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0958F0" w14:paraId="7F93F01B" w14:textId="77777777" w:rsidTr="00EC1877">
        <w:trPr>
          <w:cantSplit/>
          <w:jc w:val="center"/>
        </w:trPr>
        <w:tc>
          <w:tcPr>
            <w:tcW w:w="10031" w:type="dxa"/>
            <w:gridSpan w:val="2"/>
            <w:tcMar>
              <w:left w:w="0" w:type="dxa"/>
              <w:right w:w="0" w:type="dxa"/>
            </w:tcMar>
            <w:vAlign w:val="center"/>
          </w:tcPr>
          <w:p w14:paraId="4C33F03B" w14:textId="77777777" w:rsidR="00CE496F" w:rsidRPr="000958F0" w:rsidRDefault="00CE496F" w:rsidP="00CE496F">
            <w:pPr>
              <w:spacing w:before="0" w:line="240" w:lineRule="atLeast"/>
              <w:rPr>
                <w:rFonts w:cstheme="minorHAnsi"/>
              </w:rPr>
            </w:pPr>
            <w:bookmarkStart w:id="0" w:name="ditulogo"/>
            <w:bookmarkEnd w:id="0"/>
            <w:r w:rsidRPr="000958F0">
              <w:rPr>
                <w:rFonts w:cstheme="minorHAnsi"/>
                <w:noProof/>
              </w:rPr>
              <w:drawing>
                <wp:anchor distT="0" distB="0" distL="0" distR="0" simplePos="0" relativeHeight="251658240" behindDoc="1" locked="0" layoutInCell="1" allowOverlap="1" wp14:anchorId="4F288314" wp14:editId="60396936">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0958F0" w14:paraId="69F1012F" w14:textId="77777777" w:rsidTr="00BD5C12">
        <w:trPr>
          <w:cantSplit/>
          <w:jc w:val="center"/>
        </w:trPr>
        <w:tc>
          <w:tcPr>
            <w:tcW w:w="10031" w:type="dxa"/>
            <w:gridSpan w:val="2"/>
            <w:tcBorders>
              <w:bottom w:val="single" w:sz="12" w:space="0" w:color="71716F"/>
            </w:tcBorders>
          </w:tcPr>
          <w:p w14:paraId="696F327E" w14:textId="77777777" w:rsidR="002E1AF7" w:rsidRPr="000958F0" w:rsidRDefault="002E1AF7" w:rsidP="00CE496F">
            <w:pPr>
              <w:spacing w:before="0" w:line="240" w:lineRule="atLeast"/>
              <w:rPr>
                <w:rFonts w:cstheme="minorHAnsi"/>
                <w:b/>
                <w:smallCaps/>
                <w:szCs w:val="24"/>
              </w:rPr>
            </w:pPr>
            <w:bookmarkStart w:id="1" w:name="dhead"/>
          </w:p>
        </w:tc>
      </w:tr>
      <w:tr w:rsidR="00BD1614" w:rsidRPr="000958F0" w14:paraId="755EAA48" w14:textId="77777777" w:rsidTr="00EC1877">
        <w:trPr>
          <w:cantSplit/>
          <w:jc w:val="center"/>
        </w:trPr>
        <w:tc>
          <w:tcPr>
            <w:tcW w:w="7229" w:type="dxa"/>
            <w:tcBorders>
              <w:top w:val="single" w:sz="12" w:space="0" w:color="71716F"/>
            </w:tcBorders>
          </w:tcPr>
          <w:p w14:paraId="5DC75A1D" w14:textId="77777777" w:rsidR="00BD1614" w:rsidRPr="000958F0"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43D8F5E8" w14:textId="77777777" w:rsidR="00BD1614" w:rsidRPr="000958F0" w:rsidRDefault="00BD1614" w:rsidP="007A47E9">
            <w:pPr>
              <w:spacing w:before="0"/>
              <w:rPr>
                <w:rFonts w:cstheme="minorHAnsi"/>
                <w:szCs w:val="24"/>
              </w:rPr>
            </w:pPr>
          </w:p>
        </w:tc>
      </w:tr>
      <w:tr w:rsidR="00BD1614" w:rsidRPr="000958F0" w14:paraId="13511D4B" w14:textId="77777777" w:rsidTr="00CE496F">
        <w:trPr>
          <w:cantSplit/>
          <w:jc w:val="center"/>
        </w:trPr>
        <w:tc>
          <w:tcPr>
            <w:tcW w:w="7229" w:type="dxa"/>
          </w:tcPr>
          <w:p w14:paraId="4BB786AA" w14:textId="77777777" w:rsidR="00BD1614" w:rsidRPr="000958F0" w:rsidRDefault="00BD1614" w:rsidP="007A47E9">
            <w:pPr>
              <w:pStyle w:val="Committee"/>
              <w:framePr w:hSpace="0" w:wrap="auto" w:hAnchor="text" w:yAlign="inline"/>
              <w:spacing w:after="0" w:line="240" w:lineRule="auto"/>
              <w:rPr>
                <w:lang w:val="fr-FR"/>
              </w:rPr>
            </w:pPr>
            <w:r w:rsidRPr="000958F0">
              <w:rPr>
                <w:lang w:val="fr-FR"/>
              </w:rPr>
              <w:t>SÉANCE PLÉNIÈRE</w:t>
            </w:r>
          </w:p>
        </w:tc>
        <w:tc>
          <w:tcPr>
            <w:tcW w:w="2802" w:type="dxa"/>
            <w:tcMar>
              <w:left w:w="142" w:type="dxa"/>
              <w:right w:w="0" w:type="dxa"/>
            </w:tcMar>
          </w:tcPr>
          <w:p w14:paraId="5AB600FF" w14:textId="77777777" w:rsidR="00BD1614" w:rsidRPr="000958F0" w:rsidRDefault="00BD1614" w:rsidP="007A47E9">
            <w:pPr>
              <w:spacing w:before="0"/>
              <w:rPr>
                <w:rFonts w:cstheme="minorHAnsi"/>
                <w:szCs w:val="24"/>
              </w:rPr>
            </w:pPr>
            <w:r w:rsidRPr="000958F0">
              <w:rPr>
                <w:rFonts w:cstheme="minorHAnsi"/>
                <w:b/>
                <w:szCs w:val="24"/>
              </w:rPr>
              <w:t>Addendum 17 au</w:t>
            </w:r>
            <w:r w:rsidRPr="000958F0">
              <w:rPr>
                <w:rFonts w:cstheme="minorHAnsi"/>
                <w:b/>
                <w:szCs w:val="24"/>
              </w:rPr>
              <w:br/>
              <w:t>Document 79</w:t>
            </w:r>
            <w:r w:rsidR="005F63BD" w:rsidRPr="000958F0">
              <w:rPr>
                <w:rFonts w:cstheme="minorHAnsi"/>
                <w:b/>
                <w:szCs w:val="24"/>
              </w:rPr>
              <w:t>-F</w:t>
            </w:r>
          </w:p>
        </w:tc>
      </w:tr>
      <w:tr w:rsidR="00BD1614" w:rsidRPr="000958F0" w14:paraId="0C2970A9" w14:textId="77777777" w:rsidTr="00CE496F">
        <w:trPr>
          <w:cantSplit/>
          <w:jc w:val="center"/>
        </w:trPr>
        <w:tc>
          <w:tcPr>
            <w:tcW w:w="7229" w:type="dxa"/>
          </w:tcPr>
          <w:p w14:paraId="29DD73E1" w14:textId="77777777" w:rsidR="00BD1614" w:rsidRPr="000958F0" w:rsidRDefault="00BD1614" w:rsidP="007A47E9">
            <w:pPr>
              <w:spacing w:before="0"/>
              <w:rPr>
                <w:rFonts w:cstheme="minorHAnsi"/>
                <w:b/>
                <w:szCs w:val="24"/>
              </w:rPr>
            </w:pPr>
          </w:p>
        </w:tc>
        <w:tc>
          <w:tcPr>
            <w:tcW w:w="2802" w:type="dxa"/>
            <w:tcMar>
              <w:left w:w="142" w:type="dxa"/>
              <w:right w:w="0" w:type="dxa"/>
            </w:tcMar>
          </w:tcPr>
          <w:p w14:paraId="2FB349F8" w14:textId="77777777" w:rsidR="00BD1614" w:rsidRPr="000958F0" w:rsidRDefault="00BD1614" w:rsidP="007A47E9">
            <w:pPr>
              <w:spacing w:before="0"/>
              <w:rPr>
                <w:rFonts w:cstheme="minorHAnsi"/>
                <w:b/>
                <w:szCs w:val="24"/>
              </w:rPr>
            </w:pPr>
            <w:r w:rsidRPr="000958F0">
              <w:rPr>
                <w:rFonts w:cstheme="minorHAnsi"/>
                <w:b/>
                <w:szCs w:val="24"/>
              </w:rPr>
              <w:t>16 octobre 2026</w:t>
            </w:r>
          </w:p>
        </w:tc>
      </w:tr>
      <w:tr w:rsidR="00BD1614" w:rsidRPr="000958F0" w14:paraId="6A5F1E92" w14:textId="77777777" w:rsidTr="00CE496F">
        <w:trPr>
          <w:cantSplit/>
          <w:jc w:val="center"/>
        </w:trPr>
        <w:tc>
          <w:tcPr>
            <w:tcW w:w="7229" w:type="dxa"/>
          </w:tcPr>
          <w:p w14:paraId="2CD3B466" w14:textId="77777777" w:rsidR="00BD1614" w:rsidRPr="000958F0" w:rsidRDefault="00BD1614" w:rsidP="007A47E9">
            <w:pPr>
              <w:spacing w:before="0"/>
              <w:rPr>
                <w:rFonts w:cstheme="minorHAnsi"/>
                <w:b/>
                <w:smallCaps/>
                <w:szCs w:val="24"/>
              </w:rPr>
            </w:pPr>
          </w:p>
        </w:tc>
        <w:tc>
          <w:tcPr>
            <w:tcW w:w="2802" w:type="dxa"/>
            <w:tcMar>
              <w:left w:w="142" w:type="dxa"/>
              <w:right w:w="0" w:type="dxa"/>
            </w:tcMar>
          </w:tcPr>
          <w:p w14:paraId="50BC7EF3" w14:textId="77777777" w:rsidR="00BD1614" w:rsidRPr="000958F0" w:rsidRDefault="00BD1614" w:rsidP="007A47E9">
            <w:pPr>
              <w:spacing w:before="0"/>
              <w:rPr>
                <w:rFonts w:cstheme="minorHAnsi"/>
                <w:b/>
                <w:szCs w:val="24"/>
              </w:rPr>
            </w:pPr>
            <w:proofErr w:type="gramStart"/>
            <w:r w:rsidRPr="000958F0">
              <w:rPr>
                <w:rFonts w:cstheme="minorHAnsi"/>
                <w:b/>
                <w:szCs w:val="24"/>
              </w:rPr>
              <w:t>Original:</w:t>
            </w:r>
            <w:proofErr w:type="gramEnd"/>
            <w:r w:rsidRPr="000958F0">
              <w:rPr>
                <w:rFonts w:cstheme="minorHAnsi"/>
                <w:b/>
                <w:szCs w:val="24"/>
              </w:rPr>
              <w:t xml:space="preserve"> anglais</w:t>
            </w:r>
          </w:p>
        </w:tc>
      </w:tr>
      <w:tr w:rsidR="00BD1614" w:rsidRPr="000958F0" w14:paraId="40649094" w14:textId="77777777" w:rsidTr="002E1AF7">
        <w:trPr>
          <w:cantSplit/>
          <w:jc w:val="center"/>
        </w:trPr>
        <w:tc>
          <w:tcPr>
            <w:tcW w:w="10031" w:type="dxa"/>
            <w:gridSpan w:val="2"/>
          </w:tcPr>
          <w:p w14:paraId="5E24AF43" w14:textId="77777777" w:rsidR="00BD1614" w:rsidRPr="000958F0" w:rsidRDefault="00BD1614" w:rsidP="007A47E9">
            <w:pPr>
              <w:spacing w:before="0" w:line="240" w:lineRule="atLeast"/>
              <w:rPr>
                <w:rFonts w:cstheme="minorHAnsi"/>
                <w:b/>
                <w:szCs w:val="24"/>
              </w:rPr>
            </w:pPr>
          </w:p>
        </w:tc>
      </w:tr>
      <w:tr w:rsidR="00BD1614" w:rsidRPr="000958F0" w14:paraId="69434EEC" w14:textId="77777777" w:rsidTr="002E1AF7">
        <w:trPr>
          <w:cantSplit/>
          <w:jc w:val="center"/>
        </w:trPr>
        <w:tc>
          <w:tcPr>
            <w:tcW w:w="10031" w:type="dxa"/>
            <w:gridSpan w:val="2"/>
          </w:tcPr>
          <w:p w14:paraId="6D0B658A" w14:textId="77777777" w:rsidR="00BD1614" w:rsidRPr="002375C8" w:rsidRDefault="00BD1614" w:rsidP="007A47E9">
            <w:pPr>
              <w:pStyle w:val="Source"/>
            </w:pPr>
            <w:bookmarkStart w:id="2" w:name="dsource" w:colFirst="0" w:colLast="0"/>
            <w:bookmarkEnd w:id="1"/>
            <w:r w:rsidRPr="002375C8">
              <w:t>Administrations des pays membres de la Télécommunauté Asie-Pacifique</w:t>
            </w:r>
          </w:p>
        </w:tc>
      </w:tr>
      <w:tr w:rsidR="00BD1614" w:rsidRPr="000958F0" w14:paraId="320A4F58" w14:textId="77777777" w:rsidTr="002E1AF7">
        <w:trPr>
          <w:cantSplit/>
          <w:jc w:val="center"/>
        </w:trPr>
        <w:tc>
          <w:tcPr>
            <w:tcW w:w="10031" w:type="dxa"/>
            <w:gridSpan w:val="2"/>
          </w:tcPr>
          <w:p w14:paraId="5637B43C" w14:textId="3A71FE23" w:rsidR="00BD1614" w:rsidRPr="002375C8" w:rsidRDefault="005A7BF0" w:rsidP="007A47E9">
            <w:pPr>
              <w:pStyle w:val="Title1"/>
            </w:pPr>
            <w:bookmarkStart w:id="3" w:name="dtitle1" w:colFirst="0" w:colLast="0"/>
            <w:bookmarkEnd w:id="2"/>
            <w:r w:rsidRPr="002375C8">
              <w:t>PROPOSITION DE MODIFICATION DE LA RéSOLUTION 191</w:t>
            </w:r>
            <w:r w:rsidR="00A643F1" w:rsidRPr="000958F0">
              <w:t xml:space="preserve"> (Rév. bucarest, 2022)</w:t>
            </w:r>
          </w:p>
        </w:tc>
      </w:tr>
      <w:tr w:rsidR="00BD1614" w:rsidRPr="000958F0" w14:paraId="25D8801A" w14:textId="77777777" w:rsidTr="002E1AF7">
        <w:trPr>
          <w:cantSplit/>
          <w:jc w:val="center"/>
        </w:trPr>
        <w:tc>
          <w:tcPr>
            <w:tcW w:w="10031" w:type="dxa"/>
            <w:gridSpan w:val="2"/>
          </w:tcPr>
          <w:p w14:paraId="5092ABE0" w14:textId="77777777" w:rsidR="00BD1614" w:rsidRPr="002375C8" w:rsidRDefault="00BD1614" w:rsidP="007A47E9">
            <w:pPr>
              <w:pStyle w:val="Title2"/>
            </w:pPr>
            <w:bookmarkStart w:id="4" w:name="dtitle2" w:colFirst="0" w:colLast="0"/>
            <w:bookmarkEnd w:id="3"/>
          </w:p>
        </w:tc>
      </w:tr>
      <w:tr w:rsidR="00BD1614" w:rsidRPr="000958F0" w14:paraId="75CAD5D1" w14:textId="77777777" w:rsidTr="002E1AF7">
        <w:trPr>
          <w:cantSplit/>
          <w:jc w:val="center"/>
        </w:trPr>
        <w:tc>
          <w:tcPr>
            <w:tcW w:w="10031" w:type="dxa"/>
            <w:gridSpan w:val="2"/>
          </w:tcPr>
          <w:p w14:paraId="7DB7231C" w14:textId="77777777" w:rsidR="00BD1614" w:rsidRPr="000958F0" w:rsidRDefault="00BD1614" w:rsidP="007A47E9">
            <w:pPr>
              <w:pStyle w:val="Agendaitem"/>
              <w:rPr>
                <w:lang w:val="fr-FR"/>
              </w:rPr>
            </w:pPr>
            <w:bookmarkStart w:id="5" w:name="dtitle3" w:colFirst="0" w:colLast="0"/>
            <w:bookmarkEnd w:id="4"/>
          </w:p>
        </w:tc>
      </w:tr>
      <w:bookmarkEnd w:id="5"/>
    </w:tbl>
    <w:p w14:paraId="314D739A" w14:textId="77777777" w:rsidR="00BD1614" w:rsidRPr="000958F0" w:rsidRDefault="00BD1614" w:rsidP="008264FC">
      <w:pPr>
        <w:tabs>
          <w:tab w:val="clear" w:pos="567"/>
          <w:tab w:val="clear" w:pos="1134"/>
          <w:tab w:val="clear" w:pos="1701"/>
          <w:tab w:val="clear" w:pos="2268"/>
          <w:tab w:val="clear" w:pos="2835"/>
        </w:tabs>
        <w:overflowPunct/>
        <w:autoSpaceDE/>
        <w:autoSpaceDN/>
        <w:adjustRightInd/>
        <w:spacing w:before="0"/>
        <w:textAlignment w:val="auto"/>
      </w:pPr>
      <w:r w:rsidRPr="000958F0">
        <w:br w:type="page"/>
      </w:r>
    </w:p>
    <w:p w14:paraId="0358B936" w14:textId="77777777" w:rsidR="00EE27BC" w:rsidRPr="000958F0" w:rsidRDefault="008B41EC">
      <w:pPr>
        <w:pStyle w:val="Proposal"/>
      </w:pPr>
      <w:r w:rsidRPr="000958F0">
        <w:lastRenderedPageBreak/>
        <w:t>MOD</w:t>
      </w:r>
      <w:r w:rsidRPr="000958F0">
        <w:tab/>
        <w:t>ACP/79A17/1</w:t>
      </w:r>
    </w:p>
    <w:p w14:paraId="7DC5F88F" w14:textId="59883179" w:rsidR="008B41EC" w:rsidRPr="000958F0" w:rsidRDefault="008B41EC" w:rsidP="002D115A">
      <w:pPr>
        <w:pStyle w:val="ResNo"/>
        <w:rPr>
          <w:rFonts w:asciiTheme="minorHAnsi" w:hAnsiTheme="minorHAnsi"/>
        </w:rPr>
      </w:pPr>
      <w:r w:rsidRPr="000958F0">
        <w:t xml:space="preserve">RÉSOLUTION </w:t>
      </w:r>
      <w:r w:rsidRPr="000958F0">
        <w:rPr>
          <w:rStyle w:val="href"/>
        </w:rPr>
        <w:t xml:space="preserve">191 </w:t>
      </w:r>
      <w:r w:rsidRPr="000958F0">
        <w:t>(</w:t>
      </w:r>
      <w:r w:rsidRPr="000958F0">
        <w:rPr>
          <w:caps w:val="0"/>
        </w:rPr>
        <w:t xml:space="preserve">RÉV. </w:t>
      </w:r>
      <w:del w:id="6" w:author="Grand, Roxanne" w:date="2026-10-19T11:26:00Z">
        <w:r w:rsidRPr="000958F0" w:rsidDel="005A7BF0">
          <w:rPr>
            <w:caps w:val="0"/>
          </w:rPr>
          <w:delText>BUCAREST, 2022</w:delText>
        </w:r>
      </w:del>
      <w:ins w:id="7" w:author="Grand, Roxanne" w:date="2026-10-19T11:26:00Z">
        <w:r w:rsidR="005A7BF0" w:rsidRPr="000958F0">
          <w:rPr>
            <w:caps w:val="0"/>
          </w:rPr>
          <w:t>DOHA, 2026</w:t>
        </w:r>
      </w:ins>
      <w:r w:rsidRPr="000958F0">
        <w:t>)</w:t>
      </w:r>
    </w:p>
    <w:p w14:paraId="2EDD8764" w14:textId="77777777" w:rsidR="008B41EC" w:rsidRPr="000958F0" w:rsidRDefault="008B41EC" w:rsidP="00C937DB">
      <w:pPr>
        <w:pStyle w:val="Restitle"/>
      </w:pPr>
      <w:r w:rsidRPr="000958F0">
        <w:t xml:space="preserve">Stratégie de coordination des efforts entre </w:t>
      </w:r>
      <w:r w:rsidRPr="000958F0">
        <w:br/>
        <w:t>les trois Secteurs de l'Union</w:t>
      </w:r>
    </w:p>
    <w:p w14:paraId="039FC5BF" w14:textId="6A6BAD37" w:rsidR="008B41EC" w:rsidRPr="000958F0" w:rsidRDefault="008B41EC" w:rsidP="002D115A">
      <w:pPr>
        <w:pStyle w:val="Normalaftertitle"/>
      </w:pPr>
      <w:r w:rsidRPr="000958F0">
        <w:rPr>
          <w:rFonts w:cstheme="minorHAnsi"/>
          <w:szCs w:val="24"/>
        </w:rPr>
        <w:t>La Conférence de plénipotentiaires de l'Union internationale des télécommunications (</w:t>
      </w:r>
      <w:del w:id="8" w:author="Grand, Roxanne" w:date="2026-10-19T11:26:00Z">
        <w:r w:rsidRPr="000958F0" w:rsidDel="005A7BF0">
          <w:rPr>
            <w:rFonts w:cstheme="minorHAnsi"/>
            <w:szCs w:val="24"/>
          </w:rPr>
          <w:delText>Bucarest, 2022</w:delText>
        </w:r>
      </w:del>
      <w:ins w:id="9" w:author="Grand, Roxanne" w:date="2026-10-19T11:26:00Z">
        <w:r w:rsidR="005A7BF0" w:rsidRPr="000958F0">
          <w:rPr>
            <w:rFonts w:cstheme="minorHAnsi"/>
            <w:szCs w:val="24"/>
          </w:rPr>
          <w:t>Doha,</w:t>
        </w:r>
      </w:ins>
      <w:ins w:id="10" w:author="French" w:date="2026-10-21T14:06:00Z">
        <w:r w:rsidR="008D2360" w:rsidRPr="000958F0">
          <w:rPr>
            <w:rFonts w:cstheme="minorHAnsi"/>
            <w:szCs w:val="24"/>
          </w:rPr>
          <w:t> </w:t>
        </w:r>
      </w:ins>
      <w:ins w:id="11" w:author="Grand, Roxanne" w:date="2026-10-19T11:26:00Z">
        <w:r w:rsidR="005A7BF0" w:rsidRPr="000958F0">
          <w:rPr>
            <w:rFonts w:cstheme="minorHAnsi"/>
            <w:szCs w:val="24"/>
          </w:rPr>
          <w:t>2026</w:t>
        </w:r>
      </w:ins>
      <w:r w:rsidRPr="000958F0">
        <w:rPr>
          <w:rFonts w:cstheme="minorHAnsi"/>
          <w:szCs w:val="24"/>
        </w:rPr>
        <w:t>),</w:t>
      </w:r>
    </w:p>
    <w:p w14:paraId="2371EFA1" w14:textId="77777777" w:rsidR="008B41EC" w:rsidRPr="000958F0" w:rsidRDefault="008B41EC" w:rsidP="006E0D80">
      <w:pPr>
        <w:pStyle w:val="Call"/>
      </w:pPr>
      <w:proofErr w:type="gramStart"/>
      <w:r w:rsidRPr="000958F0">
        <w:t>notant</w:t>
      </w:r>
      <w:proofErr w:type="gramEnd"/>
    </w:p>
    <w:p w14:paraId="6502B2A7" w14:textId="2DC43A6A" w:rsidR="008B41EC" w:rsidRPr="000958F0" w:rsidRDefault="008B41EC" w:rsidP="005E10D3">
      <w:pPr>
        <w:rPr>
          <w:rFonts w:cstheme="minorHAnsi"/>
          <w:szCs w:val="24"/>
        </w:rPr>
      </w:pPr>
      <w:r w:rsidRPr="000958F0">
        <w:rPr>
          <w:rFonts w:cstheme="minorHAnsi"/>
          <w:i/>
          <w:iCs/>
          <w:szCs w:val="24"/>
        </w:rPr>
        <w:t>a)</w:t>
      </w:r>
      <w:r w:rsidRPr="000958F0">
        <w:rPr>
          <w:rFonts w:cstheme="minorHAnsi"/>
          <w:szCs w:val="24"/>
        </w:rPr>
        <w:tab/>
        <w:t xml:space="preserve">la Résolution 71 (Rév. </w:t>
      </w:r>
      <w:del w:id="12" w:author="Grand, Roxanne" w:date="2026-10-19T11:27:00Z">
        <w:r w:rsidRPr="000958F0" w:rsidDel="005A7BF0">
          <w:rPr>
            <w:rFonts w:cstheme="minorHAnsi"/>
            <w:szCs w:val="24"/>
          </w:rPr>
          <w:delText>Bucarest, 2022</w:delText>
        </w:r>
      </w:del>
      <w:ins w:id="13" w:author="Grand, Roxanne" w:date="2026-10-19T11:27:00Z">
        <w:r w:rsidR="005A7BF0" w:rsidRPr="000958F0">
          <w:rPr>
            <w:rFonts w:cstheme="minorHAnsi"/>
            <w:szCs w:val="24"/>
          </w:rPr>
          <w:t>Doha, 2026</w:t>
        </w:r>
      </w:ins>
      <w:r w:rsidRPr="000958F0">
        <w:rPr>
          <w:rFonts w:cstheme="minorHAnsi"/>
          <w:szCs w:val="24"/>
        </w:rPr>
        <w:t xml:space="preserve">) de la présente Conférence, sur le plan stratégique de l'Union pour la période </w:t>
      </w:r>
      <w:del w:id="14" w:author="Grand, Roxanne" w:date="2026-10-19T11:27:00Z">
        <w:r w:rsidRPr="000958F0" w:rsidDel="005A7BF0">
          <w:rPr>
            <w:rFonts w:cstheme="minorHAnsi"/>
            <w:szCs w:val="24"/>
          </w:rPr>
          <w:delText>2024-2027</w:delText>
        </w:r>
      </w:del>
      <w:ins w:id="15" w:author="Grand, Roxanne" w:date="2026-10-19T11:27:00Z">
        <w:r w:rsidR="005A7BF0" w:rsidRPr="000958F0">
          <w:rPr>
            <w:rFonts w:cstheme="minorHAnsi"/>
            <w:szCs w:val="24"/>
          </w:rPr>
          <w:t>2028-</w:t>
        </w:r>
        <w:proofErr w:type="gramStart"/>
        <w:r w:rsidR="005A7BF0" w:rsidRPr="000958F0">
          <w:rPr>
            <w:rFonts w:cstheme="minorHAnsi"/>
            <w:szCs w:val="24"/>
          </w:rPr>
          <w:t>2031</w:t>
        </w:r>
      </w:ins>
      <w:r w:rsidRPr="000958F0">
        <w:rPr>
          <w:rFonts w:cstheme="minorHAnsi"/>
          <w:szCs w:val="24"/>
        </w:rPr>
        <w:t>;</w:t>
      </w:r>
      <w:proofErr w:type="gramEnd"/>
    </w:p>
    <w:p w14:paraId="338C8F3B" w14:textId="69D1D226" w:rsidR="008B41EC" w:rsidRPr="000958F0" w:rsidDel="005A7BF0" w:rsidRDefault="008B41EC" w:rsidP="005E10D3">
      <w:pPr>
        <w:rPr>
          <w:del w:id="16" w:author="Grand, Roxanne" w:date="2026-10-19T11:27:00Z"/>
          <w:rFonts w:cstheme="minorHAnsi"/>
          <w:szCs w:val="24"/>
        </w:rPr>
      </w:pPr>
      <w:del w:id="17" w:author="Grand, Roxanne" w:date="2026-10-19T11:27:00Z">
        <w:r w:rsidRPr="000958F0" w:rsidDel="005A7BF0">
          <w:rPr>
            <w:rFonts w:cstheme="minorHAnsi"/>
            <w:i/>
            <w:iCs/>
            <w:szCs w:val="24"/>
          </w:rPr>
          <w:delText>b)</w:delText>
        </w:r>
        <w:r w:rsidRPr="000958F0" w:rsidDel="005A7BF0">
          <w:rPr>
            <w:rFonts w:cstheme="minorHAnsi"/>
            <w:szCs w:val="24"/>
          </w:rPr>
          <w:tab/>
          <w:delText>la Résolution UIT-R 6-3, (Rév. Charm el-Cheikh, 2019), de l'Assemblée des radiocommunications (AR), relative à la liaison et la collaboration avec le Secteur de la normalisation des télécommunications de l'UIT (UIT-T), et la Résolution UIT-R 7-4 (Rév. Charm el</w:delText>
        </w:r>
        <w:r w:rsidRPr="000958F0" w:rsidDel="005A7BF0">
          <w:rPr>
            <w:rFonts w:cstheme="minorHAnsi"/>
            <w:szCs w:val="24"/>
          </w:rPr>
          <w:noBreakHyphen/>
          <w:delText>Cheikh, 2019) de l'AR, relative au développement des télécommunications, y compris la liaison et la collaboration avec le Secteur du développement des télécommunications de l'UIT (UIT-D);</w:delText>
        </w:r>
      </w:del>
    </w:p>
    <w:p w14:paraId="40B53D03" w14:textId="047D5168" w:rsidR="005A7BF0" w:rsidRPr="000958F0" w:rsidRDefault="005A7BF0">
      <w:pPr>
        <w:rPr>
          <w:ins w:id="18" w:author="Grand, Roxanne" w:date="2026-10-19T11:27:00Z"/>
          <w:rFonts w:cstheme="minorHAnsi"/>
          <w:szCs w:val="24"/>
          <w:rPrChange w:id="19" w:author="Grand, Roxanne" w:date="2026-10-19T11:27:00Z">
            <w:rPr>
              <w:ins w:id="20" w:author="Grand, Roxanne" w:date="2026-10-19T11:27:00Z"/>
              <w:rFonts w:cstheme="minorHAnsi"/>
              <w:i/>
              <w:iCs/>
              <w:szCs w:val="24"/>
            </w:rPr>
          </w:rPrChange>
        </w:rPr>
      </w:pPr>
      <w:ins w:id="21" w:author="Grand, Roxanne" w:date="2026-10-19T11:27:00Z">
        <w:r w:rsidRPr="000958F0">
          <w:rPr>
            <w:rFonts w:cstheme="minorHAnsi"/>
            <w:i/>
            <w:iCs/>
            <w:szCs w:val="24"/>
          </w:rPr>
          <w:t>b)</w:t>
        </w:r>
        <w:r w:rsidRPr="000958F0">
          <w:rPr>
            <w:rFonts w:cstheme="minorHAnsi"/>
            <w:szCs w:val="24"/>
            <w:rPrChange w:id="22" w:author="Grand, Roxanne" w:date="2026-10-19T11:27:00Z">
              <w:rPr>
                <w:rFonts w:cstheme="minorHAnsi"/>
                <w:i/>
                <w:iCs/>
                <w:szCs w:val="24"/>
              </w:rPr>
            </w:rPrChange>
          </w:rPr>
          <w:tab/>
        </w:r>
      </w:ins>
      <w:ins w:id="23" w:author="Grand, Roxanne" w:date="2026-10-19T11:29:00Z">
        <w:r w:rsidRPr="000958F0">
          <w:t xml:space="preserve">la Résolution UIT-R 75, (Dubaï, 2023) de l'Assemblée des radiocommunications (AR), relative au renforcement de la coordination et de la coopération entre les trois Secteurs de l'UIT sur des questions d'intérêt </w:t>
        </w:r>
        <w:proofErr w:type="gramStart"/>
        <w:r w:rsidRPr="000958F0">
          <w:t>mutuel;</w:t>
        </w:r>
      </w:ins>
      <w:proofErr w:type="gramEnd"/>
    </w:p>
    <w:p w14:paraId="325F86C1" w14:textId="301257DF" w:rsidR="008B41EC" w:rsidRPr="000958F0" w:rsidRDefault="008B41EC" w:rsidP="00A643F1">
      <w:pPr>
        <w:rPr>
          <w:rFonts w:cstheme="minorHAnsi"/>
          <w:szCs w:val="24"/>
        </w:rPr>
      </w:pPr>
      <w:r w:rsidRPr="000958F0">
        <w:rPr>
          <w:rFonts w:cstheme="minorHAnsi"/>
          <w:i/>
          <w:iCs/>
          <w:szCs w:val="24"/>
        </w:rPr>
        <w:t>c)</w:t>
      </w:r>
      <w:r w:rsidRPr="000958F0">
        <w:rPr>
          <w:rFonts w:cstheme="minorHAnsi"/>
          <w:szCs w:val="24"/>
        </w:rPr>
        <w:tab/>
      </w:r>
      <w:r w:rsidRPr="000958F0">
        <w:t xml:space="preserve">la Résolution 18 (Rév. </w:t>
      </w:r>
      <w:del w:id="24" w:author="Grand, Roxanne" w:date="2026-10-19T11:27:00Z">
        <w:r w:rsidRPr="000958F0" w:rsidDel="005A7BF0">
          <w:delText>Genève, 2022</w:delText>
        </w:r>
      </w:del>
      <w:ins w:id="25" w:author="Grand, Roxanne" w:date="2026-10-19T11:27:00Z">
        <w:r w:rsidR="005A7BF0" w:rsidRPr="000958F0">
          <w:t>New Delhi, 2024</w:t>
        </w:r>
      </w:ins>
      <w:r w:rsidRPr="000958F0">
        <w:t xml:space="preserve">) de l'Assemblée mondiale de normalisation des télécommunications (AMNT), sur </w:t>
      </w:r>
      <w:del w:id="26" w:author="French" w:date="2026-10-21T11:47:00Z">
        <w:r w:rsidRPr="000958F0" w:rsidDel="00A643F1">
          <w:delText>les principes et procédures applicables à la répartition des tâches et au renforcement de la coordination et la coopération entre le Secteur des radiocommunications de l'UIT (UIT-R), l'UIT-T et l'UIT-D</w:delText>
        </w:r>
      </w:del>
      <w:ins w:id="27" w:author="French" w:date="2026-10-21T11:46:00Z">
        <w:r w:rsidR="00174C18" w:rsidRPr="000958F0">
          <w:t xml:space="preserve">le renforcement de la coordination et de la coopération entre les trois Secteurs de l'UIT sur des questions d'intérêt </w:t>
        </w:r>
        <w:proofErr w:type="gramStart"/>
        <w:r w:rsidR="00174C18" w:rsidRPr="000958F0">
          <w:t>mutuel</w:t>
        </w:r>
      </w:ins>
      <w:r w:rsidRPr="000958F0">
        <w:t>;</w:t>
      </w:r>
      <w:proofErr w:type="gramEnd"/>
    </w:p>
    <w:p w14:paraId="15C1560F" w14:textId="7A5839C6" w:rsidR="008B41EC" w:rsidRPr="000958F0" w:rsidRDefault="008B41EC" w:rsidP="005E10D3">
      <w:pPr>
        <w:rPr>
          <w:rFonts w:cstheme="minorHAnsi"/>
          <w:szCs w:val="24"/>
        </w:rPr>
      </w:pPr>
      <w:r w:rsidRPr="000958F0">
        <w:rPr>
          <w:rFonts w:cstheme="minorHAnsi"/>
          <w:i/>
          <w:iCs/>
          <w:szCs w:val="24"/>
        </w:rPr>
        <w:t>d)</w:t>
      </w:r>
      <w:r w:rsidRPr="000958F0">
        <w:rPr>
          <w:rFonts w:cstheme="minorHAnsi"/>
          <w:szCs w:val="24"/>
        </w:rPr>
        <w:tab/>
        <w:t xml:space="preserve">la Résolution 5 (Rév. </w:t>
      </w:r>
      <w:del w:id="28" w:author="Grand, Roxanne" w:date="2026-10-19T11:27:00Z">
        <w:r w:rsidRPr="000958F0" w:rsidDel="005A7BF0">
          <w:rPr>
            <w:rFonts w:cstheme="minorHAnsi"/>
            <w:szCs w:val="24"/>
          </w:rPr>
          <w:delText>Kigali, 2022</w:delText>
        </w:r>
      </w:del>
      <w:ins w:id="29" w:author="Grand, Roxanne" w:date="2026-10-19T11:27:00Z">
        <w:r w:rsidR="005A7BF0" w:rsidRPr="000958F0">
          <w:rPr>
            <w:rFonts w:cstheme="minorHAnsi"/>
            <w:szCs w:val="24"/>
          </w:rPr>
          <w:t>Bakou, 2025</w:t>
        </w:r>
      </w:ins>
      <w:r w:rsidRPr="000958F0">
        <w:rPr>
          <w:rFonts w:cstheme="minorHAnsi"/>
          <w:szCs w:val="24"/>
        </w:rPr>
        <w:t>) de la Conférence mondiale de développement des télécommunications (CMDT), sur le renforcement de la participation des pays en développement</w:t>
      </w:r>
      <w:r w:rsidRPr="000958F0">
        <w:rPr>
          <w:rStyle w:val="FootnoteReference"/>
          <w:rFonts w:cstheme="minorHAnsi"/>
          <w:szCs w:val="24"/>
        </w:rPr>
        <w:footnoteReference w:customMarkFollows="1" w:id="1"/>
        <w:t>1</w:t>
      </w:r>
      <w:r w:rsidRPr="000958F0">
        <w:rPr>
          <w:rFonts w:cstheme="minorHAnsi"/>
          <w:szCs w:val="24"/>
        </w:rPr>
        <w:t xml:space="preserve"> aux activités de </w:t>
      </w:r>
      <w:proofErr w:type="gramStart"/>
      <w:r w:rsidRPr="000958F0">
        <w:rPr>
          <w:rFonts w:cstheme="minorHAnsi"/>
          <w:szCs w:val="24"/>
        </w:rPr>
        <w:t>l'Union;</w:t>
      </w:r>
      <w:proofErr w:type="gramEnd"/>
    </w:p>
    <w:p w14:paraId="350F3CEA" w14:textId="55B4BD98" w:rsidR="008B41EC" w:rsidRPr="000958F0" w:rsidRDefault="008B41EC" w:rsidP="005E10D3">
      <w:pPr>
        <w:rPr>
          <w:rFonts w:cstheme="minorHAnsi"/>
          <w:szCs w:val="24"/>
        </w:rPr>
      </w:pPr>
      <w:r w:rsidRPr="000958F0">
        <w:rPr>
          <w:rFonts w:cstheme="minorHAnsi"/>
          <w:i/>
          <w:iCs/>
          <w:szCs w:val="24"/>
        </w:rPr>
        <w:t>e)</w:t>
      </w:r>
      <w:r w:rsidRPr="000958F0">
        <w:rPr>
          <w:rFonts w:cstheme="minorHAnsi"/>
          <w:szCs w:val="24"/>
        </w:rPr>
        <w:tab/>
        <w:t>la Résolution 59 (Rév. </w:t>
      </w:r>
      <w:del w:id="30" w:author="Grand, Roxanne" w:date="2026-10-19T11:27:00Z">
        <w:r w:rsidRPr="000958F0" w:rsidDel="005A7BF0">
          <w:rPr>
            <w:rFonts w:cstheme="minorHAnsi"/>
            <w:szCs w:val="24"/>
          </w:rPr>
          <w:delText>Kigali, 2022</w:delText>
        </w:r>
      </w:del>
      <w:ins w:id="31" w:author="Grand, Roxanne" w:date="2026-10-19T11:27:00Z">
        <w:r w:rsidR="005A7BF0" w:rsidRPr="000958F0">
          <w:rPr>
            <w:rFonts w:cstheme="minorHAnsi"/>
            <w:szCs w:val="24"/>
          </w:rPr>
          <w:t>Bakou, 2025</w:t>
        </w:r>
      </w:ins>
      <w:r w:rsidRPr="000958F0">
        <w:rPr>
          <w:rFonts w:cstheme="minorHAnsi"/>
          <w:szCs w:val="24"/>
        </w:rPr>
        <w:t>) de la CMDT intitulée "Renforcer la coordination et la coopération entre les trois Secteurs sur des questions d'intérêt mutuel</w:t>
      </w:r>
      <w:proofErr w:type="gramStart"/>
      <w:r w:rsidRPr="000958F0">
        <w:rPr>
          <w:rFonts w:cstheme="minorHAnsi"/>
          <w:szCs w:val="24"/>
        </w:rPr>
        <w:t>";</w:t>
      </w:r>
      <w:proofErr w:type="gramEnd"/>
    </w:p>
    <w:p w14:paraId="24A0B114" w14:textId="77777777" w:rsidR="008B41EC" w:rsidRPr="000958F0" w:rsidRDefault="008B41EC" w:rsidP="005E10D3">
      <w:pPr>
        <w:rPr>
          <w:rFonts w:cstheme="minorHAnsi"/>
          <w:szCs w:val="24"/>
        </w:rPr>
      </w:pPr>
      <w:r w:rsidRPr="000958F0">
        <w:rPr>
          <w:rFonts w:cstheme="minorHAnsi"/>
          <w:i/>
          <w:iCs/>
          <w:szCs w:val="24"/>
        </w:rPr>
        <w:t>f)</w:t>
      </w:r>
      <w:r w:rsidRPr="000958F0">
        <w:rPr>
          <w:rFonts w:cstheme="minorHAnsi"/>
          <w:szCs w:val="24"/>
        </w:rPr>
        <w:tab/>
        <w:t>la création du Groupe de coordination intersectorielle sur les questions d'intérêt mutuel (ISCG), établi en vertu de décisions des groupes consultatifs des Secteurs, et du Groupe spécial de coordination intersectorielle (ISC-TF), présidé par le Vice-Secrétaire général, afin d'éviter tout double emploi et d'optimiser l'utilisation des ressources,</w:t>
      </w:r>
    </w:p>
    <w:p w14:paraId="43B61E76" w14:textId="77777777" w:rsidR="008B41EC" w:rsidRPr="000958F0" w:rsidRDefault="008B41EC" w:rsidP="006E0D80">
      <w:pPr>
        <w:pStyle w:val="Call"/>
      </w:pPr>
      <w:proofErr w:type="gramStart"/>
      <w:r w:rsidRPr="000958F0">
        <w:t>considérant</w:t>
      </w:r>
      <w:proofErr w:type="gramEnd"/>
    </w:p>
    <w:p w14:paraId="3CBB78AC" w14:textId="77777777" w:rsidR="008B41EC" w:rsidRPr="000958F0" w:rsidRDefault="008B41EC" w:rsidP="005E10D3">
      <w:pPr>
        <w:rPr>
          <w:rFonts w:cstheme="minorHAnsi"/>
          <w:szCs w:val="24"/>
        </w:rPr>
      </w:pPr>
      <w:r w:rsidRPr="000958F0">
        <w:rPr>
          <w:rFonts w:cstheme="minorHAnsi"/>
          <w:i/>
          <w:iCs/>
          <w:szCs w:val="24"/>
        </w:rPr>
        <w:t>a)</w:t>
      </w:r>
      <w:r w:rsidRPr="000958F0">
        <w:rPr>
          <w:rFonts w:cstheme="minorHAnsi"/>
          <w:szCs w:val="24"/>
        </w:rPr>
        <w:tab/>
        <w:t xml:space="preserve">l'objet de l'Union énoncé dans l'article 1 de la Constitution de </w:t>
      </w:r>
      <w:proofErr w:type="gramStart"/>
      <w:r w:rsidRPr="000958F0">
        <w:rPr>
          <w:rFonts w:cstheme="minorHAnsi"/>
          <w:szCs w:val="24"/>
        </w:rPr>
        <w:t>l'UIT;</w:t>
      </w:r>
      <w:proofErr w:type="gramEnd"/>
    </w:p>
    <w:p w14:paraId="7F113639" w14:textId="77777777" w:rsidR="008B41EC" w:rsidRPr="000958F0" w:rsidRDefault="008B41EC" w:rsidP="005E10D3">
      <w:pPr>
        <w:rPr>
          <w:rFonts w:cstheme="minorHAnsi"/>
          <w:szCs w:val="24"/>
        </w:rPr>
      </w:pPr>
      <w:r w:rsidRPr="000958F0">
        <w:rPr>
          <w:rFonts w:cstheme="minorHAnsi"/>
          <w:i/>
          <w:iCs/>
          <w:szCs w:val="24"/>
        </w:rPr>
        <w:lastRenderedPageBreak/>
        <w:t>b)</w:t>
      </w:r>
      <w:r w:rsidRPr="000958F0">
        <w:rPr>
          <w:rFonts w:cstheme="minorHAnsi"/>
          <w:szCs w:val="24"/>
        </w:rPr>
        <w:tab/>
        <w:t xml:space="preserve">le rôle confié à chacun des trois Secteurs et au Secrétariat général pour qu'ils contribuent à répondre à l'objet de l'Union et à atteindre ses </w:t>
      </w:r>
      <w:proofErr w:type="gramStart"/>
      <w:r w:rsidRPr="000958F0">
        <w:rPr>
          <w:rFonts w:cstheme="minorHAnsi"/>
          <w:szCs w:val="24"/>
        </w:rPr>
        <w:t>objectifs;</w:t>
      </w:r>
      <w:proofErr w:type="gramEnd"/>
    </w:p>
    <w:p w14:paraId="525A1D72" w14:textId="16B24D40" w:rsidR="008B41EC" w:rsidRPr="000958F0" w:rsidRDefault="008B41EC" w:rsidP="005E10D3">
      <w:pPr>
        <w:rPr>
          <w:rFonts w:cstheme="minorHAnsi"/>
          <w:szCs w:val="24"/>
        </w:rPr>
      </w:pPr>
      <w:r w:rsidRPr="000958F0">
        <w:rPr>
          <w:rFonts w:cstheme="minorHAnsi"/>
          <w:i/>
          <w:iCs/>
          <w:szCs w:val="24"/>
        </w:rPr>
        <w:t>c)</w:t>
      </w:r>
      <w:r w:rsidRPr="000958F0">
        <w:rPr>
          <w:rFonts w:cstheme="minorHAnsi"/>
          <w:i/>
          <w:iCs/>
          <w:szCs w:val="24"/>
        </w:rPr>
        <w:tab/>
      </w:r>
      <w:r w:rsidRPr="000958F0">
        <w:rPr>
          <w:rFonts w:cstheme="minorHAnsi"/>
          <w:szCs w:val="24"/>
        </w:rPr>
        <w:t xml:space="preserve">que les responsabilités </w:t>
      </w:r>
      <w:ins w:id="32" w:author="French" w:date="2026-10-21T11:55:00Z">
        <w:r w:rsidR="00195509" w:rsidRPr="000958F0">
          <w:rPr>
            <w:rFonts w:cstheme="minorHAnsi"/>
            <w:szCs w:val="24"/>
          </w:rPr>
          <w:t>du Secteur des radiocommu</w:t>
        </w:r>
      </w:ins>
      <w:ins w:id="33" w:author="French" w:date="2026-10-21T11:56:00Z">
        <w:r w:rsidR="00195509" w:rsidRPr="000958F0">
          <w:rPr>
            <w:rFonts w:cstheme="minorHAnsi"/>
            <w:szCs w:val="24"/>
          </w:rPr>
          <w:t xml:space="preserve">nications </w:t>
        </w:r>
      </w:ins>
      <w:r w:rsidRPr="000958F0">
        <w:rPr>
          <w:rFonts w:cstheme="minorHAnsi"/>
          <w:szCs w:val="24"/>
        </w:rPr>
        <w:t>de</w:t>
      </w:r>
      <w:r w:rsidR="002375C8">
        <w:rPr>
          <w:rFonts w:cstheme="minorHAnsi"/>
          <w:szCs w:val="24"/>
        </w:rPr>
        <w:t xml:space="preserve"> l'</w:t>
      </w:r>
      <w:ins w:id="34" w:author="French" w:date="2026-10-21T11:56:00Z">
        <w:r w:rsidR="00195509" w:rsidRPr="000958F0">
          <w:rPr>
            <w:rFonts w:cstheme="minorHAnsi"/>
            <w:szCs w:val="24"/>
          </w:rPr>
          <w:t>UIT (</w:t>
        </w:r>
      </w:ins>
      <w:r w:rsidRPr="000958F0">
        <w:rPr>
          <w:rFonts w:cstheme="minorHAnsi"/>
          <w:szCs w:val="24"/>
        </w:rPr>
        <w:t>UIT-R</w:t>
      </w:r>
      <w:ins w:id="35" w:author="French" w:date="2026-10-21T11:56:00Z">
        <w:r w:rsidR="00195509" w:rsidRPr="000958F0">
          <w:rPr>
            <w:rFonts w:cstheme="minorHAnsi"/>
            <w:szCs w:val="24"/>
          </w:rPr>
          <w:t>)</w:t>
        </w:r>
      </w:ins>
      <w:r w:rsidRPr="000958F0">
        <w:rPr>
          <w:rFonts w:cstheme="minorHAnsi"/>
          <w:szCs w:val="24"/>
        </w:rPr>
        <w:t xml:space="preserve">, </w:t>
      </w:r>
      <w:ins w:id="36" w:author="French" w:date="2026-10-21T11:56:00Z">
        <w:r w:rsidR="00195509" w:rsidRPr="000958F0">
          <w:rPr>
            <w:rFonts w:cstheme="minorHAnsi"/>
            <w:szCs w:val="24"/>
          </w:rPr>
          <w:t xml:space="preserve">du Secteur de la normalisation des télécommunications </w:t>
        </w:r>
      </w:ins>
      <w:r w:rsidRPr="000958F0">
        <w:rPr>
          <w:rFonts w:cstheme="minorHAnsi"/>
          <w:szCs w:val="24"/>
        </w:rPr>
        <w:t>de l'</w:t>
      </w:r>
      <w:ins w:id="37" w:author="French" w:date="2026-10-21T11:56:00Z">
        <w:r w:rsidR="00195509" w:rsidRPr="000958F0">
          <w:rPr>
            <w:rFonts w:cstheme="minorHAnsi"/>
            <w:szCs w:val="24"/>
          </w:rPr>
          <w:t>UIT (</w:t>
        </w:r>
      </w:ins>
      <w:r w:rsidRPr="000958F0">
        <w:rPr>
          <w:rFonts w:cstheme="minorHAnsi"/>
          <w:szCs w:val="24"/>
        </w:rPr>
        <w:t>UIT-T</w:t>
      </w:r>
      <w:ins w:id="38" w:author="French" w:date="2026-10-21T11:56:00Z">
        <w:r w:rsidR="00195509" w:rsidRPr="000958F0">
          <w:rPr>
            <w:rFonts w:cstheme="minorHAnsi"/>
            <w:szCs w:val="24"/>
          </w:rPr>
          <w:t>)</w:t>
        </w:r>
      </w:ins>
      <w:r w:rsidRPr="000958F0">
        <w:rPr>
          <w:rFonts w:cstheme="minorHAnsi"/>
          <w:szCs w:val="24"/>
        </w:rPr>
        <w:t xml:space="preserve"> et </w:t>
      </w:r>
      <w:ins w:id="39" w:author="French" w:date="2026-10-21T11:57:00Z">
        <w:r w:rsidR="00195509" w:rsidRPr="000958F0">
          <w:rPr>
            <w:rFonts w:cstheme="minorHAnsi"/>
            <w:szCs w:val="24"/>
          </w:rPr>
          <w:t xml:space="preserve">du Secteur du développement des télécommunications </w:t>
        </w:r>
      </w:ins>
      <w:r w:rsidRPr="000958F0">
        <w:rPr>
          <w:rFonts w:cstheme="minorHAnsi"/>
          <w:szCs w:val="24"/>
        </w:rPr>
        <w:t>de l'UIT</w:t>
      </w:r>
      <w:ins w:id="40" w:author="French" w:date="2026-10-21T11:57:00Z">
        <w:r w:rsidR="00195509" w:rsidRPr="000958F0">
          <w:rPr>
            <w:rFonts w:cstheme="minorHAnsi"/>
            <w:szCs w:val="24"/>
          </w:rPr>
          <w:t xml:space="preserve"> (UIT</w:t>
        </w:r>
      </w:ins>
      <w:r w:rsidRPr="000958F0">
        <w:rPr>
          <w:rFonts w:cstheme="minorHAnsi"/>
          <w:szCs w:val="24"/>
        </w:rPr>
        <w:t>-D</w:t>
      </w:r>
      <w:ins w:id="41" w:author="French" w:date="2026-10-21T11:57:00Z">
        <w:r w:rsidR="00195509" w:rsidRPr="000958F0">
          <w:rPr>
            <w:rFonts w:cstheme="minorHAnsi"/>
            <w:szCs w:val="24"/>
          </w:rPr>
          <w:t>)</w:t>
        </w:r>
      </w:ins>
      <w:r w:rsidRPr="000958F0">
        <w:rPr>
          <w:rFonts w:cstheme="minorHAnsi"/>
          <w:szCs w:val="24"/>
        </w:rPr>
        <w:t xml:space="preserve"> sont énoncées dans la Constitution et la Convention de l'UIT, en particulier le numéro 119 de la Constitution, ainsi que les numéros 151 à 154 (concernant l'UIT</w:t>
      </w:r>
      <w:r w:rsidRPr="000958F0">
        <w:rPr>
          <w:rFonts w:cstheme="minorHAnsi"/>
          <w:szCs w:val="24"/>
        </w:rPr>
        <w:noBreakHyphen/>
        <w:t>R), le numéro 193 (concernant l'UIT-T), les numéros 211 et 214 (concernant l'UIT-D) et le numéro 215 de la Convention;</w:t>
      </w:r>
    </w:p>
    <w:p w14:paraId="66287840" w14:textId="670D5C99" w:rsidR="008B41EC" w:rsidRPr="000958F0" w:rsidRDefault="008B41EC" w:rsidP="005E10D3">
      <w:pPr>
        <w:rPr>
          <w:rFonts w:cstheme="minorHAnsi"/>
          <w:szCs w:val="24"/>
        </w:rPr>
      </w:pPr>
      <w:r w:rsidRPr="000958F0">
        <w:rPr>
          <w:rFonts w:cstheme="minorHAnsi"/>
          <w:i/>
          <w:iCs/>
          <w:szCs w:val="24"/>
        </w:rPr>
        <w:t>d)</w:t>
      </w:r>
      <w:r w:rsidRPr="000958F0">
        <w:rPr>
          <w:rFonts w:cstheme="minorHAnsi"/>
          <w:szCs w:val="24"/>
        </w:rPr>
        <w:tab/>
        <w:t>qu'un principe fondamental régissant la coopération et la collaboration entre l'UIT-R, l'UIT</w:t>
      </w:r>
      <w:r w:rsidRPr="000958F0">
        <w:rPr>
          <w:rFonts w:cstheme="minorHAnsi"/>
          <w:szCs w:val="24"/>
        </w:rPr>
        <w:noBreakHyphen/>
        <w:t>T et l'UIT-D est la nécessité d'éviter que les activités des Secteurs ne fassent double emploi</w:t>
      </w:r>
      <w:ins w:id="42" w:author="French" w:date="2026-10-21T11:51:00Z">
        <w:r w:rsidR="002415A5" w:rsidRPr="000958F0">
          <w:rPr>
            <w:rFonts w:cstheme="minorHAnsi"/>
            <w:szCs w:val="24"/>
          </w:rPr>
          <w:t>,</w:t>
        </w:r>
      </w:ins>
      <w:ins w:id="43" w:author="French" w:date="2026-10-21T15:27:00Z" w16du:dateUtc="2026-10-21T13:27:00Z">
        <w:r w:rsidR="002375C8">
          <w:rPr>
            <w:rFonts w:cstheme="minorHAnsi"/>
            <w:szCs w:val="24"/>
          </w:rPr>
          <w:t xml:space="preserve"> </w:t>
        </w:r>
      </w:ins>
      <w:ins w:id="44" w:author="French" w:date="2026-10-21T11:49:00Z">
        <w:r w:rsidR="002415A5" w:rsidRPr="000958F0">
          <w:rPr>
            <w:rFonts w:cstheme="minorHAnsi"/>
            <w:szCs w:val="24"/>
          </w:rPr>
          <w:t xml:space="preserve">de renforcer la coordination </w:t>
        </w:r>
      </w:ins>
      <w:ins w:id="45" w:author="French" w:date="2026-10-21T11:51:00Z">
        <w:r w:rsidR="002415A5" w:rsidRPr="000958F0">
          <w:rPr>
            <w:rFonts w:cstheme="minorHAnsi"/>
            <w:szCs w:val="24"/>
          </w:rPr>
          <w:t>de ces activités</w:t>
        </w:r>
      </w:ins>
      <w:r w:rsidR="002375C8">
        <w:rPr>
          <w:rFonts w:cstheme="minorHAnsi"/>
          <w:szCs w:val="24"/>
        </w:rPr>
        <w:t xml:space="preserve"> </w:t>
      </w:r>
      <w:r w:rsidRPr="000958F0">
        <w:rPr>
          <w:rFonts w:cstheme="minorHAnsi"/>
          <w:szCs w:val="24"/>
        </w:rPr>
        <w:t xml:space="preserve">et de veiller à ce que les travaux soient menés de façon efficiente et </w:t>
      </w:r>
      <w:proofErr w:type="gramStart"/>
      <w:r w:rsidRPr="000958F0">
        <w:rPr>
          <w:rFonts w:cstheme="minorHAnsi"/>
          <w:szCs w:val="24"/>
        </w:rPr>
        <w:t>efficace;</w:t>
      </w:r>
      <w:proofErr w:type="gramEnd"/>
    </w:p>
    <w:p w14:paraId="399A2749" w14:textId="77777777" w:rsidR="008B41EC" w:rsidRPr="000958F0" w:rsidRDefault="008B41EC" w:rsidP="005E10D3">
      <w:pPr>
        <w:rPr>
          <w:rFonts w:cstheme="minorHAnsi"/>
          <w:szCs w:val="24"/>
        </w:rPr>
      </w:pPr>
      <w:r w:rsidRPr="000958F0">
        <w:rPr>
          <w:rFonts w:cstheme="minorHAnsi"/>
          <w:i/>
          <w:iCs/>
          <w:szCs w:val="24"/>
        </w:rPr>
        <w:t>e)</w:t>
      </w:r>
      <w:r w:rsidRPr="000958F0">
        <w:rPr>
          <w:rFonts w:cstheme="minorHAnsi"/>
          <w:szCs w:val="24"/>
        </w:rPr>
        <w:tab/>
        <w:t xml:space="preserve">que l'AR, l'AMNT et la CMDT ont également défini des domaines communs dans lesquels des travaux appelant une coordination interne au sein de l'UIT doivent être </w:t>
      </w:r>
      <w:proofErr w:type="gramStart"/>
      <w:r w:rsidRPr="000958F0">
        <w:rPr>
          <w:rFonts w:cstheme="minorHAnsi"/>
          <w:szCs w:val="24"/>
        </w:rPr>
        <w:t>effectués;</w:t>
      </w:r>
      <w:proofErr w:type="gramEnd"/>
    </w:p>
    <w:p w14:paraId="69E1F4E8" w14:textId="77777777" w:rsidR="008B41EC" w:rsidRPr="000958F0" w:rsidRDefault="008B41EC" w:rsidP="005E10D3">
      <w:pPr>
        <w:rPr>
          <w:rFonts w:cstheme="minorHAnsi"/>
          <w:szCs w:val="24"/>
        </w:rPr>
      </w:pPr>
      <w:r w:rsidRPr="000958F0">
        <w:rPr>
          <w:rFonts w:cstheme="minorHAnsi"/>
          <w:i/>
          <w:iCs/>
          <w:szCs w:val="24"/>
        </w:rPr>
        <w:t>f)</w:t>
      </w:r>
      <w:r w:rsidRPr="000958F0">
        <w:rPr>
          <w:rFonts w:cstheme="minorHAnsi"/>
          <w:szCs w:val="24"/>
        </w:rPr>
        <w:tab/>
        <w:t>que le Groupe ISCG, qui est composé de représentants des groupes consultatifs des trois Secteurs, s'efforce d'identifier les sujets d'intérêt commun ainsi que les mécanismes permettant de renforcer la collaboration et la coopération entre les Secteurs et le Secrétariat général, en s'appuyant sur les contributions reçues, et examine également les rapports des Directeurs des Bureaux et du Groupe ISC-TF sur les solutions propres à améliorer la coopération et la coordination au sein du secrétariat;</w:t>
      </w:r>
    </w:p>
    <w:p w14:paraId="1C7D5CDF" w14:textId="10D42545" w:rsidR="008B41EC" w:rsidRPr="000958F0" w:rsidRDefault="008B41EC" w:rsidP="005E10D3">
      <w:pPr>
        <w:rPr>
          <w:rFonts w:cstheme="minorHAnsi"/>
          <w:szCs w:val="24"/>
        </w:rPr>
      </w:pPr>
      <w:r w:rsidRPr="000958F0">
        <w:rPr>
          <w:rFonts w:cstheme="minorHAnsi"/>
          <w:i/>
          <w:iCs/>
          <w:szCs w:val="24"/>
        </w:rPr>
        <w:t>g)</w:t>
      </w:r>
      <w:r w:rsidRPr="000958F0">
        <w:rPr>
          <w:rFonts w:cstheme="minorHAnsi"/>
          <w:szCs w:val="24"/>
        </w:rPr>
        <w:tab/>
        <w:t>que l'interaction et la coordination pour la tenue conjointe de séminaires, d'ateliers, de forums et de colloques, etc., ont eu des résultats positifs, en ce sens qu'elles ont permis de réaliser des économies sur le plan des ressources financières et des ressources humaines</w:t>
      </w:r>
      <w:ins w:id="46" w:author="French" w:date="2026-10-21T11:52:00Z">
        <w:r w:rsidR="002415A5" w:rsidRPr="000958F0">
          <w:rPr>
            <w:rFonts w:cstheme="minorHAnsi"/>
            <w:szCs w:val="24"/>
          </w:rPr>
          <w:t xml:space="preserve"> et </w:t>
        </w:r>
      </w:ins>
      <w:ins w:id="47" w:author="French" w:date="2026-10-21T11:53:00Z">
        <w:r w:rsidR="002415A5" w:rsidRPr="000958F0">
          <w:rPr>
            <w:rFonts w:cstheme="minorHAnsi"/>
            <w:szCs w:val="24"/>
          </w:rPr>
          <w:t>d'accroître l'efficacité globale des travaux de l'UIT</w:t>
        </w:r>
      </w:ins>
      <w:r w:rsidRPr="000958F0">
        <w:rPr>
          <w:rFonts w:cstheme="minorHAnsi"/>
          <w:szCs w:val="24"/>
        </w:rPr>
        <w:t>,</w:t>
      </w:r>
    </w:p>
    <w:p w14:paraId="1060A2C4" w14:textId="77777777" w:rsidR="008B41EC" w:rsidRPr="000958F0" w:rsidRDefault="008B41EC" w:rsidP="006E0D80">
      <w:pPr>
        <w:pStyle w:val="Call"/>
      </w:pPr>
      <w:proofErr w:type="gramStart"/>
      <w:r w:rsidRPr="000958F0">
        <w:t>reconnaissant</w:t>
      </w:r>
      <w:proofErr w:type="gramEnd"/>
    </w:p>
    <w:p w14:paraId="6651052E" w14:textId="77777777" w:rsidR="008B41EC" w:rsidRPr="000958F0" w:rsidRDefault="008B41EC" w:rsidP="005E10D3">
      <w:pPr>
        <w:rPr>
          <w:rFonts w:cstheme="minorHAnsi"/>
          <w:szCs w:val="24"/>
        </w:rPr>
      </w:pPr>
      <w:r w:rsidRPr="000958F0">
        <w:rPr>
          <w:rFonts w:cstheme="minorHAnsi"/>
          <w:i/>
          <w:iCs/>
          <w:szCs w:val="24"/>
        </w:rPr>
        <w:t>a)</w:t>
      </w:r>
      <w:r w:rsidRPr="000958F0">
        <w:rPr>
          <w:rFonts w:cstheme="minorHAnsi"/>
          <w:szCs w:val="24"/>
        </w:rPr>
        <w:tab/>
        <w:t>que les domaines dans lesquels les trois Secteurs mènent des études communes sont toujours plus nombreux et qu'il est dès lors nécessaire d'assurer une coordination et une coopération entre ces Secteurs, selon une approche intégrée s'inscrivant dans le cadre d'une "UIT unie dans l'action</w:t>
      </w:r>
      <w:proofErr w:type="gramStart"/>
      <w:r w:rsidRPr="000958F0">
        <w:rPr>
          <w:rFonts w:cstheme="minorHAnsi"/>
          <w:szCs w:val="24"/>
        </w:rPr>
        <w:t>";</w:t>
      </w:r>
      <w:proofErr w:type="gramEnd"/>
    </w:p>
    <w:p w14:paraId="4D409698" w14:textId="77777777" w:rsidR="008B41EC" w:rsidRPr="000958F0" w:rsidRDefault="008B41EC" w:rsidP="005E10D3">
      <w:pPr>
        <w:rPr>
          <w:rFonts w:cstheme="minorHAnsi"/>
          <w:szCs w:val="24"/>
        </w:rPr>
      </w:pPr>
      <w:r w:rsidRPr="000958F0">
        <w:rPr>
          <w:rFonts w:cstheme="minorHAnsi"/>
          <w:i/>
          <w:iCs/>
          <w:szCs w:val="24"/>
        </w:rPr>
        <w:t>b)</w:t>
      </w:r>
      <w:r w:rsidRPr="000958F0">
        <w:rPr>
          <w:rFonts w:cstheme="minorHAnsi"/>
          <w:szCs w:val="24"/>
        </w:rPr>
        <w:tab/>
        <w:t xml:space="preserve">qu'il est nécessaire que les pays en développement se dotent des outils leur permettant de renforcer leur secteur des </w:t>
      </w:r>
      <w:proofErr w:type="gramStart"/>
      <w:r w:rsidRPr="000958F0">
        <w:rPr>
          <w:rFonts w:cstheme="minorHAnsi"/>
          <w:szCs w:val="24"/>
        </w:rPr>
        <w:t>télécommunications;</w:t>
      </w:r>
      <w:proofErr w:type="gramEnd"/>
    </w:p>
    <w:p w14:paraId="41DE19BD" w14:textId="77777777" w:rsidR="008B41EC" w:rsidRPr="000958F0" w:rsidRDefault="008B41EC" w:rsidP="005E10D3">
      <w:pPr>
        <w:rPr>
          <w:rFonts w:cstheme="minorHAnsi"/>
          <w:szCs w:val="24"/>
        </w:rPr>
      </w:pPr>
      <w:r w:rsidRPr="000958F0">
        <w:rPr>
          <w:rFonts w:cstheme="minorHAnsi"/>
          <w:i/>
          <w:iCs/>
          <w:szCs w:val="24"/>
        </w:rPr>
        <w:t>c)</w:t>
      </w:r>
      <w:r w:rsidRPr="000958F0">
        <w:rPr>
          <w:rFonts w:cstheme="minorHAnsi"/>
          <w:szCs w:val="24"/>
        </w:rPr>
        <w:tab/>
        <w:t>que, malgré les efforts déployés, les niveaux de participation des pays en développement aux activités de l'UIT</w:t>
      </w:r>
      <w:r w:rsidRPr="000958F0">
        <w:rPr>
          <w:rFonts w:cstheme="minorHAnsi"/>
          <w:szCs w:val="24"/>
        </w:rPr>
        <w:noBreakHyphen/>
        <w:t>R et de l'UIT-T sont insuffisants, de sorte qu'il est de plus en plus nécessaire de renforcer la coordination et la coopération de l'UIT-R et de l'UIT-T avec l'UIT-</w:t>
      </w:r>
      <w:proofErr w:type="gramStart"/>
      <w:r w:rsidRPr="000958F0">
        <w:rPr>
          <w:rFonts w:cstheme="minorHAnsi"/>
          <w:szCs w:val="24"/>
        </w:rPr>
        <w:t>D;</w:t>
      </w:r>
      <w:proofErr w:type="gramEnd"/>
    </w:p>
    <w:p w14:paraId="008E3D4F" w14:textId="77777777" w:rsidR="008B41EC" w:rsidRPr="000958F0" w:rsidRDefault="008B41EC" w:rsidP="005E10D3">
      <w:pPr>
        <w:rPr>
          <w:rFonts w:cstheme="minorHAnsi"/>
          <w:szCs w:val="24"/>
        </w:rPr>
      </w:pPr>
      <w:r w:rsidRPr="000958F0">
        <w:rPr>
          <w:rFonts w:cstheme="minorHAnsi"/>
          <w:i/>
          <w:iCs/>
          <w:szCs w:val="24"/>
        </w:rPr>
        <w:t>d)</w:t>
      </w:r>
      <w:r w:rsidRPr="000958F0">
        <w:rPr>
          <w:rFonts w:cstheme="minorHAnsi"/>
          <w:szCs w:val="24"/>
        </w:rPr>
        <w:tab/>
        <w:t xml:space="preserve">le rôle de catalyseur joué par l'UIT-D, qui s'efforce d'utiliser au mieux les ressources afin de pouvoir renforcer les capacités dans les pays en </w:t>
      </w:r>
      <w:proofErr w:type="gramStart"/>
      <w:r w:rsidRPr="000958F0">
        <w:rPr>
          <w:rFonts w:cstheme="minorHAnsi"/>
          <w:szCs w:val="24"/>
        </w:rPr>
        <w:t>développement;</w:t>
      </w:r>
      <w:proofErr w:type="gramEnd"/>
    </w:p>
    <w:p w14:paraId="6BD2A469" w14:textId="77777777" w:rsidR="008B41EC" w:rsidRPr="000958F0" w:rsidRDefault="008B41EC" w:rsidP="005E10D3">
      <w:pPr>
        <w:rPr>
          <w:rFonts w:cstheme="minorHAnsi"/>
          <w:szCs w:val="24"/>
        </w:rPr>
      </w:pPr>
      <w:r w:rsidRPr="000958F0">
        <w:rPr>
          <w:rFonts w:cstheme="minorHAnsi"/>
          <w:i/>
          <w:iCs/>
          <w:szCs w:val="24"/>
        </w:rPr>
        <w:t>e)</w:t>
      </w:r>
      <w:r w:rsidRPr="000958F0">
        <w:rPr>
          <w:rFonts w:cstheme="minorHAnsi"/>
          <w:szCs w:val="24"/>
        </w:rPr>
        <w:tab/>
        <w:t>qu'il est nécessaire que la vision et les besoins des pays en développement soient mieux pris en compte dans les activités et les travaux menés par l'UIT-R et l'UIT-</w:t>
      </w:r>
      <w:proofErr w:type="gramStart"/>
      <w:r w:rsidRPr="000958F0">
        <w:rPr>
          <w:rFonts w:cstheme="minorHAnsi"/>
          <w:szCs w:val="24"/>
        </w:rPr>
        <w:t>T;</w:t>
      </w:r>
      <w:proofErr w:type="gramEnd"/>
    </w:p>
    <w:p w14:paraId="0AFA5080" w14:textId="77777777" w:rsidR="008B41EC" w:rsidRPr="000958F0" w:rsidRDefault="008B41EC" w:rsidP="005E10D3">
      <w:pPr>
        <w:rPr>
          <w:rFonts w:cstheme="minorHAnsi"/>
          <w:szCs w:val="24"/>
        </w:rPr>
      </w:pPr>
      <w:r w:rsidRPr="000958F0">
        <w:rPr>
          <w:rFonts w:cstheme="minorHAnsi"/>
          <w:i/>
          <w:iCs/>
          <w:szCs w:val="24"/>
        </w:rPr>
        <w:t>f)</w:t>
      </w:r>
      <w:r w:rsidRPr="000958F0">
        <w:rPr>
          <w:rFonts w:cstheme="minorHAnsi"/>
          <w:szCs w:val="24"/>
        </w:rPr>
        <w:tab/>
        <w:t xml:space="preserve">que, compte tenu du nombre croissant de questions intéressant les trois Secteurs, telles que le développement des systèmes de télécommunication/technologies de l'information et de la communication (TIC), les télécommunications mobiles internationales (IMT), les mégadonnées, l'intelligence artificielle, les télécommunications d'urgence, les télécommunications/TIC et les changements climatiques, la cybersécurité, l'accès des </w:t>
      </w:r>
      <w:r w:rsidRPr="000958F0">
        <w:rPr>
          <w:rFonts w:cstheme="minorHAnsi"/>
          <w:szCs w:val="24"/>
        </w:rPr>
        <w:lastRenderedPageBreak/>
        <w:t>personnes handicapées et des personnes ayant des besoins particuliers aux télécommunications/TIC, la conformité et l'interopérabilité des équipements et des systèmes de télécommunication/TIC, et l'utilisation optimale des ressources, qui sont limitées, entre autres, il est de plus en plus nécessaire que l'Union opte pour une approche intégrée;</w:t>
      </w:r>
    </w:p>
    <w:p w14:paraId="3FEF035C" w14:textId="3B139F61" w:rsidR="008B41EC" w:rsidRPr="000958F0" w:rsidRDefault="008B41EC" w:rsidP="005E10D3">
      <w:pPr>
        <w:rPr>
          <w:rFonts w:cstheme="minorHAnsi"/>
          <w:szCs w:val="24"/>
        </w:rPr>
      </w:pPr>
      <w:r w:rsidRPr="000958F0">
        <w:rPr>
          <w:rFonts w:cstheme="minorHAnsi"/>
          <w:i/>
          <w:iCs/>
          <w:szCs w:val="24"/>
        </w:rPr>
        <w:t>g)</w:t>
      </w:r>
      <w:r w:rsidRPr="000958F0">
        <w:rPr>
          <w:rFonts w:cstheme="minorHAnsi"/>
          <w:szCs w:val="24"/>
        </w:rPr>
        <w:tab/>
        <w:t xml:space="preserve">que des efforts concertés et complémentaires permettent de toucher un plus grand nombre d'États Membres, et </w:t>
      </w:r>
      <w:proofErr w:type="gramStart"/>
      <w:r w:rsidRPr="000958F0">
        <w:rPr>
          <w:rFonts w:cstheme="minorHAnsi"/>
          <w:szCs w:val="24"/>
        </w:rPr>
        <w:t>d'avoir</w:t>
      </w:r>
      <w:proofErr w:type="gramEnd"/>
      <w:r w:rsidRPr="000958F0">
        <w:rPr>
          <w:rFonts w:cstheme="minorHAnsi"/>
          <w:szCs w:val="24"/>
        </w:rPr>
        <w:t xml:space="preserve"> ainsi des conséquences plus importantes</w:t>
      </w:r>
      <w:ins w:id="48" w:author="French" w:date="2026-10-21T11:54:00Z">
        <w:r w:rsidR="00195509" w:rsidRPr="000958F0">
          <w:rPr>
            <w:rFonts w:cstheme="minorHAnsi"/>
            <w:szCs w:val="24"/>
          </w:rPr>
          <w:t xml:space="preserve"> et une utilisation plus efficace des ressources de l'Union</w:t>
        </w:r>
      </w:ins>
      <w:r w:rsidRPr="000958F0">
        <w:rPr>
          <w:rFonts w:cstheme="minorHAnsi"/>
          <w:szCs w:val="24"/>
        </w:rPr>
        <w:t>, afin de réduire la fracture numérique et l'écart en matière de normalisation, et de contribuer à une amélioration de la gestion du spectre des fréquences radioélectriques,</w:t>
      </w:r>
    </w:p>
    <w:p w14:paraId="4F60B77D" w14:textId="77777777" w:rsidR="008B41EC" w:rsidRPr="000958F0" w:rsidRDefault="008B41EC" w:rsidP="006E0D80">
      <w:pPr>
        <w:pStyle w:val="Call"/>
      </w:pPr>
      <w:proofErr w:type="gramStart"/>
      <w:r w:rsidRPr="000958F0">
        <w:t>ayant</w:t>
      </w:r>
      <w:proofErr w:type="gramEnd"/>
      <w:r w:rsidRPr="000958F0">
        <w:t xml:space="preserve"> à l'esprit</w:t>
      </w:r>
    </w:p>
    <w:p w14:paraId="4C6C12CC" w14:textId="77777777" w:rsidR="008B41EC" w:rsidRPr="000958F0" w:rsidRDefault="008B41EC" w:rsidP="005E10D3">
      <w:pPr>
        <w:rPr>
          <w:rFonts w:cstheme="minorHAnsi"/>
          <w:szCs w:val="24"/>
        </w:rPr>
      </w:pPr>
      <w:r w:rsidRPr="000958F0">
        <w:rPr>
          <w:rFonts w:cstheme="minorHAnsi"/>
          <w:i/>
          <w:iCs/>
          <w:szCs w:val="24"/>
        </w:rPr>
        <w:t>a)</w:t>
      </w:r>
      <w:r w:rsidRPr="000958F0">
        <w:rPr>
          <w:rFonts w:cstheme="minorHAnsi"/>
          <w:szCs w:val="24"/>
        </w:rPr>
        <w:tab/>
        <w:t xml:space="preserve">que les activités des équipes intersectorielles facilitent la collaboration et la coordination des activités au sein de </w:t>
      </w:r>
      <w:proofErr w:type="gramStart"/>
      <w:r w:rsidRPr="000958F0">
        <w:rPr>
          <w:rFonts w:cstheme="minorHAnsi"/>
          <w:szCs w:val="24"/>
        </w:rPr>
        <w:t>l'Union;</w:t>
      </w:r>
      <w:proofErr w:type="gramEnd"/>
    </w:p>
    <w:p w14:paraId="6919F486" w14:textId="77777777" w:rsidR="008B41EC" w:rsidRPr="000958F0" w:rsidRDefault="008B41EC" w:rsidP="005E10D3">
      <w:pPr>
        <w:rPr>
          <w:rFonts w:cstheme="minorHAnsi"/>
          <w:szCs w:val="24"/>
        </w:rPr>
      </w:pPr>
      <w:r w:rsidRPr="000958F0">
        <w:rPr>
          <w:rFonts w:cstheme="minorHAnsi"/>
          <w:i/>
          <w:iCs/>
          <w:szCs w:val="24"/>
        </w:rPr>
        <w:t>b)</w:t>
      </w:r>
      <w:r w:rsidRPr="000958F0">
        <w:rPr>
          <w:rFonts w:cstheme="minorHAnsi"/>
          <w:szCs w:val="24"/>
        </w:rPr>
        <w:tab/>
        <w:t xml:space="preserve">que des consultations et des discussions entre les groupes consultatifs des trois Secteurs en ce qui concerne les mécanismes et les moyens nécessaires pour améliorer la coopération entre eux doivent être menées en permanence et être </w:t>
      </w:r>
      <w:proofErr w:type="gramStart"/>
      <w:r w:rsidRPr="000958F0">
        <w:rPr>
          <w:rFonts w:cstheme="minorHAnsi"/>
          <w:szCs w:val="24"/>
        </w:rPr>
        <w:t>encouragées;</w:t>
      </w:r>
      <w:proofErr w:type="gramEnd"/>
    </w:p>
    <w:p w14:paraId="23C69F69" w14:textId="77777777" w:rsidR="008B41EC" w:rsidRPr="000958F0" w:rsidRDefault="008B41EC" w:rsidP="005E10D3">
      <w:pPr>
        <w:rPr>
          <w:rFonts w:cstheme="minorHAnsi"/>
          <w:szCs w:val="24"/>
        </w:rPr>
      </w:pPr>
      <w:r w:rsidRPr="000958F0">
        <w:rPr>
          <w:rFonts w:cstheme="minorHAnsi"/>
          <w:i/>
          <w:iCs/>
          <w:szCs w:val="24"/>
        </w:rPr>
        <w:t>c)</w:t>
      </w:r>
      <w:r w:rsidRPr="000958F0">
        <w:rPr>
          <w:rFonts w:cstheme="minorHAnsi"/>
          <w:szCs w:val="24"/>
        </w:rPr>
        <w:tab/>
        <w:t xml:space="preserve">que ces mesures devraient continuer d'avoir un caractère systématique et s'inscrire dans une stratégie globale dont les résultats sont mesurés et </w:t>
      </w:r>
      <w:proofErr w:type="gramStart"/>
      <w:r w:rsidRPr="000958F0">
        <w:rPr>
          <w:rFonts w:cstheme="minorHAnsi"/>
          <w:szCs w:val="24"/>
        </w:rPr>
        <w:t>suivis;</w:t>
      </w:r>
      <w:proofErr w:type="gramEnd"/>
    </w:p>
    <w:p w14:paraId="15DE33BF" w14:textId="77777777" w:rsidR="008B41EC" w:rsidRPr="000958F0" w:rsidRDefault="008B41EC" w:rsidP="005E10D3">
      <w:pPr>
        <w:rPr>
          <w:rFonts w:cstheme="minorHAnsi"/>
          <w:szCs w:val="24"/>
        </w:rPr>
      </w:pPr>
      <w:r w:rsidRPr="000958F0">
        <w:rPr>
          <w:rFonts w:cstheme="minorHAnsi"/>
          <w:i/>
          <w:iCs/>
          <w:szCs w:val="24"/>
        </w:rPr>
        <w:t>d)</w:t>
      </w:r>
      <w:r w:rsidRPr="000958F0">
        <w:rPr>
          <w:rFonts w:cstheme="minorHAnsi"/>
          <w:szCs w:val="24"/>
        </w:rPr>
        <w:tab/>
        <w:t xml:space="preserve">que l'Union disposerait ainsi d'un outil lui permettant de remédier aux insuffisances et de s'appuyer sur les bons résultats </w:t>
      </w:r>
      <w:proofErr w:type="gramStart"/>
      <w:r w:rsidRPr="000958F0">
        <w:rPr>
          <w:rFonts w:cstheme="minorHAnsi"/>
          <w:szCs w:val="24"/>
        </w:rPr>
        <w:t>obtenus;</w:t>
      </w:r>
      <w:proofErr w:type="gramEnd"/>
    </w:p>
    <w:p w14:paraId="0873ED7F" w14:textId="77777777" w:rsidR="008B41EC" w:rsidRPr="000958F0" w:rsidRDefault="008B41EC" w:rsidP="005E10D3">
      <w:pPr>
        <w:rPr>
          <w:rFonts w:cstheme="minorHAnsi"/>
          <w:szCs w:val="24"/>
        </w:rPr>
      </w:pPr>
      <w:r w:rsidRPr="000958F0">
        <w:rPr>
          <w:rFonts w:cstheme="minorHAnsi"/>
          <w:i/>
          <w:iCs/>
          <w:szCs w:val="24"/>
        </w:rPr>
        <w:t>e)</w:t>
      </w:r>
      <w:r w:rsidRPr="000958F0">
        <w:rPr>
          <w:rFonts w:cstheme="minorHAnsi"/>
          <w:szCs w:val="24"/>
        </w:rPr>
        <w:tab/>
        <w:t xml:space="preserve">que le Groupe ISCG et le Groupe ISC-TF constituent des outils efficaces qui contribuent à l'élaboration d'une stratégie </w:t>
      </w:r>
      <w:proofErr w:type="gramStart"/>
      <w:r w:rsidRPr="000958F0">
        <w:rPr>
          <w:rFonts w:cstheme="minorHAnsi"/>
          <w:szCs w:val="24"/>
        </w:rPr>
        <w:t>intégrée;</w:t>
      </w:r>
      <w:proofErr w:type="gramEnd"/>
    </w:p>
    <w:p w14:paraId="626AE312" w14:textId="77777777" w:rsidR="008B41EC" w:rsidRPr="000958F0" w:rsidRDefault="008B41EC" w:rsidP="005E10D3">
      <w:pPr>
        <w:rPr>
          <w:rFonts w:cstheme="minorHAnsi"/>
          <w:szCs w:val="24"/>
        </w:rPr>
      </w:pPr>
      <w:r w:rsidRPr="000958F0">
        <w:rPr>
          <w:rFonts w:cstheme="minorHAnsi"/>
          <w:i/>
          <w:iCs/>
          <w:szCs w:val="24"/>
        </w:rPr>
        <w:t>f)</w:t>
      </w:r>
      <w:r w:rsidRPr="000958F0">
        <w:rPr>
          <w:rFonts w:cstheme="minorHAnsi"/>
          <w:szCs w:val="24"/>
        </w:rPr>
        <w:tab/>
        <w:t xml:space="preserve">que la collaboration et la coordination intersectorielle devraient être placées sous la direction du Secrétariat général, en collaboration étroite avec les Directeurs des trois </w:t>
      </w:r>
      <w:proofErr w:type="gramStart"/>
      <w:r w:rsidRPr="000958F0">
        <w:rPr>
          <w:rFonts w:cstheme="minorHAnsi"/>
          <w:szCs w:val="24"/>
        </w:rPr>
        <w:t>Bureaux;</w:t>
      </w:r>
      <w:proofErr w:type="gramEnd"/>
    </w:p>
    <w:p w14:paraId="399623BF" w14:textId="77777777" w:rsidR="008B41EC" w:rsidRPr="000958F0" w:rsidRDefault="008B41EC" w:rsidP="005E10D3">
      <w:pPr>
        <w:rPr>
          <w:rFonts w:cstheme="minorHAnsi"/>
          <w:szCs w:val="24"/>
        </w:rPr>
      </w:pPr>
      <w:r w:rsidRPr="000958F0">
        <w:rPr>
          <w:rFonts w:cstheme="minorHAnsi"/>
          <w:i/>
          <w:iCs/>
          <w:szCs w:val="24"/>
        </w:rPr>
        <w:t>g)</w:t>
      </w:r>
      <w:r w:rsidRPr="000958F0">
        <w:rPr>
          <w:rFonts w:cstheme="minorHAnsi"/>
          <w:szCs w:val="24"/>
        </w:rPr>
        <w:tab/>
        <w:t>que la présence régionale peut être le reflet de l'UIT dans son ensemble et jouer un rôle essentiel dans la préparation et la coordination des activités dans une région,</w:t>
      </w:r>
    </w:p>
    <w:p w14:paraId="4FE63A0A" w14:textId="77777777" w:rsidR="008B41EC" w:rsidRPr="000958F0" w:rsidRDefault="008B41EC" w:rsidP="006E0D80">
      <w:pPr>
        <w:pStyle w:val="Call"/>
      </w:pPr>
      <w:proofErr w:type="gramStart"/>
      <w:r w:rsidRPr="000958F0">
        <w:t>décide</w:t>
      </w:r>
      <w:proofErr w:type="gramEnd"/>
    </w:p>
    <w:p w14:paraId="4E4D81CD" w14:textId="124F711F" w:rsidR="008B41EC" w:rsidRPr="000958F0" w:rsidRDefault="008B41EC" w:rsidP="005E10D3">
      <w:pPr>
        <w:rPr>
          <w:rFonts w:cstheme="minorHAnsi"/>
          <w:szCs w:val="24"/>
        </w:rPr>
      </w:pPr>
      <w:r w:rsidRPr="000958F0">
        <w:rPr>
          <w:rFonts w:cstheme="minorHAnsi"/>
          <w:szCs w:val="24"/>
        </w:rPr>
        <w:t>1</w:t>
      </w:r>
      <w:r w:rsidRPr="000958F0">
        <w:rPr>
          <w:rFonts w:cstheme="minorHAnsi"/>
          <w:szCs w:val="24"/>
        </w:rPr>
        <w:tab/>
        <w:t>que le Groupe consultatif des radiocommunications (GCR), le Groupe consultatif de la normalisation des télécommunications (GCNT) et le Groupe consultatif pour le développement des télécommunications (GCDT), notamment par l'intermédiaire du Groupe ISCG, continueront d'examiner les activités en cours et les nouvelles activités ainsi que leur répartition entre l'UIT</w:t>
      </w:r>
      <w:r w:rsidRPr="000958F0">
        <w:rPr>
          <w:rFonts w:cstheme="minorHAnsi"/>
          <w:szCs w:val="24"/>
        </w:rPr>
        <w:noBreakHyphen/>
        <w:t>R, l'UIT-T et l'UIT-D,</w:t>
      </w:r>
      <w:ins w:id="49" w:author="French" w:date="2026-10-21T11:59:00Z">
        <w:r w:rsidR="003D0228" w:rsidRPr="000958F0">
          <w:rPr>
            <w:rFonts w:cstheme="minorHAnsi"/>
            <w:szCs w:val="24"/>
          </w:rPr>
          <w:t xml:space="preserve"> en vue de renforcer la coordination intersectorielle, de </w:t>
        </w:r>
      </w:ins>
      <w:ins w:id="50" w:author="French" w:date="2026-10-21T12:04:00Z">
        <w:r w:rsidR="003D0228" w:rsidRPr="000958F0">
          <w:rPr>
            <w:rFonts w:cstheme="minorHAnsi"/>
            <w:szCs w:val="24"/>
          </w:rPr>
          <w:t>favoriser une compréhension commune</w:t>
        </w:r>
      </w:ins>
      <w:ins w:id="51" w:author="French" w:date="2026-10-21T12:00:00Z">
        <w:r w:rsidR="003D0228" w:rsidRPr="000958F0">
          <w:rPr>
            <w:rFonts w:cstheme="minorHAnsi"/>
            <w:szCs w:val="24"/>
          </w:rPr>
          <w:t xml:space="preserve"> du rôle respectif des Secteurs concernés, d'éviter les </w:t>
        </w:r>
      </w:ins>
      <w:ins w:id="52" w:author="French" w:date="2026-10-21T12:40:00Z">
        <w:r w:rsidR="001654D7" w:rsidRPr="000958F0">
          <w:rPr>
            <w:rFonts w:cstheme="minorHAnsi"/>
            <w:szCs w:val="24"/>
          </w:rPr>
          <w:t xml:space="preserve">chevauchements d'activité </w:t>
        </w:r>
      </w:ins>
      <w:ins w:id="53" w:author="French" w:date="2026-10-21T12:01:00Z">
        <w:r w:rsidR="003D0228" w:rsidRPr="000958F0">
          <w:rPr>
            <w:rFonts w:cstheme="minorHAnsi"/>
            <w:szCs w:val="24"/>
          </w:rPr>
          <w:t>inutiles et de promouvoir les synergies,</w:t>
        </w:r>
      </w:ins>
      <w:r w:rsidRPr="000958F0">
        <w:rPr>
          <w:rFonts w:cstheme="minorHAnsi"/>
          <w:szCs w:val="24"/>
        </w:rPr>
        <w:t xml:space="preserve"> pour approbation par les États Membres de l'UIT, conformément aux procédures d'approbation des Questions à l'étude nouvelles ou révisées, en tenant au besoin des réunions conjointes;</w:t>
      </w:r>
    </w:p>
    <w:p w14:paraId="0E796C18" w14:textId="77777777" w:rsidR="008B41EC" w:rsidRPr="000958F0" w:rsidRDefault="008B41EC" w:rsidP="005E10D3">
      <w:pPr>
        <w:rPr>
          <w:rFonts w:cstheme="minorHAnsi"/>
          <w:szCs w:val="24"/>
        </w:rPr>
      </w:pPr>
      <w:r w:rsidRPr="000958F0">
        <w:rPr>
          <w:rFonts w:cstheme="minorHAnsi"/>
          <w:szCs w:val="24"/>
        </w:rPr>
        <w:t>2</w:t>
      </w:r>
      <w:r w:rsidRPr="000958F0">
        <w:rPr>
          <w:rFonts w:cstheme="minorHAnsi"/>
          <w:szCs w:val="24"/>
        </w:rPr>
        <w:tab/>
        <w:t>que pour concrétiser le principe d'une "UIT unie dans l'action", il est essentiel que tous les Secteurs de l'UIT coordonnent leurs projets et activités au niveau régional avec la participation pleine et entière des bureaux régionaux et des bureaux de zone, qui sont les coordonnateurs et les représentants des trois Secteurs et du Secrétariat général de l'UIT à l'échelon régional,</w:t>
      </w:r>
    </w:p>
    <w:p w14:paraId="6334874B" w14:textId="77777777" w:rsidR="008B41EC" w:rsidRPr="000958F0" w:rsidRDefault="008B41EC" w:rsidP="006E0D80">
      <w:pPr>
        <w:pStyle w:val="Call"/>
      </w:pPr>
      <w:proofErr w:type="gramStart"/>
      <w:r w:rsidRPr="000958F0">
        <w:t>invite</w:t>
      </w:r>
      <w:proofErr w:type="gramEnd"/>
    </w:p>
    <w:p w14:paraId="71373963" w14:textId="5810B495" w:rsidR="008B41EC" w:rsidRPr="000958F0" w:rsidRDefault="008B41EC" w:rsidP="005E10D3">
      <w:pPr>
        <w:rPr>
          <w:rFonts w:cstheme="minorHAnsi"/>
          <w:szCs w:val="24"/>
        </w:rPr>
      </w:pPr>
      <w:r w:rsidRPr="000958F0">
        <w:rPr>
          <w:rFonts w:cstheme="minorHAnsi"/>
          <w:szCs w:val="24"/>
        </w:rPr>
        <w:t>1</w:t>
      </w:r>
      <w:r w:rsidRPr="000958F0">
        <w:rPr>
          <w:rFonts w:cstheme="minorHAnsi"/>
          <w:szCs w:val="24"/>
        </w:rPr>
        <w:tab/>
        <w:t xml:space="preserve">le GCR, le GCNT et le GCDT à continuer d'aider le Groupe ISCG à recenser les thèmes présentant un intérêt mutuel pour </w:t>
      </w:r>
      <w:del w:id="54" w:author="French" w:date="2026-10-21T15:23:00Z" w16du:dateUtc="2026-10-21T13:23:00Z">
        <w:r w:rsidR="002375C8" w:rsidDel="002375C8">
          <w:rPr>
            <w:rFonts w:cstheme="minorHAnsi"/>
            <w:szCs w:val="24"/>
          </w:rPr>
          <w:delText>les trois</w:delText>
        </w:r>
      </w:del>
      <w:ins w:id="55" w:author="French" w:date="2026-10-21T12:05:00Z">
        <w:r w:rsidR="003D0228" w:rsidRPr="000958F0">
          <w:rPr>
            <w:rFonts w:cstheme="minorHAnsi"/>
            <w:szCs w:val="24"/>
          </w:rPr>
          <w:t>au moins deux de ces</w:t>
        </w:r>
      </w:ins>
      <w:r w:rsidR="002375C8">
        <w:rPr>
          <w:rFonts w:cstheme="minorHAnsi"/>
          <w:szCs w:val="24"/>
        </w:rPr>
        <w:t xml:space="preserve"> </w:t>
      </w:r>
      <w:r w:rsidRPr="000958F0">
        <w:rPr>
          <w:rFonts w:cstheme="minorHAnsi"/>
          <w:szCs w:val="24"/>
        </w:rPr>
        <w:t xml:space="preserve">Secteurs ainsi que les </w:t>
      </w:r>
      <w:r w:rsidRPr="000958F0">
        <w:rPr>
          <w:rFonts w:cstheme="minorHAnsi"/>
          <w:szCs w:val="24"/>
        </w:rPr>
        <w:lastRenderedPageBreak/>
        <w:t xml:space="preserve">mécanismes propres à renforcer la coopération et la collaboration entre eux, en accordant une attention particulière aux intérêts des pays en </w:t>
      </w:r>
      <w:proofErr w:type="gramStart"/>
      <w:r w:rsidRPr="000958F0">
        <w:rPr>
          <w:rFonts w:cstheme="minorHAnsi"/>
          <w:szCs w:val="24"/>
        </w:rPr>
        <w:t>développement;</w:t>
      </w:r>
      <w:proofErr w:type="gramEnd"/>
    </w:p>
    <w:p w14:paraId="6EA16F71" w14:textId="77777777" w:rsidR="008B41EC" w:rsidRPr="000958F0" w:rsidRDefault="008B41EC" w:rsidP="005E10D3">
      <w:pPr>
        <w:rPr>
          <w:rFonts w:cstheme="minorHAnsi"/>
          <w:szCs w:val="24"/>
        </w:rPr>
      </w:pPr>
      <w:r w:rsidRPr="000958F0">
        <w:rPr>
          <w:rFonts w:cstheme="minorHAnsi"/>
          <w:szCs w:val="24"/>
        </w:rPr>
        <w:t>2</w:t>
      </w:r>
      <w:r w:rsidRPr="000958F0">
        <w:rPr>
          <w:rFonts w:cstheme="minorHAnsi"/>
          <w:szCs w:val="24"/>
        </w:rPr>
        <w:tab/>
        <w:t>les Directeurs du Bureau des radiocommunications, du Bureau de normalisation des télécommunications et du Bureau de développement des télécommunications ainsi que le Groupe ISC-TF à faire rapport au Groupe ISCG et aux groupes consultatifs des différents Secteurs sur les solutions permettant d'améliorer la coopération au niveau du secrétariat, afin que la coordination soit la plus étroite possible,</w:t>
      </w:r>
    </w:p>
    <w:p w14:paraId="423D3238" w14:textId="51B4189E" w:rsidR="008B41EC" w:rsidRPr="000958F0" w:rsidRDefault="008B41EC" w:rsidP="006E0D80">
      <w:pPr>
        <w:pStyle w:val="Call"/>
      </w:pPr>
      <w:proofErr w:type="gramStart"/>
      <w:r w:rsidRPr="000958F0">
        <w:t>charge</w:t>
      </w:r>
      <w:proofErr w:type="gramEnd"/>
      <w:r w:rsidRPr="000958F0">
        <w:t xml:space="preserve"> le Secrétaire général</w:t>
      </w:r>
      <w:ins w:id="56" w:author="Grand, Roxanne" w:date="2026-10-19T11:28:00Z">
        <w:r w:rsidR="005A7BF0" w:rsidRPr="000958F0">
          <w:t xml:space="preserve"> et</w:t>
        </w:r>
      </w:ins>
      <w:ins w:id="57" w:author="Grand, Roxanne" w:date="2026-10-19T11:31:00Z">
        <w:r w:rsidR="005A7BF0" w:rsidRPr="000958F0">
          <w:t xml:space="preserve"> les Directeurs des trois Bureaux</w:t>
        </w:r>
      </w:ins>
    </w:p>
    <w:p w14:paraId="40BC6509" w14:textId="1B8F4C85" w:rsidR="008B41EC" w:rsidRPr="000958F0" w:rsidRDefault="008B41EC" w:rsidP="005E10D3">
      <w:pPr>
        <w:rPr>
          <w:rFonts w:cstheme="minorHAnsi"/>
          <w:szCs w:val="24"/>
        </w:rPr>
      </w:pPr>
      <w:r w:rsidRPr="000958F0">
        <w:rPr>
          <w:rFonts w:cstheme="minorHAnsi"/>
          <w:szCs w:val="24"/>
        </w:rPr>
        <w:t>1</w:t>
      </w:r>
      <w:r w:rsidRPr="000958F0">
        <w:rPr>
          <w:rFonts w:cstheme="minorHAnsi"/>
          <w:szCs w:val="24"/>
        </w:rPr>
        <w:tab/>
        <w:t>de continuer d'améliorer la stratégie de coordination et de coopération, afin de garantir l'efficacité et l'efficience des efforts dans les domaines intéressant les trois Secteurs de l'UIT et le Secrétariat général, de manière à éviter tout chevauchement d'activité</w:t>
      </w:r>
      <w:ins w:id="58" w:author="French" w:date="2026-10-21T12:07:00Z">
        <w:r w:rsidR="003D0228" w:rsidRPr="000958F0">
          <w:rPr>
            <w:rFonts w:cstheme="minorHAnsi"/>
            <w:szCs w:val="24"/>
          </w:rPr>
          <w:t>, à promouvoir les synergies</w:t>
        </w:r>
      </w:ins>
      <w:r w:rsidRPr="000958F0">
        <w:rPr>
          <w:rFonts w:cstheme="minorHAnsi"/>
          <w:szCs w:val="24"/>
        </w:rPr>
        <w:t xml:space="preserve"> et à optimiser l'utilisation des ressources de </w:t>
      </w:r>
      <w:proofErr w:type="gramStart"/>
      <w:r w:rsidRPr="000958F0">
        <w:rPr>
          <w:rFonts w:cstheme="minorHAnsi"/>
          <w:szCs w:val="24"/>
        </w:rPr>
        <w:t>l'Union;</w:t>
      </w:r>
      <w:proofErr w:type="gramEnd"/>
    </w:p>
    <w:p w14:paraId="167CEA2E" w14:textId="77777777" w:rsidR="008B41EC" w:rsidRPr="000958F0" w:rsidRDefault="008B41EC" w:rsidP="005E10D3">
      <w:pPr>
        <w:rPr>
          <w:rFonts w:cstheme="minorHAnsi"/>
          <w:szCs w:val="24"/>
        </w:rPr>
      </w:pPr>
      <w:r w:rsidRPr="000958F0">
        <w:rPr>
          <w:rFonts w:cstheme="minorHAnsi"/>
          <w:szCs w:val="24"/>
        </w:rPr>
        <w:t>2</w:t>
      </w:r>
      <w:r w:rsidRPr="000958F0">
        <w:rPr>
          <w:rFonts w:cstheme="minorHAnsi"/>
          <w:szCs w:val="24"/>
        </w:rPr>
        <w:tab/>
        <w:t>de recenser toutes les formes et tous les cas de chevauchement des fonctions et des activités entre les Secteurs de l'UIT et le Secrétariat général et de proposer des solutions pour y </w:t>
      </w:r>
      <w:proofErr w:type="gramStart"/>
      <w:r w:rsidRPr="000958F0">
        <w:rPr>
          <w:rFonts w:cstheme="minorHAnsi"/>
          <w:szCs w:val="24"/>
        </w:rPr>
        <w:t>remédier;</w:t>
      </w:r>
      <w:proofErr w:type="gramEnd"/>
    </w:p>
    <w:p w14:paraId="5130AD5E" w14:textId="4CE4887E" w:rsidR="008B41EC" w:rsidRPr="000958F0" w:rsidRDefault="008B41EC" w:rsidP="005E10D3">
      <w:pPr>
        <w:rPr>
          <w:rFonts w:cstheme="minorHAnsi"/>
          <w:szCs w:val="24"/>
        </w:rPr>
      </w:pPr>
      <w:r w:rsidRPr="000958F0">
        <w:rPr>
          <w:rFonts w:cstheme="minorHAnsi"/>
          <w:szCs w:val="24"/>
        </w:rPr>
        <w:t>3</w:t>
      </w:r>
      <w:r w:rsidRPr="000958F0">
        <w:rPr>
          <w:rFonts w:cstheme="minorHAnsi"/>
          <w:szCs w:val="24"/>
        </w:rPr>
        <w:tab/>
        <w:t>de mettre à jour la liste énumérant les domaines intéressant les trois Secteurs et le Secrétariat général, conformément aux attributions de chaque assemblée et conférence de l'UIT</w:t>
      </w:r>
      <w:ins w:id="59" w:author="French" w:date="2026-10-21T12:43:00Z">
        <w:r w:rsidR="001654D7" w:rsidRPr="000958F0">
          <w:rPr>
            <w:rFonts w:cstheme="minorHAnsi"/>
            <w:szCs w:val="24"/>
          </w:rPr>
          <w:t>,</w:t>
        </w:r>
      </w:ins>
      <w:ins w:id="60" w:author="French" w:date="2026-10-21T12:07:00Z">
        <w:r w:rsidR="003D0228" w:rsidRPr="000958F0">
          <w:rPr>
            <w:rFonts w:cstheme="minorHAnsi"/>
            <w:szCs w:val="24"/>
          </w:rPr>
          <w:t xml:space="preserve"> et de </w:t>
        </w:r>
      </w:ins>
      <w:ins w:id="61" w:author="French" w:date="2026-10-21T12:15:00Z">
        <w:r w:rsidR="00B678A6" w:rsidRPr="000958F0">
          <w:rPr>
            <w:rFonts w:cstheme="minorHAnsi"/>
            <w:szCs w:val="24"/>
          </w:rPr>
          <w:t>favoriser</w:t>
        </w:r>
      </w:ins>
      <w:ins w:id="62" w:author="French" w:date="2026-10-21T12:07:00Z">
        <w:r w:rsidR="003D0228" w:rsidRPr="000958F0">
          <w:rPr>
            <w:rFonts w:cstheme="minorHAnsi"/>
            <w:szCs w:val="24"/>
          </w:rPr>
          <w:t>, selon qu'il conviendra,</w:t>
        </w:r>
      </w:ins>
      <w:ins w:id="63" w:author="French" w:date="2026-10-21T12:08:00Z">
        <w:r w:rsidR="00B678A6" w:rsidRPr="000958F0">
          <w:rPr>
            <w:rFonts w:cstheme="minorHAnsi"/>
            <w:szCs w:val="24"/>
          </w:rPr>
          <w:t xml:space="preserve"> la coordination</w:t>
        </w:r>
      </w:ins>
      <w:ins w:id="64" w:author="French" w:date="2026-10-21T12:09:00Z">
        <w:r w:rsidR="00B678A6" w:rsidRPr="000958F0">
          <w:rPr>
            <w:rFonts w:cstheme="minorHAnsi"/>
            <w:szCs w:val="24"/>
          </w:rPr>
          <w:t xml:space="preserve"> et une rép</w:t>
        </w:r>
      </w:ins>
      <w:ins w:id="65" w:author="French" w:date="2026-10-21T12:10:00Z">
        <w:r w:rsidR="00B678A6" w:rsidRPr="000958F0">
          <w:rPr>
            <w:rFonts w:cstheme="minorHAnsi"/>
            <w:szCs w:val="24"/>
          </w:rPr>
          <w:t xml:space="preserve">artition plus nette des responsabilités dans la phase de planification des activités intersectorielles prioritaires, </w:t>
        </w:r>
      </w:ins>
      <w:ins w:id="66" w:author="French" w:date="2026-10-21T12:46:00Z">
        <w:r w:rsidR="001654D7" w:rsidRPr="000958F0">
          <w:rPr>
            <w:rFonts w:cstheme="minorHAnsi"/>
            <w:szCs w:val="24"/>
          </w:rPr>
          <w:t xml:space="preserve">eu égard aux </w:t>
        </w:r>
      </w:ins>
      <w:ins w:id="67" w:author="French" w:date="2026-10-21T12:11:00Z">
        <w:r w:rsidR="00B678A6" w:rsidRPr="000958F0">
          <w:rPr>
            <w:rFonts w:cstheme="minorHAnsi"/>
            <w:szCs w:val="24"/>
          </w:rPr>
          <w:t xml:space="preserve">mandats respectifs des Secteurs et du Secrétariat </w:t>
        </w:r>
        <w:proofErr w:type="gramStart"/>
        <w:r w:rsidR="00B678A6" w:rsidRPr="000958F0">
          <w:rPr>
            <w:rFonts w:cstheme="minorHAnsi"/>
            <w:szCs w:val="24"/>
          </w:rPr>
          <w:t>général</w:t>
        </w:r>
      </w:ins>
      <w:r w:rsidRPr="000958F0">
        <w:rPr>
          <w:rFonts w:cstheme="minorHAnsi"/>
          <w:szCs w:val="24"/>
        </w:rPr>
        <w:t>;</w:t>
      </w:r>
      <w:proofErr w:type="gramEnd"/>
    </w:p>
    <w:p w14:paraId="5377D400" w14:textId="60EBA1BA" w:rsidR="008B41EC" w:rsidRPr="000958F0" w:rsidRDefault="008B41EC" w:rsidP="005E10D3">
      <w:pPr>
        <w:rPr>
          <w:rFonts w:cstheme="minorHAnsi"/>
          <w:szCs w:val="24"/>
        </w:rPr>
      </w:pPr>
      <w:r w:rsidRPr="000958F0">
        <w:rPr>
          <w:rFonts w:cstheme="minorHAnsi"/>
          <w:szCs w:val="24"/>
        </w:rPr>
        <w:t>4</w:t>
      </w:r>
      <w:r w:rsidRPr="000958F0">
        <w:rPr>
          <w:rFonts w:cstheme="minorHAnsi"/>
          <w:szCs w:val="24"/>
        </w:rPr>
        <w:tab/>
        <w:t>de soumettre au Conseil de l'UIT et à la Conférence de plénipotentiaires des rapports sur les activités de coordination menées entre les différents Secteurs et le Secrétariat général dans chacun de ces domaines, ainsi que sur les résultats obtenus en la matière</w:t>
      </w:r>
      <w:ins w:id="68" w:author="French" w:date="2026-10-21T12:19:00Z">
        <w:r w:rsidR="006169A7" w:rsidRPr="000958F0">
          <w:rPr>
            <w:rFonts w:cstheme="minorHAnsi"/>
            <w:szCs w:val="24"/>
          </w:rPr>
          <w:t xml:space="preserve"> et la mise en œuvre de la</w:t>
        </w:r>
      </w:ins>
      <w:ins w:id="69" w:author="French" w:date="2026-10-21T12:20:00Z">
        <w:r w:rsidR="006169A7" w:rsidRPr="000958F0">
          <w:rPr>
            <w:rFonts w:cstheme="minorHAnsi"/>
            <w:szCs w:val="24"/>
          </w:rPr>
          <w:t xml:space="preserve"> présente </w:t>
        </w:r>
        <w:proofErr w:type="gramStart"/>
        <w:r w:rsidR="006169A7" w:rsidRPr="000958F0">
          <w:rPr>
            <w:rFonts w:cstheme="minorHAnsi"/>
            <w:szCs w:val="24"/>
          </w:rPr>
          <w:t>résolution</w:t>
        </w:r>
      </w:ins>
      <w:r w:rsidRPr="000958F0">
        <w:rPr>
          <w:rFonts w:cstheme="minorHAnsi"/>
          <w:szCs w:val="24"/>
        </w:rPr>
        <w:t>;</w:t>
      </w:r>
      <w:proofErr w:type="gramEnd"/>
    </w:p>
    <w:p w14:paraId="370CF092" w14:textId="77777777" w:rsidR="008B41EC" w:rsidRPr="000958F0" w:rsidRDefault="008B41EC" w:rsidP="005E10D3">
      <w:pPr>
        <w:rPr>
          <w:rFonts w:cstheme="minorHAnsi"/>
          <w:szCs w:val="24"/>
        </w:rPr>
      </w:pPr>
      <w:r w:rsidRPr="000958F0">
        <w:rPr>
          <w:rFonts w:cstheme="minorHAnsi"/>
          <w:szCs w:val="24"/>
        </w:rPr>
        <w:t>5</w:t>
      </w:r>
      <w:r w:rsidRPr="000958F0">
        <w:rPr>
          <w:rFonts w:cstheme="minorHAnsi"/>
          <w:szCs w:val="24"/>
        </w:rPr>
        <w:tab/>
        <w:t>de continuer d'assurer une interaction étroite et l'échange régulier d'informations entre le Groupe ISCG et le Groupe ISC-</w:t>
      </w:r>
      <w:proofErr w:type="gramStart"/>
      <w:r w:rsidRPr="000958F0">
        <w:rPr>
          <w:rFonts w:cstheme="minorHAnsi"/>
          <w:szCs w:val="24"/>
        </w:rPr>
        <w:t>TF;</w:t>
      </w:r>
      <w:proofErr w:type="gramEnd"/>
    </w:p>
    <w:p w14:paraId="0675F273" w14:textId="77777777" w:rsidR="008B41EC" w:rsidRPr="000958F0" w:rsidRDefault="008B41EC" w:rsidP="005E10D3">
      <w:pPr>
        <w:rPr>
          <w:rFonts w:cstheme="minorHAnsi"/>
          <w:szCs w:val="24"/>
        </w:rPr>
      </w:pPr>
      <w:r w:rsidRPr="000958F0">
        <w:rPr>
          <w:rFonts w:cstheme="minorHAnsi"/>
          <w:szCs w:val="24"/>
        </w:rPr>
        <w:t>6</w:t>
      </w:r>
      <w:r w:rsidRPr="000958F0">
        <w:rPr>
          <w:rFonts w:cstheme="minorHAnsi"/>
          <w:szCs w:val="24"/>
        </w:rPr>
        <w:tab/>
        <w:t xml:space="preserve">de fournir des informations visibles et accessibles sur les activités du Groupe ISCG et de créer un site web convivial spécialement consacré à ce Groupe, dans toutes les langues officielles de l'Union, sous réserve des ressources financières </w:t>
      </w:r>
      <w:proofErr w:type="gramStart"/>
      <w:r w:rsidRPr="000958F0">
        <w:rPr>
          <w:rFonts w:cstheme="minorHAnsi"/>
          <w:szCs w:val="24"/>
        </w:rPr>
        <w:t>disponibles;</w:t>
      </w:r>
      <w:proofErr w:type="gramEnd"/>
    </w:p>
    <w:p w14:paraId="75E2DE58" w14:textId="26F9356E" w:rsidR="008B41EC" w:rsidRPr="000958F0" w:rsidDel="005A7BF0" w:rsidRDefault="008B41EC" w:rsidP="005E10D3">
      <w:pPr>
        <w:rPr>
          <w:del w:id="70" w:author="Grand, Roxanne" w:date="2026-10-19T11:28:00Z"/>
          <w:rFonts w:cstheme="minorHAnsi"/>
          <w:szCs w:val="24"/>
        </w:rPr>
      </w:pPr>
      <w:del w:id="71" w:author="Grand, Roxanne" w:date="2026-10-19T11:28:00Z">
        <w:r w:rsidRPr="000958F0" w:rsidDel="005A7BF0">
          <w:rPr>
            <w:rFonts w:cstheme="minorHAnsi"/>
            <w:szCs w:val="24"/>
          </w:rPr>
          <w:delText>7</w:delText>
        </w:r>
        <w:r w:rsidRPr="000958F0" w:rsidDel="005A7BF0">
          <w:rPr>
            <w:rFonts w:cstheme="minorHAnsi"/>
            <w:szCs w:val="24"/>
          </w:rPr>
          <w:tab/>
          <w:delText>de présenter à la prochaine Conférence de plénipotentiaires un rapport sur la mise en œuvre de la présente Résolution;</w:delText>
        </w:r>
      </w:del>
    </w:p>
    <w:p w14:paraId="1B78DB7E" w14:textId="6F57CBDF" w:rsidR="008B41EC" w:rsidRPr="000958F0" w:rsidRDefault="008B41EC" w:rsidP="005E10D3">
      <w:pPr>
        <w:rPr>
          <w:rFonts w:cstheme="minorHAnsi"/>
          <w:szCs w:val="24"/>
        </w:rPr>
      </w:pPr>
      <w:del w:id="72" w:author="Grand, Roxanne" w:date="2026-10-19T11:28:00Z">
        <w:r w:rsidRPr="000958F0" w:rsidDel="005A7BF0">
          <w:rPr>
            <w:rFonts w:cstheme="minorHAnsi"/>
            <w:szCs w:val="24"/>
          </w:rPr>
          <w:delText>8</w:delText>
        </w:r>
      </w:del>
      <w:ins w:id="73" w:author="Grand, Roxanne" w:date="2026-10-19T11:28:00Z">
        <w:r w:rsidR="005A7BF0" w:rsidRPr="000958F0">
          <w:rPr>
            <w:rFonts w:cstheme="minorHAnsi"/>
            <w:szCs w:val="24"/>
          </w:rPr>
          <w:t>7</w:t>
        </w:r>
      </w:ins>
      <w:r w:rsidRPr="000958F0">
        <w:rPr>
          <w:rFonts w:cstheme="minorHAnsi"/>
          <w:szCs w:val="24"/>
        </w:rPr>
        <w:tab/>
        <w:t>de renforcer la coordination et la collaboration entre les trois Secteurs de l'UIT et le Secrétariat général dans le cadre de la mise en œuvre de leurs activités régionales par l'intermédiaire des bureaux régionaux</w:t>
      </w:r>
      <w:del w:id="74" w:author="Grand, Roxanne" w:date="2026-10-19T11:32:00Z">
        <w:r w:rsidRPr="000958F0" w:rsidDel="005A7BF0">
          <w:rPr>
            <w:rFonts w:cstheme="minorHAnsi"/>
            <w:szCs w:val="24"/>
          </w:rPr>
          <w:delText>,</w:delText>
        </w:r>
      </w:del>
      <w:ins w:id="75" w:author="Grand, Roxanne" w:date="2026-10-19T11:32:00Z">
        <w:r w:rsidR="005A7BF0" w:rsidRPr="000958F0">
          <w:rPr>
            <w:rFonts w:cstheme="minorHAnsi"/>
            <w:szCs w:val="24"/>
          </w:rPr>
          <w:t>;</w:t>
        </w:r>
      </w:ins>
    </w:p>
    <w:p w14:paraId="564EC6CE" w14:textId="741B0F2A" w:rsidR="005A7BF0" w:rsidRPr="000958F0" w:rsidRDefault="005A7BF0" w:rsidP="005A7BF0">
      <w:pPr>
        <w:rPr>
          <w:ins w:id="76" w:author="Grand, Roxanne" w:date="2026-10-19T11:28:00Z"/>
        </w:rPr>
      </w:pPr>
      <w:ins w:id="77" w:author="Grand, Roxanne" w:date="2026-10-19T11:28:00Z">
        <w:r w:rsidRPr="000958F0">
          <w:t>8</w:t>
        </w:r>
        <w:r w:rsidRPr="000958F0">
          <w:tab/>
        </w:r>
      </w:ins>
      <w:ins w:id="78" w:author="Grand, Roxanne" w:date="2026-10-19T11:32:00Z">
        <w:r w:rsidRPr="000958F0">
          <w:t xml:space="preserve">de veiller à ce que la coordination avec les autres Secteurs soit inscrite à l'ordre du jour des réunions des groupes consultatifs concernés, afin que soient proposées des stratégies et des mesures destinées à optimiser le développement des domaines d'intérêt </w:t>
        </w:r>
        <w:proofErr w:type="gramStart"/>
        <w:r w:rsidRPr="000958F0">
          <w:t>commun;</w:t>
        </w:r>
      </w:ins>
      <w:proofErr w:type="gramEnd"/>
    </w:p>
    <w:p w14:paraId="7E102E0A" w14:textId="01AD430D" w:rsidR="005A7BF0" w:rsidRPr="000958F0" w:rsidRDefault="005A7BF0">
      <w:pPr>
        <w:rPr>
          <w:ins w:id="79" w:author="Grand, Roxanne" w:date="2026-10-19T11:28:00Z"/>
        </w:rPr>
        <w:pPrChange w:id="80" w:author="Grand, Roxanne" w:date="2026-10-19T11:28:00Z">
          <w:pPr>
            <w:pStyle w:val="Call"/>
          </w:pPr>
        </w:pPrChange>
      </w:pPr>
      <w:ins w:id="81" w:author="Grand, Roxanne" w:date="2026-10-19T11:28:00Z">
        <w:r w:rsidRPr="000958F0">
          <w:t>9</w:t>
        </w:r>
        <w:r w:rsidRPr="000958F0">
          <w:tab/>
        </w:r>
      </w:ins>
      <w:ins w:id="82" w:author="Grand, Roxanne" w:date="2026-10-19T11:32:00Z">
        <w:r w:rsidRPr="000958F0">
          <w:t>de fournir un appui au Groupe ISCG et aux groupes consultatifs des Secteurs concernant les activités de coordination intersectorielle dans les domaines présentant un intérêt mutuel,</w:t>
        </w:r>
      </w:ins>
    </w:p>
    <w:p w14:paraId="06893EA1" w14:textId="0667C720" w:rsidR="008B41EC" w:rsidRPr="000958F0" w:rsidRDefault="008B41EC" w:rsidP="006E0D80">
      <w:pPr>
        <w:pStyle w:val="Call"/>
      </w:pPr>
      <w:proofErr w:type="gramStart"/>
      <w:r w:rsidRPr="000958F0">
        <w:lastRenderedPageBreak/>
        <w:t>charge</w:t>
      </w:r>
      <w:proofErr w:type="gramEnd"/>
      <w:r w:rsidRPr="000958F0">
        <w:t xml:space="preserve"> le Conseil de l'UIT</w:t>
      </w:r>
    </w:p>
    <w:p w14:paraId="5A344F66" w14:textId="77777777" w:rsidR="008B41EC" w:rsidRPr="000958F0" w:rsidRDefault="008B41EC" w:rsidP="005E10D3">
      <w:pPr>
        <w:rPr>
          <w:rFonts w:cstheme="minorHAnsi"/>
          <w:szCs w:val="24"/>
        </w:rPr>
      </w:pPr>
      <w:proofErr w:type="gramStart"/>
      <w:r w:rsidRPr="000958F0">
        <w:rPr>
          <w:rFonts w:cstheme="minorHAnsi"/>
          <w:szCs w:val="24"/>
        </w:rPr>
        <w:t>d'inscrire</w:t>
      </w:r>
      <w:proofErr w:type="gramEnd"/>
      <w:r w:rsidRPr="000958F0">
        <w:rPr>
          <w:rFonts w:cstheme="minorHAnsi"/>
          <w:szCs w:val="24"/>
        </w:rPr>
        <w:t xml:space="preserve"> la question de la coordination des travaux entre les trois Secteurs de l'UIT et le Secrétariat général à l'ordre du jour de ses sessions, afin d'en suivre l'évolution et de prendre des décisions destinées à en assurer la mise en œuvre,</w:t>
      </w:r>
    </w:p>
    <w:p w14:paraId="23D6DCA4" w14:textId="3FFEEA7B" w:rsidR="008B41EC" w:rsidRPr="000958F0" w:rsidDel="005A7BF0" w:rsidRDefault="008B41EC" w:rsidP="006E0D80">
      <w:pPr>
        <w:pStyle w:val="Call"/>
        <w:rPr>
          <w:del w:id="83" w:author="Grand, Roxanne" w:date="2026-10-19T11:28:00Z"/>
        </w:rPr>
      </w:pPr>
      <w:del w:id="84" w:author="Grand, Roxanne" w:date="2026-10-19T11:28:00Z">
        <w:r w:rsidRPr="000958F0" w:rsidDel="005A7BF0">
          <w:delText>charge le Secrétaire général et les Directeurs des trois Bureaux</w:delText>
        </w:r>
      </w:del>
    </w:p>
    <w:p w14:paraId="04DB383A" w14:textId="21F349E8" w:rsidR="008B41EC" w:rsidRPr="000958F0" w:rsidDel="005A7BF0" w:rsidRDefault="008B41EC" w:rsidP="005E10D3">
      <w:pPr>
        <w:rPr>
          <w:del w:id="85" w:author="Grand, Roxanne" w:date="2026-10-19T11:28:00Z"/>
          <w:rFonts w:cstheme="minorHAnsi"/>
          <w:szCs w:val="24"/>
        </w:rPr>
      </w:pPr>
      <w:del w:id="86" w:author="Grand, Roxanne" w:date="2026-10-19T11:28:00Z">
        <w:r w:rsidRPr="000958F0" w:rsidDel="005A7BF0">
          <w:rPr>
            <w:rFonts w:cstheme="minorHAnsi"/>
            <w:szCs w:val="24"/>
          </w:rPr>
          <w:delText>1</w:delText>
        </w:r>
        <w:r w:rsidRPr="000958F0" w:rsidDel="005A7BF0">
          <w:rPr>
            <w:rFonts w:cstheme="minorHAnsi"/>
            <w:szCs w:val="24"/>
          </w:rPr>
          <w:tab/>
          <w:delText>de faire en sorte qu'un rapport sur les activités de coordination menées entre les différents Secteurs dans chacun des domaines considérés comme présentant un intérêt mutuel, ainsi que sur les résultats obtenus en la matière, soit soumis au Conseil;</w:delText>
        </w:r>
      </w:del>
    </w:p>
    <w:p w14:paraId="6908C8D5" w14:textId="44939DC9" w:rsidR="008B41EC" w:rsidRPr="000958F0" w:rsidDel="005A7BF0" w:rsidRDefault="008B41EC" w:rsidP="005E10D3">
      <w:pPr>
        <w:rPr>
          <w:del w:id="87" w:author="Grand, Roxanne" w:date="2026-10-19T11:28:00Z"/>
          <w:rFonts w:cstheme="minorHAnsi"/>
          <w:szCs w:val="24"/>
        </w:rPr>
      </w:pPr>
      <w:del w:id="88" w:author="Grand, Roxanne" w:date="2026-10-19T11:28:00Z">
        <w:r w:rsidRPr="000958F0" w:rsidDel="005A7BF0">
          <w:rPr>
            <w:rFonts w:cstheme="minorHAnsi"/>
            <w:szCs w:val="24"/>
          </w:rPr>
          <w:delText>2</w:delText>
        </w:r>
        <w:r w:rsidRPr="000958F0" w:rsidDel="005A7BF0">
          <w:rPr>
            <w:rFonts w:cstheme="minorHAnsi"/>
            <w:szCs w:val="24"/>
          </w:rPr>
          <w:tab/>
          <w:delText>de recenser toutes les formes et tous les cas de chevauchement des fonctions et des activités entre les Secteurs de l'UIT et le Secrétariat général et de proposer des solutions pour y remédier;</w:delText>
        </w:r>
      </w:del>
    </w:p>
    <w:p w14:paraId="110D8353" w14:textId="4EE2382E" w:rsidR="008B41EC" w:rsidRPr="000958F0" w:rsidDel="005A7BF0" w:rsidRDefault="008B41EC" w:rsidP="005E10D3">
      <w:pPr>
        <w:rPr>
          <w:del w:id="89" w:author="Grand, Roxanne" w:date="2026-10-19T11:28:00Z"/>
          <w:rFonts w:cstheme="minorHAnsi"/>
          <w:szCs w:val="24"/>
        </w:rPr>
      </w:pPr>
      <w:del w:id="90" w:author="Grand, Roxanne" w:date="2026-10-19T11:28:00Z">
        <w:r w:rsidRPr="000958F0" w:rsidDel="005A7BF0">
          <w:rPr>
            <w:rFonts w:cstheme="minorHAnsi"/>
            <w:szCs w:val="24"/>
          </w:rPr>
          <w:delText>3</w:delText>
        </w:r>
        <w:r w:rsidRPr="000958F0" w:rsidDel="005A7BF0">
          <w:rPr>
            <w:rFonts w:cstheme="minorHAnsi"/>
            <w:szCs w:val="24"/>
          </w:rPr>
          <w:tab/>
          <w:delText>de faire connaître et de mettre en œuvre les projets et les activités menés au niveau régional par tous les Secteurs de l'UIT par l'intermédiaire des bureaux régionaux;</w:delText>
        </w:r>
      </w:del>
    </w:p>
    <w:p w14:paraId="4E73C8DD" w14:textId="1DED4911" w:rsidR="008B41EC" w:rsidRPr="000958F0" w:rsidDel="005A7BF0" w:rsidRDefault="008B41EC" w:rsidP="005E10D3">
      <w:pPr>
        <w:rPr>
          <w:del w:id="91" w:author="Grand, Roxanne" w:date="2026-10-19T11:28:00Z"/>
          <w:rFonts w:cstheme="minorHAnsi"/>
          <w:szCs w:val="24"/>
        </w:rPr>
      </w:pPr>
      <w:del w:id="92" w:author="Grand, Roxanne" w:date="2026-10-19T11:28:00Z">
        <w:r w:rsidRPr="000958F0" w:rsidDel="005A7BF0">
          <w:rPr>
            <w:rFonts w:cstheme="minorHAnsi"/>
            <w:szCs w:val="24"/>
          </w:rPr>
          <w:delText>4</w:delText>
        </w:r>
        <w:r w:rsidRPr="000958F0" w:rsidDel="005A7BF0">
          <w:rPr>
            <w:rFonts w:cstheme="minorHAnsi"/>
            <w:szCs w:val="24"/>
          </w:rPr>
          <w:tab/>
          <w:delText>de veiller à ce que la coordination avec les autres Secteurs soit inscrite à l'ordre du jour des réunions des groupes consultatifs concernés, afin que soient proposées des stratégies et des mesures destinées à optimiser le développement des domaines d'intérêt commun;</w:delText>
        </w:r>
      </w:del>
    </w:p>
    <w:p w14:paraId="4AEDAB96" w14:textId="55A2AB8D" w:rsidR="008B41EC" w:rsidRPr="000958F0" w:rsidDel="005A7BF0" w:rsidRDefault="008B41EC" w:rsidP="005E10D3">
      <w:pPr>
        <w:rPr>
          <w:del w:id="93" w:author="Grand, Roxanne" w:date="2026-10-19T11:28:00Z"/>
          <w:rFonts w:cstheme="minorHAnsi"/>
          <w:szCs w:val="24"/>
        </w:rPr>
      </w:pPr>
      <w:del w:id="94" w:author="Grand, Roxanne" w:date="2026-10-19T11:28:00Z">
        <w:r w:rsidRPr="000958F0" w:rsidDel="005A7BF0">
          <w:rPr>
            <w:rFonts w:cstheme="minorHAnsi"/>
            <w:szCs w:val="24"/>
          </w:rPr>
          <w:delText>5</w:delText>
        </w:r>
        <w:r w:rsidRPr="000958F0" w:rsidDel="005A7BF0">
          <w:rPr>
            <w:rFonts w:cstheme="minorHAnsi"/>
            <w:szCs w:val="24"/>
          </w:rPr>
          <w:tab/>
          <w:delText>de fournir un appui au Groupe ISCG et aux groupes consultatifs des Secteurs concernant les activités de coordination intersectorielle dans les domaines présentant un intérêt mutuel,</w:delText>
        </w:r>
      </w:del>
    </w:p>
    <w:p w14:paraId="1ADC8983" w14:textId="77777777" w:rsidR="008B41EC" w:rsidRPr="000958F0" w:rsidRDefault="008B41EC" w:rsidP="006E0D80">
      <w:pPr>
        <w:pStyle w:val="Call"/>
      </w:pPr>
      <w:proofErr w:type="gramStart"/>
      <w:r w:rsidRPr="000958F0">
        <w:t>invite</w:t>
      </w:r>
      <w:proofErr w:type="gramEnd"/>
      <w:r w:rsidRPr="000958F0">
        <w:t xml:space="preserve"> les États Membres et les Membres de Secteur</w:t>
      </w:r>
    </w:p>
    <w:p w14:paraId="19942F46" w14:textId="77777777" w:rsidR="008B41EC" w:rsidRPr="000958F0" w:rsidRDefault="008B41EC" w:rsidP="005E10D3">
      <w:pPr>
        <w:rPr>
          <w:rFonts w:cstheme="minorHAnsi"/>
          <w:szCs w:val="24"/>
        </w:rPr>
      </w:pPr>
      <w:r w:rsidRPr="000958F0">
        <w:rPr>
          <w:rFonts w:cstheme="minorHAnsi"/>
          <w:szCs w:val="24"/>
        </w:rPr>
        <w:t>1</w:t>
      </w:r>
      <w:r w:rsidRPr="000958F0">
        <w:rPr>
          <w:rFonts w:cstheme="minorHAnsi"/>
          <w:szCs w:val="24"/>
        </w:rPr>
        <w:tab/>
        <w:t xml:space="preserve">lorsqu'ils soumettent des propositions aux conférences et assemblées des Secteurs de l'UIT et à la Conférence de plénipotentiaires de l'UIT, à tenir compte des spécificités des activités des Secteurs et du Secrétariat général ainsi que de la nécessité de coordonner leurs activités et d'éviter tout chevauchement des activités entre les différents organes de </w:t>
      </w:r>
      <w:proofErr w:type="gramStart"/>
      <w:r w:rsidRPr="000958F0">
        <w:rPr>
          <w:rFonts w:cstheme="minorHAnsi"/>
          <w:szCs w:val="24"/>
        </w:rPr>
        <w:t>l'Union;</w:t>
      </w:r>
      <w:proofErr w:type="gramEnd"/>
    </w:p>
    <w:p w14:paraId="64E64B3F" w14:textId="77777777" w:rsidR="008B41EC" w:rsidRPr="000958F0" w:rsidRDefault="008B41EC" w:rsidP="005E10D3">
      <w:pPr>
        <w:rPr>
          <w:rFonts w:cstheme="minorHAnsi"/>
          <w:szCs w:val="24"/>
        </w:rPr>
      </w:pPr>
      <w:r w:rsidRPr="000958F0">
        <w:rPr>
          <w:rFonts w:cstheme="minorHAnsi"/>
          <w:szCs w:val="24"/>
        </w:rPr>
        <w:t>2</w:t>
      </w:r>
      <w:r w:rsidRPr="000958F0">
        <w:rPr>
          <w:rFonts w:cstheme="minorHAnsi"/>
          <w:szCs w:val="24"/>
        </w:rPr>
        <w:tab/>
        <w:t xml:space="preserve">lorsqu'ils prennent des décisions aux conférences et assemblées de l'Union, à agir conformément aux numéros 92, 115, 142 et 147 de la </w:t>
      </w:r>
      <w:proofErr w:type="gramStart"/>
      <w:r w:rsidRPr="000958F0">
        <w:rPr>
          <w:rFonts w:cstheme="minorHAnsi"/>
          <w:szCs w:val="24"/>
        </w:rPr>
        <w:t>Constitution;</w:t>
      </w:r>
      <w:proofErr w:type="gramEnd"/>
    </w:p>
    <w:p w14:paraId="71E1A047" w14:textId="77777777" w:rsidR="008B41EC" w:rsidRPr="000958F0" w:rsidRDefault="008B41EC" w:rsidP="005E10D3">
      <w:pPr>
        <w:rPr>
          <w:rFonts w:cstheme="minorHAnsi"/>
          <w:szCs w:val="24"/>
        </w:rPr>
      </w:pPr>
      <w:r w:rsidRPr="000958F0">
        <w:rPr>
          <w:rFonts w:cstheme="minorHAnsi"/>
          <w:szCs w:val="24"/>
        </w:rPr>
        <w:t>3</w:t>
      </w:r>
      <w:r w:rsidRPr="000958F0">
        <w:rPr>
          <w:rFonts w:cstheme="minorHAnsi"/>
          <w:szCs w:val="24"/>
        </w:rPr>
        <w:tab/>
        <w:t>à appuyer les efforts visant à améliorer la coordination intersectorielle, notamment en participant activement aux travaux des groupes créés par les groupes consultatifs des Secteurs dans le cadre des activités de coordination.</w:t>
      </w:r>
    </w:p>
    <w:p w14:paraId="10D89DAA" w14:textId="2ADD6119" w:rsidR="005A7BF0" w:rsidRPr="000958F0" w:rsidRDefault="008B41EC" w:rsidP="0032202E">
      <w:pPr>
        <w:pStyle w:val="Reasons"/>
      </w:pPr>
      <w:proofErr w:type="gramStart"/>
      <w:r w:rsidRPr="000958F0">
        <w:rPr>
          <w:b/>
        </w:rPr>
        <w:t>Motifs:</w:t>
      </w:r>
      <w:proofErr w:type="gramEnd"/>
      <w:r w:rsidRPr="000958F0">
        <w:tab/>
      </w:r>
      <w:r w:rsidR="006169A7" w:rsidRPr="000958F0">
        <w:t xml:space="preserve">La présente proposition </w:t>
      </w:r>
      <w:r w:rsidR="008F4B2E" w:rsidRPr="000958F0">
        <w:t xml:space="preserve">a pour but de </w:t>
      </w:r>
      <w:r w:rsidR="006169A7" w:rsidRPr="000958F0">
        <w:t xml:space="preserve">renforcer la coordination pratique et proactive entre les trois Secteurs et le Secrétariat général dès la phase de planification des activités pertinentes. Les modifications proposées visent à </w:t>
      </w:r>
      <w:r w:rsidR="00CC5710" w:rsidRPr="000958F0">
        <w:t>accroître</w:t>
      </w:r>
      <w:r w:rsidR="006169A7" w:rsidRPr="000958F0">
        <w:t xml:space="preserve"> </w:t>
      </w:r>
      <w:r w:rsidR="00CC5710" w:rsidRPr="000958F0">
        <w:t xml:space="preserve">l'efficacité </w:t>
      </w:r>
      <w:r w:rsidR="006169A7" w:rsidRPr="000958F0">
        <w:t>des activités de l</w:t>
      </w:r>
      <w:r w:rsidR="007934F0" w:rsidRPr="000958F0">
        <w:t>'</w:t>
      </w:r>
      <w:r w:rsidR="006169A7" w:rsidRPr="000958F0">
        <w:t>UIT, éviter les doubles emplois inutiles, améliorer l</w:t>
      </w:r>
      <w:r w:rsidR="007934F0" w:rsidRPr="000958F0">
        <w:t>'</w:t>
      </w:r>
      <w:r w:rsidR="006169A7" w:rsidRPr="000958F0">
        <w:t>utilisation efficace des ressources de l</w:t>
      </w:r>
      <w:r w:rsidR="007934F0" w:rsidRPr="000958F0">
        <w:t>'</w:t>
      </w:r>
      <w:r w:rsidR="006169A7" w:rsidRPr="000958F0">
        <w:t xml:space="preserve">Union et mettre à jour et rationaliser la </w:t>
      </w:r>
      <w:r w:rsidR="00CC5710" w:rsidRPr="000958F0">
        <w:t>r</w:t>
      </w:r>
      <w:r w:rsidR="006169A7" w:rsidRPr="000958F0">
        <w:t>ésolution dans son ensemble, tout en respectant pleinement les mandats respectifs des trois Secteurs et du Secrétariat général</w:t>
      </w:r>
      <w:r w:rsidR="00CC5710" w:rsidRPr="000958F0">
        <w:t>.</w:t>
      </w:r>
    </w:p>
    <w:p w14:paraId="77CEAF50" w14:textId="34C2B99A" w:rsidR="00EE27BC" w:rsidRPr="000958F0" w:rsidRDefault="005A7BF0" w:rsidP="005A7BF0">
      <w:pPr>
        <w:jc w:val="center"/>
      </w:pPr>
      <w:r w:rsidRPr="000958F0">
        <w:t>______________</w:t>
      </w:r>
    </w:p>
    <w:sectPr w:rsidR="00EE27BC" w:rsidRPr="000958F0">
      <w:headerReference w:type="default" r:id="rId13"/>
      <w:footerReference w:type="first" r:id="rId14"/>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DC5D2" w14:textId="77777777" w:rsidR="00DB0B79" w:rsidRDefault="00DB0B79">
      <w:r>
        <w:separator/>
      </w:r>
    </w:p>
  </w:endnote>
  <w:endnote w:type="continuationSeparator" w:id="0">
    <w:p w14:paraId="4C711656" w14:textId="77777777" w:rsidR="00DB0B79" w:rsidRDefault="00DB0B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E1400"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EEBD5" w14:textId="77777777" w:rsidR="00DB0B79" w:rsidRDefault="00DB0B79">
      <w:r>
        <w:t>____________________</w:t>
      </w:r>
    </w:p>
  </w:footnote>
  <w:footnote w:type="continuationSeparator" w:id="0">
    <w:p w14:paraId="596D6822" w14:textId="77777777" w:rsidR="00DB0B79" w:rsidRDefault="00DB0B79">
      <w:r>
        <w:continuationSeparator/>
      </w:r>
    </w:p>
  </w:footnote>
  <w:footnote w:id="1">
    <w:p w14:paraId="7D71578D" w14:textId="77777777" w:rsidR="008B41EC" w:rsidRPr="00295350" w:rsidRDefault="008B41EC" w:rsidP="00783CAC">
      <w:pPr>
        <w:pStyle w:val="FootnoteText"/>
        <w:ind w:left="284" w:hanging="284"/>
      </w:pPr>
      <w:r w:rsidRPr="00295350">
        <w:rPr>
          <w:rStyle w:val="FootnoteReference"/>
        </w:rPr>
        <w:t>1</w:t>
      </w:r>
      <w:r w:rsidRPr="00295350">
        <w:tab/>
      </w:r>
      <w:r w:rsidRPr="005F77F0">
        <w:t>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CD0E9"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6F4762B8" w14:textId="77777777" w:rsidR="00BD1614" w:rsidRDefault="00BD1614" w:rsidP="001E2226">
    <w:pPr>
      <w:pStyle w:val="Header"/>
    </w:pPr>
    <w:r>
      <w:t>PP</w:t>
    </w:r>
    <w:r w:rsidR="002A7A1D">
      <w:t>2</w:t>
    </w:r>
    <w:r w:rsidR="008407A7">
      <w:t>6</w:t>
    </w:r>
    <w:r>
      <w:t>/79(Add.</w:t>
    </w:r>
    <w:proofErr w:type="gramStart"/>
    <w:r>
      <w:t>17)-</w:t>
    </w:r>
    <w:proofErr w:type="gramEnd"/>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F60A8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7A6DDF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0C406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5D07F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7A6D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04A2A2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D22B8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42BCD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8D4B8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8A4246"/>
    <w:lvl w:ilvl="0">
      <w:start w:val="1"/>
      <w:numFmt w:val="bullet"/>
      <w:lvlText w:val=""/>
      <w:lvlJc w:val="left"/>
      <w:pPr>
        <w:tabs>
          <w:tab w:val="num" w:pos="360"/>
        </w:tabs>
        <w:ind w:left="360" w:hanging="360"/>
      </w:pPr>
      <w:rPr>
        <w:rFonts w:ascii="Symbol" w:hAnsi="Symbol" w:hint="default"/>
      </w:rPr>
    </w:lvl>
  </w:abstractNum>
  <w:num w:numId="1" w16cid:durableId="2125804259">
    <w:abstractNumId w:val="9"/>
  </w:num>
  <w:num w:numId="2" w16cid:durableId="1904366857">
    <w:abstractNumId w:val="7"/>
  </w:num>
  <w:num w:numId="3" w16cid:durableId="1182888797">
    <w:abstractNumId w:val="6"/>
  </w:num>
  <w:num w:numId="4" w16cid:durableId="1201431491">
    <w:abstractNumId w:val="5"/>
  </w:num>
  <w:num w:numId="5" w16cid:durableId="1266692926">
    <w:abstractNumId w:val="4"/>
  </w:num>
  <w:num w:numId="6" w16cid:durableId="1940796038">
    <w:abstractNumId w:val="8"/>
  </w:num>
  <w:num w:numId="7" w16cid:durableId="192813608">
    <w:abstractNumId w:val="3"/>
  </w:num>
  <w:num w:numId="8" w16cid:durableId="1341157431">
    <w:abstractNumId w:val="2"/>
  </w:num>
  <w:num w:numId="9" w16cid:durableId="519585684">
    <w:abstractNumId w:val="1"/>
  </w:num>
  <w:num w:numId="10" w16cid:durableId="192310359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rand, Roxanne">
    <w15:presenceInfo w15:providerId="AD" w15:userId="S::roxanne.grand@itu.int::bd18da4c-5bdc-4052-bd76-1bf99d2fec2c"/>
  </w15:person>
  <w15:person w15:author="French">
    <w15:presenceInfo w15:providerId="None" w15:userId="Fren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60D74"/>
    <w:rsid w:val="00072D5C"/>
    <w:rsid w:val="0008398C"/>
    <w:rsid w:val="00084308"/>
    <w:rsid w:val="000958F0"/>
    <w:rsid w:val="000B14B6"/>
    <w:rsid w:val="000C467B"/>
    <w:rsid w:val="000D15FB"/>
    <w:rsid w:val="000F58F7"/>
    <w:rsid w:val="001051E4"/>
    <w:rsid w:val="001354EA"/>
    <w:rsid w:val="00136FCE"/>
    <w:rsid w:val="00153BA4"/>
    <w:rsid w:val="001654D7"/>
    <w:rsid w:val="00174C18"/>
    <w:rsid w:val="0017749C"/>
    <w:rsid w:val="001941AD"/>
    <w:rsid w:val="00195509"/>
    <w:rsid w:val="0019732C"/>
    <w:rsid w:val="001A0682"/>
    <w:rsid w:val="001B4D8D"/>
    <w:rsid w:val="001C3790"/>
    <w:rsid w:val="001D31B2"/>
    <w:rsid w:val="001E1B9B"/>
    <w:rsid w:val="001E2226"/>
    <w:rsid w:val="001F0B24"/>
    <w:rsid w:val="001F6233"/>
    <w:rsid w:val="00214288"/>
    <w:rsid w:val="002355CD"/>
    <w:rsid w:val="002375C8"/>
    <w:rsid w:val="002415A5"/>
    <w:rsid w:val="00270B2F"/>
    <w:rsid w:val="002712F9"/>
    <w:rsid w:val="002A0E1B"/>
    <w:rsid w:val="002A7A1D"/>
    <w:rsid w:val="002C1059"/>
    <w:rsid w:val="002C2F9C"/>
    <w:rsid w:val="002D0C22"/>
    <w:rsid w:val="002E0D4E"/>
    <w:rsid w:val="002E1AF7"/>
    <w:rsid w:val="00322DEA"/>
    <w:rsid w:val="00355FBD"/>
    <w:rsid w:val="00371863"/>
    <w:rsid w:val="00381461"/>
    <w:rsid w:val="00391C12"/>
    <w:rsid w:val="003A0B7D"/>
    <w:rsid w:val="003A45C2"/>
    <w:rsid w:val="003B7A11"/>
    <w:rsid w:val="003C4BE2"/>
    <w:rsid w:val="003D0228"/>
    <w:rsid w:val="003D147D"/>
    <w:rsid w:val="003D637A"/>
    <w:rsid w:val="00413CB9"/>
    <w:rsid w:val="00430015"/>
    <w:rsid w:val="004678D0"/>
    <w:rsid w:val="00472C4F"/>
    <w:rsid w:val="00482954"/>
    <w:rsid w:val="004951C0"/>
    <w:rsid w:val="004C7646"/>
    <w:rsid w:val="00524001"/>
    <w:rsid w:val="00564B63"/>
    <w:rsid w:val="00575DC7"/>
    <w:rsid w:val="005836C2"/>
    <w:rsid w:val="005A4EFD"/>
    <w:rsid w:val="005A5ABE"/>
    <w:rsid w:val="005A7BF0"/>
    <w:rsid w:val="005C2ECC"/>
    <w:rsid w:val="005C6744"/>
    <w:rsid w:val="005E419E"/>
    <w:rsid w:val="005F63BD"/>
    <w:rsid w:val="00611CF1"/>
    <w:rsid w:val="006169A7"/>
    <w:rsid w:val="006201D9"/>
    <w:rsid w:val="006277DB"/>
    <w:rsid w:val="00635B7B"/>
    <w:rsid w:val="00655B98"/>
    <w:rsid w:val="006710E6"/>
    <w:rsid w:val="00686973"/>
    <w:rsid w:val="00696B2D"/>
    <w:rsid w:val="006A2656"/>
    <w:rsid w:val="006A3475"/>
    <w:rsid w:val="006A6342"/>
    <w:rsid w:val="006B6C9C"/>
    <w:rsid w:val="006C7AE3"/>
    <w:rsid w:val="006D55E8"/>
    <w:rsid w:val="006E1921"/>
    <w:rsid w:val="006F36F9"/>
    <w:rsid w:val="0070576B"/>
    <w:rsid w:val="00713335"/>
    <w:rsid w:val="00727C2F"/>
    <w:rsid w:val="00735F13"/>
    <w:rsid w:val="007575CC"/>
    <w:rsid w:val="007717F2"/>
    <w:rsid w:val="0077270E"/>
    <w:rsid w:val="00772E3B"/>
    <w:rsid w:val="00780430"/>
    <w:rsid w:val="0078134C"/>
    <w:rsid w:val="007934F0"/>
    <w:rsid w:val="007A47E9"/>
    <w:rsid w:val="007A5830"/>
    <w:rsid w:val="007D21FB"/>
    <w:rsid w:val="00801256"/>
    <w:rsid w:val="008264FC"/>
    <w:rsid w:val="008407A7"/>
    <w:rsid w:val="008703CB"/>
    <w:rsid w:val="008B41EC"/>
    <w:rsid w:val="008B61AF"/>
    <w:rsid w:val="008C33C2"/>
    <w:rsid w:val="008C6137"/>
    <w:rsid w:val="008D2360"/>
    <w:rsid w:val="008E2DB4"/>
    <w:rsid w:val="008F4B2E"/>
    <w:rsid w:val="00901DD5"/>
    <w:rsid w:val="00901E77"/>
    <w:rsid w:val="0090735B"/>
    <w:rsid w:val="00912D5E"/>
    <w:rsid w:val="00934340"/>
    <w:rsid w:val="00956DC7"/>
    <w:rsid w:val="00966CD3"/>
    <w:rsid w:val="00987A20"/>
    <w:rsid w:val="009A0E15"/>
    <w:rsid w:val="009D4037"/>
    <w:rsid w:val="009F0592"/>
    <w:rsid w:val="00A1496D"/>
    <w:rsid w:val="00A20E72"/>
    <w:rsid w:val="00A246DC"/>
    <w:rsid w:val="00A47BAF"/>
    <w:rsid w:val="00A542D3"/>
    <w:rsid w:val="00A5784F"/>
    <w:rsid w:val="00A643F1"/>
    <w:rsid w:val="00A8436E"/>
    <w:rsid w:val="00A95B66"/>
    <w:rsid w:val="00AB190D"/>
    <w:rsid w:val="00AE0667"/>
    <w:rsid w:val="00B41E0A"/>
    <w:rsid w:val="00B56DE0"/>
    <w:rsid w:val="00B678A6"/>
    <w:rsid w:val="00B71F12"/>
    <w:rsid w:val="00B76FEC"/>
    <w:rsid w:val="00B96B1E"/>
    <w:rsid w:val="00BB2A6F"/>
    <w:rsid w:val="00BD1614"/>
    <w:rsid w:val="00BD382C"/>
    <w:rsid w:val="00BD5C12"/>
    <w:rsid w:val="00BD5DA6"/>
    <w:rsid w:val="00BF7D25"/>
    <w:rsid w:val="00C010C0"/>
    <w:rsid w:val="00C0405F"/>
    <w:rsid w:val="00C40CB5"/>
    <w:rsid w:val="00C45DA0"/>
    <w:rsid w:val="00C54CE6"/>
    <w:rsid w:val="00C575E2"/>
    <w:rsid w:val="00C7368B"/>
    <w:rsid w:val="00C92746"/>
    <w:rsid w:val="00CA2498"/>
    <w:rsid w:val="00CA439C"/>
    <w:rsid w:val="00CB2C1A"/>
    <w:rsid w:val="00CC4DC5"/>
    <w:rsid w:val="00CC5710"/>
    <w:rsid w:val="00CE1A7C"/>
    <w:rsid w:val="00CE496F"/>
    <w:rsid w:val="00D0464B"/>
    <w:rsid w:val="00D12C74"/>
    <w:rsid w:val="00D2263F"/>
    <w:rsid w:val="00D56483"/>
    <w:rsid w:val="00D5658F"/>
    <w:rsid w:val="00D56AD6"/>
    <w:rsid w:val="00D70019"/>
    <w:rsid w:val="00D74B58"/>
    <w:rsid w:val="00D82ABE"/>
    <w:rsid w:val="00DA4ABA"/>
    <w:rsid w:val="00DA685B"/>
    <w:rsid w:val="00DA742B"/>
    <w:rsid w:val="00DB0B79"/>
    <w:rsid w:val="00DF25C1"/>
    <w:rsid w:val="00DF48F7"/>
    <w:rsid w:val="00DF4964"/>
    <w:rsid w:val="00DF4D73"/>
    <w:rsid w:val="00DF79B0"/>
    <w:rsid w:val="00E1047D"/>
    <w:rsid w:val="00E4050B"/>
    <w:rsid w:val="00E443FA"/>
    <w:rsid w:val="00E54FCE"/>
    <w:rsid w:val="00E60DA1"/>
    <w:rsid w:val="00E921A2"/>
    <w:rsid w:val="00E93D35"/>
    <w:rsid w:val="00EA45DB"/>
    <w:rsid w:val="00EC1877"/>
    <w:rsid w:val="00ED2CD9"/>
    <w:rsid w:val="00EE27BC"/>
    <w:rsid w:val="00F07DA7"/>
    <w:rsid w:val="00F3254F"/>
    <w:rsid w:val="00F564C1"/>
    <w:rsid w:val="00F77FA2"/>
    <w:rsid w:val="00F8357A"/>
    <w:rsid w:val="00FA1B77"/>
    <w:rsid w:val="00FB4B65"/>
    <w:rsid w:val="00FB74B8"/>
    <w:rsid w:val="00FC49E0"/>
    <w:rsid w:val="00FD486D"/>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E48B93"/>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5A7BF0"/>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a6149dc4-1156-49eb-a756-e0c297d87209" targetNamespace="http://schemas.microsoft.com/office/2006/metadata/properties" ma:root="true" ma:fieldsID="d41af5c836d734370eb92e7ee5f83852" ns2:_="" ns3:_="">
    <xsd:import namespace="996b2e75-67fd-4955-a3b0-5ab9934cb50b"/>
    <xsd:import namespace="a6149dc4-1156-49eb-a756-e0c297d87209"/>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a6149dc4-1156-49eb-a756-e0c297d87209"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Author xmlns="a6149dc4-1156-49eb-a756-e0c297d87209">DPM</DPM_x0020_Author>
    <DPM_x0020_File_x0020_name xmlns="a6149dc4-1156-49eb-a756-e0c297d87209">S26-PP-C-0079!A17!MSW-F</DPM_x0020_File_x0020_name>
    <DPM_x0020_Version xmlns="a6149dc4-1156-49eb-a756-e0c297d87209">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a6149dc4-1156-49eb-a756-e0c297d872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a6149dc4-1156-49eb-a756-e0c297d87209"/>
  </ds:schemaRefs>
</ds:datastoreItem>
</file>

<file path=customXml/itemProps4.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6</Pages>
  <Words>2348</Words>
  <Characters>12916</Characters>
  <Application>Microsoft Office Word</Application>
  <DocSecurity>0</DocSecurity>
  <Lines>107</Lines>
  <Paragraphs>30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S26-PP-C-0079!A17!MSW-F</vt:lpstr>
      <vt:lpstr>S26-PP-C-0079!A17!MSW-F</vt:lpstr>
    </vt:vector>
  </TitlesOfParts>
  <Manager/>
  <Company/>
  <LinksUpToDate>false</LinksUpToDate>
  <CharactersWithSpaces>15234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S26-PP-C-0079!A17!MSW-F</dc:title>
  <dc:subject>ITU Plenipotentiary Conference (PP-26)</dc:subject>
  <dc:creator>Documents Proposals Manager (DPM)</dc:creator>
  <cp:keywords>DPM_v2026.8.25.1_prod</cp:keywords>
  <dc:description/>
  <cp:lastModifiedBy>French</cp:lastModifiedBy>
  <cp:revision>9</cp:revision>
  <dcterms:created xsi:type="dcterms:W3CDTF">2026-10-21T12:05:00Z</dcterms:created>
  <dcterms:modified xsi:type="dcterms:W3CDTF">2026-10-21T13:29:00Z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