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4D643E1A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96D33AC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243AF199" wp14:editId="045349B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740A72CD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9AF4583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56CEC467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FE315DD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55CA8EA2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42616A2A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55517E4E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proofErr w:type="spellStart"/>
            <w:r w:rsidRPr="007F0374">
              <w:t>全体会议</w:t>
            </w:r>
            <w:proofErr w:type="spellEnd"/>
          </w:p>
        </w:tc>
        <w:tc>
          <w:tcPr>
            <w:tcW w:w="2802" w:type="dxa"/>
          </w:tcPr>
          <w:p w14:paraId="32675CD7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proofErr w:type="spellStart"/>
            <w:r>
              <w:rPr>
                <w:rFonts w:cstheme="minorHAnsi"/>
                <w:b/>
                <w:szCs w:val="24"/>
              </w:rPr>
              <w:t>文件</w:t>
            </w:r>
            <w:proofErr w:type="spellEnd"/>
            <w:r>
              <w:rPr>
                <w:rFonts w:cstheme="minorHAnsi"/>
                <w:b/>
                <w:szCs w:val="24"/>
              </w:rPr>
              <w:t xml:space="preserve"> 75 (Add.47)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0C3D0BCD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2E32A0BB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674CE6BF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14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3700CC1A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1CFA65DB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4D2246BE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proofErr w:type="spellStart"/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  <w:proofErr w:type="spellEnd"/>
          </w:p>
        </w:tc>
      </w:tr>
      <w:tr w:rsidR="00C710E5" w:rsidRPr="00C324A8" w14:paraId="66F42EFE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4A2DC8F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79E8DF78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40BBA655" w14:textId="1C7C967F" w:rsidR="00C710E5" w:rsidRDefault="00937A76" w:rsidP="000155E6">
            <w:pPr>
              <w:pStyle w:val="Source"/>
              <w:rPr>
                <w:lang w:eastAsia="zh-CN"/>
              </w:rPr>
            </w:pPr>
            <w:bookmarkStart w:id="3" w:name="dsource" w:colFirst="0" w:colLast="0"/>
            <w:bookmarkEnd w:id="1"/>
            <w:bookmarkEnd w:id="2"/>
            <w:r w:rsidRPr="00434F96">
              <w:rPr>
                <w:rFonts w:hint="eastAsia"/>
                <w:lang w:eastAsia="zh-CN"/>
              </w:rPr>
              <w:t>欧洲邮电主管部门大会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eastAsia="zh-CN"/>
              </w:rPr>
              <w:t>CEPT</w:t>
            </w:r>
            <w:r>
              <w:rPr>
                <w:rFonts w:hint="eastAsia"/>
                <w:lang w:eastAsia="zh-CN"/>
              </w:rPr>
              <w:t>）成员国</w:t>
            </w:r>
          </w:p>
        </w:tc>
      </w:tr>
      <w:tr w:rsidR="00C710E5" w14:paraId="14930500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75D20191" w14:textId="2080F7FD" w:rsidR="00C710E5" w:rsidRDefault="00D65990" w:rsidP="000155E6">
            <w:pPr>
              <w:pStyle w:val="Title1"/>
              <w:rPr>
                <w:lang w:eastAsia="zh-CN"/>
              </w:rPr>
            </w:pPr>
            <w:bookmarkStart w:id="4" w:name="dtitle1" w:colFirst="0" w:colLast="0"/>
            <w:bookmarkEnd w:id="3"/>
            <w:r w:rsidRPr="00434F96">
              <w:rPr>
                <w:lang w:eastAsia="zh-CN"/>
              </w:rPr>
              <w:t>建议废止第</w:t>
            </w:r>
            <w:r w:rsidRPr="000273B7">
              <w:t>158</w:t>
            </w:r>
            <w:r w:rsidRPr="00D65990">
              <w:rPr>
                <w:lang w:eastAsia="zh-CN"/>
              </w:rPr>
              <w:t>号决议</w:t>
            </w:r>
          </w:p>
        </w:tc>
      </w:tr>
      <w:tr w:rsidR="00C710E5" w14:paraId="3E850CF5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67338513" w14:textId="77777777" w:rsidR="00C710E5" w:rsidRDefault="00C710E5" w:rsidP="000155E6">
            <w:pPr>
              <w:pStyle w:val="Title2"/>
              <w:rPr>
                <w:lang w:eastAsia="zh-CN"/>
              </w:rPr>
            </w:pPr>
            <w:bookmarkStart w:id="5" w:name="dtitle2" w:colFirst="0" w:colLast="0"/>
            <w:bookmarkEnd w:id="4"/>
          </w:p>
        </w:tc>
      </w:tr>
      <w:tr w:rsidR="00C710E5" w14:paraId="1C9EA39C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114EF1CB" w14:textId="77777777" w:rsidR="00C710E5" w:rsidRDefault="00C710E5" w:rsidP="000155E6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0CF74741" w14:textId="77777777" w:rsidR="00C710E5" w:rsidRDefault="00C710E5" w:rsidP="00231ABC">
      <w:pPr>
        <w:rPr>
          <w:lang w:val="en-US" w:eastAsia="zh-CN"/>
        </w:rPr>
      </w:pPr>
    </w:p>
    <w:p w14:paraId="05754935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  <w:r>
        <w:rPr>
          <w:lang w:val="en-US" w:eastAsia="zh-CN"/>
        </w:rPr>
        <w:br w:type="page"/>
      </w:r>
    </w:p>
    <w:p w14:paraId="7F861964" w14:textId="77777777" w:rsidR="002A780E" w:rsidRDefault="008E75F1">
      <w:pPr>
        <w:pStyle w:val="Proposal"/>
      </w:pPr>
      <w:r>
        <w:lastRenderedPageBreak/>
        <w:t>SUP</w:t>
      </w:r>
      <w:r>
        <w:tab/>
        <w:t>EUR/75A47/1</w:t>
      </w:r>
    </w:p>
    <w:p w14:paraId="568918CC" w14:textId="77777777" w:rsidR="008E75F1" w:rsidRPr="00B0356D" w:rsidRDefault="008E75F1" w:rsidP="007E0B3A">
      <w:pPr>
        <w:pStyle w:val="ResNo"/>
        <w:outlineLvl w:val="0"/>
        <w:rPr>
          <w:lang w:val="es-ES_tradnl" w:eastAsia="zh-CN"/>
        </w:rPr>
      </w:pPr>
      <w:r w:rsidRPr="00857E14">
        <w:rPr>
          <w:rStyle w:val="href"/>
          <w:rFonts w:hint="eastAsia"/>
          <w:lang w:eastAsia="zh-CN"/>
        </w:rPr>
        <w:t>第</w:t>
      </w:r>
      <w:r w:rsidRPr="00B0356D">
        <w:rPr>
          <w:rStyle w:val="href"/>
          <w:lang w:val="es-ES_tradnl" w:eastAsia="zh-CN"/>
        </w:rPr>
        <w:t>158</w:t>
      </w:r>
      <w:r w:rsidRPr="00857E14">
        <w:rPr>
          <w:rStyle w:val="href"/>
          <w:rFonts w:hint="eastAsia"/>
          <w:lang w:eastAsia="zh-CN"/>
        </w:rPr>
        <w:t>号决议</w:t>
      </w:r>
      <w:r w:rsidRPr="00B0356D">
        <w:rPr>
          <w:rFonts w:hint="eastAsia"/>
          <w:lang w:val="es-ES_tradnl" w:eastAsia="zh-CN"/>
        </w:rPr>
        <w:t>（</w:t>
      </w:r>
      <w:r w:rsidRPr="00B0356D">
        <w:rPr>
          <w:rFonts w:hint="eastAsia"/>
          <w:lang w:val="es-ES_tradnl" w:eastAsia="zh-CN"/>
        </w:rPr>
        <w:t>2014</w:t>
      </w:r>
      <w:r w:rsidRPr="00857E14">
        <w:rPr>
          <w:rFonts w:hint="eastAsia"/>
          <w:lang w:eastAsia="zh-CN"/>
        </w:rPr>
        <w:t>年</w:t>
      </w:r>
      <w:r w:rsidRPr="00B0356D">
        <w:rPr>
          <w:rFonts w:hint="eastAsia"/>
          <w:lang w:val="es-ES_tradnl" w:eastAsia="zh-CN"/>
        </w:rPr>
        <w:t>，</w:t>
      </w:r>
      <w:r w:rsidRPr="00857E14">
        <w:rPr>
          <w:rFonts w:hint="eastAsia"/>
          <w:lang w:eastAsia="zh-CN"/>
        </w:rPr>
        <w:t>釜山</w:t>
      </w:r>
      <w:r w:rsidRPr="00B0356D">
        <w:rPr>
          <w:rFonts w:hint="eastAsia"/>
          <w:lang w:val="es-ES_tradnl" w:eastAsia="zh-CN"/>
        </w:rPr>
        <w:t>，</w:t>
      </w:r>
      <w:r w:rsidRPr="00857E14">
        <w:rPr>
          <w:lang w:eastAsia="zh-CN"/>
        </w:rPr>
        <w:t>修订版</w:t>
      </w:r>
      <w:r w:rsidRPr="00B0356D">
        <w:rPr>
          <w:rFonts w:hint="eastAsia"/>
          <w:lang w:val="es-ES_tradnl" w:eastAsia="zh-CN"/>
        </w:rPr>
        <w:t>）</w:t>
      </w:r>
    </w:p>
    <w:p w14:paraId="64893388" w14:textId="77777777" w:rsidR="008E75F1" w:rsidRPr="00B0356D" w:rsidRDefault="008E75F1" w:rsidP="00145B5A">
      <w:pPr>
        <w:pStyle w:val="Restitle"/>
        <w:rPr>
          <w:lang w:val="es-ES_tradnl" w:eastAsia="zh-CN"/>
        </w:rPr>
      </w:pPr>
      <w:r w:rsidRPr="00857E14">
        <w:rPr>
          <w:rFonts w:hint="eastAsia"/>
          <w:lang w:eastAsia="zh-CN"/>
        </w:rPr>
        <w:t>由理事会审议的财务问题</w:t>
      </w:r>
    </w:p>
    <w:p w14:paraId="7E8AD80C" w14:textId="77777777" w:rsidR="008E75F1" w:rsidRPr="00B0356D" w:rsidRDefault="008E75F1" w:rsidP="003D6131">
      <w:pPr>
        <w:pStyle w:val="Normalaftertitle"/>
        <w:rPr>
          <w:lang w:val="es-ES_tradnl" w:eastAsia="zh-CN"/>
        </w:rPr>
      </w:pPr>
      <w:r w:rsidRPr="00857E14">
        <w:rPr>
          <w:rFonts w:hint="eastAsia"/>
          <w:lang w:eastAsia="zh-CN"/>
        </w:rPr>
        <w:t>国际电信联盟全权代表大会</w:t>
      </w:r>
      <w:r w:rsidRPr="00B0356D">
        <w:rPr>
          <w:rFonts w:hint="eastAsia"/>
          <w:lang w:val="es-ES_tradnl" w:eastAsia="zh-CN"/>
        </w:rPr>
        <w:t>（</w:t>
      </w:r>
      <w:r w:rsidRPr="00B0356D">
        <w:rPr>
          <w:rFonts w:hint="eastAsia"/>
          <w:lang w:val="es-ES_tradnl" w:eastAsia="zh-CN"/>
        </w:rPr>
        <w:t>2014</w:t>
      </w:r>
      <w:r w:rsidRPr="00857E14">
        <w:rPr>
          <w:rFonts w:hint="eastAsia"/>
          <w:lang w:eastAsia="zh-CN"/>
        </w:rPr>
        <w:t>年</w:t>
      </w:r>
      <w:r w:rsidRPr="00B0356D">
        <w:rPr>
          <w:rFonts w:hint="eastAsia"/>
          <w:lang w:val="es-ES_tradnl" w:eastAsia="zh-CN"/>
        </w:rPr>
        <w:t>，</w:t>
      </w:r>
      <w:r w:rsidRPr="00857E14">
        <w:rPr>
          <w:rFonts w:hint="eastAsia"/>
          <w:lang w:eastAsia="zh-CN"/>
        </w:rPr>
        <w:t>釜山</w:t>
      </w:r>
      <w:r w:rsidRPr="00B0356D">
        <w:rPr>
          <w:rFonts w:hint="eastAsia"/>
          <w:lang w:val="es-ES_tradnl" w:eastAsia="zh-CN"/>
        </w:rPr>
        <w:t>），</w:t>
      </w:r>
    </w:p>
    <w:p w14:paraId="7BC68E24" w14:textId="68171353" w:rsidR="00937A76" w:rsidRDefault="008E75F1" w:rsidP="00937A76">
      <w:pPr>
        <w:pStyle w:val="Reasons"/>
        <w:rPr>
          <w:bCs/>
          <w:lang w:eastAsia="zh-CN"/>
        </w:rPr>
      </w:pPr>
      <w:r>
        <w:rPr>
          <w:b/>
          <w:lang w:eastAsia="zh-CN"/>
        </w:rPr>
        <w:t>理由：</w:t>
      </w:r>
      <w:r>
        <w:rPr>
          <w:lang w:eastAsia="zh-CN"/>
        </w:rPr>
        <w:tab/>
      </w:r>
      <w:r w:rsidR="00246047" w:rsidRPr="00246047">
        <w:rPr>
          <w:bCs/>
          <w:lang w:eastAsia="zh-CN"/>
        </w:rPr>
        <w:t>第</w:t>
      </w:r>
      <w:r w:rsidR="00246047" w:rsidRPr="005A3D1B">
        <w:rPr>
          <w:bCs/>
          <w:lang w:eastAsia="zh-CN"/>
        </w:rPr>
        <w:t>158</w:t>
      </w:r>
      <w:r w:rsidR="00246047" w:rsidRPr="00246047">
        <w:rPr>
          <w:bCs/>
          <w:lang w:eastAsia="zh-CN"/>
        </w:rPr>
        <w:t>号决议</w:t>
      </w:r>
      <w:r w:rsidR="00246047">
        <w:rPr>
          <w:rFonts w:hint="eastAsia"/>
          <w:bCs/>
          <w:lang w:eastAsia="zh-CN"/>
        </w:rPr>
        <w:t>（</w:t>
      </w:r>
      <w:r w:rsidR="00246047" w:rsidRPr="005A3D1B">
        <w:rPr>
          <w:bCs/>
          <w:lang w:eastAsia="zh-CN"/>
        </w:rPr>
        <w:t>2014</w:t>
      </w:r>
      <w:r w:rsidR="00246047" w:rsidRPr="00246047">
        <w:rPr>
          <w:bCs/>
          <w:lang w:eastAsia="zh-CN"/>
        </w:rPr>
        <w:t>年</w:t>
      </w:r>
      <w:r w:rsidR="00246047">
        <w:rPr>
          <w:rFonts w:hint="eastAsia"/>
          <w:bCs/>
          <w:lang w:eastAsia="zh-CN"/>
        </w:rPr>
        <w:t>，</w:t>
      </w:r>
      <w:r w:rsidR="00246047" w:rsidRPr="00246047">
        <w:rPr>
          <w:bCs/>
          <w:lang w:eastAsia="zh-CN"/>
        </w:rPr>
        <w:t>釜山</w:t>
      </w:r>
      <w:r w:rsidR="00246047">
        <w:rPr>
          <w:rFonts w:hint="eastAsia"/>
          <w:bCs/>
          <w:lang w:eastAsia="zh-CN"/>
        </w:rPr>
        <w:t>，</w:t>
      </w:r>
      <w:r w:rsidR="00246047" w:rsidRPr="00246047">
        <w:rPr>
          <w:bCs/>
          <w:lang w:eastAsia="zh-CN"/>
        </w:rPr>
        <w:t>修订版</w:t>
      </w:r>
      <w:r w:rsidR="00246047">
        <w:rPr>
          <w:rFonts w:hint="eastAsia"/>
          <w:bCs/>
          <w:lang w:eastAsia="zh-CN"/>
        </w:rPr>
        <w:t>）除其他内容外，承认</w:t>
      </w:r>
      <w:r w:rsidR="00D65990" w:rsidRPr="00D65990">
        <w:rPr>
          <w:bCs/>
          <w:lang w:eastAsia="zh-CN"/>
        </w:rPr>
        <w:t>有必要通过</w:t>
      </w:r>
      <w:r w:rsidR="000B542F">
        <w:rPr>
          <w:rFonts w:hint="eastAsia"/>
          <w:bCs/>
          <w:lang w:eastAsia="zh-CN"/>
        </w:rPr>
        <w:t>开发</w:t>
      </w:r>
      <w:r w:rsidR="00D65990" w:rsidRPr="00D65990">
        <w:rPr>
          <w:bCs/>
          <w:lang w:eastAsia="zh-CN"/>
        </w:rPr>
        <w:t>新的财务机制</w:t>
      </w:r>
      <w:r w:rsidR="00246047">
        <w:rPr>
          <w:rFonts w:hint="eastAsia"/>
          <w:bCs/>
          <w:lang w:eastAsia="zh-CN"/>
        </w:rPr>
        <w:t>（</w:t>
      </w:r>
      <w:r w:rsidR="00154E6D" w:rsidRPr="00154E6D">
        <w:rPr>
          <w:bCs/>
          <w:lang w:eastAsia="zh-CN"/>
        </w:rPr>
        <w:t>其中可能包括新产品</w:t>
      </w:r>
      <w:r w:rsidR="00246047">
        <w:rPr>
          <w:rFonts w:hint="eastAsia"/>
          <w:bCs/>
          <w:lang w:eastAsia="zh-CN"/>
        </w:rPr>
        <w:t>）</w:t>
      </w:r>
      <w:r w:rsidR="000B542F">
        <w:rPr>
          <w:rFonts w:hint="eastAsia"/>
          <w:bCs/>
          <w:lang w:eastAsia="zh-CN"/>
        </w:rPr>
        <w:t>以及</w:t>
      </w:r>
      <w:r w:rsidR="00246047">
        <w:rPr>
          <w:rFonts w:hint="eastAsia"/>
          <w:bCs/>
          <w:lang w:eastAsia="zh-CN"/>
        </w:rPr>
        <w:t>调整</w:t>
      </w:r>
      <w:r w:rsidR="00D65990" w:rsidRPr="00D65990">
        <w:rPr>
          <w:bCs/>
          <w:lang w:eastAsia="zh-CN"/>
        </w:rPr>
        <w:t>成本回收收入</w:t>
      </w:r>
      <w:r w:rsidR="00246047">
        <w:rPr>
          <w:rFonts w:hint="eastAsia"/>
          <w:bCs/>
          <w:lang w:eastAsia="zh-CN"/>
        </w:rPr>
        <w:t>来</w:t>
      </w:r>
      <w:r w:rsidR="00D65990" w:rsidRPr="00D65990">
        <w:rPr>
          <w:bCs/>
          <w:lang w:eastAsia="zh-CN"/>
        </w:rPr>
        <w:t>增加国际电联的收入</w:t>
      </w:r>
      <w:r w:rsidR="00246047">
        <w:rPr>
          <w:rFonts w:hint="eastAsia"/>
          <w:bCs/>
          <w:lang w:eastAsia="zh-CN"/>
        </w:rPr>
        <w:t>。</w:t>
      </w:r>
      <w:r w:rsidR="007C50C9">
        <w:rPr>
          <w:rFonts w:hint="eastAsia"/>
          <w:bCs/>
          <w:lang w:eastAsia="zh-CN"/>
        </w:rPr>
        <w:t>着眼于</w:t>
      </w:r>
      <w:r w:rsidR="00D65990" w:rsidRPr="00D65990">
        <w:rPr>
          <w:bCs/>
          <w:lang w:eastAsia="zh-CN"/>
        </w:rPr>
        <w:t>理事会</w:t>
      </w:r>
      <w:r w:rsidR="007C50C9" w:rsidRPr="005A3D1B">
        <w:rPr>
          <w:bCs/>
          <w:lang w:eastAsia="zh-CN"/>
        </w:rPr>
        <w:t>2017</w:t>
      </w:r>
      <w:r w:rsidR="00D65990" w:rsidRPr="00D65990">
        <w:rPr>
          <w:bCs/>
          <w:lang w:eastAsia="zh-CN"/>
        </w:rPr>
        <w:t>年会议</w:t>
      </w:r>
      <w:r w:rsidR="007C50C9">
        <w:rPr>
          <w:rFonts w:hint="eastAsia"/>
          <w:bCs/>
          <w:lang w:eastAsia="zh-CN"/>
        </w:rPr>
        <w:t>，</w:t>
      </w:r>
      <w:r w:rsidR="00D65990" w:rsidRPr="00D65990">
        <w:rPr>
          <w:bCs/>
          <w:lang w:eastAsia="zh-CN"/>
        </w:rPr>
        <w:t>秘书处制定了一项综合计划</w:t>
      </w:r>
      <w:r w:rsidR="007C50C9">
        <w:rPr>
          <w:rFonts w:hint="eastAsia"/>
          <w:bCs/>
          <w:lang w:eastAsia="zh-CN"/>
        </w:rPr>
        <w:t>，</w:t>
      </w:r>
      <w:r w:rsidR="00D65990" w:rsidRPr="00D65990">
        <w:rPr>
          <w:bCs/>
          <w:lang w:eastAsia="zh-CN"/>
        </w:rPr>
        <w:t>其中包括以下工作</w:t>
      </w:r>
      <w:r w:rsidR="007C50C9">
        <w:rPr>
          <w:rFonts w:hint="eastAsia"/>
          <w:bCs/>
          <w:lang w:eastAsia="zh-CN"/>
        </w:rPr>
        <w:t>：</w:t>
      </w:r>
      <w:hyperlink r:id="rId11" w:history="1">
        <w:r w:rsidR="007C50C9" w:rsidRPr="005A3D1B">
          <w:rPr>
            <w:rStyle w:val="Hyperlink"/>
            <w:bCs/>
            <w:lang w:eastAsia="zh-CN"/>
          </w:rPr>
          <w:t>[</w:t>
        </w:r>
        <w:proofErr w:type="gramStart"/>
        <w:r w:rsidR="007C50C9" w:rsidRPr="005A3D1B">
          <w:rPr>
            <w:rStyle w:val="Hyperlink"/>
            <w:bCs/>
            <w:lang w:eastAsia="zh-CN"/>
          </w:rPr>
          <w:t>67]</w:t>
        </w:r>
        <w:r w:rsidR="007C50C9" w:rsidRPr="007C50C9">
          <w:rPr>
            <w:rStyle w:val="Hyperlink"/>
            <w:bCs/>
            <w:lang w:eastAsia="zh-CN"/>
          </w:rPr>
          <w:t>提</w:t>
        </w:r>
        <w:r w:rsidR="007C50C9" w:rsidRPr="007C50C9">
          <w:rPr>
            <w:rStyle w:val="Hyperlink"/>
            <w:bCs/>
            <w:lang w:eastAsia="zh-CN"/>
          </w:rPr>
          <w:t>高</w:t>
        </w:r>
        <w:r w:rsidR="007C50C9" w:rsidRPr="007C50C9">
          <w:rPr>
            <w:rStyle w:val="Hyperlink"/>
            <w:bCs/>
            <w:lang w:eastAsia="zh-CN"/>
          </w:rPr>
          <w:t>国际电联财务基础的稳定性和可预测性</w:t>
        </w:r>
        <w:proofErr w:type="gramEnd"/>
      </w:hyperlink>
      <w:r w:rsidR="007C50C9">
        <w:rPr>
          <w:rFonts w:hint="eastAsia"/>
          <w:lang w:eastAsia="zh-CN"/>
        </w:rPr>
        <w:t>。</w:t>
      </w:r>
      <w:r w:rsidR="00D65990" w:rsidRPr="00D65990">
        <w:rPr>
          <w:bCs/>
          <w:lang w:eastAsia="zh-CN"/>
        </w:rPr>
        <w:t>理事会</w:t>
      </w:r>
      <w:r w:rsidR="007C50C9" w:rsidRPr="005A3D1B">
        <w:rPr>
          <w:bCs/>
          <w:lang w:eastAsia="zh-CN"/>
        </w:rPr>
        <w:t>2017</w:t>
      </w:r>
      <w:r w:rsidR="00D65990" w:rsidRPr="00D65990">
        <w:rPr>
          <w:bCs/>
          <w:lang w:eastAsia="zh-CN"/>
        </w:rPr>
        <w:t>年会议</w:t>
      </w:r>
      <w:r w:rsidR="007C50C9" w:rsidRPr="007C50C9">
        <w:rPr>
          <w:bCs/>
          <w:lang w:eastAsia="zh-CN"/>
        </w:rPr>
        <w:t>认可</w:t>
      </w:r>
      <w:r w:rsidR="00D65990" w:rsidRPr="00D65990">
        <w:rPr>
          <w:bCs/>
          <w:lang w:eastAsia="zh-CN"/>
        </w:rPr>
        <w:t>了该计划</w:t>
      </w:r>
      <w:r w:rsidR="007C50C9">
        <w:rPr>
          <w:rFonts w:hint="eastAsia"/>
          <w:bCs/>
          <w:lang w:eastAsia="zh-CN"/>
        </w:rPr>
        <w:t>（</w:t>
      </w:r>
      <w:r w:rsidR="007C50C9" w:rsidRPr="005A3D1B">
        <w:rPr>
          <w:bCs/>
          <w:lang w:eastAsia="zh-CN"/>
        </w:rPr>
        <w:t>C17/67</w:t>
      </w:r>
      <w:r w:rsidR="007C50C9" w:rsidRPr="00D65990">
        <w:rPr>
          <w:bCs/>
          <w:lang w:eastAsia="zh-CN"/>
        </w:rPr>
        <w:t>号文件附件</w:t>
      </w:r>
      <w:r w:rsidR="007C50C9" w:rsidRPr="005A3D1B">
        <w:rPr>
          <w:bCs/>
          <w:lang w:eastAsia="zh-CN"/>
        </w:rPr>
        <w:t>1</w:t>
      </w:r>
      <w:r w:rsidR="00CD514C">
        <w:rPr>
          <w:rFonts w:hint="eastAsia"/>
          <w:bCs/>
          <w:lang w:eastAsia="zh-CN"/>
        </w:rPr>
        <w:t>中</w:t>
      </w:r>
      <w:r w:rsidR="000B542F">
        <w:rPr>
          <w:rFonts w:hint="eastAsia"/>
          <w:bCs/>
          <w:lang w:eastAsia="zh-CN"/>
        </w:rPr>
        <w:t>所述的各项</w:t>
      </w:r>
      <w:r w:rsidR="007C50C9" w:rsidRPr="00D65990">
        <w:rPr>
          <w:bCs/>
          <w:lang w:eastAsia="zh-CN"/>
        </w:rPr>
        <w:t>原则</w:t>
      </w:r>
      <w:r w:rsidR="007C50C9">
        <w:rPr>
          <w:rFonts w:hint="eastAsia"/>
          <w:bCs/>
          <w:lang w:eastAsia="zh-CN"/>
        </w:rPr>
        <w:t>），</w:t>
      </w:r>
      <w:r w:rsidR="00D65990" w:rsidRPr="00D65990">
        <w:rPr>
          <w:bCs/>
          <w:lang w:eastAsia="zh-CN"/>
        </w:rPr>
        <w:t>将其作为提高国际电联财务基础稳定性和可预测性的</w:t>
      </w:r>
      <w:r w:rsidR="00154E6D" w:rsidRPr="00154E6D">
        <w:rPr>
          <w:bCs/>
          <w:lang w:eastAsia="zh-CN"/>
        </w:rPr>
        <w:t>依据</w:t>
      </w:r>
      <w:r w:rsidR="007C50C9">
        <w:rPr>
          <w:rFonts w:hint="eastAsia"/>
          <w:bCs/>
          <w:lang w:eastAsia="zh-CN"/>
        </w:rPr>
        <w:t>。</w:t>
      </w:r>
    </w:p>
    <w:p w14:paraId="0B47F930" w14:textId="78A09250" w:rsidR="00937A76" w:rsidRPr="005A3D1B" w:rsidRDefault="00D65990" w:rsidP="00A65DD1">
      <w:pPr>
        <w:ind w:firstLineChars="200" w:firstLine="480"/>
        <w:rPr>
          <w:lang w:eastAsia="zh-CN"/>
        </w:rPr>
      </w:pPr>
      <w:r w:rsidRPr="00D65990">
        <w:rPr>
          <w:lang w:eastAsia="zh-CN"/>
        </w:rPr>
        <w:t>建议</w:t>
      </w:r>
      <w:r w:rsidRPr="00E96BFB">
        <w:rPr>
          <w:b/>
          <w:bCs/>
          <w:lang w:eastAsia="zh-CN"/>
        </w:rPr>
        <w:t>废止</w:t>
      </w:r>
      <w:r w:rsidR="007C50C9" w:rsidRPr="007C50C9">
        <w:rPr>
          <w:b/>
          <w:bCs/>
          <w:lang w:eastAsia="zh-CN"/>
        </w:rPr>
        <w:t>第</w:t>
      </w:r>
      <w:r w:rsidR="007C50C9" w:rsidRPr="005A3D1B">
        <w:rPr>
          <w:b/>
          <w:bCs/>
          <w:lang w:eastAsia="zh-CN"/>
        </w:rPr>
        <w:t>158</w:t>
      </w:r>
      <w:r w:rsidR="007C50C9" w:rsidRPr="007C50C9">
        <w:rPr>
          <w:b/>
          <w:bCs/>
          <w:lang w:eastAsia="zh-CN"/>
        </w:rPr>
        <w:t>号决议</w:t>
      </w:r>
      <w:r w:rsidR="007C50C9">
        <w:rPr>
          <w:rFonts w:hint="eastAsia"/>
          <w:b/>
          <w:bCs/>
          <w:lang w:eastAsia="zh-CN"/>
        </w:rPr>
        <w:t>（</w:t>
      </w:r>
      <w:r w:rsidR="007C50C9" w:rsidRPr="005A3D1B">
        <w:rPr>
          <w:b/>
          <w:bCs/>
          <w:lang w:eastAsia="zh-CN"/>
        </w:rPr>
        <w:t>2014</w:t>
      </w:r>
      <w:r w:rsidR="007C50C9" w:rsidRPr="007C50C9">
        <w:rPr>
          <w:b/>
          <w:bCs/>
          <w:lang w:eastAsia="zh-CN"/>
        </w:rPr>
        <w:t>年</w:t>
      </w:r>
      <w:r w:rsidR="007C50C9">
        <w:rPr>
          <w:rFonts w:hint="eastAsia"/>
          <w:b/>
          <w:bCs/>
          <w:lang w:eastAsia="zh-CN"/>
        </w:rPr>
        <w:t>，</w:t>
      </w:r>
      <w:r w:rsidR="007C50C9" w:rsidRPr="007C50C9">
        <w:rPr>
          <w:b/>
          <w:bCs/>
          <w:lang w:eastAsia="zh-CN"/>
        </w:rPr>
        <w:t>釜山</w:t>
      </w:r>
      <w:r w:rsidR="007C50C9">
        <w:rPr>
          <w:rFonts w:hint="eastAsia"/>
          <w:b/>
          <w:bCs/>
          <w:lang w:eastAsia="zh-CN"/>
        </w:rPr>
        <w:t>，</w:t>
      </w:r>
      <w:r w:rsidR="007C50C9" w:rsidRPr="007C50C9">
        <w:rPr>
          <w:b/>
          <w:bCs/>
          <w:lang w:eastAsia="zh-CN"/>
        </w:rPr>
        <w:t>修订版</w:t>
      </w:r>
      <w:r w:rsidR="007C50C9">
        <w:rPr>
          <w:rFonts w:hint="eastAsia"/>
          <w:b/>
          <w:bCs/>
          <w:lang w:eastAsia="zh-CN"/>
        </w:rPr>
        <w:t>）</w:t>
      </w:r>
      <w:r w:rsidR="007C50C9">
        <w:rPr>
          <w:rFonts w:hint="eastAsia"/>
          <w:lang w:eastAsia="zh-CN"/>
        </w:rPr>
        <w:t>，</w:t>
      </w:r>
      <w:r w:rsidRPr="00D65990">
        <w:rPr>
          <w:lang w:eastAsia="zh-CN"/>
        </w:rPr>
        <w:t>因为该决议</w:t>
      </w:r>
      <w:r w:rsidR="007C50C9" w:rsidRPr="007C50C9">
        <w:rPr>
          <w:lang w:eastAsia="zh-CN"/>
        </w:rPr>
        <w:t>已属多余</w:t>
      </w:r>
      <w:r w:rsidR="007C50C9">
        <w:rPr>
          <w:rFonts w:hint="eastAsia"/>
          <w:lang w:eastAsia="zh-CN"/>
        </w:rPr>
        <w:t>（</w:t>
      </w:r>
      <w:r w:rsidR="007C50C9" w:rsidRPr="007C50C9">
        <w:rPr>
          <w:lang w:eastAsia="zh-CN"/>
        </w:rPr>
        <w:t>内容重复</w:t>
      </w:r>
      <w:r w:rsidR="007C50C9">
        <w:rPr>
          <w:rFonts w:hint="eastAsia"/>
          <w:lang w:eastAsia="zh-CN"/>
        </w:rPr>
        <w:t>、</w:t>
      </w:r>
      <w:r w:rsidR="007C50C9" w:rsidRPr="007C50C9">
        <w:rPr>
          <w:lang w:eastAsia="zh-CN"/>
        </w:rPr>
        <w:t>过时</w:t>
      </w:r>
      <w:r w:rsidR="007C50C9">
        <w:rPr>
          <w:rFonts w:hint="eastAsia"/>
          <w:lang w:eastAsia="zh-CN"/>
        </w:rPr>
        <w:t>）</w:t>
      </w:r>
    </w:p>
    <w:p w14:paraId="632F4E86" w14:textId="5413085E" w:rsidR="00937A76" w:rsidRPr="005A3D1B" w:rsidRDefault="00937A76" w:rsidP="00937A76">
      <w:pPr>
        <w:pStyle w:val="enumlev1"/>
        <w:rPr>
          <w:lang w:val="en-US" w:eastAsia="zh-CN"/>
        </w:rPr>
      </w:pPr>
      <w:r>
        <w:rPr>
          <w:rFonts w:cs="Calibri"/>
          <w:lang w:val="en-US" w:eastAsia="zh-CN"/>
        </w:rPr>
        <w:t>–</w:t>
      </w:r>
      <w:r>
        <w:rPr>
          <w:lang w:val="en-US" w:eastAsia="zh-CN"/>
        </w:rPr>
        <w:tab/>
      </w:r>
      <w:r w:rsidR="00154E6D" w:rsidRPr="00D65990">
        <w:rPr>
          <w:lang w:val="en-US" w:eastAsia="zh-CN"/>
        </w:rPr>
        <w:t>作为国际电联转型计划的一部分</w:t>
      </w:r>
      <w:r w:rsidR="00154E6D">
        <w:rPr>
          <w:rFonts w:hint="eastAsia"/>
          <w:lang w:val="en-US" w:eastAsia="zh-CN"/>
        </w:rPr>
        <w:t>，</w:t>
      </w:r>
      <w:proofErr w:type="gramStart"/>
      <w:r w:rsidR="00D65990" w:rsidRPr="00D65990">
        <w:rPr>
          <w:lang w:val="en-US" w:eastAsia="zh-CN"/>
        </w:rPr>
        <w:t>秘书处正在推进</w:t>
      </w:r>
      <w:r w:rsidR="00154E6D">
        <w:rPr>
          <w:rFonts w:hint="eastAsia"/>
          <w:lang w:val="en-US" w:eastAsia="zh-CN"/>
        </w:rPr>
        <w:t>一项</w:t>
      </w:r>
      <w:r w:rsidR="00D34CB0">
        <w:rPr>
          <w:rFonts w:hint="eastAsia"/>
          <w:lang w:val="en-US" w:eastAsia="zh-CN"/>
        </w:rPr>
        <w:t>“</w:t>
      </w:r>
      <w:r w:rsidR="006D23C9" w:rsidRPr="006D23C9">
        <w:rPr>
          <w:lang w:val="en-US" w:eastAsia="zh-CN"/>
        </w:rPr>
        <w:t>资源筹措战略</w:t>
      </w:r>
      <w:r w:rsidR="00D34CB0">
        <w:rPr>
          <w:rFonts w:hint="eastAsia"/>
          <w:lang w:val="en-US" w:eastAsia="zh-CN"/>
        </w:rPr>
        <w:t>”</w:t>
      </w:r>
      <w:r w:rsidR="006D23C9">
        <w:rPr>
          <w:rFonts w:hint="eastAsia"/>
          <w:lang w:val="en-US" w:eastAsia="zh-CN"/>
        </w:rPr>
        <w:t>（</w:t>
      </w:r>
      <w:proofErr w:type="gramEnd"/>
      <w:r w:rsidR="006D23C9" w:rsidRPr="00D65990">
        <w:rPr>
          <w:lang w:val="en-US" w:eastAsia="zh-CN"/>
        </w:rPr>
        <w:t>国际电联理事会</w:t>
      </w:r>
      <w:r w:rsidR="006D23C9" w:rsidRPr="00D65990">
        <w:rPr>
          <w:lang w:val="en-US" w:eastAsia="zh-CN"/>
        </w:rPr>
        <w:t>2026</w:t>
      </w:r>
      <w:r w:rsidR="006D23C9" w:rsidRPr="00D65990">
        <w:rPr>
          <w:lang w:val="en-US" w:eastAsia="zh-CN"/>
        </w:rPr>
        <w:t>年会议</w:t>
      </w:r>
      <w:r w:rsidR="006D23C9" w:rsidRPr="005A3D1B">
        <w:rPr>
          <w:lang w:val="en-US" w:eastAsia="zh-CN"/>
        </w:rPr>
        <w:t>C26/73</w:t>
      </w:r>
      <w:r w:rsidR="006D23C9" w:rsidRPr="00D65990">
        <w:rPr>
          <w:lang w:val="en-US" w:eastAsia="zh-CN"/>
        </w:rPr>
        <w:t>号文件</w:t>
      </w:r>
      <w:hyperlink r:id="rId12" w:history="1">
        <w:r w:rsidR="006D23C9">
          <w:rPr>
            <w:rStyle w:val="Hyperlink"/>
            <w:rFonts w:hint="eastAsia"/>
            <w:lang w:eastAsia="zh-CN"/>
          </w:rPr>
          <w:t>“</w:t>
        </w:r>
        <w:r w:rsidR="006D23C9" w:rsidRPr="006D23C9">
          <w:rPr>
            <w:rStyle w:val="Hyperlink"/>
            <w:lang w:eastAsia="zh-CN"/>
          </w:rPr>
          <w:t>国际电联资源筹措</w:t>
        </w:r>
        <w:r w:rsidR="006D23C9" w:rsidRPr="006D23C9">
          <w:rPr>
            <w:rStyle w:val="Hyperlink"/>
            <w:lang w:eastAsia="zh-CN"/>
          </w:rPr>
          <w:t>战</w:t>
        </w:r>
        <w:r w:rsidR="006D23C9" w:rsidRPr="006D23C9">
          <w:rPr>
            <w:rStyle w:val="Hyperlink"/>
            <w:lang w:eastAsia="zh-CN"/>
          </w:rPr>
          <w:t>略的最新实施情况</w:t>
        </w:r>
        <w:r w:rsidR="006D23C9">
          <w:rPr>
            <w:rStyle w:val="Hyperlink"/>
            <w:rFonts w:hint="eastAsia"/>
            <w:lang w:eastAsia="zh-CN"/>
          </w:rPr>
          <w:t>”</w:t>
        </w:r>
      </w:hyperlink>
      <w:r w:rsidR="006D23C9">
        <w:rPr>
          <w:rFonts w:hint="eastAsia"/>
          <w:lang w:val="en-US" w:eastAsia="zh-CN"/>
        </w:rPr>
        <w:t>）。</w:t>
      </w:r>
      <w:r w:rsidR="00D65990" w:rsidRPr="00D65990">
        <w:rPr>
          <w:lang w:val="en-US" w:eastAsia="zh-CN"/>
        </w:rPr>
        <w:t>秘书处</w:t>
      </w:r>
      <w:r w:rsidR="00154E6D">
        <w:rPr>
          <w:rFonts w:hint="eastAsia"/>
          <w:lang w:val="en-US" w:eastAsia="zh-CN"/>
        </w:rPr>
        <w:t>指出，</w:t>
      </w:r>
      <w:r w:rsidR="00154E6D" w:rsidRPr="00D65990">
        <w:rPr>
          <w:lang w:val="en-US" w:eastAsia="zh-CN"/>
        </w:rPr>
        <w:t>制定全国际电联资源筹措战略</w:t>
      </w:r>
      <w:r w:rsidR="00154E6D">
        <w:rPr>
          <w:rFonts w:hint="eastAsia"/>
          <w:lang w:val="en-US" w:eastAsia="zh-CN"/>
        </w:rPr>
        <w:t>的授权依据是</w:t>
      </w:r>
      <w:r w:rsidR="00D65990" w:rsidRPr="00D65990">
        <w:rPr>
          <w:lang w:val="en-US" w:eastAsia="zh-CN"/>
        </w:rPr>
        <w:t>第</w:t>
      </w:r>
      <w:r w:rsidR="006D23C9" w:rsidRPr="005A3D1B">
        <w:rPr>
          <w:lang w:val="en-US" w:eastAsia="zh-CN"/>
        </w:rPr>
        <w:t>5</w:t>
      </w:r>
      <w:r w:rsidR="00D65990" w:rsidRPr="00D65990">
        <w:rPr>
          <w:lang w:val="en-US" w:eastAsia="zh-CN"/>
        </w:rPr>
        <w:t>号决定</w:t>
      </w:r>
      <w:r w:rsidR="00154E6D">
        <w:rPr>
          <w:rFonts w:hint="eastAsia"/>
          <w:lang w:val="en-US" w:eastAsia="zh-CN"/>
        </w:rPr>
        <w:t>，</w:t>
      </w:r>
      <w:r w:rsidR="006D23C9">
        <w:rPr>
          <w:rFonts w:hint="eastAsia"/>
          <w:lang w:val="en-US" w:eastAsia="zh-CN"/>
        </w:rPr>
        <w:t>而非</w:t>
      </w:r>
      <w:r w:rsidR="006D23C9" w:rsidRPr="006D23C9">
        <w:rPr>
          <w:lang w:val="en-US" w:eastAsia="zh-CN"/>
        </w:rPr>
        <w:t>第</w:t>
      </w:r>
      <w:r w:rsidR="006D23C9" w:rsidRPr="005A3D1B">
        <w:rPr>
          <w:lang w:val="en-US" w:eastAsia="zh-CN"/>
        </w:rPr>
        <w:t>158</w:t>
      </w:r>
      <w:r w:rsidR="006D23C9" w:rsidRPr="006D23C9">
        <w:rPr>
          <w:lang w:val="en-US" w:eastAsia="zh-CN"/>
        </w:rPr>
        <w:t>号决议</w:t>
      </w:r>
      <w:r w:rsidR="006D23C9">
        <w:rPr>
          <w:rFonts w:hint="eastAsia"/>
          <w:lang w:val="en-US" w:eastAsia="zh-CN"/>
        </w:rPr>
        <w:t>（</w:t>
      </w:r>
      <w:r w:rsidR="006D23C9" w:rsidRPr="005A3D1B">
        <w:rPr>
          <w:lang w:val="en-US" w:eastAsia="zh-CN"/>
        </w:rPr>
        <w:t>2014</w:t>
      </w:r>
      <w:r w:rsidR="006D23C9" w:rsidRPr="006D23C9">
        <w:rPr>
          <w:lang w:val="en-US" w:eastAsia="zh-CN"/>
        </w:rPr>
        <w:t>年</w:t>
      </w:r>
      <w:r w:rsidR="006D23C9">
        <w:rPr>
          <w:rFonts w:hint="eastAsia"/>
          <w:lang w:val="en-US" w:eastAsia="zh-CN"/>
        </w:rPr>
        <w:t>，</w:t>
      </w:r>
      <w:r w:rsidR="006D23C9" w:rsidRPr="006D23C9">
        <w:rPr>
          <w:lang w:val="en-US" w:eastAsia="zh-CN"/>
        </w:rPr>
        <w:t>釜山</w:t>
      </w:r>
      <w:r w:rsidR="006D23C9">
        <w:rPr>
          <w:rFonts w:hint="eastAsia"/>
          <w:lang w:val="en-US" w:eastAsia="zh-CN"/>
        </w:rPr>
        <w:t>，</w:t>
      </w:r>
      <w:r w:rsidR="006D23C9" w:rsidRPr="006D23C9">
        <w:rPr>
          <w:lang w:val="en-US" w:eastAsia="zh-CN"/>
        </w:rPr>
        <w:t>修订版</w:t>
      </w:r>
      <w:r w:rsidR="006D23C9">
        <w:rPr>
          <w:rFonts w:hint="eastAsia"/>
          <w:lang w:val="en-US" w:eastAsia="zh-CN"/>
        </w:rPr>
        <w:t>）。</w:t>
      </w:r>
    </w:p>
    <w:p w14:paraId="28E44B57" w14:textId="7536DAED" w:rsidR="00937A76" w:rsidRPr="005A3D1B" w:rsidRDefault="00937A76" w:rsidP="00937A76">
      <w:pPr>
        <w:pStyle w:val="enumlev1"/>
        <w:rPr>
          <w:lang w:eastAsia="zh-CN"/>
        </w:rPr>
      </w:pPr>
      <w:r>
        <w:rPr>
          <w:rFonts w:cs="Calibri"/>
          <w:lang w:val="en-US" w:eastAsia="zh-CN"/>
        </w:rPr>
        <w:t>–</w:t>
      </w:r>
      <w:r>
        <w:rPr>
          <w:lang w:val="en-US" w:eastAsia="zh-CN"/>
        </w:rPr>
        <w:tab/>
      </w:r>
      <w:r w:rsidR="002F63A5">
        <w:rPr>
          <w:rFonts w:hint="eastAsia"/>
          <w:lang w:eastAsia="zh-CN"/>
        </w:rPr>
        <w:t>关于</w:t>
      </w:r>
      <w:r w:rsidR="00D65990" w:rsidRPr="00D65990">
        <w:rPr>
          <w:lang w:eastAsia="zh-CN"/>
        </w:rPr>
        <w:t>部门成员</w:t>
      </w:r>
      <w:r w:rsidR="0087542A">
        <w:rPr>
          <w:rFonts w:hint="eastAsia"/>
          <w:lang w:eastAsia="zh-CN"/>
        </w:rPr>
        <w:t>的</w:t>
      </w:r>
      <w:r w:rsidR="00D65990" w:rsidRPr="00D65990">
        <w:rPr>
          <w:lang w:eastAsia="zh-CN"/>
        </w:rPr>
        <w:t>参与问题</w:t>
      </w:r>
      <w:r w:rsidR="002F63A5">
        <w:rPr>
          <w:rFonts w:hint="eastAsia"/>
          <w:lang w:eastAsia="zh-CN"/>
        </w:rPr>
        <w:t>，</w:t>
      </w:r>
      <w:r w:rsidR="002F63A5" w:rsidRPr="005A3D1B">
        <w:rPr>
          <w:lang w:eastAsia="zh-CN"/>
        </w:rPr>
        <w:t>PP-18</w:t>
      </w:r>
      <w:r w:rsidR="00D65990" w:rsidRPr="00D65990">
        <w:rPr>
          <w:lang w:eastAsia="zh-CN"/>
        </w:rPr>
        <w:t>通过了一项新的</w:t>
      </w:r>
      <w:hyperlink r:id="rId13" w:history="1">
        <w:r w:rsidR="002F63A5" w:rsidRPr="002F63A5">
          <w:rPr>
            <w:rStyle w:val="Hyperlink"/>
            <w:lang w:eastAsia="zh-CN"/>
          </w:rPr>
          <w:t>第</w:t>
        </w:r>
        <w:r w:rsidR="002F63A5" w:rsidRPr="002F63A5">
          <w:rPr>
            <w:rStyle w:val="Hyperlink"/>
            <w:lang w:eastAsia="zh-CN"/>
          </w:rPr>
          <w:t>209</w:t>
        </w:r>
        <w:proofErr w:type="gramStart"/>
        <w:r w:rsidR="002F63A5" w:rsidRPr="002F63A5">
          <w:rPr>
            <w:rStyle w:val="Hyperlink"/>
            <w:lang w:eastAsia="zh-CN"/>
          </w:rPr>
          <w:t>号决议</w:t>
        </w:r>
        <w:r w:rsidR="002F63A5">
          <w:rPr>
            <w:rStyle w:val="Hyperlink"/>
            <w:rFonts w:hint="eastAsia"/>
            <w:lang w:eastAsia="zh-CN"/>
          </w:rPr>
          <w:t>“</w:t>
        </w:r>
        <w:proofErr w:type="gramEnd"/>
        <w:r w:rsidR="00CD70C4" w:rsidRPr="00CD70C4">
          <w:rPr>
            <w:rStyle w:val="Hyperlink"/>
            <w:lang w:eastAsia="zh-CN"/>
          </w:rPr>
          <w:t>鼓励中小</w:t>
        </w:r>
        <w:r w:rsidR="00CD70C4" w:rsidRPr="00CD70C4">
          <w:rPr>
            <w:rStyle w:val="Hyperlink"/>
            <w:lang w:eastAsia="zh-CN"/>
          </w:rPr>
          <w:t>型</w:t>
        </w:r>
        <w:r w:rsidR="00CD70C4" w:rsidRPr="00CD70C4">
          <w:rPr>
            <w:rStyle w:val="Hyperlink"/>
            <w:lang w:eastAsia="zh-CN"/>
          </w:rPr>
          <w:t>企业参与国际电联工作</w:t>
        </w:r>
        <w:r w:rsidR="002F63A5">
          <w:rPr>
            <w:rStyle w:val="Hyperlink"/>
            <w:rFonts w:hint="eastAsia"/>
            <w:lang w:eastAsia="zh-CN"/>
          </w:rPr>
          <w:t>”</w:t>
        </w:r>
      </w:hyperlink>
      <w:r w:rsidR="00CD70C4">
        <w:rPr>
          <w:rFonts w:hint="eastAsia"/>
          <w:lang w:eastAsia="zh-CN"/>
        </w:rPr>
        <w:t>。</w:t>
      </w:r>
    </w:p>
    <w:p w14:paraId="592B0838" w14:textId="27115D0E" w:rsidR="00937A76" w:rsidRDefault="00937A76" w:rsidP="00937A76">
      <w:pPr>
        <w:pStyle w:val="enumlev1"/>
        <w:rPr>
          <w:lang w:eastAsia="zh-CN"/>
        </w:rPr>
      </w:pPr>
      <w:r>
        <w:rPr>
          <w:rFonts w:cs="Calibri"/>
          <w:lang w:val="en-US" w:eastAsia="zh-CN"/>
        </w:rPr>
        <w:t>–</w:t>
      </w:r>
      <w:r>
        <w:rPr>
          <w:lang w:val="en-US" w:eastAsia="zh-CN"/>
        </w:rPr>
        <w:tab/>
      </w:r>
      <w:r w:rsidR="00D65990" w:rsidRPr="00D65990">
        <w:rPr>
          <w:lang w:eastAsia="zh-CN"/>
        </w:rPr>
        <w:t>第</w:t>
      </w:r>
      <w:r w:rsidR="00E57B7E" w:rsidRPr="005A3D1B">
        <w:rPr>
          <w:lang w:eastAsia="zh-CN"/>
        </w:rPr>
        <w:t>5</w:t>
      </w:r>
      <w:r w:rsidR="00D65990" w:rsidRPr="00D65990">
        <w:rPr>
          <w:lang w:eastAsia="zh-CN"/>
        </w:rPr>
        <w:t>号决定以及全权代表大会其他</w:t>
      </w:r>
      <w:r w:rsidR="0087542A">
        <w:rPr>
          <w:rFonts w:hint="eastAsia"/>
          <w:lang w:eastAsia="zh-CN"/>
        </w:rPr>
        <w:t>多项</w:t>
      </w:r>
      <w:r w:rsidR="00D65990" w:rsidRPr="00D65990">
        <w:rPr>
          <w:lang w:eastAsia="zh-CN"/>
        </w:rPr>
        <w:t>具体决议</w:t>
      </w:r>
      <w:r w:rsidR="0087542A">
        <w:rPr>
          <w:rFonts w:hint="eastAsia"/>
          <w:lang w:eastAsia="zh-CN"/>
        </w:rPr>
        <w:t>均</w:t>
      </w:r>
      <w:r w:rsidR="00D65990" w:rsidRPr="00D65990">
        <w:rPr>
          <w:lang w:eastAsia="zh-CN"/>
        </w:rPr>
        <w:t>涉及了秘书处将实施的旨在改善国际电联财务</w:t>
      </w:r>
      <w:r w:rsidR="0087542A">
        <w:rPr>
          <w:rFonts w:hint="eastAsia"/>
          <w:lang w:eastAsia="zh-CN"/>
        </w:rPr>
        <w:t>前景</w:t>
      </w:r>
      <w:r w:rsidR="00D65990" w:rsidRPr="00D65990">
        <w:rPr>
          <w:lang w:eastAsia="zh-CN"/>
        </w:rPr>
        <w:t>的成本节约措施</w:t>
      </w:r>
      <w:r w:rsidR="00E57B7E">
        <w:rPr>
          <w:rFonts w:hint="eastAsia"/>
          <w:lang w:eastAsia="zh-CN"/>
        </w:rPr>
        <w:t>。</w:t>
      </w:r>
    </w:p>
    <w:p w14:paraId="4E4D5B35" w14:textId="77777777" w:rsidR="00916187" w:rsidRDefault="00E57B7E" w:rsidP="00916187">
      <w:pPr>
        <w:ind w:firstLineChars="200" w:firstLine="480"/>
      </w:pPr>
      <w:hyperlink r:id="rId14" w:history="1">
        <w:r>
          <w:rPr>
            <w:rStyle w:val="Hyperlink"/>
            <w:rFonts w:hint="eastAsia"/>
            <w:lang w:eastAsia="zh-CN"/>
          </w:rPr>
          <w:t>关于“</w:t>
        </w:r>
        <w:r w:rsidRPr="00E57B7E">
          <w:rPr>
            <w:rStyle w:val="Hyperlink"/>
            <w:lang w:eastAsia="zh-CN"/>
          </w:rPr>
          <w:t>一些国际电联产品和服务的成本回</w:t>
        </w:r>
        <w:r w:rsidRPr="00E57B7E">
          <w:rPr>
            <w:rStyle w:val="Hyperlink"/>
            <w:lang w:eastAsia="zh-CN"/>
          </w:rPr>
          <w:t>收</w:t>
        </w:r>
        <w:r>
          <w:rPr>
            <w:rStyle w:val="Hyperlink"/>
            <w:rFonts w:hint="eastAsia"/>
            <w:lang w:eastAsia="zh-CN"/>
          </w:rPr>
          <w:t>”</w:t>
        </w:r>
        <w:r w:rsidRPr="00E57B7E">
          <w:rPr>
            <w:rStyle w:val="Hyperlink"/>
            <w:lang w:eastAsia="zh-CN"/>
          </w:rPr>
          <w:t>的第</w:t>
        </w:r>
        <w:r w:rsidRPr="00E57B7E">
          <w:rPr>
            <w:rStyle w:val="Hyperlink"/>
            <w:lang w:eastAsia="zh-CN"/>
          </w:rPr>
          <w:t>9</w:t>
        </w:r>
        <w:r w:rsidRPr="00E57B7E">
          <w:rPr>
            <w:rStyle w:val="Hyperlink"/>
            <w:lang w:eastAsia="zh-CN"/>
          </w:rPr>
          <w:t>1</w:t>
        </w:r>
        <w:r w:rsidRPr="00E57B7E">
          <w:rPr>
            <w:rStyle w:val="Hyperlink"/>
            <w:lang w:eastAsia="zh-CN"/>
          </w:rPr>
          <w:t>号决议</w:t>
        </w:r>
      </w:hyperlink>
      <w:r w:rsidR="00D65990" w:rsidRPr="00D65990">
        <w:rPr>
          <w:lang w:eastAsia="zh-CN"/>
        </w:rPr>
        <w:t>是</w:t>
      </w:r>
      <w:r w:rsidR="0087542A">
        <w:rPr>
          <w:rFonts w:hint="eastAsia"/>
          <w:lang w:eastAsia="zh-CN"/>
        </w:rPr>
        <w:t>探讨如何通过</w:t>
      </w:r>
      <w:r w:rsidR="00D65990" w:rsidRPr="00D65990">
        <w:rPr>
          <w:lang w:eastAsia="zh-CN"/>
        </w:rPr>
        <w:t>国际电联提供的活动或服务创收的</w:t>
      </w:r>
      <w:r w:rsidR="0087542A">
        <w:rPr>
          <w:rFonts w:hint="eastAsia"/>
          <w:lang w:eastAsia="zh-CN"/>
        </w:rPr>
        <w:t>依据</w:t>
      </w:r>
      <w:r>
        <w:rPr>
          <w:rFonts w:hint="eastAsia"/>
          <w:lang w:eastAsia="zh-CN"/>
        </w:rPr>
        <w:t>。</w:t>
      </w:r>
    </w:p>
    <w:p w14:paraId="08B0E5EF" w14:textId="77777777" w:rsidR="00916187" w:rsidRDefault="00916187">
      <w:pPr>
        <w:jc w:val="center"/>
      </w:pPr>
      <w:r>
        <w:t>______________</w:t>
      </w:r>
    </w:p>
    <w:sectPr w:rsidR="00916187">
      <w:headerReference w:type="default" r:id="rId15"/>
      <w:footerReference w:type="first" r:id="rId16"/>
      <w:pgSz w:w="11907" w:h="16840" w:code="9"/>
      <w:pgMar w:top="1418" w:right="1134" w:bottom="1418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09CAC" w14:textId="77777777" w:rsidR="00A27572" w:rsidRDefault="00A27572">
      <w:r>
        <w:separator/>
      </w:r>
    </w:p>
  </w:endnote>
  <w:endnote w:type="continuationSeparator" w:id="0">
    <w:p w14:paraId="1694A8D6" w14:textId="77777777" w:rsidR="00A27572" w:rsidRDefault="00A27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B0A96" w14:textId="77777777" w:rsidR="00057D55" w:rsidRPr="003F2E54" w:rsidRDefault="00057D55" w:rsidP="00057D55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9A685" w14:textId="77777777" w:rsidR="00A27572" w:rsidRDefault="00A27572">
      <w:r>
        <w:t>____________________</w:t>
      </w:r>
    </w:p>
  </w:footnote>
  <w:footnote w:type="continuationSeparator" w:id="0">
    <w:p w14:paraId="2B65AE22" w14:textId="77777777" w:rsidR="00A27572" w:rsidRDefault="00A27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A0E24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433D785C" w14:textId="77777777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/75(Add.47)-</w:t>
    </w:r>
    <w:r w:rsidRPr="00C929E0">
      <w:t>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57B6E"/>
    <w:rsid w:val="00057D55"/>
    <w:rsid w:val="00076062"/>
    <w:rsid w:val="0009673E"/>
    <w:rsid w:val="000B542F"/>
    <w:rsid w:val="000C0900"/>
    <w:rsid w:val="000C2D61"/>
    <w:rsid w:val="000C4701"/>
    <w:rsid w:val="000E4C7A"/>
    <w:rsid w:val="000F68C6"/>
    <w:rsid w:val="00124C8F"/>
    <w:rsid w:val="00125484"/>
    <w:rsid w:val="00126FE1"/>
    <w:rsid w:val="0013327E"/>
    <w:rsid w:val="00137909"/>
    <w:rsid w:val="0014254A"/>
    <w:rsid w:val="00154E6D"/>
    <w:rsid w:val="00167FD3"/>
    <w:rsid w:val="00171990"/>
    <w:rsid w:val="00171B68"/>
    <w:rsid w:val="0018210B"/>
    <w:rsid w:val="001A0EEB"/>
    <w:rsid w:val="001A4A66"/>
    <w:rsid w:val="001B25D1"/>
    <w:rsid w:val="001F0B24"/>
    <w:rsid w:val="002043DD"/>
    <w:rsid w:val="002155B0"/>
    <w:rsid w:val="00226B70"/>
    <w:rsid w:val="00231ABC"/>
    <w:rsid w:val="002329BA"/>
    <w:rsid w:val="00235FAD"/>
    <w:rsid w:val="00241DDB"/>
    <w:rsid w:val="00246047"/>
    <w:rsid w:val="002554F9"/>
    <w:rsid w:val="002578B4"/>
    <w:rsid w:val="00282634"/>
    <w:rsid w:val="002A0F5C"/>
    <w:rsid w:val="002A2125"/>
    <w:rsid w:val="002A780E"/>
    <w:rsid w:val="002B39F5"/>
    <w:rsid w:val="002E37AF"/>
    <w:rsid w:val="002F63A5"/>
    <w:rsid w:val="00307225"/>
    <w:rsid w:val="00320A1D"/>
    <w:rsid w:val="003405D3"/>
    <w:rsid w:val="00345493"/>
    <w:rsid w:val="003477D4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96CE4"/>
    <w:rsid w:val="003A33F1"/>
    <w:rsid w:val="003B74F0"/>
    <w:rsid w:val="004014B0"/>
    <w:rsid w:val="00414872"/>
    <w:rsid w:val="00415EFC"/>
    <w:rsid w:val="00426AC1"/>
    <w:rsid w:val="00434F96"/>
    <w:rsid w:val="0045019C"/>
    <w:rsid w:val="004676C0"/>
    <w:rsid w:val="00476923"/>
    <w:rsid w:val="00476CAF"/>
    <w:rsid w:val="00485E71"/>
    <w:rsid w:val="00496567"/>
    <w:rsid w:val="00496AF0"/>
    <w:rsid w:val="00497449"/>
    <w:rsid w:val="004C2CF2"/>
    <w:rsid w:val="004D3182"/>
    <w:rsid w:val="005061F9"/>
    <w:rsid w:val="00517E65"/>
    <w:rsid w:val="00521AD4"/>
    <w:rsid w:val="005356FD"/>
    <w:rsid w:val="00542073"/>
    <w:rsid w:val="00552BA5"/>
    <w:rsid w:val="00554E24"/>
    <w:rsid w:val="00564B8D"/>
    <w:rsid w:val="00567130"/>
    <w:rsid w:val="00596A53"/>
    <w:rsid w:val="005A6A1D"/>
    <w:rsid w:val="005C1E39"/>
    <w:rsid w:val="005E2FA1"/>
    <w:rsid w:val="005E4794"/>
    <w:rsid w:val="005F67CE"/>
    <w:rsid w:val="00617BE4"/>
    <w:rsid w:val="00622189"/>
    <w:rsid w:val="006471F0"/>
    <w:rsid w:val="00663BAC"/>
    <w:rsid w:val="006707E1"/>
    <w:rsid w:val="0067125A"/>
    <w:rsid w:val="00680265"/>
    <w:rsid w:val="006857B7"/>
    <w:rsid w:val="006A0092"/>
    <w:rsid w:val="006D23C9"/>
    <w:rsid w:val="006E57C8"/>
    <w:rsid w:val="006E6BA4"/>
    <w:rsid w:val="006F0211"/>
    <w:rsid w:val="00722343"/>
    <w:rsid w:val="007235A4"/>
    <w:rsid w:val="0073319E"/>
    <w:rsid w:val="00750829"/>
    <w:rsid w:val="00770CF8"/>
    <w:rsid w:val="007917DE"/>
    <w:rsid w:val="007A5031"/>
    <w:rsid w:val="007B558F"/>
    <w:rsid w:val="007C4DC3"/>
    <w:rsid w:val="007C50C9"/>
    <w:rsid w:val="00814482"/>
    <w:rsid w:val="008160BF"/>
    <w:rsid w:val="008433E4"/>
    <w:rsid w:val="00850AEF"/>
    <w:rsid w:val="0085208F"/>
    <w:rsid w:val="008652E7"/>
    <w:rsid w:val="008726C7"/>
    <w:rsid w:val="00873D04"/>
    <w:rsid w:val="0087542A"/>
    <w:rsid w:val="008A4729"/>
    <w:rsid w:val="008B44F5"/>
    <w:rsid w:val="008C3258"/>
    <w:rsid w:val="008D3BE2"/>
    <w:rsid w:val="008D3DBF"/>
    <w:rsid w:val="008D7300"/>
    <w:rsid w:val="008E2996"/>
    <w:rsid w:val="008E4324"/>
    <w:rsid w:val="008E45D4"/>
    <w:rsid w:val="008E6AE7"/>
    <w:rsid w:val="008E6BC6"/>
    <w:rsid w:val="008E75F1"/>
    <w:rsid w:val="008F06F5"/>
    <w:rsid w:val="00904E65"/>
    <w:rsid w:val="00905B6A"/>
    <w:rsid w:val="00916187"/>
    <w:rsid w:val="009361C2"/>
    <w:rsid w:val="00937A76"/>
    <w:rsid w:val="00950E0F"/>
    <w:rsid w:val="0095344B"/>
    <w:rsid w:val="00966EBB"/>
    <w:rsid w:val="0099173A"/>
    <w:rsid w:val="009A47A2"/>
    <w:rsid w:val="009C4B97"/>
    <w:rsid w:val="009D1E93"/>
    <w:rsid w:val="009D6EA5"/>
    <w:rsid w:val="00A03693"/>
    <w:rsid w:val="00A164FF"/>
    <w:rsid w:val="00A23536"/>
    <w:rsid w:val="00A25039"/>
    <w:rsid w:val="00A27572"/>
    <w:rsid w:val="00A525D8"/>
    <w:rsid w:val="00A6085C"/>
    <w:rsid w:val="00A62DA7"/>
    <w:rsid w:val="00A65DD1"/>
    <w:rsid w:val="00A71DCE"/>
    <w:rsid w:val="00A865E4"/>
    <w:rsid w:val="00AB190D"/>
    <w:rsid w:val="00AC07C0"/>
    <w:rsid w:val="00AC79BA"/>
    <w:rsid w:val="00AD1198"/>
    <w:rsid w:val="00AD2C62"/>
    <w:rsid w:val="00AE49B9"/>
    <w:rsid w:val="00AF2F6C"/>
    <w:rsid w:val="00AF45E1"/>
    <w:rsid w:val="00AF63A0"/>
    <w:rsid w:val="00B04E59"/>
    <w:rsid w:val="00B05785"/>
    <w:rsid w:val="00B11373"/>
    <w:rsid w:val="00B15AF8"/>
    <w:rsid w:val="00B1733E"/>
    <w:rsid w:val="00B23943"/>
    <w:rsid w:val="00B60A63"/>
    <w:rsid w:val="00B650EC"/>
    <w:rsid w:val="00B96F78"/>
    <w:rsid w:val="00BA154E"/>
    <w:rsid w:val="00BA20B6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40FEE"/>
    <w:rsid w:val="00C47D1C"/>
    <w:rsid w:val="00C561F1"/>
    <w:rsid w:val="00C710E5"/>
    <w:rsid w:val="00C73FA3"/>
    <w:rsid w:val="00C74FED"/>
    <w:rsid w:val="00C925D8"/>
    <w:rsid w:val="00C948C8"/>
    <w:rsid w:val="00C95D5A"/>
    <w:rsid w:val="00CA38C9"/>
    <w:rsid w:val="00CA401B"/>
    <w:rsid w:val="00CB1CAA"/>
    <w:rsid w:val="00CB57E1"/>
    <w:rsid w:val="00CB66EF"/>
    <w:rsid w:val="00CD514C"/>
    <w:rsid w:val="00CD70C4"/>
    <w:rsid w:val="00CE40BB"/>
    <w:rsid w:val="00CF05C0"/>
    <w:rsid w:val="00D1148C"/>
    <w:rsid w:val="00D2057D"/>
    <w:rsid w:val="00D215E8"/>
    <w:rsid w:val="00D34CB0"/>
    <w:rsid w:val="00D34EAB"/>
    <w:rsid w:val="00D527E2"/>
    <w:rsid w:val="00D57C64"/>
    <w:rsid w:val="00D65220"/>
    <w:rsid w:val="00D65990"/>
    <w:rsid w:val="00D6661D"/>
    <w:rsid w:val="00D70FF1"/>
    <w:rsid w:val="00D82A9F"/>
    <w:rsid w:val="00D97614"/>
    <w:rsid w:val="00DD26B1"/>
    <w:rsid w:val="00DF23FC"/>
    <w:rsid w:val="00DF39CD"/>
    <w:rsid w:val="00DF51DD"/>
    <w:rsid w:val="00E121F2"/>
    <w:rsid w:val="00E12CDA"/>
    <w:rsid w:val="00E26F09"/>
    <w:rsid w:val="00E54C8F"/>
    <w:rsid w:val="00E565AF"/>
    <w:rsid w:val="00E56E57"/>
    <w:rsid w:val="00E57B7E"/>
    <w:rsid w:val="00E749DA"/>
    <w:rsid w:val="00E96BFB"/>
    <w:rsid w:val="00EB7C43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46D6D"/>
    <w:rsid w:val="00F574D8"/>
    <w:rsid w:val="00FC2542"/>
    <w:rsid w:val="00FC53DB"/>
    <w:rsid w:val="00FC63DE"/>
    <w:rsid w:val="00FD7B1D"/>
    <w:rsid w:val="00FE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E97474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  <w:style w:type="character" w:customStyle="1" w:styleId="href">
    <w:name w:val="href"/>
    <w:basedOn w:val="DefaultParagraphFont"/>
    <w:qFormat/>
    <w:rsid w:val="00BD4F1B"/>
    <w:rPr>
      <w:rFonts w:ascii="Calibri" w:hAnsi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itu.int/en/council/Documents/basic-texts/RES-209-C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tu.int/md/S26-CL-C-0073/en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tu.int/md/S17-CL-C-0067/en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www.itu.int/en/council/Documents/basic-texts/RES-091-C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abc8f70d-b28b-4124-81b8-0e31e63284e1" targetNamespace="http://schemas.microsoft.com/office/2006/metadata/properties" ma:root="true" ma:fieldsID="d41af5c836d734370eb92e7ee5f83852" ns2:_="" ns3:_="">
    <xsd:import namespace="996b2e75-67fd-4955-a3b0-5ab9934cb50b"/>
    <xsd:import namespace="abc8f70d-b28b-4124-81b8-0e31e63284e1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8f70d-b28b-4124-81b8-0e31e63284e1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abc8f70d-b28b-4124-81b8-0e31e63284e1">DPM</DPM_x0020_Author>
    <DPM_x0020_File_x0020_name xmlns="abc8f70d-b28b-4124-81b8-0e31e63284e1">S26-PP-C-0075!A47!MSW-C</DPM_x0020_File_x0020_name>
    <DPM_x0020_Version xmlns="abc8f70d-b28b-4124-81b8-0e31e63284e1">DPM_2025.10.23.1</DPM_x0020_Vers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abc8f70d-b28b-4124-81b8-0e31e63284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abc8f70d-b28b-4124-81b8-0e31e63284e1"/>
  </ds:schemaRefs>
</ds:datastoreItem>
</file>

<file path=customXml/itemProps3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S26-PP-C-0075!A47!MSW-C</vt:lpstr>
    </vt:vector>
  </TitlesOfParts>
  <Company>ITU</Company>
  <LinksUpToDate>false</LinksUpToDate>
  <CharactersWithSpaces>1002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S26-PP-C-0075!A47!MSW-C</dc:title>
  <dc:subject>Plenipotentiary Conference (PP-26)</dc:subject>
  <dc:creator>Documents Proposals Manager (DPM)</dc:creator>
  <cp:keywords>DPM_v2026.8.25.1_prod</cp:keywords>
  <cp:lastModifiedBy>Yu Linli</cp:lastModifiedBy>
  <cp:revision>7</cp:revision>
  <dcterms:created xsi:type="dcterms:W3CDTF">2026-10-26T10:57:00Z</dcterms:created>
  <dcterms:modified xsi:type="dcterms:W3CDTF">2026-10-26T11:18:00Z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