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75E7795C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7F9D183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18ADEA4" wp14:editId="078C06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2ADA3C88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C27B868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48537BB2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11510394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C02F3E5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76F11FE9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5BD3DE5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07FC590E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45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2C3C7EF4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B6225D5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1F521D58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50ABCBE9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7DF2325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36540760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316A07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BA81E8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077C18C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615A588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217B41C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ECEE02F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5E1BC7">
              <w:rPr>
                <w:u w:val="single"/>
              </w:rPr>
              <w:t>NOC</w:t>
            </w:r>
            <w:r>
              <w:t xml:space="preserve"> (No change) to Resolution 177</w:t>
            </w:r>
          </w:p>
        </w:tc>
      </w:tr>
      <w:tr w:rsidR="001A16ED" w:rsidRPr="00C324A8" w14:paraId="06870B3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096DC1D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7A8E623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5C53BA8" w14:textId="77777777" w:rsidR="001A16ED" w:rsidRPr="00C926A6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435B9F91" w14:textId="77777777" w:rsidR="001A16ED" w:rsidRDefault="001A16ED" w:rsidP="00AB2D04"/>
    <w:p w14:paraId="2D055C9D" w14:textId="77777777" w:rsidR="0008540E" w:rsidRPr="0008540E" w:rsidRDefault="001A16ED" w:rsidP="00004F8B">
      <w:r>
        <w:br w:type="page"/>
      </w:r>
    </w:p>
    <w:p w14:paraId="41BEABD5" w14:textId="77777777" w:rsidR="00860016" w:rsidRDefault="004D630D">
      <w:pPr>
        <w:pStyle w:val="Proposal"/>
      </w:pPr>
      <w:r>
        <w:rPr>
          <w:u w:val="single"/>
        </w:rPr>
        <w:lastRenderedPageBreak/>
        <w:t>NOC</w:t>
      </w:r>
      <w:r>
        <w:tab/>
        <w:t>EUR/75A45/1</w:t>
      </w:r>
    </w:p>
    <w:p w14:paraId="4AD2D814" w14:textId="77777777" w:rsidR="004D630D" w:rsidRPr="00B66444" w:rsidRDefault="004D630D" w:rsidP="00A258BC">
      <w:pPr>
        <w:pStyle w:val="ResNo"/>
      </w:pPr>
      <w:r w:rsidRPr="00B66444">
        <w:t xml:space="preserve">RESOLUTION </w:t>
      </w:r>
      <w:r w:rsidRPr="00B66444">
        <w:rPr>
          <w:rStyle w:val="href"/>
        </w:rPr>
        <w:t>177</w:t>
      </w:r>
      <w:r w:rsidRPr="00B66444">
        <w:t xml:space="preserve"> (REV. BUCHAREST, 2022)</w:t>
      </w:r>
    </w:p>
    <w:p w14:paraId="15B85EF8" w14:textId="77777777" w:rsidR="004D630D" w:rsidRPr="00B66444" w:rsidRDefault="004D630D" w:rsidP="007F4EDE">
      <w:pPr>
        <w:pStyle w:val="Restitle"/>
      </w:pPr>
      <w:r w:rsidRPr="00B66444">
        <w:t>Conformance and interoperability</w:t>
      </w:r>
    </w:p>
    <w:p w14:paraId="5D20128E" w14:textId="77777777" w:rsidR="004D630D" w:rsidRPr="00B66444" w:rsidRDefault="004D630D" w:rsidP="007F4EDE">
      <w:pPr>
        <w:pStyle w:val="Normalaftertitle"/>
        <w:keepNext/>
        <w:keepLines/>
      </w:pPr>
      <w:r w:rsidRPr="00B66444">
        <w:t>The Plenipotentiary Conference of the International Telecommunication Union (</w:t>
      </w:r>
      <w:r w:rsidRPr="00B66444">
        <w:rPr>
          <w:rFonts w:cs="Arial"/>
          <w:szCs w:val="24"/>
        </w:rPr>
        <w:t>Bucharest, 2022</w:t>
      </w:r>
      <w:r w:rsidRPr="00B66444">
        <w:t>),</w:t>
      </w:r>
    </w:p>
    <w:p w14:paraId="3274AFD9" w14:textId="02142BDB" w:rsidR="00860016" w:rsidRDefault="004D630D">
      <w:pPr>
        <w:pStyle w:val="Reasons"/>
        <w:rPr>
          <w:bCs/>
        </w:rPr>
      </w:pPr>
      <w:r>
        <w:rPr>
          <w:b/>
        </w:rPr>
        <w:t>Reasons:</w:t>
      </w:r>
      <w:r>
        <w:tab/>
      </w:r>
      <w:r w:rsidR="00C926A6">
        <w:rPr>
          <w:bCs/>
        </w:rPr>
        <w:t>CEPT considers that Resolution 177, as amended in Bucharest in 2022, provides a sufficient and enduring framework for the ITU’s work on Conformance and Interoperability and has therefore adopted a position of No Change.</w:t>
      </w:r>
    </w:p>
    <w:p w14:paraId="547A7B02" w14:textId="5DAF71C3" w:rsidR="00C926A6" w:rsidRDefault="00C926A6" w:rsidP="00C926A6">
      <w:pPr>
        <w:jc w:val="center"/>
      </w:pPr>
      <w:r>
        <w:t>_____________________</w:t>
      </w:r>
    </w:p>
    <w:sectPr w:rsidR="00C926A6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E97AF" w14:textId="77777777" w:rsidR="009B7DC1" w:rsidRDefault="009B7DC1">
      <w:r>
        <w:separator/>
      </w:r>
    </w:p>
  </w:endnote>
  <w:endnote w:type="continuationSeparator" w:id="0">
    <w:p w14:paraId="56FAC5B5" w14:textId="77777777" w:rsidR="009B7DC1" w:rsidRDefault="009B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5F3B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91FDE" w14:textId="77777777" w:rsidR="009B7DC1" w:rsidRDefault="009B7DC1">
      <w:r>
        <w:t>____________________</w:t>
      </w:r>
    </w:p>
  </w:footnote>
  <w:footnote w:type="continuationSeparator" w:id="0">
    <w:p w14:paraId="541C6AAC" w14:textId="77777777" w:rsidR="009B7DC1" w:rsidRDefault="009B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3708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7BAEF5C2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/75(Add.45)-E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D630D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BC7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016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B7DC1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926A6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498C8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S26-PP-C-0075!A45!MSW-E</DPM_x0020_File_x0020_name>
    <DPM_x0020_Version xmlns="dc5f4597-23c4-4169-8205-76c12bdd62f4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48A01-33B6-4D15-852D-689EAF59E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B3E51BCD-B365-4960-9D44-49EADCEAF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582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S26-PP-C-0075!A45!MSW-E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2026-10-14T17:04:00Z</dcterms:created>
  <dcterms:modified xsi:type="dcterms:W3CDTF">2026-10-21T10:03:00Z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