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02785D" w14:paraId="2EDB0504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47C6C0B0" w14:textId="77777777" w:rsidR="00BF32F2" w:rsidRPr="00BF32F2" w:rsidRDefault="00BF32F2" w:rsidP="00BF32F2">
            <w:pPr>
              <w:spacing w:before="0" w:line="240" w:lineRule="atLeast"/>
              <w:rPr>
                <w:rFonts w:cstheme="minorHAnsi"/>
              </w:rPr>
            </w:pPr>
            <w:bookmarkStart w:id="0" w:name="ditulogo"/>
            <w:bookmarkEnd w:id="0"/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3BF9C941" wp14:editId="78AA8749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930E84" w14:paraId="25E5A0B9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235C4591" w14:textId="77777777" w:rsidR="00277985" w:rsidRPr="00DE3E41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fr-CH"/>
              </w:rPr>
            </w:pPr>
            <w:bookmarkStart w:id="1" w:name="dhead"/>
          </w:p>
        </w:tc>
      </w:tr>
      <w:tr w:rsidR="00255FA1" w:rsidRPr="0002785D" w14:paraId="45B08A47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755392E6" w14:textId="77777777" w:rsidR="00255FA1" w:rsidRPr="00DE3E41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  <w:lang w:val="fr-CH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22377C84" w14:textId="77777777" w:rsidR="00255FA1" w:rsidRPr="00DE3E41" w:rsidRDefault="00255FA1" w:rsidP="00BF32F2">
            <w:pPr>
              <w:spacing w:before="0"/>
              <w:rPr>
                <w:rFonts w:cstheme="minorHAnsi"/>
                <w:szCs w:val="24"/>
                <w:lang w:val="fr-CH"/>
              </w:rPr>
            </w:pPr>
          </w:p>
        </w:tc>
      </w:tr>
      <w:tr w:rsidR="00255FA1" w:rsidRPr="0002785D" w14:paraId="616BB874" w14:textId="77777777" w:rsidTr="005A329F">
        <w:trPr>
          <w:cantSplit/>
          <w:jc w:val="center"/>
        </w:trPr>
        <w:tc>
          <w:tcPr>
            <w:tcW w:w="7229" w:type="dxa"/>
          </w:tcPr>
          <w:p w14:paraId="20B593B8" w14:textId="77777777" w:rsidR="00255FA1" w:rsidRPr="004C22ED" w:rsidRDefault="00255FA1" w:rsidP="003B5DC9">
            <w:pPr>
              <w:pStyle w:val="Committee"/>
              <w:framePr w:hSpace="0" w:wrap="auto" w:hAnchor="text" w:yAlign="inline"/>
              <w:spacing w:after="0" w:line="240" w:lineRule="auto"/>
            </w:pPr>
            <w:r w:rsidRPr="004C22ED">
              <w:t>SESIÓN PLENARIA</w:t>
            </w:r>
          </w:p>
        </w:tc>
        <w:tc>
          <w:tcPr>
            <w:tcW w:w="2802" w:type="dxa"/>
          </w:tcPr>
          <w:p w14:paraId="70F0D015" w14:textId="77777777" w:rsidR="00255FA1" w:rsidRPr="004C22ED" w:rsidRDefault="00255FA1" w:rsidP="003B5DC9">
            <w:pPr>
              <w:spacing w:before="0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b/>
                <w:szCs w:val="24"/>
                <w:lang w:val="en-US"/>
              </w:rPr>
              <w:t>Addéndum 4 al</w:t>
            </w:r>
            <w:r>
              <w:rPr>
                <w:rFonts w:cstheme="minorHAnsi"/>
                <w:b/>
                <w:szCs w:val="24"/>
                <w:lang w:val="en-US"/>
              </w:rPr>
              <w:br/>
              <w:t>Documento 75</w:t>
            </w:r>
            <w:r w:rsidR="00262FF4" w:rsidRPr="00F44B1A">
              <w:rPr>
                <w:rFonts w:cstheme="minorHAnsi"/>
                <w:b/>
                <w:szCs w:val="24"/>
              </w:rPr>
              <w:t>-S</w:t>
            </w:r>
          </w:p>
        </w:tc>
      </w:tr>
      <w:tr w:rsidR="00255FA1" w:rsidRPr="0002785D" w14:paraId="0DE0FBCB" w14:textId="77777777" w:rsidTr="005A329F">
        <w:trPr>
          <w:cantSplit/>
          <w:jc w:val="center"/>
        </w:trPr>
        <w:tc>
          <w:tcPr>
            <w:tcW w:w="7229" w:type="dxa"/>
          </w:tcPr>
          <w:p w14:paraId="7C9019AC" w14:textId="77777777" w:rsidR="00255FA1" w:rsidRPr="00BF5475" w:rsidRDefault="00255FA1" w:rsidP="003B5DC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</w:p>
        </w:tc>
        <w:tc>
          <w:tcPr>
            <w:tcW w:w="2802" w:type="dxa"/>
          </w:tcPr>
          <w:p w14:paraId="3F35CC07" w14:textId="77777777" w:rsidR="00255FA1" w:rsidRPr="004C22ED" w:rsidRDefault="00255FA1" w:rsidP="003B5DC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  <w:r w:rsidRPr="004C22ED">
              <w:rPr>
                <w:rFonts w:cstheme="minorHAnsi"/>
                <w:b/>
                <w:szCs w:val="24"/>
                <w:lang w:val="en-US"/>
              </w:rPr>
              <w:t>14 de octubre de 2026</w:t>
            </w:r>
          </w:p>
        </w:tc>
      </w:tr>
      <w:tr w:rsidR="00255FA1" w:rsidRPr="0002785D" w14:paraId="51F945AC" w14:textId="77777777" w:rsidTr="005A329F">
        <w:trPr>
          <w:cantSplit/>
          <w:jc w:val="center"/>
        </w:trPr>
        <w:tc>
          <w:tcPr>
            <w:tcW w:w="7229" w:type="dxa"/>
          </w:tcPr>
          <w:p w14:paraId="0B2846A8" w14:textId="77777777" w:rsidR="00255FA1" w:rsidRPr="004C22ED" w:rsidRDefault="00255FA1" w:rsidP="003B5DC9">
            <w:pPr>
              <w:spacing w:before="0"/>
              <w:rPr>
                <w:rFonts w:cstheme="minorHAnsi"/>
                <w:b/>
                <w:smallCaps/>
                <w:szCs w:val="24"/>
                <w:lang w:val="en-US"/>
              </w:rPr>
            </w:pPr>
          </w:p>
        </w:tc>
        <w:tc>
          <w:tcPr>
            <w:tcW w:w="2802" w:type="dxa"/>
          </w:tcPr>
          <w:p w14:paraId="232B5F71" w14:textId="77777777" w:rsidR="00255FA1" w:rsidRPr="004C22ED" w:rsidRDefault="00255FA1" w:rsidP="003B5DC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  <w:r w:rsidRPr="004C22ED">
              <w:rPr>
                <w:rFonts w:cstheme="minorHAnsi"/>
                <w:b/>
                <w:szCs w:val="24"/>
                <w:lang w:val="en-US"/>
              </w:rPr>
              <w:t>Original: inglés</w:t>
            </w:r>
          </w:p>
        </w:tc>
      </w:tr>
      <w:tr w:rsidR="00255FA1" w:rsidRPr="0002785D" w14:paraId="11E021F8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62F2A63B" w14:textId="77777777" w:rsidR="00255FA1" w:rsidRPr="004C22ED" w:rsidRDefault="00255FA1" w:rsidP="003B5DC9">
            <w:pPr>
              <w:spacing w:before="0" w:line="240" w:lineRule="atLeast"/>
              <w:rPr>
                <w:rFonts w:cstheme="minorHAnsi"/>
                <w:b/>
                <w:szCs w:val="24"/>
                <w:lang w:val="en-US"/>
              </w:rPr>
            </w:pPr>
          </w:p>
        </w:tc>
      </w:tr>
      <w:tr w:rsidR="00255FA1" w:rsidRPr="0002785D" w14:paraId="02BE2C37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5E83D639" w14:textId="77777777" w:rsidR="00255FA1" w:rsidRPr="000A6A53" w:rsidRDefault="00255FA1" w:rsidP="003B5DC9">
            <w:pPr>
              <w:pStyle w:val="Source"/>
              <w:rPr>
                <w:lang w:val="es-ES"/>
              </w:rPr>
            </w:pPr>
            <w:bookmarkStart w:id="2" w:name="dsource" w:colFirst="0" w:colLast="0"/>
            <w:bookmarkEnd w:id="1"/>
            <w:r w:rsidRPr="000A6A53">
              <w:rPr>
                <w:lang w:val="es-ES"/>
              </w:rPr>
              <w:t>Estados Miembros de la Conferencia Europea de Administraciones de Correos y Telecomunicaciones (CEPT)</w:t>
            </w:r>
          </w:p>
        </w:tc>
      </w:tr>
      <w:tr w:rsidR="00255FA1" w:rsidRPr="0002785D" w14:paraId="708E64B1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54B2F5D9" w14:textId="2C539494" w:rsidR="00255FA1" w:rsidRPr="001D115F" w:rsidRDefault="00255FA1" w:rsidP="003B5DC9">
            <w:pPr>
              <w:pStyle w:val="Title1"/>
              <w:rPr>
                <w:lang w:val="es-ES"/>
              </w:rPr>
            </w:pPr>
            <w:bookmarkStart w:id="3" w:name="dtitle1" w:colFirst="0" w:colLast="0"/>
            <w:bookmarkEnd w:id="2"/>
            <w:r w:rsidRPr="001D115F">
              <w:rPr>
                <w:lang w:val="es-ES"/>
              </w:rPr>
              <w:t>Pro</w:t>
            </w:r>
            <w:r w:rsidR="00C561A8" w:rsidRPr="001D115F">
              <w:rPr>
                <w:lang w:val="es-ES"/>
              </w:rPr>
              <w:t>puesta de supresión de la resolución</w:t>
            </w:r>
            <w:r w:rsidRPr="001D115F">
              <w:rPr>
                <w:lang w:val="es-ES"/>
              </w:rPr>
              <w:t xml:space="preserve"> 146</w:t>
            </w:r>
          </w:p>
        </w:tc>
      </w:tr>
      <w:tr w:rsidR="00255FA1" w:rsidRPr="0002785D" w14:paraId="6F73D5E4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21B9C97F" w14:textId="77777777" w:rsidR="00255FA1" w:rsidRPr="001D115F" w:rsidRDefault="00255FA1" w:rsidP="003B5DC9">
            <w:pPr>
              <w:pStyle w:val="Title2"/>
              <w:rPr>
                <w:lang w:val="es-ES"/>
              </w:rPr>
            </w:pPr>
            <w:bookmarkStart w:id="4" w:name="dtitle2" w:colFirst="0" w:colLast="0"/>
            <w:bookmarkEnd w:id="3"/>
          </w:p>
        </w:tc>
      </w:tr>
      <w:tr w:rsidR="00255FA1" w14:paraId="692B2A3D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49E173FA" w14:textId="77777777" w:rsidR="00255FA1" w:rsidRDefault="00255FA1" w:rsidP="003B5DC9">
            <w:pPr>
              <w:pStyle w:val="Agendaitem"/>
            </w:pPr>
            <w:bookmarkStart w:id="5" w:name="dtitle3" w:colFirst="0" w:colLast="0"/>
            <w:bookmarkEnd w:id="4"/>
          </w:p>
        </w:tc>
      </w:tr>
      <w:bookmarkEnd w:id="5"/>
    </w:tbl>
    <w:p w14:paraId="38005FFF" w14:textId="77777777" w:rsidR="00504FD4" w:rsidRPr="001D115F" w:rsidRDefault="00504FD4" w:rsidP="00930E84">
      <w:pPr>
        <w:rPr>
          <w:lang w:val="es-ES"/>
        </w:rPr>
      </w:pPr>
    </w:p>
    <w:p w14:paraId="016F7A74" w14:textId="77777777" w:rsidR="00255FA1" w:rsidRDefault="00255FA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Style w:val="PageNumber"/>
        </w:rPr>
      </w:pPr>
      <w:r>
        <w:rPr>
          <w:rStyle w:val="PageNumber"/>
        </w:rPr>
        <w:br w:type="page"/>
      </w:r>
    </w:p>
    <w:p w14:paraId="2CB96C30" w14:textId="77777777" w:rsidR="00635B84" w:rsidRPr="001D115F" w:rsidRDefault="000A6A53">
      <w:pPr>
        <w:pStyle w:val="Proposal"/>
        <w:rPr>
          <w:lang w:val="es-ES"/>
        </w:rPr>
      </w:pPr>
      <w:r w:rsidRPr="001D115F">
        <w:rPr>
          <w:lang w:val="es-ES"/>
        </w:rPr>
        <w:lastRenderedPageBreak/>
        <w:t>SUP</w:t>
      </w:r>
      <w:r w:rsidRPr="001D115F">
        <w:rPr>
          <w:lang w:val="es-ES"/>
        </w:rPr>
        <w:tab/>
        <w:t>EUR/75A4/1</w:t>
      </w:r>
    </w:p>
    <w:p w14:paraId="6078422E" w14:textId="77777777" w:rsidR="00000000" w:rsidRPr="00C27D2A" w:rsidRDefault="000A6A53" w:rsidP="008B5BF9">
      <w:pPr>
        <w:pStyle w:val="ResNo"/>
      </w:pPr>
      <w:r w:rsidRPr="00C27D2A">
        <w:t xml:space="preserve">RESOLUCIÓN </w:t>
      </w:r>
      <w:r w:rsidRPr="00C27D2A">
        <w:rPr>
          <w:rStyle w:val="href"/>
        </w:rPr>
        <w:t>146</w:t>
      </w:r>
      <w:r w:rsidRPr="00C27D2A">
        <w:t xml:space="preserve"> (REV. BUCAREST, 2022)</w:t>
      </w:r>
    </w:p>
    <w:p w14:paraId="008FD4C4" w14:textId="77777777" w:rsidR="00000000" w:rsidRPr="00C27D2A" w:rsidRDefault="000A6A53" w:rsidP="008B5BF9">
      <w:pPr>
        <w:pStyle w:val="Restitle"/>
      </w:pPr>
      <w:r w:rsidRPr="00C27D2A">
        <w:t>Examen periódico del Reglamento</w:t>
      </w:r>
      <w:r w:rsidRPr="00C27D2A">
        <w:br/>
        <w:t>de las Telecomunicaciones Internacionales</w:t>
      </w:r>
    </w:p>
    <w:p w14:paraId="28E20A2B" w14:textId="77777777" w:rsidR="00000000" w:rsidRPr="00C27D2A" w:rsidRDefault="000A6A53" w:rsidP="001D115F">
      <w:r w:rsidRPr="00C27D2A">
        <w:t>La Conferencia de Plenipotenciarios de la Unión Internacional de Telecomunicaciones (Bucarest, 2022),</w:t>
      </w:r>
    </w:p>
    <w:p w14:paraId="389C8B63" w14:textId="67ECAB39" w:rsidR="000E5B6F" w:rsidRDefault="000E5B6F" w:rsidP="00DF35CB">
      <w:pPr>
        <w:pStyle w:val="Reasons"/>
        <w:rPr>
          <w:lang w:val="es-ES"/>
        </w:rPr>
      </w:pPr>
      <w:r w:rsidRPr="008009C5">
        <w:rPr>
          <w:b/>
          <w:bCs/>
        </w:rPr>
        <w:t>Motivos:</w:t>
      </w:r>
      <w:r w:rsidR="00DF35CB">
        <w:rPr>
          <w:b/>
          <w:bCs/>
        </w:rPr>
        <w:tab/>
      </w:r>
      <w:r w:rsidRPr="001D115F">
        <w:rPr>
          <w:lang w:val="es-ES"/>
        </w:rPr>
        <w:t xml:space="preserve">A lo largo de los últimos 12 años, tres </w:t>
      </w:r>
      <w:r>
        <w:rPr>
          <w:lang w:val="es-ES"/>
        </w:rPr>
        <w:t>Grupos de Expertos</w:t>
      </w:r>
      <w:r w:rsidRPr="001D115F">
        <w:rPr>
          <w:lang w:val="es-ES"/>
        </w:rPr>
        <w:t xml:space="preserve"> han </w:t>
      </w:r>
      <w:r>
        <w:rPr>
          <w:lang w:val="es-ES"/>
        </w:rPr>
        <w:t>realizado</w:t>
      </w:r>
      <w:r w:rsidRPr="001D115F">
        <w:rPr>
          <w:lang w:val="es-ES"/>
        </w:rPr>
        <w:t xml:space="preserve"> un estudio exhaustivo de cuestiones relacionadas con el</w:t>
      </w:r>
      <w:r>
        <w:rPr>
          <w:lang w:val="es-ES"/>
        </w:rPr>
        <w:t xml:space="preserve"> </w:t>
      </w:r>
      <w:r w:rsidRPr="007A1C65">
        <w:rPr>
          <w:lang w:val="es-ES"/>
        </w:rPr>
        <w:t>RTI</w:t>
      </w:r>
      <w:r>
        <w:rPr>
          <w:lang w:val="es-ES"/>
        </w:rPr>
        <w:t xml:space="preserve">. Los Miembros de la UIT han participado de manera activa en estos debates, </w:t>
      </w:r>
      <w:r w:rsidRPr="007A1C65">
        <w:rPr>
          <w:lang w:val="es-ES"/>
        </w:rPr>
        <w:t xml:space="preserve">presentando contribuciones tanto orales como escritas para su consideración por parte de los </w:t>
      </w:r>
      <w:r>
        <w:rPr>
          <w:lang w:val="es-ES"/>
        </w:rPr>
        <w:t>G</w:t>
      </w:r>
      <w:r w:rsidRPr="007A1C65">
        <w:rPr>
          <w:lang w:val="es-ES"/>
        </w:rPr>
        <w:t>rupos.</w:t>
      </w:r>
      <w:r>
        <w:rPr>
          <w:lang w:val="es-ES"/>
        </w:rPr>
        <w:t xml:space="preserve"> </w:t>
      </w:r>
      <w:r w:rsidRPr="007A1C65">
        <w:rPr>
          <w:lang w:val="es-ES"/>
        </w:rPr>
        <w:t xml:space="preserve">Los </w:t>
      </w:r>
      <w:r>
        <w:rPr>
          <w:lang w:val="es-ES"/>
        </w:rPr>
        <w:t xml:space="preserve">amplios </w:t>
      </w:r>
      <w:r w:rsidRPr="007A1C65">
        <w:rPr>
          <w:lang w:val="es-ES"/>
        </w:rPr>
        <w:t xml:space="preserve">debates mantenidos en el seno de los </w:t>
      </w:r>
      <w:r>
        <w:rPr>
          <w:lang w:val="es-ES"/>
        </w:rPr>
        <w:t>G</w:t>
      </w:r>
      <w:r w:rsidRPr="007A1C65">
        <w:rPr>
          <w:lang w:val="es-ES"/>
        </w:rPr>
        <w:t xml:space="preserve">rupos de </w:t>
      </w:r>
      <w:r>
        <w:rPr>
          <w:lang w:val="es-ES"/>
        </w:rPr>
        <w:t>E</w:t>
      </w:r>
      <w:r w:rsidRPr="007A1C65">
        <w:rPr>
          <w:lang w:val="es-ES"/>
        </w:rPr>
        <w:t xml:space="preserve">xpertos y en el Consejo de la UIT han puesto de manifiesto que </w:t>
      </w:r>
      <w:r>
        <w:rPr>
          <w:lang w:val="es-ES"/>
        </w:rPr>
        <w:t>persisten</w:t>
      </w:r>
      <w:r w:rsidRPr="007A1C65">
        <w:rPr>
          <w:lang w:val="es-ES"/>
        </w:rPr>
        <w:t xml:space="preserve"> puntos de vista divergentes sobre el </w:t>
      </w:r>
      <w:r>
        <w:rPr>
          <w:lang w:val="es-ES"/>
        </w:rPr>
        <w:t xml:space="preserve">RTI. El Grupo de Expertos más reciente </w:t>
      </w:r>
      <w:r w:rsidRPr="004A0882">
        <w:rPr>
          <w:lang w:val="es-ES"/>
        </w:rPr>
        <w:t xml:space="preserve">no logró alcanzar un </w:t>
      </w:r>
      <w:r>
        <w:rPr>
          <w:lang w:val="es-ES"/>
        </w:rPr>
        <w:t>consenso</w:t>
      </w:r>
      <w:r w:rsidRPr="004A0882">
        <w:rPr>
          <w:lang w:val="es-ES"/>
        </w:rPr>
        <w:t xml:space="preserve"> sobre ningún aspecto de su mandato</w:t>
      </w:r>
      <w:r>
        <w:rPr>
          <w:lang w:val="es-ES"/>
        </w:rPr>
        <w:t xml:space="preserve"> y concluyó que </w:t>
      </w:r>
      <w:r w:rsidRPr="00241BDA">
        <w:rPr>
          <w:lang w:val="es-ES"/>
        </w:rPr>
        <w:t>"</w:t>
      </w:r>
      <w:r w:rsidRPr="004A0882">
        <w:rPr>
          <w:lang w:val="es-ES"/>
        </w:rPr>
        <w:t xml:space="preserve">no </w:t>
      </w:r>
      <w:r>
        <w:rPr>
          <w:lang w:val="es-ES"/>
        </w:rPr>
        <w:t>había</w:t>
      </w:r>
      <w:r w:rsidRPr="004A0882">
        <w:rPr>
          <w:lang w:val="es-ES"/>
        </w:rPr>
        <w:t xml:space="preserve"> consenso en el seno del </w:t>
      </w:r>
      <w:r>
        <w:rPr>
          <w:lang w:val="es-ES"/>
        </w:rPr>
        <w:t>G</w:t>
      </w:r>
      <w:r w:rsidRPr="004A0882">
        <w:rPr>
          <w:lang w:val="es-ES"/>
        </w:rPr>
        <w:t xml:space="preserve">rupo sobre el camino a seguir con respecto al </w:t>
      </w:r>
      <w:r>
        <w:rPr>
          <w:lang w:val="es-ES"/>
        </w:rPr>
        <w:t>RTI</w:t>
      </w:r>
      <w:r w:rsidRPr="00241BDA">
        <w:rPr>
          <w:lang w:val="es-ES"/>
        </w:rPr>
        <w:t>"</w:t>
      </w:r>
      <w:r w:rsidRPr="004A0882">
        <w:rPr>
          <w:lang w:val="es-ES"/>
        </w:rPr>
        <w:t>.</w:t>
      </w:r>
    </w:p>
    <w:p w14:paraId="5E9189C0" w14:textId="21048C38" w:rsidR="00241BDA" w:rsidRPr="000E5B6F" w:rsidRDefault="000E5B6F" w:rsidP="00983C3C">
      <w:pPr>
        <w:rPr>
          <w:lang w:val="es-ES"/>
        </w:rPr>
      </w:pPr>
      <w:r w:rsidRPr="004A0882">
        <w:rPr>
          <w:lang w:val="es-ES"/>
        </w:rPr>
        <w:t xml:space="preserve">Ante la falta de consenso, a pesar de los numerosos años </w:t>
      </w:r>
      <w:r w:rsidRPr="005D2DCD">
        <w:rPr>
          <w:lang w:val="es-ES"/>
        </w:rPr>
        <w:t>dedicados a tratar de</w:t>
      </w:r>
      <w:r>
        <w:rPr>
          <w:lang w:val="es-ES"/>
        </w:rPr>
        <w:t xml:space="preserve"> alcanzar un acuerdo</w:t>
      </w:r>
      <w:r w:rsidRPr="004A0882">
        <w:rPr>
          <w:lang w:val="es-ES"/>
        </w:rPr>
        <w:t>, proponemos la supresión de la R</w:t>
      </w:r>
      <w:r>
        <w:rPr>
          <w:lang w:val="es-ES"/>
        </w:rPr>
        <w:t xml:space="preserve">esolución </w:t>
      </w:r>
      <w:r w:rsidRPr="004A0882">
        <w:rPr>
          <w:lang w:val="es-ES"/>
        </w:rPr>
        <w:t>146</w:t>
      </w:r>
      <w:r>
        <w:rPr>
          <w:lang w:val="es-ES"/>
        </w:rPr>
        <w:t xml:space="preserve">, </w:t>
      </w:r>
      <w:r w:rsidRPr="004A0882">
        <w:rPr>
          <w:lang w:val="es-ES"/>
        </w:rPr>
        <w:t>y consideramos que</w:t>
      </w:r>
      <w:r>
        <w:rPr>
          <w:lang w:val="es-ES"/>
        </w:rPr>
        <w:t>, en su lugar,</w:t>
      </w:r>
      <w:r w:rsidRPr="004A0882">
        <w:rPr>
          <w:lang w:val="es-ES"/>
        </w:rPr>
        <w:t xml:space="preserve"> la UIT debería</w:t>
      </w:r>
      <w:r>
        <w:rPr>
          <w:lang w:val="es-ES"/>
        </w:rPr>
        <w:t xml:space="preserve"> </w:t>
      </w:r>
      <w:r w:rsidRPr="004A0882">
        <w:rPr>
          <w:lang w:val="es-ES"/>
        </w:rPr>
        <w:t xml:space="preserve">centrar sus recursos en iniciativas </w:t>
      </w:r>
      <w:r>
        <w:rPr>
          <w:lang w:val="es-ES"/>
        </w:rPr>
        <w:t xml:space="preserve">prácticas de capacitación </w:t>
      </w:r>
      <w:r w:rsidRPr="004A0882">
        <w:rPr>
          <w:lang w:val="es-ES"/>
        </w:rPr>
        <w:t>que aborden las cuestiones planteadas en los informes d</w:t>
      </w:r>
      <w:r>
        <w:rPr>
          <w:lang w:val="es-ES"/>
        </w:rPr>
        <w:t>e los Grupos</w:t>
      </w:r>
      <w:r w:rsidRPr="004A0882">
        <w:rPr>
          <w:lang w:val="es-ES"/>
        </w:rPr>
        <w:t xml:space="preserve"> de Expertos.</w:t>
      </w:r>
    </w:p>
    <w:p w14:paraId="02ACD87C" w14:textId="10E0FF8C" w:rsidR="00635B84" w:rsidRDefault="00241BDA" w:rsidP="001D115F">
      <w:pPr>
        <w:jc w:val="center"/>
      </w:pPr>
      <w:r>
        <w:t>______________</w:t>
      </w:r>
    </w:p>
    <w:sectPr w:rsidR="00635B84">
      <w:headerReference w:type="default" r:id="rId12"/>
      <w:footerReference w:type="first" r:id="rId13"/>
      <w:pgSz w:w="11913" w:h="16834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3C4BA" w14:textId="77777777" w:rsidR="00FA48E6" w:rsidRDefault="00FA48E6">
      <w:r>
        <w:separator/>
      </w:r>
    </w:p>
  </w:endnote>
  <w:endnote w:type="continuationSeparator" w:id="0">
    <w:p w14:paraId="2CF7083E" w14:textId="77777777" w:rsidR="00FA48E6" w:rsidRDefault="00FA4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E7CFE" w14:textId="77777777" w:rsidR="004B07DB" w:rsidRPr="00BF32F2" w:rsidRDefault="004B07DB" w:rsidP="00BF32F2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3B5DC9" w:rsidRPr="009415B6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3B5DC9" w:rsidRPr="003B5DC9">
      <w:rPr>
        <w:color w:val="0000FF"/>
        <w:sz w:val="22"/>
        <w:szCs w:val="22"/>
        <w:u w:val="single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70D10" w14:textId="77777777" w:rsidR="00FA48E6" w:rsidRDefault="00FA48E6">
      <w:r>
        <w:t>____________________</w:t>
      </w:r>
    </w:p>
  </w:footnote>
  <w:footnote w:type="continuationSeparator" w:id="0">
    <w:p w14:paraId="6701F08B" w14:textId="77777777" w:rsidR="00FA48E6" w:rsidRDefault="00FA48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C3CA5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0B6F7F1B" w14:textId="77777777" w:rsidR="00255FA1" w:rsidRDefault="00255FA1" w:rsidP="00C43474">
    <w:pPr>
      <w:pStyle w:val="Header"/>
    </w:pPr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r>
      <w:t>/75(Add.4)-</w:t>
    </w:r>
    <w:r w:rsidRPr="00010B43">
      <w:t>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34784"/>
    <w:rsid w:val="000507CA"/>
    <w:rsid w:val="00057402"/>
    <w:rsid w:val="000863AB"/>
    <w:rsid w:val="000A1523"/>
    <w:rsid w:val="000A6A53"/>
    <w:rsid w:val="000B1752"/>
    <w:rsid w:val="000E5B6F"/>
    <w:rsid w:val="0010546D"/>
    <w:rsid w:val="00135F93"/>
    <w:rsid w:val="001632E3"/>
    <w:rsid w:val="001D115F"/>
    <w:rsid w:val="001D4983"/>
    <w:rsid w:val="001D6EC3"/>
    <w:rsid w:val="001D787B"/>
    <w:rsid w:val="001E3D06"/>
    <w:rsid w:val="001F0B24"/>
    <w:rsid w:val="00225F6B"/>
    <w:rsid w:val="00237C17"/>
    <w:rsid w:val="00241BDA"/>
    <w:rsid w:val="00242376"/>
    <w:rsid w:val="00255FA1"/>
    <w:rsid w:val="00262FF4"/>
    <w:rsid w:val="00277985"/>
    <w:rsid w:val="0028745E"/>
    <w:rsid w:val="002C6527"/>
    <w:rsid w:val="002E44FC"/>
    <w:rsid w:val="002F69F3"/>
    <w:rsid w:val="00351381"/>
    <w:rsid w:val="003537B5"/>
    <w:rsid w:val="003707E5"/>
    <w:rsid w:val="00375610"/>
    <w:rsid w:val="00391611"/>
    <w:rsid w:val="003B5DC9"/>
    <w:rsid w:val="003D0027"/>
    <w:rsid w:val="003E6E73"/>
    <w:rsid w:val="00484B72"/>
    <w:rsid w:val="00491A25"/>
    <w:rsid w:val="004A0882"/>
    <w:rsid w:val="004A346E"/>
    <w:rsid w:val="004A37D0"/>
    <w:rsid w:val="004A63A9"/>
    <w:rsid w:val="004B07DB"/>
    <w:rsid w:val="004B09D4"/>
    <w:rsid w:val="004B0BCB"/>
    <w:rsid w:val="004C27F5"/>
    <w:rsid w:val="004C39C6"/>
    <w:rsid w:val="004D23BA"/>
    <w:rsid w:val="004E069C"/>
    <w:rsid w:val="004E08E0"/>
    <w:rsid w:val="004E28FB"/>
    <w:rsid w:val="004F4BB1"/>
    <w:rsid w:val="00504FD4"/>
    <w:rsid w:val="00507662"/>
    <w:rsid w:val="00523448"/>
    <w:rsid w:val="005359B6"/>
    <w:rsid w:val="005470E8"/>
    <w:rsid w:val="00550FCF"/>
    <w:rsid w:val="00556958"/>
    <w:rsid w:val="00567ED5"/>
    <w:rsid w:val="005A329F"/>
    <w:rsid w:val="005D1164"/>
    <w:rsid w:val="005D2DCD"/>
    <w:rsid w:val="005D6488"/>
    <w:rsid w:val="005F6278"/>
    <w:rsid w:val="00601280"/>
    <w:rsid w:val="00635B84"/>
    <w:rsid w:val="00641DBD"/>
    <w:rsid w:val="006426C0"/>
    <w:rsid w:val="006455D2"/>
    <w:rsid w:val="006537F3"/>
    <w:rsid w:val="006B5512"/>
    <w:rsid w:val="006C190D"/>
    <w:rsid w:val="00720686"/>
    <w:rsid w:val="00737EFF"/>
    <w:rsid w:val="00750806"/>
    <w:rsid w:val="00780430"/>
    <w:rsid w:val="007875D2"/>
    <w:rsid w:val="007A1C65"/>
    <w:rsid w:val="007D61E2"/>
    <w:rsid w:val="007F6EBC"/>
    <w:rsid w:val="008009C5"/>
    <w:rsid w:val="00810D8B"/>
    <w:rsid w:val="008207EF"/>
    <w:rsid w:val="00882773"/>
    <w:rsid w:val="008B4706"/>
    <w:rsid w:val="008B6676"/>
    <w:rsid w:val="008C3FA8"/>
    <w:rsid w:val="008E51C5"/>
    <w:rsid w:val="008E642B"/>
    <w:rsid w:val="008F7109"/>
    <w:rsid w:val="009107B0"/>
    <w:rsid w:val="009220DE"/>
    <w:rsid w:val="00930E84"/>
    <w:rsid w:val="009415B6"/>
    <w:rsid w:val="00955D64"/>
    <w:rsid w:val="00956FE6"/>
    <w:rsid w:val="00983C3C"/>
    <w:rsid w:val="0099270D"/>
    <w:rsid w:val="0099551E"/>
    <w:rsid w:val="009A1A86"/>
    <w:rsid w:val="009D1BE0"/>
    <w:rsid w:val="009E0C42"/>
    <w:rsid w:val="00A50BE3"/>
    <w:rsid w:val="00A70E95"/>
    <w:rsid w:val="00AA1F73"/>
    <w:rsid w:val="00AB190D"/>
    <w:rsid w:val="00AB34CA"/>
    <w:rsid w:val="00AD400E"/>
    <w:rsid w:val="00AF0DC5"/>
    <w:rsid w:val="00B012B7"/>
    <w:rsid w:val="00B30C52"/>
    <w:rsid w:val="00B501AB"/>
    <w:rsid w:val="00B73978"/>
    <w:rsid w:val="00B77C4D"/>
    <w:rsid w:val="00BB13FE"/>
    <w:rsid w:val="00BC7EE2"/>
    <w:rsid w:val="00BF32F2"/>
    <w:rsid w:val="00BF5475"/>
    <w:rsid w:val="00C20ED7"/>
    <w:rsid w:val="00C42D2D"/>
    <w:rsid w:val="00C43474"/>
    <w:rsid w:val="00C561A8"/>
    <w:rsid w:val="00C61A48"/>
    <w:rsid w:val="00C66C58"/>
    <w:rsid w:val="00C80F8F"/>
    <w:rsid w:val="00C84355"/>
    <w:rsid w:val="00C84A65"/>
    <w:rsid w:val="00CA3051"/>
    <w:rsid w:val="00CD20D9"/>
    <w:rsid w:val="00CD701A"/>
    <w:rsid w:val="00D05AAE"/>
    <w:rsid w:val="00D05E6B"/>
    <w:rsid w:val="00D066F8"/>
    <w:rsid w:val="00D254A6"/>
    <w:rsid w:val="00D42B55"/>
    <w:rsid w:val="00D57D70"/>
    <w:rsid w:val="00DA0683"/>
    <w:rsid w:val="00DE3E41"/>
    <w:rsid w:val="00DF35CB"/>
    <w:rsid w:val="00E05D81"/>
    <w:rsid w:val="00E27C9D"/>
    <w:rsid w:val="00E53DFC"/>
    <w:rsid w:val="00E66FC3"/>
    <w:rsid w:val="00E677DD"/>
    <w:rsid w:val="00E77F17"/>
    <w:rsid w:val="00E809D8"/>
    <w:rsid w:val="00E921EC"/>
    <w:rsid w:val="00EB23D0"/>
    <w:rsid w:val="00EC395A"/>
    <w:rsid w:val="00F01632"/>
    <w:rsid w:val="00F04858"/>
    <w:rsid w:val="00F13AA4"/>
    <w:rsid w:val="00F3510D"/>
    <w:rsid w:val="00F43C07"/>
    <w:rsid w:val="00F43D44"/>
    <w:rsid w:val="00F80E6E"/>
    <w:rsid w:val="00FA48E6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7B6861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qFormat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character" w:customStyle="1" w:styleId="href">
    <w:name w:val="href"/>
    <w:basedOn w:val="DefaultParagraphFont"/>
    <w:rsid w:val="008B4338"/>
    <w:rPr>
      <w:color w:val="auto"/>
    </w:rPr>
  </w:style>
  <w:style w:type="paragraph" w:customStyle="1" w:styleId="Annextitle0">
    <w:name w:val="Annex_title"/>
    <w:basedOn w:val="Normal"/>
    <w:next w:val="Normal"/>
    <w:rsid w:val="008B4338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1D115F"/>
    <w:rPr>
      <w:rFonts w:ascii="Calibri" w:hAnsi="Calibri"/>
      <w:sz w:val="24"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da242511-c686-4552-b418-e3c225ead393" targetNamespace="http://schemas.microsoft.com/office/2006/metadata/properties" ma:root="true" ma:fieldsID="d41af5c836d734370eb92e7ee5f83852" ns2:_="" ns3:_="">
    <xsd:import namespace="996b2e75-67fd-4955-a3b0-5ab9934cb50b"/>
    <xsd:import namespace="da242511-c686-4552-b418-e3c225ead393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242511-c686-4552-b418-e3c225ead393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da242511-c686-4552-b418-e3c225ead393">DPM</DPM_x0020_Author>
    <DPM_x0020_File_x0020_name xmlns="da242511-c686-4552-b418-e3c225ead393">S26-PP-C-0075!A4!MSW-S</DPM_x0020_File_x0020_name>
    <DPM_x0020_Version xmlns="da242511-c686-4552-b418-e3c225ead393">DPM_2025.10.23.1</DPM_x0020_Version>
  </documentManagement>
</p:properties>
</file>

<file path=customXml/itemProps1.xml><?xml version="1.0" encoding="utf-8"?>
<ds:datastoreItem xmlns:ds="http://schemas.openxmlformats.org/officeDocument/2006/customXml" ds:itemID="{727E8234-F786-4EB6-AA53-8BC09038B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da242511-c686-4552-b418-e3c225ead3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6DEBCB-5B8D-4EB0-B7EC-26C5436CA4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a242511-c686-4552-b418-e3c225ead39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1287</Characters>
  <Application>Microsoft Office Word</Application>
  <DocSecurity>0</DocSecurity>
  <Lines>40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S26-PP-C-0075!A4!MSW-S</vt:lpstr>
    </vt:vector>
  </TitlesOfParts>
  <Manager/>
  <Company/>
  <LinksUpToDate>false</LinksUpToDate>
  <CharactersWithSpaces>1512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S26-PP-C-0075!A4!MSW-S</dc:title>
  <dc:subject>ITU Plenipotentiary Conference (PP-26)</dc:subject>
  <dc:creator>Documents Proposals Manager (DPM)</dc:creator>
  <cp:keywords>DPM_v2026.8.25.1_prod</cp:keywords>
  <dc:description/>
  <cp:lastModifiedBy>GBS2</cp:lastModifiedBy>
  <cp:revision>3</cp:revision>
  <dcterms:created xsi:type="dcterms:W3CDTF">2026-10-30T18:25:00Z</dcterms:created>
  <dcterms:modified xsi:type="dcterms:W3CDTF">2026-10-30T18:25:00Z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