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C4486B3" w14:textId="77777777" w:rsidTr="00C70164">
        <w:trPr>
          <w:cantSplit/>
          <w:jc w:val="center"/>
        </w:trPr>
        <w:tc>
          <w:tcPr>
            <w:tcW w:w="10031" w:type="dxa"/>
            <w:gridSpan w:val="2"/>
            <w:tcMar>
              <w:left w:w="0" w:type="dxa"/>
              <w:right w:w="0" w:type="dxa"/>
            </w:tcMar>
            <w:vAlign w:val="center"/>
          </w:tcPr>
          <w:p w14:paraId="69E0B31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7C47BA3" wp14:editId="47C81E8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03C588F" w14:textId="77777777" w:rsidTr="00C70164">
        <w:trPr>
          <w:cantSplit/>
          <w:trHeight w:val="283"/>
          <w:jc w:val="center"/>
        </w:trPr>
        <w:tc>
          <w:tcPr>
            <w:tcW w:w="10031" w:type="dxa"/>
            <w:gridSpan w:val="2"/>
            <w:tcBorders>
              <w:bottom w:val="single" w:sz="12" w:space="0" w:color="71716F"/>
            </w:tcBorders>
          </w:tcPr>
          <w:p w14:paraId="1BF0641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4C3AA78" w14:textId="77777777" w:rsidTr="00C70164">
        <w:trPr>
          <w:cantSplit/>
          <w:trHeight w:val="255"/>
          <w:jc w:val="center"/>
        </w:trPr>
        <w:tc>
          <w:tcPr>
            <w:tcW w:w="7230" w:type="dxa"/>
            <w:tcBorders>
              <w:top w:val="single" w:sz="12" w:space="0" w:color="71716F"/>
            </w:tcBorders>
          </w:tcPr>
          <w:p w14:paraId="561E6B7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80DCECE" w14:textId="77777777" w:rsidR="001A16ED" w:rsidRPr="00D96B4B" w:rsidRDefault="001A16ED" w:rsidP="000B596F">
            <w:pPr>
              <w:spacing w:before="0"/>
              <w:rPr>
                <w:rFonts w:cstheme="minorHAnsi"/>
                <w:sz w:val="20"/>
              </w:rPr>
            </w:pPr>
          </w:p>
        </w:tc>
      </w:tr>
      <w:tr w:rsidR="001A16ED" w:rsidRPr="00C324A8" w14:paraId="61A84813" w14:textId="77777777" w:rsidTr="00C70164">
        <w:trPr>
          <w:cantSplit/>
          <w:trHeight w:val="23"/>
          <w:jc w:val="center"/>
        </w:trPr>
        <w:tc>
          <w:tcPr>
            <w:tcW w:w="7230" w:type="dxa"/>
          </w:tcPr>
          <w:p w14:paraId="116FC48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7D3C138" w14:textId="77777777" w:rsidR="001A16ED" w:rsidRPr="00F44B1A" w:rsidRDefault="001A16ED" w:rsidP="000B596F">
            <w:pPr>
              <w:tabs>
                <w:tab w:val="left" w:pos="851"/>
              </w:tabs>
              <w:spacing w:before="0"/>
              <w:rPr>
                <w:rFonts w:cstheme="minorHAnsi"/>
                <w:b/>
                <w:szCs w:val="24"/>
              </w:rPr>
            </w:pPr>
            <w:r>
              <w:rPr>
                <w:rFonts w:cstheme="minorHAnsi"/>
                <w:b/>
                <w:szCs w:val="24"/>
              </w:rPr>
              <w:t>Addendum 4 to</w:t>
            </w:r>
            <w:r>
              <w:rPr>
                <w:rFonts w:cstheme="minorHAnsi"/>
                <w:b/>
                <w:szCs w:val="24"/>
              </w:rPr>
              <w:br/>
              <w:t>Document 75</w:t>
            </w:r>
            <w:r w:rsidR="00F44B1A" w:rsidRPr="00F44B1A">
              <w:rPr>
                <w:rFonts w:cstheme="minorHAnsi"/>
                <w:b/>
                <w:szCs w:val="24"/>
              </w:rPr>
              <w:t>-E</w:t>
            </w:r>
          </w:p>
        </w:tc>
      </w:tr>
      <w:tr w:rsidR="001A16ED" w:rsidRPr="00C324A8" w14:paraId="586CD7D0" w14:textId="77777777" w:rsidTr="00C70164">
        <w:trPr>
          <w:cantSplit/>
          <w:trHeight w:val="23"/>
          <w:jc w:val="center"/>
        </w:trPr>
        <w:tc>
          <w:tcPr>
            <w:tcW w:w="7230" w:type="dxa"/>
          </w:tcPr>
          <w:p w14:paraId="0FE1ECB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9435DA8"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3919B873" w14:textId="77777777" w:rsidTr="00C70164">
        <w:trPr>
          <w:cantSplit/>
          <w:trHeight w:val="23"/>
          <w:jc w:val="center"/>
        </w:trPr>
        <w:tc>
          <w:tcPr>
            <w:tcW w:w="7230" w:type="dxa"/>
          </w:tcPr>
          <w:p w14:paraId="62A021F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4443E6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5A9DE8A" w14:textId="77777777" w:rsidTr="00C70164">
        <w:trPr>
          <w:cantSplit/>
          <w:trHeight w:val="23"/>
          <w:jc w:val="center"/>
        </w:trPr>
        <w:tc>
          <w:tcPr>
            <w:tcW w:w="10031" w:type="dxa"/>
            <w:gridSpan w:val="2"/>
          </w:tcPr>
          <w:p w14:paraId="2AC5E9DF" w14:textId="77777777" w:rsidR="001A16ED" w:rsidRPr="00D96B4B" w:rsidRDefault="001A16ED" w:rsidP="000B596F">
            <w:pPr>
              <w:tabs>
                <w:tab w:val="left" w:pos="993"/>
              </w:tabs>
              <w:rPr>
                <w:rFonts w:ascii="Verdana" w:hAnsi="Verdana"/>
                <w:b/>
                <w:szCs w:val="24"/>
              </w:rPr>
            </w:pPr>
          </w:p>
        </w:tc>
      </w:tr>
      <w:tr w:rsidR="001A16ED" w:rsidRPr="00C324A8" w14:paraId="6A00A58C" w14:textId="77777777" w:rsidTr="00C70164">
        <w:trPr>
          <w:cantSplit/>
          <w:trHeight w:val="23"/>
          <w:jc w:val="center"/>
        </w:trPr>
        <w:tc>
          <w:tcPr>
            <w:tcW w:w="10031" w:type="dxa"/>
            <w:gridSpan w:val="2"/>
          </w:tcPr>
          <w:p w14:paraId="60CB1565" w14:textId="77777777" w:rsidR="001A16ED" w:rsidRDefault="001A16ED" w:rsidP="000B596F">
            <w:pPr>
              <w:pStyle w:val="Source"/>
            </w:pPr>
            <w:r>
              <w:t>Member States of the European Conference of Postal and Telecommunications Administrations (CEPT)</w:t>
            </w:r>
          </w:p>
        </w:tc>
      </w:tr>
      <w:tr w:rsidR="001A16ED" w:rsidRPr="00C324A8" w14:paraId="4C83E6F5" w14:textId="77777777" w:rsidTr="00C70164">
        <w:trPr>
          <w:cantSplit/>
          <w:trHeight w:val="23"/>
          <w:jc w:val="center"/>
        </w:trPr>
        <w:tc>
          <w:tcPr>
            <w:tcW w:w="10031" w:type="dxa"/>
            <w:gridSpan w:val="2"/>
          </w:tcPr>
          <w:p w14:paraId="35DBCE3E" w14:textId="77777777" w:rsidR="001A16ED" w:rsidRDefault="001A16ED" w:rsidP="000B596F">
            <w:pPr>
              <w:pStyle w:val="Title1"/>
            </w:pPr>
            <w:r>
              <w:t>Proposal to suppress Resolution 146</w:t>
            </w:r>
          </w:p>
        </w:tc>
      </w:tr>
      <w:tr w:rsidR="001A16ED" w:rsidRPr="00C324A8" w14:paraId="6470A736" w14:textId="77777777" w:rsidTr="00C70164">
        <w:trPr>
          <w:cantSplit/>
          <w:trHeight w:val="23"/>
          <w:jc w:val="center"/>
        </w:trPr>
        <w:tc>
          <w:tcPr>
            <w:tcW w:w="10031" w:type="dxa"/>
            <w:gridSpan w:val="2"/>
          </w:tcPr>
          <w:p w14:paraId="7B4014F3" w14:textId="77777777" w:rsidR="001A16ED" w:rsidRDefault="001A16ED" w:rsidP="000B596F">
            <w:pPr>
              <w:pStyle w:val="Title2"/>
            </w:pPr>
          </w:p>
        </w:tc>
      </w:tr>
      <w:tr w:rsidR="001A16ED" w:rsidRPr="00C324A8" w14:paraId="2F3AFACC" w14:textId="77777777" w:rsidTr="00C70164">
        <w:trPr>
          <w:cantSplit/>
          <w:trHeight w:val="23"/>
          <w:jc w:val="center"/>
        </w:trPr>
        <w:tc>
          <w:tcPr>
            <w:tcW w:w="10031" w:type="dxa"/>
            <w:gridSpan w:val="2"/>
          </w:tcPr>
          <w:p w14:paraId="50CBA30D" w14:textId="77777777" w:rsidR="001A16ED" w:rsidRDefault="001A16ED" w:rsidP="000B596F">
            <w:pPr>
              <w:pStyle w:val="Agendaitem"/>
            </w:pPr>
          </w:p>
        </w:tc>
      </w:tr>
      <w:bookmarkEnd w:id="6"/>
      <w:bookmarkEnd w:id="7"/>
    </w:tbl>
    <w:p w14:paraId="04B42C1F" w14:textId="77777777" w:rsidR="001A16ED" w:rsidRDefault="001A16ED" w:rsidP="00AB2D04"/>
    <w:p w14:paraId="0F0D43BB" w14:textId="77777777" w:rsidR="0008540E" w:rsidRPr="0008540E" w:rsidRDefault="001A16ED" w:rsidP="00004F8B">
      <w:r>
        <w:br w:type="page"/>
      </w:r>
    </w:p>
    <w:p w14:paraId="0AEC25B1" w14:textId="77777777" w:rsidR="00CA4171" w:rsidRDefault="00A878E6">
      <w:pPr>
        <w:pStyle w:val="Proposal"/>
      </w:pPr>
      <w:r>
        <w:lastRenderedPageBreak/>
        <w:t>SUP</w:t>
      </w:r>
      <w:r>
        <w:tab/>
        <w:t>EUR/75A4/1</w:t>
      </w:r>
    </w:p>
    <w:p w14:paraId="206EB917" w14:textId="77777777" w:rsidR="00852175" w:rsidRPr="00B66444" w:rsidRDefault="00A878E6" w:rsidP="002D6687">
      <w:pPr>
        <w:pStyle w:val="ResNo"/>
      </w:pPr>
      <w:r w:rsidRPr="00B66444">
        <w:t>RESOLUTION </w:t>
      </w:r>
      <w:r w:rsidRPr="00B66444">
        <w:rPr>
          <w:rStyle w:val="href"/>
        </w:rPr>
        <w:t>146</w:t>
      </w:r>
      <w:r w:rsidRPr="00B66444">
        <w:t xml:space="preserve"> (REV. BUCHAREST, 2022)</w:t>
      </w:r>
    </w:p>
    <w:p w14:paraId="52BF6D43" w14:textId="77777777" w:rsidR="00852175" w:rsidRPr="00B66444" w:rsidRDefault="00A878E6" w:rsidP="007F4EDE">
      <w:pPr>
        <w:pStyle w:val="Restitle"/>
      </w:pPr>
      <w:r w:rsidRPr="00B66444">
        <w:t>Periodic review of the International Telecommunication Regulations</w:t>
      </w:r>
    </w:p>
    <w:p w14:paraId="14CF8F3D" w14:textId="77777777" w:rsidR="00852175" w:rsidRPr="00B66444" w:rsidRDefault="00A878E6" w:rsidP="007F4EDE">
      <w:pPr>
        <w:pStyle w:val="Normalaftertitle"/>
        <w:rPr>
          <w:lang w:eastAsia="zh-CN"/>
        </w:rPr>
      </w:pPr>
      <w:r w:rsidRPr="00B66444">
        <w:t>The Plenipotentiary Conference of the International Telecommunication Union (</w:t>
      </w:r>
      <w:r w:rsidRPr="00B66444">
        <w:rPr>
          <w:rFonts w:cs="Arial"/>
          <w:szCs w:val="24"/>
        </w:rPr>
        <w:t>Bucharest, 2022)</w:t>
      </w:r>
      <w:r w:rsidRPr="00B66444">
        <w:t>,</w:t>
      </w:r>
    </w:p>
    <w:p w14:paraId="65DAA442" w14:textId="756DD8F3" w:rsidR="00280E25" w:rsidRDefault="00280E25" w:rsidP="0049583D">
      <w:pPr>
        <w:jc w:val="both"/>
      </w:pPr>
      <w:r>
        <w:rPr>
          <w:b/>
        </w:rPr>
        <w:t>Reasons:</w:t>
      </w:r>
      <w:r>
        <w:tab/>
        <w:t>Over the last 12 years, three Expert Groups have engaged in comprehensive study of issues surrounding the ITRs. ITU Members have actively participated in these discussions submitting both verbal and written contributions for the groups’ consideration. Robust discussions within the Expert Groups and at ITU Council have indicated that there remain divergent views on the ITR</w:t>
      </w:r>
      <w:r w:rsidR="005B3990">
        <w:t>s</w:t>
      </w:r>
      <w:r>
        <w:t>. The most recent Expert group could not find consensus on any aspect of its terms of reference and concluded that “there was no consensus within the Group on the way forward with respect to the ITRs”.</w:t>
      </w:r>
    </w:p>
    <w:p w14:paraId="79B6E036" w14:textId="1E556A1A" w:rsidR="00CA4171" w:rsidRDefault="00280E25" w:rsidP="000A7CDE">
      <w:pPr>
        <w:pStyle w:val="Reasons"/>
        <w:jc w:val="both"/>
      </w:pPr>
      <w:r>
        <w:t>Given the lack of consensus, despite many years of trying to reach agreement, we propose suppression of 146 and are of the view that the ITU should instead focus its resources on practical capacity-building initiatives that address the issues raised in the Expert Group reports.</w:t>
      </w:r>
    </w:p>
    <w:p w14:paraId="11D5BB75" w14:textId="38C5DB91" w:rsidR="00280E25" w:rsidRDefault="00280E25" w:rsidP="002A2FB1">
      <w:pPr>
        <w:jc w:val="center"/>
      </w:pPr>
      <w:r>
        <w:t>___________________</w:t>
      </w:r>
    </w:p>
    <w:sectPr w:rsidR="00280E25">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D5906" w14:textId="77777777" w:rsidR="00A878E6" w:rsidRDefault="00A878E6">
      <w:r>
        <w:separator/>
      </w:r>
    </w:p>
  </w:endnote>
  <w:endnote w:type="continuationSeparator" w:id="0">
    <w:p w14:paraId="1265E191" w14:textId="77777777" w:rsidR="00A878E6" w:rsidRDefault="00A87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F63F"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D9400" w14:textId="77777777" w:rsidR="00A878E6" w:rsidRDefault="00A878E6">
      <w:r>
        <w:t>____________________</w:t>
      </w:r>
    </w:p>
  </w:footnote>
  <w:footnote w:type="continuationSeparator" w:id="0">
    <w:p w14:paraId="6261086E" w14:textId="77777777" w:rsidR="00A878E6" w:rsidRDefault="00A87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0C6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B916DDA" w14:textId="77777777" w:rsidR="00CE1B90" w:rsidRDefault="00CE1B90" w:rsidP="004F7925">
    <w:pPr>
      <w:pStyle w:val="Header"/>
    </w:pPr>
    <w:r>
      <w:t>PP</w:t>
    </w:r>
    <w:r w:rsidR="000235EC">
      <w:t>2</w:t>
    </w:r>
    <w:r w:rsidR="00EF3B7A">
      <w:t>6</w:t>
    </w:r>
    <w:r>
      <w:t>/75(Add.4)-E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16F70"/>
    <w:rsid w:val="000235EC"/>
    <w:rsid w:val="00041924"/>
    <w:rsid w:val="000507C1"/>
    <w:rsid w:val="00053B97"/>
    <w:rsid w:val="00082EB9"/>
    <w:rsid w:val="000842DF"/>
    <w:rsid w:val="0008540E"/>
    <w:rsid w:val="00094B4F"/>
    <w:rsid w:val="000A1015"/>
    <w:rsid w:val="000A7CDE"/>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0E25"/>
    <w:rsid w:val="00281792"/>
    <w:rsid w:val="0028799E"/>
    <w:rsid w:val="002962A8"/>
    <w:rsid w:val="002A2FB1"/>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9583D"/>
    <w:rsid w:val="004B0C10"/>
    <w:rsid w:val="004B167B"/>
    <w:rsid w:val="004C19D7"/>
    <w:rsid w:val="004C297B"/>
    <w:rsid w:val="004C73C9"/>
    <w:rsid w:val="004E01FA"/>
    <w:rsid w:val="004E02A1"/>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3990"/>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2175"/>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1FF4"/>
    <w:rsid w:val="009A078E"/>
    <w:rsid w:val="009A2B30"/>
    <w:rsid w:val="009A4211"/>
    <w:rsid w:val="009A47A2"/>
    <w:rsid w:val="009E425E"/>
    <w:rsid w:val="009E4322"/>
    <w:rsid w:val="009F4384"/>
    <w:rsid w:val="009F442D"/>
    <w:rsid w:val="009F50DA"/>
    <w:rsid w:val="00A06D56"/>
    <w:rsid w:val="00A314A2"/>
    <w:rsid w:val="00A516BB"/>
    <w:rsid w:val="00A619C5"/>
    <w:rsid w:val="00A62BB7"/>
    <w:rsid w:val="00A808E1"/>
    <w:rsid w:val="00A8262F"/>
    <w:rsid w:val="00A84B32"/>
    <w:rsid w:val="00A84B3A"/>
    <w:rsid w:val="00A87124"/>
    <w:rsid w:val="00A878E6"/>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A4171"/>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B362E"/>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D437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S26-PP-C-0075!A4!MSW-E</DPM_x0020_File_x0020_name>
    <DPM_x0020_Version xmlns="dc5f4597-23c4-4169-8205-76c12bdd62f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1680C0-898E-42CE-8630-06CE64B99C1E}">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10848FF1-0C8B-4E2B-86EE-7A87E5992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195</Words>
  <Characters>1140</Characters>
  <Application>Microsoft Office Word</Application>
  <DocSecurity>0</DocSecurity>
  <Lines>36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S26-PP-C-0075!A4!MSW-E</dc:title>
  <dc:subject>ITU Plenipotentiary Conference (PP-26)</dc:subject>
  <dc:creator>Documents Proposals Manager (DPM)</dc:creator>
  <cp:keywords>DPM_v2026.8.25.1_prod</cp:keywords>
  <cp:lastModifiedBy>Doral, Sean</cp:lastModifiedBy>
  <cp:revision>7</cp:revision>
  <dcterms:created xsi:type="dcterms:W3CDTF">2026-10-14T15:33:00Z</dcterms:created>
  <dcterms:modified xsi:type="dcterms:W3CDTF">2026-10-14T15:54:00Z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