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655ED0F1" w14:textId="77777777" w:rsidTr="006471F0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D9E84F1" w14:textId="77777777" w:rsidR="00497449" w:rsidRPr="00622560" w:rsidRDefault="00497449" w:rsidP="006707E1">
            <w:pPr>
              <w:spacing w:before="0"/>
            </w:pPr>
            <w:bookmarkStart w:id="0" w:name="ditulogo"/>
            <w:bookmarkStart w:id="1" w:name="dorlang" w:colFirst="1" w:colLast="1"/>
            <w:bookmarkEnd w:id="0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0363081E" wp14:editId="093B091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693" y="17365"/>
                      <wp:lineTo x="16550" y="15671"/>
                      <wp:lineTo x="16736" y="11859"/>
                      <wp:lineTo x="14451" y="9318"/>
                      <wp:lineTo x="14574" y="6776"/>
                      <wp:lineTo x="371" y="1694"/>
                      <wp:lineTo x="124" y="1694"/>
                    </wp:wrapPolygon>
                  </wp:wrapTight>
                  <wp:docPr id="1899539895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539895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091AA749" w14:textId="77777777" w:rsidTr="006471F0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18291A9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2" w:name="dhead"/>
          </w:p>
        </w:tc>
      </w:tr>
      <w:tr w:rsidR="00C710E5" w:rsidRPr="00C324A8" w14:paraId="6CAA9113" w14:textId="77777777" w:rsidTr="006471F0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5E905969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62C2F7D5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5DEADA2F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668C78EA" w14:textId="77777777" w:rsidR="000C0900" w:rsidRPr="007F0374" w:rsidRDefault="00FC2542" w:rsidP="000155E6">
            <w:pPr>
              <w:pStyle w:val="Committee"/>
              <w:framePr w:hSpace="0" w:wrap="auto" w:hAnchor="text" w:yAlign="inline"/>
            </w:pPr>
            <w:r w:rsidRPr="007F0374">
              <w:t>全体会议</w:t>
            </w:r>
          </w:p>
        </w:tc>
        <w:tc>
          <w:tcPr>
            <w:tcW w:w="2802" w:type="dxa"/>
          </w:tcPr>
          <w:p w14:paraId="3607A251" w14:textId="77777777" w:rsidR="000C0900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szCs w:val="24"/>
              </w:rPr>
              <w:t>文件</w:t>
            </w:r>
            <w:r>
              <w:rPr>
                <w:rFonts w:cstheme="minorHAnsi"/>
                <w:b/>
                <w:szCs w:val="24"/>
              </w:rPr>
              <w:t xml:space="preserve"> 75 (Add.4)</w:t>
            </w:r>
            <w:r w:rsidRPr="00F44B1A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419CC7D6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15C13856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309AE700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2026</w:t>
            </w:r>
            <w:r w:rsidRPr="007F0374">
              <w:rPr>
                <w:rFonts w:cstheme="minorHAnsi"/>
                <w:b/>
                <w:bCs/>
                <w:szCs w:val="24"/>
              </w:rPr>
              <w:t>年</w:t>
            </w:r>
            <w:r w:rsidRPr="007F0374">
              <w:rPr>
                <w:rFonts w:cstheme="minorHAnsi"/>
                <w:b/>
                <w:bCs/>
                <w:szCs w:val="24"/>
              </w:rPr>
              <w:t>10</w:t>
            </w:r>
            <w:r w:rsidRPr="007F0374">
              <w:rPr>
                <w:rFonts w:cstheme="minorHAnsi"/>
                <w:b/>
                <w:bCs/>
                <w:szCs w:val="24"/>
              </w:rPr>
              <w:t>月</w:t>
            </w:r>
            <w:r w:rsidRPr="007F0374">
              <w:rPr>
                <w:rFonts w:cstheme="minorHAnsi"/>
                <w:b/>
                <w:bCs/>
                <w:szCs w:val="24"/>
              </w:rPr>
              <w:t>14</w:t>
            </w:r>
            <w:r w:rsidRPr="007F0374">
              <w:rPr>
                <w:rFonts w:cstheme="minorHAnsi"/>
                <w:b/>
                <w:bCs/>
                <w:szCs w:val="24"/>
              </w:rPr>
              <w:t>日</w:t>
            </w:r>
          </w:p>
        </w:tc>
      </w:tr>
      <w:tr w:rsidR="00FC2542" w:rsidRPr="00C324A8" w14:paraId="6D2693E8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36AB389B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61A7604F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原文：英文</w:t>
            </w:r>
          </w:p>
        </w:tc>
      </w:tr>
      <w:tr w:rsidR="00C710E5" w:rsidRPr="00C324A8" w14:paraId="6D288861" w14:textId="77777777" w:rsidTr="006471F0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7C0529FB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C710E5" w14:paraId="1FC6FACE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4704D75E" w14:textId="4A61A828" w:rsidR="00C710E5" w:rsidRDefault="00D546BB" w:rsidP="000155E6">
            <w:pPr>
              <w:pStyle w:val="Source"/>
              <w:rPr>
                <w:lang w:eastAsia="zh-CN"/>
              </w:rPr>
            </w:pPr>
            <w:bookmarkStart w:id="3" w:name="dsource" w:colFirst="0" w:colLast="0"/>
            <w:bookmarkEnd w:id="1"/>
            <w:bookmarkEnd w:id="2"/>
            <w:r>
              <w:rPr>
                <w:lang w:eastAsia="zh-CN"/>
              </w:rPr>
              <w:t>欧洲邮电主管部门大会（</w:t>
            </w:r>
            <w:r>
              <w:rPr>
                <w:lang w:eastAsia="zh-CN"/>
              </w:rPr>
              <w:t>CEPT</w:t>
            </w:r>
            <w:r>
              <w:rPr>
                <w:lang w:eastAsia="zh-CN"/>
              </w:rPr>
              <w:t>）成员</w:t>
            </w:r>
            <w:r>
              <w:rPr>
                <w:rFonts w:ascii="SimSun" w:hAnsi="SimSun" w:cs="SimSun" w:hint="eastAsia"/>
                <w:lang w:eastAsia="zh-CN"/>
              </w:rPr>
              <w:t>国</w:t>
            </w:r>
          </w:p>
        </w:tc>
      </w:tr>
      <w:tr w:rsidR="00C710E5" w14:paraId="54929E22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2F907985" w14:textId="13C1A286" w:rsidR="00C710E5" w:rsidRDefault="001B714C" w:rsidP="000155E6">
            <w:pPr>
              <w:pStyle w:val="Title1"/>
            </w:pPr>
            <w:bookmarkStart w:id="4" w:name="dtitle1" w:colFirst="0" w:colLast="0"/>
            <w:bookmarkEnd w:id="3"/>
            <w:r>
              <w:rPr>
                <w:rFonts w:hint="eastAsia"/>
                <w:lang w:eastAsia="zh-CN"/>
              </w:rPr>
              <w:t>废止第</w:t>
            </w:r>
            <w:r>
              <w:t>146</w:t>
            </w:r>
            <w:r>
              <w:rPr>
                <w:rFonts w:hint="eastAsia"/>
                <w:lang w:eastAsia="zh-CN"/>
              </w:rPr>
              <w:t>号决议的提案</w:t>
            </w:r>
          </w:p>
        </w:tc>
      </w:tr>
      <w:tr w:rsidR="00C710E5" w14:paraId="25AA5A8C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17C96EBF" w14:textId="77777777" w:rsidR="00C710E5" w:rsidRDefault="00C710E5" w:rsidP="000155E6">
            <w:pPr>
              <w:pStyle w:val="Title2"/>
            </w:pPr>
            <w:bookmarkStart w:id="5" w:name="dtitle2" w:colFirst="0" w:colLast="0"/>
            <w:bookmarkEnd w:id="4"/>
          </w:p>
        </w:tc>
      </w:tr>
      <w:tr w:rsidR="00C710E5" w14:paraId="771F8996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13607970" w14:textId="77777777" w:rsidR="00C710E5" w:rsidRDefault="00C710E5" w:rsidP="000155E6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0FEE3FC6" w14:textId="77777777" w:rsidR="00C710E5" w:rsidRDefault="00C710E5" w:rsidP="00231ABC">
      <w:pPr>
        <w:rPr>
          <w:lang w:val="en-US" w:eastAsia="zh-CN"/>
        </w:rPr>
      </w:pPr>
    </w:p>
    <w:p w14:paraId="42114135" w14:textId="77777777" w:rsidR="00476923" w:rsidRDefault="00C710E5" w:rsidP="00AF63A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en-US" w:eastAsia="zh-CN"/>
        </w:rPr>
      </w:pPr>
      <w:r>
        <w:rPr>
          <w:lang w:val="en-US" w:eastAsia="zh-CN"/>
        </w:rPr>
        <w:br w:type="page"/>
      </w:r>
    </w:p>
    <w:p w14:paraId="2AFF6386" w14:textId="77777777" w:rsidR="00AF2F1A" w:rsidRDefault="00D546BB">
      <w:pPr>
        <w:pStyle w:val="Proposal"/>
      </w:pPr>
      <w:r>
        <w:lastRenderedPageBreak/>
        <w:t>SUP</w:t>
      </w:r>
      <w:r>
        <w:tab/>
        <w:t>EUR/75A4/1</w:t>
      </w:r>
    </w:p>
    <w:p w14:paraId="2299DA48" w14:textId="77777777" w:rsidR="00C62545" w:rsidRPr="00857E14" w:rsidRDefault="00D546BB" w:rsidP="00643715">
      <w:pPr>
        <w:pStyle w:val="ResNo"/>
        <w:outlineLvl w:val="0"/>
        <w:rPr>
          <w:lang w:eastAsia="zh-CN"/>
        </w:rPr>
      </w:pPr>
      <w:r w:rsidRPr="00857E14">
        <w:rPr>
          <w:rStyle w:val="href"/>
          <w:rFonts w:hint="eastAsia"/>
          <w:lang w:eastAsia="zh-CN"/>
        </w:rPr>
        <w:t>第</w:t>
      </w:r>
      <w:r w:rsidRPr="00857E14">
        <w:rPr>
          <w:rStyle w:val="href"/>
          <w:lang w:eastAsia="zh-CN"/>
        </w:rPr>
        <w:t>146</w:t>
      </w:r>
      <w:r w:rsidRPr="00857E14">
        <w:rPr>
          <w:rStyle w:val="href"/>
          <w:rFonts w:hint="eastAsia"/>
          <w:lang w:eastAsia="zh-CN"/>
        </w:rPr>
        <w:t>号决议</w:t>
      </w:r>
      <w:r w:rsidRPr="00857E14">
        <w:rPr>
          <w:rFonts w:hint="eastAsia"/>
          <w:lang w:eastAsia="zh-CN"/>
        </w:rPr>
        <w:t>（</w:t>
      </w:r>
      <w:r w:rsidRPr="00857E14">
        <w:rPr>
          <w:rFonts w:hint="eastAsia"/>
          <w:lang w:eastAsia="zh-CN"/>
        </w:rPr>
        <w:t>2022</w:t>
      </w:r>
      <w:r w:rsidRPr="00857E14">
        <w:rPr>
          <w:rFonts w:hint="eastAsia"/>
          <w:lang w:eastAsia="zh-CN"/>
        </w:rPr>
        <w:t>年，布加勒斯特，修订版）</w:t>
      </w:r>
    </w:p>
    <w:p w14:paraId="0357C464" w14:textId="77777777" w:rsidR="00C62545" w:rsidRPr="00857E14" w:rsidRDefault="00D546BB" w:rsidP="00643715">
      <w:pPr>
        <w:pStyle w:val="Restitle"/>
        <w:rPr>
          <w:lang w:eastAsia="zh-CN"/>
        </w:rPr>
      </w:pPr>
      <w:r w:rsidRPr="00857E14">
        <w:rPr>
          <w:rFonts w:hint="eastAsia"/>
          <w:lang w:eastAsia="zh-CN"/>
        </w:rPr>
        <w:t>《国际电信规则》的定期审议</w:t>
      </w:r>
    </w:p>
    <w:p w14:paraId="5915E7B3" w14:textId="77777777" w:rsidR="00C62545" w:rsidRPr="00857E14" w:rsidRDefault="00D546BB" w:rsidP="003D6131">
      <w:pPr>
        <w:pStyle w:val="Normalaftertitle"/>
        <w:rPr>
          <w:lang w:eastAsia="zh-CN"/>
        </w:rPr>
      </w:pPr>
      <w:r w:rsidRPr="00857E14">
        <w:rPr>
          <w:rFonts w:hint="eastAsia"/>
          <w:lang w:eastAsia="zh-CN"/>
        </w:rPr>
        <w:t>国际电信联盟全权代表大会（</w:t>
      </w:r>
      <w:r w:rsidRPr="00857E14">
        <w:rPr>
          <w:rFonts w:hint="eastAsia"/>
          <w:lang w:eastAsia="zh-CN"/>
        </w:rPr>
        <w:t>2022</w:t>
      </w:r>
      <w:r w:rsidRPr="00857E14">
        <w:rPr>
          <w:rFonts w:hint="eastAsia"/>
          <w:lang w:eastAsia="zh-CN"/>
        </w:rPr>
        <w:t>年，布加勒斯特），</w:t>
      </w:r>
    </w:p>
    <w:p w14:paraId="4AD532D8" w14:textId="612AF947" w:rsidR="001B714C" w:rsidRDefault="00D546BB" w:rsidP="00360EA8">
      <w:pPr>
        <w:pStyle w:val="Reasons"/>
        <w:rPr>
          <w:lang w:eastAsia="zh-CN"/>
        </w:rPr>
      </w:pPr>
      <w:r>
        <w:rPr>
          <w:b/>
          <w:lang w:eastAsia="zh-CN"/>
        </w:rPr>
        <w:t>理由：</w:t>
      </w:r>
      <w:r w:rsidR="00360EA8">
        <w:rPr>
          <w:b/>
          <w:lang w:val="en-US" w:eastAsia="zh-CN"/>
        </w:rPr>
        <w:tab/>
      </w:r>
      <w:r w:rsidR="001B714C" w:rsidRPr="004A6F77">
        <w:rPr>
          <w:lang w:eastAsia="zh-CN"/>
        </w:rPr>
        <w:t>在过去</w:t>
      </w:r>
      <w:r w:rsidR="001B714C" w:rsidRPr="004A6F77">
        <w:rPr>
          <w:lang w:eastAsia="zh-CN"/>
        </w:rPr>
        <w:t>12</w:t>
      </w:r>
      <w:r w:rsidR="001B714C" w:rsidRPr="004A6F77">
        <w:rPr>
          <w:lang w:eastAsia="zh-CN"/>
        </w:rPr>
        <w:t>年中，</w:t>
      </w:r>
      <w:r w:rsidR="001B714C">
        <w:rPr>
          <w:rFonts w:hint="eastAsia"/>
          <w:lang w:eastAsia="zh-CN"/>
        </w:rPr>
        <w:t>有</w:t>
      </w:r>
      <w:r w:rsidR="001B714C" w:rsidRPr="004A6F77">
        <w:rPr>
          <w:lang w:eastAsia="zh-CN"/>
        </w:rPr>
        <w:t>三个专家组围绕《国际电信规则》问题</w:t>
      </w:r>
      <w:r w:rsidR="001B714C">
        <w:rPr>
          <w:rFonts w:hint="eastAsia"/>
          <w:lang w:eastAsia="zh-CN"/>
        </w:rPr>
        <w:t>开展了</w:t>
      </w:r>
      <w:r w:rsidR="001B714C" w:rsidRPr="004A6F77">
        <w:rPr>
          <w:lang w:eastAsia="zh-CN"/>
        </w:rPr>
        <w:t>全面研究。国际电联成员积极参与了这些讨论，</w:t>
      </w:r>
      <w:r w:rsidR="001B714C">
        <w:rPr>
          <w:rFonts w:hint="eastAsia"/>
          <w:lang w:eastAsia="zh-CN"/>
        </w:rPr>
        <w:t>并</w:t>
      </w:r>
      <w:r w:rsidR="001B714C" w:rsidRPr="004A6F77">
        <w:rPr>
          <w:lang w:eastAsia="zh-CN"/>
        </w:rPr>
        <w:t>提交了口头和书面文稿供</w:t>
      </w:r>
      <w:r w:rsidR="001B714C">
        <w:rPr>
          <w:rFonts w:hint="eastAsia"/>
          <w:lang w:eastAsia="zh-CN"/>
        </w:rPr>
        <w:t>专家</w:t>
      </w:r>
      <w:r w:rsidR="001B714C" w:rsidRPr="004A6F77">
        <w:rPr>
          <w:lang w:eastAsia="zh-CN"/>
        </w:rPr>
        <w:t>组审议。专家组内部和国际电联理事会的热烈讨论表明，</w:t>
      </w:r>
      <w:r w:rsidR="001B714C">
        <w:rPr>
          <w:rFonts w:hint="eastAsia"/>
          <w:lang w:eastAsia="zh-CN"/>
        </w:rPr>
        <w:t>围绕</w:t>
      </w:r>
      <w:r w:rsidR="001B714C" w:rsidRPr="004A6F77">
        <w:rPr>
          <w:lang w:eastAsia="zh-CN"/>
        </w:rPr>
        <w:t>《国际电信规则》</w:t>
      </w:r>
      <w:r w:rsidR="001B714C">
        <w:rPr>
          <w:rFonts w:hint="eastAsia"/>
          <w:lang w:eastAsia="zh-CN"/>
        </w:rPr>
        <w:t>依然</w:t>
      </w:r>
      <w:r w:rsidR="001B714C" w:rsidRPr="004A6F77">
        <w:rPr>
          <w:lang w:eastAsia="zh-CN"/>
        </w:rPr>
        <w:t>存在分歧。最近</w:t>
      </w:r>
      <w:r w:rsidR="001B714C">
        <w:rPr>
          <w:rFonts w:hint="eastAsia"/>
          <w:lang w:eastAsia="zh-CN"/>
        </w:rPr>
        <w:t>一个</w:t>
      </w:r>
      <w:r w:rsidR="001B714C" w:rsidRPr="004A6F77">
        <w:rPr>
          <w:lang w:eastAsia="zh-CN"/>
        </w:rPr>
        <w:t>专家组</w:t>
      </w:r>
      <w:r w:rsidR="001B714C">
        <w:rPr>
          <w:rFonts w:hint="eastAsia"/>
          <w:lang w:eastAsia="zh-CN"/>
        </w:rPr>
        <w:t>无法</w:t>
      </w:r>
      <w:r w:rsidR="001B714C" w:rsidRPr="004A6F77">
        <w:rPr>
          <w:lang w:eastAsia="zh-CN"/>
        </w:rPr>
        <w:t>就其职责范围达成任何方面</w:t>
      </w:r>
      <w:r w:rsidR="001B714C">
        <w:rPr>
          <w:rFonts w:hint="eastAsia"/>
          <w:lang w:eastAsia="zh-CN"/>
        </w:rPr>
        <w:t>的</w:t>
      </w:r>
      <w:r w:rsidR="001B714C" w:rsidRPr="004A6F77">
        <w:rPr>
          <w:lang w:eastAsia="zh-CN"/>
        </w:rPr>
        <w:t>共识，并得出结论，</w:t>
      </w:r>
      <w:r w:rsidR="001B714C">
        <w:rPr>
          <w:rFonts w:hint="eastAsia"/>
          <w:lang w:eastAsia="zh-CN"/>
        </w:rPr>
        <w:t>“</w:t>
      </w:r>
      <w:r w:rsidR="001B714C" w:rsidRPr="004A6F77">
        <w:rPr>
          <w:lang w:eastAsia="zh-CN"/>
        </w:rPr>
        <w:t>专家组内部未就《国际电信规则》的未来方向达成共识</w:t>
      </w:r>
      <w:r w:rsidR="001B714C">
        <w:rPr>
          <w:rFonts w:hint="eastAsia"/>
          <w:lang w:eastAsia="zh-CN"/>
        </w:rPr>
        <w:t>”</w:t>
      </w:r>
      <w:r w:rsidR="001B714C" w:rsidRPr="004A6F77">
        <w:rPr>
          <w:lang w:eastAsia="zh-CN"/>
        </w:rPr>
        <w:t>。</w:t>
      </w:r>
    </w:p>
    <w:p w14:paraId="5BF5E51A" w14:textId="354FA0B6" w:rsidR="00AF2F1A" w:rsidRDefault="001B714C" w:rsidP="00FA6B00">
      <w:pPr>
        <w:ind w:firstLineChars="200" w:firstLine="480"/>
        <w:rPr>
          <w:lang w:eastAsia="zh-CN"/>
        </w:rPr>
      </w:pPr>
      <w:r w:rsidRPr="004A6F77">
        <w:rPr>
          <w:lang w:eastAsia="zh-CN"/>
        </w:rPr>
        <w:t>尽管多年来一直试图达成一致意见，</w:t>
      </w:r>
      <w:r>
        <w:rPr>
          <w:rFonts w:hint="eastAsia"/>
          <w:lang w:eastAsia="zh-CN"/>
        </w:rPr>
        <w:t>但</w:t>
      </w:r>
      <w:r w:rsidRPr="004A6F77">
        <w:rPr>
          <w:lang w:eastAsia="zh-CN"/>
        </w:rPr>
        <w:t>鉴于缺乏共识，我们提议废止</w:t>
      </w:r>
      <w:r>
        <w:rPr>
          <w:rFonts w:hint="eastAsia"/>
          <w:lang w:eastAsia="zh-CN"/>
        </w:rPr>
        <w:t>第</w:t>
      </w:r>
      <w:r w:rsidRPr="004A6F77">
        <w:rPr>
          <w:lang w:eastAsia="zh-CN"/>
        </w:rPr>
        <w:t>146</w:t>
      </w:r>
      <w:r>
        <w:rPr>
          <w:rFonts w:hint="eastAsia"/>
          <w:lang w:eastAsia="zh-CN"/>
        </w:rPr>
        <w:t>号决议</w:t>
      </w:r>
      <w:r w:rsidRPr="004A6F77">
        <w:rPr>
          <w:lang w:eastAsia="zh-CN"/>
        </w:rPr>
        <w:t>，并认为国际电联应将其资源集中用于</w:t>
      </w:r>
      <w:r>
        <w:rPr>
          <w:rFonts w:hint="eastAsia"/>
          <w:lang w:eastAsia="zh-CN"/>
        </w:rPr>
        <w:t>相关</w:t>
      </w:r>
      <w:r w:rsidRPr="004A6F77">
        <w:rPr>
          <w:lang w:eastAsia="zh-CN"/>
        </w:rPr>
        <w:t>切实可行的能力建设举措</w:t>
      </w:r>
      <w:r>
        <w:rPr>
          <w:rFonts w:hint="eastAsia"/>
          <w:lang w:eastAsia="zh-CN"/>
        </w:rPr>
        <w:t>，</w:t>
      </w:r>
      <w:r w:rsidRPr="004A6F77">
        <w:rPr>
          <w:lang w:eastAsia="zh-CN"/>
        </w:rPr>
        <w:t>解决专家组报告中提出</w:t>
      </w:r>
      <w:r>
        <w:rPr>
          <w:rFonts w:hint="eastAsia"/>
          <w:lang w:eastAsia="zh-CN"/>
        </w:rPr>
        <w:t>的</w:t>
      </w:r>
      <w:r w:rsidRPr="004A6F77">
        <w:rPr>
          <w:lang w:eastAsia="zh-CN"/>
        </w:rPr>
        <w:t>问题。</w:t>
      </w:r>
    </w:p>
    <w:p w14:paraId="5B30626D" w14:textId="77777777" w:rsidR="00406E6C" w:rsidRDefault="00406E6C" w:rsidP="00406E6C">
      <w:pPr>
        <w:spacing w:before="360"/>
        <w:jc w:val="center"/>
      </w:pPr>
      <w:r>
        <w:t>______________</w:t>
      </w:r>
    </w:p>
    <w:sectPr w:rsidR="00406E6C">
      <w:headerReference w:type="default" r:id="rId11"/>
      <w:footerReference w:type="first" r:id="rId12"/>
      <w:pgSz w:w="11907" w:h="16840" w:code="9"/>
      <w:pgMar w:top="1418" w:right="1134" w:bottom="1418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8207D" w14:textId="77777777" w:rsidR="0073246D" w:rsidRDefault="0073246D">
      <w:r>
        <w:separator/>
      </w:r>
    </w:p>
  </w:endnote>
  <w:endnote w:type="continuationSeparator" w:id="0">
    <w:p w14:paraId="3082DFB9" w14:textId="77777777" w:rsidR="0073246D" w:rsidRDefault="00732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A632A" w14:textId="77777777" w:rsidR="007B558F" w:rsidRPr="005E2FA1" w:rsidRDefault="003907C4" w:rsidP="005E2FA1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 w:rsidRPr="00C95D5A">
      <w:rPr>
        <w:color w:val="00A3E0"/>
        <w:sz w:val="20"/>
        <w:szCs w:val="20"/>
        <w:lang w:val="en-GB"/>
      </w:rPr>
      <w:t xml:space="preserve"> </w:t>
    </w:r>
    <w:hyperlink r:id="rId1" w:history="1">
      <w:r w:rsidR="00A164FF" w:rsidRPr="00C95D5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A164FF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51288" w14:textId="77777777" w:rsidR="0073246D" w:rsidRDefault="0073246D">
      <w:r>
        <w:t>____________________</w:t>
      </w:r>
    </w:p>
  </w:footnote>
  <w:footnote w:type="continuationSeparator" w:id="0">
    <w:p w14:paraId="1B6847AA" w14:textId="77777777" w:rsidR="0073246D" w:rsidRDefault="00732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A03EF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rPr>
        <w:noProof/>
      </w:rPr>
      <w:t>2</w:t>
    </w:r>
    <w:r>
      <w:fldChar w:fldCharType="end"/>
    </w:r>
  </w:p>
  <w:p w14:paraId="3035C32A" w14:textId="77777777" w:rsidR="00C710E5" w:rsidRPr="00FC2542" w:rsidRDefault="00FC2542" w:rsidP="00FC2542">
    <w:pPr>
      <w:pStyle w:val="Header"/>
    </w:pPr>
    <w:r>
      <w:t>PP</w:t>
    </w:r>
    <w:r w:rsidR="002554F9">
      <w:t>2</w:t>
    </w:r>
    <w:r w:rsidR="00C95D5A">
      <w:t>6</w:t>
    </w:r>
    <w:r>
      <w:t>/75(Add.4)-</w:t>
    </w:r>
    <w:r w:rsidRPr="00C929E0">
      <w:t>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105A6"/>
    <w:rsid w:val="000134DB"/>
    <w:rsid w:val="00014808"/>
    <w:rsid w:val="000155E6"/>
    <w:rsid w:val="00040A47"/>
    <w:rsid w:val="00057B6E"/>
    <w:rsid w:val="00076062"/>
    <w:rsid w:val="0009673E"/>
    <w:rsid w:val="000C0900"/>
    <w:rsid w:val="000C2D61"/>
    <w:rsid w:val="000C4701"/>
    <w:rsid w:val="000E4C7A"/>
    <w:rsid w:val="000F68C6"/>
    <w:rsid w:val="00124C8F"/>
    <w:rsid w:val="00125484"/>
    <w:rsid w:val="00126FE1"/>
    <w:rsid w:val="0013327E"/>
    <w:rsid w:val="00137909"/>
    <w:rsid w:val="0014254A"/>
    <w:rsid w:val="00167FD3"/>
    <w:rsid w:val="00171990"/>
    <w:rsid w:val="00171B68"/>
    <w:rsid w:val="0018210B"/>
    <w:rsid w:val="001A0EEB"/>
    <w:rsid w:val="001A4A66"/>
    <w:rsid w:val="001B25D1"/>
    <w:rsid w:val="001B714C"/>
    <w:rsid w:val="001F0B24"/>
    <w:rsid w:val="002043DD"/>
    <w:rsid w:val="002155B0"/>
    <w:rsid w:val="00226B70"/>
    <w:rsid w:val="00231ABC"/>
    <w:rsid w:val="002329BA"/>
    <w:rsid w:val="00235FAD"/>
    <w:rsid w:val="00241DDB"/>
    <w:rsid w:val="002554F9"/>
    <w:rsid w:val="002578B4"/>
    <w:rsid w:val="002A0F5C"/>
    <w:rsid w:val="002A2125"/>
    <w:rsid w:val="002B39F5"/>
    <w:rsid w:val="002E37AF"/>
    <w:rsid w:val="00307225"/>
    <w:rsid w:val="00320A1D"/>
    <w:rsid w:val="00345493"/>
    <w:rsid w:val="003477D4"/>
    <w:rsid w:val="00360EA8"/>
    <w:rsid w:val="003614CE"/>
    <w:rsid w:val="00375BBA"/>
    <w:rsid w:val="003760D8"/>
    <w:rsid w:val="00383A29"/>
    <w:rsid w:val="0038484C"/>
    <w:rsid w:val="0038575F"/>
    <w:rsid w:val="00387EA2"/>
    <w:rsid w:val="003907C4"/>
    <w:rsid w:val="00395CE4"/>
    <w:rsid w:val="003A33F1"/>
    <w:rsid w:val="003B74F0"/>
    <w:rsid w:val="004014B0"/>
    <w:rsid w:val="00406E6C"/>
    <w:rsid w:val="00414872"/>
    <w:rsid w:val="00415EFC"/>
    <w:rsid w:val="00426AC1"/>
    <w:rsid w:val="0045019C"/>
    <w:rsid w:val="004676C0"/>
    <w:rsid w:val="00476923"/>
    <w:rsid w:val="00476CAF"/>
    <w:rsid w:val="00485E71"/>
    <w:rsid w:val="00496567"/>
    <w:rsid w:val="00496AF0"/>
    <w:rsid w:val="00497449"/>
    <w:rsid w:val="004C2CF2"/>
    <w:rsid w:val="004D3182"/>
    <w:rsid w:val="005061F9"/>
    <w:rsid w:val="00517E65"/>
    <w:rsid w:val="00521AD4"/>
    <w:rsid w:val="005356FD"/>
    <w:rsid w:val="00542073"/>
    <w:rsid w:val="00552BA5"/>
    <w:rsid w:val="00554E24"/>
    <w:rsid w:val="00564B8D"/>
    <w:rsid w:val="00567130"/>
    <w:rsid w:val="00596A53"/>
    <w:rsid w:val="005A6A1D"/>
    <w:rsid w:val="005C1E39"/>
    <w:rsid w:val="005E2FA1"/>
    <w:rsid w:val="005E4794"/>
    <w:rsid w:val="005F67CE"/>
    <w:rsid w:val="00617BE4"/>
    <w:rsid w:val="00622189"/>
    <w:rsid w:val="006471F0"/>
    <w:rsid w:val="00663BAC"/>
    <w:rsid w:val="006707E1"/>
    <w:rsid w:val="0067125A"/>
    <w:rsid w:val="00680265"/>
    <w:rsid w:val="006857B7"/>
    <w:rsid w:val="006A0092"/>
    <w:rsid w:val="006E57C8"/>
    <w:rsid w:val="006E6BA4"/>
    <w:rsid w:val="006F0211"/>
    <w:rsid w:val="00722343"/>
    <w:rsid w:val="007235A4"/>
    <w:rsid w:val="0073246D"/>
    <w:rsid w:val="0073319E"/>
    <w:rsid w:val="00750829"/>
    <w:rsid w:val="00770CF8"/>
    <w:rsid w:val="007917DE"/>
    <w:rsid w:val="007A5031"/>
    <w:rsid w:val="007B558F"/>
    <w:rsid w:val="007C4DC3"/>
    <w:rsid w:val="00814482"/>
    <w:rsid w:val="008160BF"/>
    <w:rsid w:val="008433E4"/>
    <w:rsid w:val="00850AEF"/>
    <w:rsid w:val="008652E7"/>
    <w:rsid w:val="008726C7"/>
    <w:rsid w:val="00873D04"/>
    <w:rsid w:val="008A4729"/>
    <w:rsid w:val="008B44F5"/>
    <w:rsid w:val="008D3BE2"/>
    <w:rsid w:val="008D3DBF"/>
    <w:rsid w:val="008D7300"/>
    <w:rsid w:val="008E2996"/>
    <w:rsid w:val="008E4324"/>
    <w:rsid w:val="008E45D4"/>
    <w:rsid w:val="008E6AE7"/>
    <w:rsid w:val="008E6BC6"/>
    <w:rsid w:val="00904E65"/>
    <w:rsid w:val="00905B6A"/>
    <w:rsid w:val="009361C2"/>
    <w:rsid w:val="00950E0F"/>
    <w:rsid w:val="0095344B"/>
    <w:rsid w:val="00966EBB"/>
    <w:rsid w:val="0099173A"/>
    <w:rsid w:val="009A47A2"/>
    <w:rsid w:val="009C4B97"/>
    <w:rsid w:val="009D1E93"/>
    <w:rsid w:val="009D6EA5"/>
    <w:rsid w:val="009E451D"/>
    <w:rsid w:val="00A03693"/>
    <w:rsid w:val="00A164FF"/>
    <w:rsid w:val="00A23536"/>
    <w:rsid w:val="00A25039"/>
    <w:rsid w:val="00A6085C"/>
    <w:rsid w:val="00A62DA7"/>
    <w:rsid w:val="00A865E4"/>
    <w:rsid w:val="00AB190D"/>
    <w:rsid w:val="00AC07C0"/>
    <w:rsid w:val="00AC79BA"/>
    <w:rsid w:val="00AD1198"/>
    <w:rsid w:val="00AD2C62"/>
    <w:rsid w:val="00AE49B9"/>
    <w:rsid w:val="00AF2F1A"/>
    <w:rsid w:val="00AF45E1"/>
    <w:rsid w:val="00AF63A0"/>
    <w:rsid w:val="00B04E59"/>
    <w:rsid w:val="00B05785"/>
    <w:rsid w:val="00B11373"/>
    <w:rsid w:val="00B15AF8"/>
    <w:rsid w:val="00B1733E"/>
    <w:rsid w:val="00B23943"/>
    <w:rsid w:val="00B60A63"/>
    <w:rsid w:val="00B650EC"/>
    <w:rsid w:val="00B96F78"/>
    <w:rsid w:val="00BA154E"/>
    <w:rsid w:val="00BA20B6"/>
    <w:rsid w:val="00BC71FE"/>
    <w:rsid w:val="00BE2CDC"/>
    <w:rsid w:val="00BE6E86"/>
    <w:rsid w:val="00BF125B"/>
    <w:rsid w:val="00BF720B"/>
    <w:rsid w:val="00C02B7F"/>
    <w:rsid w:val="00C04511"/>
    <w:rsid w:val="00C101EE"/>
    <w:rsid w:val="00C16846"/>
    <w:rsid w:val="00C16AC0"/>
    <w:rsid w:val="00C40FEE"/>
    <w:rsid w:val="00C47D1C"/>
    <w:rsid w:val="00C561F1"/>
    <w:rsid w:val="00C62545"/>
    <w:rsid w:val="00C710E5"/>
    <w:rsid w:val="00C73FA3"/>
    <w:rsid w:val="00C74FED"/>
    <w:rsid w:val="00C925D8"/>
    <w:rsid w:val="00C948C8"/>
    <w:rsid w:val="00C95D5A"/>
    <w:rsid w:val="00CA38C9"/>
    <w:rsid w:val="00CA401B"/>
    <w:rsid w:val="00CB1CAA"/>
    <w:rsid w:val="00CB57E1"/>
    <w:rsid w:val="00CB66EF"/>
    <w:rsid w:val="00CE40BB"/>
    <w:rsid w:val="00CF05C0"/>
    <w:rsid w:val="00D1148C"/>
    <w:rsid w:val="00D2057D"/>
    <w:rsid w:val="00D215E8"/>
    <w:rsid w:val="00D527E2"/>
    <w:rsid w:val="00D546BB"/>
    <w:rsid w:val="00D57C64"/>
    <w:rsid w:val="00D65220"/>
    <w:rsid w:val="00D6661D"/>
    <w:rsid w:val="00D70FF1"/>
    <w:rsid w:val="00D82A9F"/>
    <w:rsid w:val="00D97614"/>
    <w:rsid w:val="00DA0683"/>
    <w:rsid w:val="00DD26B1"/>
    <w:rsid w:val="00DF23FC"/>
    <w:rsid w:val="00DF39CD"/>
    <w:rsid w:val="00DF51DD"/>
    <w:rsid w:val="00E121F2"/>
    <w:rsid w:val="00E12CDA"/>
    <w:rsid w:val="00E26F09"/>
    <w:rsid w:val="00E54C8F"/>
    <w:rsid w:val="00E56E57"/>
    <w:rsid w:val="00E749DA"/>
    <w:rsid w:val="00EB7C43"/>
    <w:rsid w:val="00EF2642"/>
    <w:rsid w:val="00EF3681"/>
    <w:rsid w:val="00EF5523"/>
    <w:rsid w:val="00F00FD0"/>
    <w:rsid w:val="00F015B4"/>
    <w:rsid w:val="00F02A26"/>
    <w:rsid w:val="00F20BC2"/>
    <w:rsid w:val="00F24F0A"/>
    <w:rsid w:val="00F342E4"/>
    <w:rsid w:val="00F402DC"/>
    <w:rsid w:val="00F44613"/>
    <w:rsid w:val="00F574D8"/>
    <w:rsid w:val="00FA6B00"/>
    <w:rsid w:val="00FC2542"/>
    <w:rsid w:val="00FC53DB"/>
    <w:rsid w:val="00FC63DE"/>
    <w:rsid w:val="00FD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9FD42A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Theme="minorEastAsia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eastAsia="SimSun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D1148C"/>
    <w:rPr>
      <w:caps/>
    </w:rPr>
  </w:style>
  <w:style w:type="character" w:customStyle="1" w:styleId="href">
    <w:name w:val="href"/>
    <w:basedOn w:val="DefaultParagraphFont"/>
    <w:qFormat/>
    <w:rsid w:val="00BD4F1B"/>
    <w:rPr>
      <w:rFonts w:ascii="Calibri" w:hAnsi="Calibri"/>
      <w:color w:val="auto"/>
    </w:rPr>
  </w:style>
  <w:style w:type="character" w:customStyle="1" w:styleId="ItalicEnglish">
    <w:name w:val="Italic_English"/>
    <w:rsid w:val="00AA467F"/>
    <w:rPr>
      <w:i/>
      <w:lang w:eastAsia="en-US"/>
    </w:rPr>
  </w:style>
  <w:style w:type="character" w:customStyle="1" w:styleId="Italic">
    <w:name w:val="Italic"/>
    <w:rsid w:val="00393A05"/>
    <w:rPr>
      <w:rFonts w:ascii="STKaiti" w:hAnsi="STKaiti"/>
      <w:i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zh-ha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db3b1177-0b3e-4c4a-a167-65a6b6e7249f" targetNamespace="http://schemas.microsoft.com/office/2006/metadata/properties" ma:root="true" ma:fieldsID="d41af5c836d734370eb92e7ee5f83852" ns2:_="" ns3:_="">
    <xsd:import namespace="996b2e75-67fd-4955-a3b0-5ab9934cb50b"/>
    <xsd:import namespace="db3b1177-0b3e-4c4a-a167-65a6b6e7249f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b1177-0b3e-4c4a-a167-65a6b6e7249f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db3b1177-0b3e-4c4a-a167-65a6b6e7249f">DPM</DPM_x0020_Author>
    <DPM_x0020_File_x0020_name xmlns="db3b1177-0b3e-4c4a-a167-65a6b6e7249f">S26-PP-C-0075!A4!MSW-C</DPM_x0020_File_x0020_name>
    <DPM_x0020_Version xmlns="db3b1177-0b3e-4c4a-a167-65a6b6e7249f">DPM_2025.10.23.1</DPM_x0020_Vers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db3b1177-0b3e-4c4a-a167-65a6b6e724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5D5653-67C8-4D33-8894-3DE7CE453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b3b1177-0b3e-4c4a-a167-65a6b6e7249f"/>
  </ds:schemaRefs>
</ds:datastoreItem>
</file>

<file path=customXml/itemProps4.xml><?xml version="1.0" encoding="utf-8"?>
<ds:datastoreItem xmlns:ds="http://schemas.openxmlformats.org/officeDocument/2006/customXml" ds:itemID="{17DA8713-7D5C-4C74-9F46-6C5D5CE9BA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403</Characters>
  <Application>Microsoft Office Word</Application>
  <DocSecurity>0</DocSecurity>
  <Lines>30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407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S26-PP-C-0075!A4!MSW-C</dc:title>
  <dc:subject>Plenipotentiary Conference (PP-26)</dc:subject>
  <dc:creator>Documents Proposals Manager (DPM)</dc:creator>
  <cp:keywords>DPM_v2026.8.25.1_prod</cp:keywords>
  <cp:lastModifiedBy>GBS2</cp:lastModifiedBy>
  <cp:revision>2</cp:revision>
  <dcterms:created xsi:type="dcterms:W3CDTF">2026-10-30T18:30:00Z</dcterms:created>
  <dcterms:modified xsi:type="dcterms:W3CDTF">2026-10-30T18:30:00Z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