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332BCB"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332BCB" w:rsidRDefault="003038E3" w:rsidP="003038E3">
            <w:pPr>
              <w:spacing w:before="0" w:line="240" w:lineRule="atLeast"/>
              <w:rPr>
                <w:rFonts w:cstheme="minorHAnsi"/>
              </w:rPr>
            </w:pPr>
            <w:r w:rsidRPr="00332BCB">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a:extLst xmlns:a="http://schemas.openxmlformats.org/drawingml/2006/main">
                      <a:ext uri="{FF2B5EF4-FFF2-40B4-BE49-F238E27FC236}">
                        <a16:creationId xmlns:a16="http://schemas.microsoft.com/office/drawing/2014/main" id="{9D29D235-DB93-4B6F-9D20-CF8C93BFFF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332BCB"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332BCB" w:rsidRDefault="00EF3B7A" w:rsidP="003038E3">
            <w:pPr>
              <w:spacing w:before="0"/>
              <w:rPr>
                <w:rFonts w:cstheme="minorHAnsi"/>
                <w:szCs w:val="24"/>
              </w:rPr>
            </w:pPr>
            <w:bookmarkStart w:id="0" w:name="ditulogo"/>
            <w:bookmarkStart w:id="1" w:name="dhead"/>
            <w:bookmarkEnd w:id="0"/>
          </w:p>
        </w:tc>
      </w:tr>
      <w:tr w:rsidR="001A16ED" w:rsidRPr="00332BCB" w14:paraId="342BACE2" w14:textId="77777777" w:rsidTr="004D7CC5">
        <w:trPr>
          <w:cantSplit/>
          <w:trHeight w:val="255"/>
        </w:trPr>
        <w:tc>
          <w:tcPr>
            <w:tcW w:w="7230" w:type="dxa"/>
            <w:tcBorders>
              <w:top w:val="single" w:sz="12" w:space="0" w:color="71716F"/>
            </w:tcBorders>
          </w:tcPr>
          <w:p w14:paraId="621CA746" w14:textId="1FC80081" w:rsidR="001A16ED" w:rsidRPr="00332BC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332BCB" w:rsidRDefault="001A16ED" w:rsidP="003038E3">
            <w:pPr>
              <w:spacing w:before="0"/>
              <w:rPr>
                <w:rFonts w:cstheme="minorHAnsi"/>
                <w:sz w:val="20"/>
              </w:rPr>
            </w:pPr>
          </w:p>
        </w:tc>
      </w:tr>
      <w:tr w:rsidR="001A16ED" w:rsidRPr="00332BCB" w14:paraId="6920008F" w14:textId="77777777" w:rsidTr="004D7CC5">
        <w:trPr>
          <w:cantSplit/>
          <w:trHeight w:val="23"/>
        </w:trPr>
        <w:tc>
          <w:tcPr>
            <w:tcW w:w="7230" w:type="dxa"/>
          </w:tcPr>
          <w:p w14:paraId="0A942D94" w14:textId="60E6739D" w:rsidR="001A16ED" w:rsidRPr="00332BCB" w:rsidRDefault="0044665A" w:rsidP="003038E3">
            <w:pPr>
              <w:pStyle w:val="Committee"/>
              <w:spacing w:after="0"/>
            </w:pPr>
            <w:bookmarkStart w:id="2" w:name="dnum" w:colFirst="1" w:colLast="1"/>
            <w:bookmarkStart w:id="3" w:name="dmeeting" w:colFirst="0" w:colLast="0"/>
            <w:bookmarkEnd w:id="1"/>
            <w:r w:rsidRPr="00332BCB">
              <w:t>PLENARY MEETING</w:t>
            </w:r>
          </w:p>
        </w:tc>
        <w:tc>
          <w:tcPr>
            <w:tcW w:w="2801" w:type="dxa"/>
            <w:tcMar>
              <w:right w:w="0" w:type="dxa"/>
            </w:tcMar>
          </w:tcPr>
          <w:p w14:paraId="71A52F99" w14:textId="7838FBFB" w:rsidR="001A16ED" w:rsidRPr="00332BCB" w:rsidRDefault="0044665A" w:rsidP="003038E3">
            <w:pPr>
              <w:tabs>
                <w:tab w:val="left" w:pos="851"/>
              </w:tabs>
              <w:spacing w:before="0"/>
              <w:rPr>
                <w:rFonts w:cstheme="minorHAnsi"/>
                <w:b/>
                <w:szCs w:val="24"/>
              </w:rPr>
            </w:pPr>
            <w:r w:rsidRPr="00332BCB">
              <w:rPr>
                <w:rFonts w:cstheme="minorHAnsi"/>
                <w:b/>
                <w:szCs w:val="24"/>
              </w:rPr>
              <w:t xml:space="preserve">Document </w:t>
            </w:r>
            <w:r w:rsidR="00213CEC" w:rsidRPr="00332BCB">
              <w:rPr>
                <w:rFonts w:cstheme="minorHAnsi"/>
                <w:b/>
                <w:szCs w:val="24"/>
              </w:rPr>
              <w:t>67</w:t>
            </w:r>
            <w:r w:rsidRPr="00332BCB">
              <w:rPr>
                <w:rFonts w:cstheme="minorHAnsi"/>
                <w:b/>
                <w:szCs w:val="24"/>
              </w:rPr>
              <w:t>-E</w:t>
            </w:r>
          </w:p>
        </w:tc>
      </w:tr>
      <w:tr w:rsidR="001A16ED" w:rsidRPr="00332BCB" w14:paraId="6C3056EA" w14:textId="77777777" w:rsidTr="004D7CC5">
        <w:trPr>
          <w:cantSplit/>
          <w:trHeight w:val="23"/>
        </w:trPr>
        <w:tc>
          <w:tcPr>
            <w:tcW w:w="7230" w:type="dxa"/>
          </w:tcPr>
          <w:p w14:paraId="0BC25115" w14:textId="03EE2E52" w:rsidR="001A16ED" w:rsidRPr="00332BCB"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205749AB" w:rsidR="001A16ED" w:rsidRPr="00332BCB" w:rsidRDefault="00213CEC" w:rsidP="003038E3">
            <w:pPr>
              <w:spacing w:before="0"/>
              <w:rPr>
                <w:rFonts w:cstheme="minorHAnsi"/>
                <w:szCs w:val="24"/>
              </w:rPr>
            </w:pPr>
            <w:r w:rsidRPr="00332BCB">
              <w:rPr>
                <w:rFonts w:cstheme="minorHAnsi"/>
                <w:b/>
                <w:szCs w:val="24"/>
              </w:rPr>
              <w:t>2</w:t>
            </w:r>
            <w:r w:rsidR="00965454" w:rsidRPr="00332BCB">
              <w:rPr>
                <w:rFonts w:cstheme="minorHAnsi"/>
                <w:b/>
                <w:szCs w:val="24"/>
              </w:rPr>
              <w:t xml:space="preserve"> October 2026</w:t>
            </w:r>
          </w:p>
        </w:tc>
      </w:tr>
      <w:tr w:rsidR="001A16ED" w:rsidRPr="00332BCB" w14:paraId="13C52B6A" w14:textId="77777777" w:rsidTr="004D7CC5">
        <w:trPr>
          <w:cantSplit/>
          <w:trHeight w:val="23"/>
        </w:trPr>
        <w:tc>
          <w:tcPr>
            <w:tcW w:w="7230" w:type="dxa"/>
          </w:tcPr>
          <w:p w14:paraId="15834BB1" w14:textId="77777777" w:rsidR="001A16ED" w:rsidRPr="00332BCB"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FB825D" w14:textId="6018EE30" w:rsidR="001A16ED" w:rsidRPr="00332BCB" w:rsidRDefault="0044665A" w:rsidP="003038E3">
            <w:pPr>
              <w:tabs>
                <w:tab w:val="left" w:pos="993"/>
              </w:tabs>
              <w:spacing w:before="0"/>
              <w:rPr>
                <w:rFonts w:cstheme="minorHAnsi"/>
                <w:b/>
                <w:szCs w:val="24"/>
              </w:rPr>
            </w:pPr>
            <w:r w:rsidRPr="00332BCB">
              <w:rPr>
                <w:rFonts w:cstheme="minorHAnsi"/>
                <w:b/>
                <w:szCs w:val="24"/>
              </w:rPr>
              <w:t>Original: English</w:t>
            </w:r>
          </w:p>
        </w:tc>
      </w:tr>
      <w:tr w:rsidR="001A16ED" w:rsidRPr="00332BCB" w14:paraId="5F9F2970" w14:textId="77777777" w:rsidTr="004D7CC5">
        <w:trPr>
          <w:cantSplit/>
          <w:trHeight w:val="23"/>
        </w:trPr>
        <w:tc>
          <w:tcPr>
            <w:tcW w:w="10031" w:type="dxa"/>
            <w:gridSpan w:val="2"/>
          </w:tcPr>
          <w:p w14:paraId="0E1F3E21" w14:textId="346E0F69" w:rsidR="001A16ED" w:rsidRPr="00332BCB" w:rsidRDefault="001A16ED" w:rsidP="003038E3">
            <w:pPr>
              <w:tabs>
                <w:tab w:val="left" w:pos="993"/>
              </w:tabs>
              <w:rPr>
                <w:rFonts w:ascii="Verdana" w:hAnsi="Verdana"/>
                <w:b/>
                <w:szCs w:val="24"/>
              </w:rPr>
            </w:pPr>
          </w:p>
        </w:tc>
      </w:tr>
      <w:tr w:rsidR="001A16ED" w:rsidRPr="00332BCB" w14:paraId="0C405D43" w14:textId="77777777" w:rsidTr="004D7CC5">
        <w:trPr>
          <w:cantSplit/>
          <w:trHeight w:val="23"/>
        </w:trPr>
        <w:tc>
          <w:tcPr>
            <w:tcW w:w="10031" w:type="dxa"/>
            <w:gridSpan w:val="2"/>
          </w:tcPr>
          <w:p w14:paraId="7805A964" w14:textId="78A7C5CC" w:rsidR="001A16ED" w:rsidRPr="00332BCB" w:rsidRDefault="00965454" w:rsidP="003038E3">
            <w:pPr>
              <w:pStyle w:val="Source"/>
            </w:pPr>
            <w:r w:rsidRPr="00332BCB">
              <w:t>Report by the Secretary-General</w:t>
            </w:r>
          </w:p>
        </w:tc>
      </w:tr>
      <w:tr w:rsidR="001A16ED" w:rsidRPr="00332BCB" w14:paraId="5B32B4A1" w14:textId="77777777" w:rsidTr="004D7CC5">
        <w:trPr>
          <w:cantSplit/>
          <w:trHeight w:val="23"/>
        </w:trPr>
        <w:tc>
          <w:tcPr>
            <w:tcW w:w="10031" w:type="dxa"/>
            <w:gridSpan w:val="2"/>
          </w:tcPr>
          <w:p w14:paraId="1C46979A" w14:textId="037E4CCA" w:rsidR="001A16ED" w:rsidRPr="00332BCB" w:rsidRDefault="00212D6B" w:rsidP="003038E3">
            <w:pPr>
              <w:pStyle w:val="Title1"/>
            </w:pPr>
            <w:r w:rsidRPr="00332BCB">
              <w:rPr>
                <w:caps w:val="0"/>
              </w:rPr>
              <w:t>REVIEW OF THE LIST OF EXEMPTED ORGANIZATIONS FOR THE PERIOD 2028-2031</w:t>
            </w:r>
          </w:p>
        </w:tc>
      </w:tr>
      <w:tr w:rsidR="001A16ED" w:rsidRPr="00332BCB" w14:paraId="6230CB89" w14:textId="77777777" w:rsidTr="004D7CC5">
        <w:trPr>
          <w:cantSplit/>
          <w:trHeight w:val="23"/>
        </w:trPr>
        <w:tc>
          <w:tcPr>
            <w:tcW w:w="10031" w:type="dxa"/>
            <w:gridSpan w:val="2"/>
          </w:tcPr>
          <w:p w14:paraId="3D82E8FB" w14:textId="1128F734" w:rsidR="001A16ED" w:rsidRPr="00332BCB" w:rsidRDefault="001A16ED" w:rsidP="003038E3">
            <w:pPr>
              <w:pStyle w:val="Agendaitem"/>
              <w:rPr>
                <w:lang w:val="en-GB"/>
              </w:rPr>
            </w:pPr>
          </w:p>
        </w:tc>
      </w:tr>
      <w:bookmarkEnd w:id="6"/>
      <w:bookmarkEnd w:id="7"/>
    </w:tbl>
    <w:p w14:paraId="04FD2542" w14:textId="77777777" w:rsidR="001A16ED" w:rsidRPr="00332BCB" w:rsidRDefault="001A16ED" w:rsidP="00AB2D04"/>
    <w:tbl>
      <w:tblPr>
        <w:tblStyle w:val="TableGrid"/>
        <w:tblW w:w="0" w:type="auto"/>
        <w:jc w:val="center"/>
        <w:tblLook w:val="04A0" w:firstRow="1" w:lastRow="0" w:firstColumn="1" w:lastColumn="0" w:noHBand="0" w:noVBand="1"/>
      </w:tblPr>
      <w:tblGrid>
        <w:gridCol w:w="7937"/>
      </w:tblGrid>
      <w:tr w:rsidR="00965454" w:rsidRPr="00332BCB" w14:paraId="4AA23129" w14:textId="77777777" w:rsidTr="00AD56F3">
        <w:trPr>
          <w:trHeight w:val="3390"/>
          <w:jc w:val="center"/>
        </w:trPr>
        <w:tc>
          <w:tcPr>
            <w:tcW w:w="7937" w:type="dxa"/>
          </w:tcPr>
          <w:p w14:paraId="46146217" w14:textId="77777777" w:rsidR="00965454" w:rsidRPr="00332BCB" w:rsidRDefault="00965454" w:rsidP="0014700E">
            <w:pPr>
              <w:pStyle w:val="Headingb"/>
            </w:pPr>
            <w:r w:rsidRPr="00332BCB">
              <w:t>Summary</w:t>
            </w:r>
          </w:p>
          <w:p w14:paraId="4DBF477C" w14:textId="77777777" w:rsidR="005A2CC0" w:rsidRPr="00332BCB" w:rsidRDefault="005A2CC0" w:rsidP="002B0F1E">
            <w:pPr>
              <w:jc w:val="both"/>
            </w:pPr>
            <w:r w:rsidRPr="00332BCB">
              <w:t xml:space="preserve">The secretariat has reviewed the entire list of 147 organizations of an international character that have been exempted from membership fees to assess their compliance with the exemption criteria for the 2028-2031 period. </w:t>
            </w:r>
          </w:p>
          <w:p w14:paraId="1703F0D6" w14:textId="4DEB22FE" w:rsidR="00965454" w:rsidRPr="00332BCB" w:rsidRDefault="005A2CC0" w:rsidP="002B0F1E">
            <w:pPr>
              <w:spacing w:after="120" w:line="259" w:lineRule="auto"/>
              <w:jc w:val="both"/>
            </w:pPr>
            <w:r w:rsidRPr="00332BCB">
              <w:t>This report summarizes the outcomes of this review, along with a recommendation from the Secretary-General.</w:t>
            </w:r>
          </w:p>
          <w:p w14:paraId="0D3B0B7A" w14:textId="77777777" w:rsidR="00965454" w:rsidRPr="00332BCB" w:rsidRDefault="00965454" w:rsidP="0014700E">
            <w:pPr>
              <w:pStyle w:val="Headingb"/>
            </w:pPr>
            <w:r w:rsidRPr="00332BCB">
              <w:t>Action required</w:t>
            </w:r>
          </w:p>
          <w:p w14:paraId="2D33F09B" w14:textId="6B4B59A2" w:rsidR="00965454" w:rsidRPr="00332BCB" w:rsidRDefault="3A63E3AA" w:rsidP="0014700E">
            <w:pPr>
              <w:jc w:val="both"/>
            </w:pPr>
            <w:r w:rsidRPr="00332BCB">
              <w:t xml:space="preserve">The Plenipotentiary is invited </w:t>
            </w:r>
            <w:r w:rsidR="4A2E1032" w:rsidRPr="00332BCB">
              <w:rPr>
                <w:rFonts w:cs="Calibri"/>
                <w:b/>
                <w:bCs/>
                <w:color w:val="000000"/>
                <w:shd w:val="clear" w:color="auto" w:fill="FFFFFF"/>
              </w:rPr>
              <w:t xml:space="preserve">to </w:t>
            </w:r>
            <w:r w:rsidR="4A2E1032" w:rsidRPr="00332BCB">
              <w:rPr>
                <w:rFonts w:cs="Calibri"/>
                <w:b/>
                <w:bCs/>
                <w:color w:val="000000" w:themeColor="text1"/>
              </w:rPr>
              <w:t xml:space="preserve">approve </w:t>
            </w:r>
            <w:r w:rsidR="4A2E1032" w:rsidRPr="00332BCB">
              <w:rPr>
                <w:rFonts w:cs="Calibri"/>
                <w:color w:val="000000" w:themeColor="text1"/>
              </w:rPr>
              <w:t xml:space="preserve">the recommendation of the Secretary-General </w:t>
            </w:r>
            <w:r w:rsidR="4A2E1032" w:rsidRPr="00332BCB">
              <w:rPr>
                <w:rStyle w:val="eop"/>
                <w:rFonts w:cs="Calibri"/>
                <w:color w:val="000000" w:themeColor="text1"/>
              </w:rPr>
              <w:t xml:space="preserve">to extend the fee exemption status of all currently exempted organizations </w:t>
            </w:r>
            <w:r w:rsidR="06200149" w:rsidRPr="0330CF50">
              <w:rPr>
                <w:rStyle w:val="eop"/>
                <w:rFonts w:cs="Calibri"/>
                <w:color w:val="000000" w:themeColor="text1"/>
              </w:rPr>
              <w:t>for the</w:t>
            </w:r>
            <w:r w:rsidR="2717D911" w:rsidRPr="0330CF50">
              <w:rPr>
                <w:rStyle w:val="eop"/>
                <w:rFonts w:cs="Calibri"/>
                <w:color w:val="000000" w:themeColor="text1"/>
              </w:rPr>
              <w:t xml:space="preserve"> </w:t>
            </w:r>
            <w:r w:rsidR="06200149" w:rsidRPr="0330CF50">
              <w:rPr>
                <w:rStyle w:val="eop"/>
                <w:rFonts w:cs="Calibri"/>
                <w:color w:val="000000" w:themeColor="text1"/>
              </w:rPr>
              <w:t>2028-</w:t>
            </w:r>
            <w:r w:rsidR="39E8387D" w:rsidRPr="0330CF50">
              <w:rPr>
                <w:rStyle w:val="eop"/>
                <w:rFonts w:cs="Calibri"/>
                <w:color w:val="000000" w:themeColor="text1"/>
              </w:rPr>
              <w:t>20</w:t>
            </w:r>
            <w:r w:rsidR="06200149" w:rsidRPr="0330CF50">
              <w:rPr>
                <w:rStyle w:val="eop"/>
                <w:rFonts w:cs="Calibri"/>
                <w:color w:val="000000" w:themeColor="text1"/>
              </w:rPr>
              <w:t>31 period</w:t>
            </w:r>
            <w:r w:rsidR="1E6C5924" w:rsidRPr="0330CF50">
              <w:rPr>
                <w:rStyle w:val="eop"/>
                <w:rFonts w:cs="Calibri"/>
                <w:color w:val="000000" w:themeColor="text1"/>
              </w:rPr>
              <w:t>.</w:t>
            </w:r>
          </w:p>
          <w:p w14:paraId="6C3758AE" w14:textId="77777777" w:rsidR="00965454" w:rsidRPr="00332BCB" w:rsidRDefault="00965454" w:rsidP="00965454">
            <w:pPr>
              <w:spacing w:before="160"/>
              <w:rPr>
                <w:b/>
                <w:bCs/>
                <w:sz w:val="26"/>
                <w:szCs w:val="26"/>
              </w:rPr>
            </w:pPr>
            <w:r w:rsidRPr="00332BCB">
              <w:rPr>
                <w:b/>
                <w:bCs/>
                <w:sz w:val="26"/>
                <w:szCs w:val="26"/>
              </w:rPr>
              <w:t>Relevant link(s) with the Strategic Plan</w:t>
            </w:r>
          </w:p>
          <w:p w14:paraId="2252020D" w14:textId="77777777" w:rsidR="00965454" w:rsidRPr="00332BCB" w:rsidRDefault="00965454" w:rsidP="00965454">
            <w:r w:rsidRPr="00332BCB">
              <w:t>Partnerships and international cooperation.</w:t>
            </w:r>
          </w:p>
          <w:p w14:paraId="3CA2475F" w14:textId="66C1E7DD" w:rsidR="00965454" w:rsidRPr="00332BCB" w:rsidRDefault="00965454" w:rsidP="0014700E">
            <w:pPr>
              <w:jc w:val="both"/>
              <w:rPr>
                <w:b/>
                <w:bCs/>
              </w:rPr>
            </w:pPr>
            <w:r w:rsidRPr="00332BCB">
              <w:rPr>
                <w:b/>
                <w:bCs/>
              </w:rPr>
              <w:t>Financial implications</w:t>
            </w:r>
          </w:p>
          <w:p w14:paraId="3898D1EB" w14:textId="307B9E62" w:rsidR="00965454" w:rsidRPr="00332BCB" w:rsidRDefault="005A2CC0" w:rsidP="00B15BD6">
            <w:pPr>
              <w:spacing w:line="259" w:lineRule="auto"/>
            </w:pPr>
            <w:r w:rsidRPr="00332BCB">
              <w:t>No financial implications are expected.</w:t>
            </w:r>
          </w:p>
          <w:p w14:paraId="59B9E602" w14:textId="77777777" w:rsidR="00965454" w:rsidRPr="00332BCB" w:rsidRDefault="00965454" w:rsidP="0014700E">
            <w:pPr>
              <w:jc w:val="center"/>
            </w:pPr>
            <w:r w:rsidRPr="00332BCB">
              <w:t>______________</w:t>
            </w:r>
          </w:p>
          <w:p w14:paraId="4BB9B910" w14:textId="77777777" w:rsidR="00965454" w:rsidRPr="00332BCB" w:rsidRDefault="00965454" w:rsidP="0014700E">
            <w:pPr>
              <w:pStyle w:val="Headingb"/>
            </w:pPr>
            <w:r w:rsidRPr="00332BCB">
              <w:t>References</w:t>
            </w:r>
          </w:p>
          <w:p w14:paraId="2EFD6897" w14:textId="658D170B" w:rsidR="00965454" w:rsidRPr="00903DCF" w:rsidRDefault="00F96AC9" w:rsidP="002312F2">
            <w:pPr>
              <w:pStyle w:val="Reftext"/>
              <w:tabs>
                <w:tab w:val="clear" w:pos="567"/>
              </w:tabs>
              <w:spacing w:after="120"/>
              <w:ind w:left="0" w:firstLine="0"/>
              <w:jc w:val="both"/>
              <w:rPr>
                <w:i/>
                <w:iCs/>
                <w:sz w:val="22"/>
                <w:szCs w:val="22"/>
              </w:rPr>
            </w:pPr>
            <w:r w:rsidRPr="00903DCF">
              <w:rPr>
                <w:i/>
                <w:iCs/>
                <w:sz w:val="22"/>
                <w:szCs w:val="22"/>
              </w:rPr>
              <w:t xml:space="preserve">Document </w:t>
            </w:r>
            <w:hyperlink r:id="rId12" w:history="1">
              <w:r w:rsidRPr="00903DCF">
                <w:rPr>
                  <w:rStyle w:val="Hyperlink"/>
                  <w:rFonts w:eastAsia="Times New Roman"/>
                  <w:i/>
                  <w:iCs/>
                  <w:sz w:val="22"/>
                  <w:szCs w:val="22"/>
                </w:rPr>
                <w:t>C2000/2</w:t>
              </w:r>
              <w:r w:rsidRPr="00903DCF">
                <w:rPr>
                  <w:rStyle w:val="Hyperlink"/>
                  <w:rFonts w:eastAsia="Times New Roman"/>
                  <w:i/>
                  <w:iCs/>
                  <w:sz w:val="22"/>
                  <w:szCs w:val="22"/>
                </w:rPr>
                <w:t>8</w:t>
              </w:r>
              <w:r w:rsidRPr="00903DCF">
                <w:rPr>
                  <w:rStyle w:val="Hyperlink"/>
                  <w:rFonts w:eastAsia="Times New Roman"/>
                  <w:i/>
                  <w:iCs/>
                  <w:sz w:val="22"/>
                  <w:szCs w:val="22"/>
                </w:rPr>
                <w:t>(Rev.1)</w:t>
              </w:r>
            </w:hyperlink>
            <w:r w:rsidRPr="00903DCF">
              <w:rPr>
                <w:rFonts w:cs="Calibri"/>
                <w:i/>
                <w:iCs/>
                <w:color w:val="365F91" w:themeColor="accent1" w:themeShade="BF"/>
                <w:sz w:val="22"/>
                <w:szCs w:val="22"/>
                <w:shd w:val="clear" w:color="auto" w:fill="FFFFFF"/>
              </w:rPr>
              <w:t>;</w:t>
            </w:r>
            <w:r w:rsidRPr="00903DCF">
              <w:rPr>
                <w:i/>
                <w:iCs/>
                <w:sz w:val="22"/>
                <w:szCs w:val="22"/>
              </w:rPr>
              <w:t>Council Resolution</w:t>
            </w:r>
            <w:r w:rsidRPr="00903DCF">
              <w:rPr>
                <w:i/>
                <w:iCs/>
                <w:sz w:val="22"/>
                <w:szCs w:val="22"/>
              </w:rPr>
              <w:t xml:space="preserve"> </w:t>
            </w:r>
            <w:hyperlink r:id="rId13" w:history="1">
              <w:r w:rsidRPr="00903DCF">
                <w:rPr>
                  <w:rStyle w:val="Hyperlink"/>
                  <w:rFonts w:eastAsia="Times New Roman"/>
                  <w:i/>
                  <w:iCs/>
                  <w:sz w:val="22"/>
                  <w:szCs w:val="22"/>
                </w:rPr>
                <w:t>9</w:t>
              </w:r>
              <w:r w:rsidRPr="00903DCF">
                <w:rPr>
                  <w:rStyle w:val="Hyperlink"/>
                  <w:rFonts w:eastAsia="Times New Roman"/>
                  <w:i/>
                  <w:iCs/>
                  <w:sz w:val="22"/>
                  <w:szCs w:val="22"/>
                </w:rPr>
                <w:t>2</w:t>
              </w:r>
              <w:r w:rsidRPr="00903DCF">
                <w:rPr>
                  <w:rStyle w:val="Hyperlink"/>
                  <w:rFonts w:eastAsia="Times New Roman"/>
                  <w:i/>
                  <w:iCs/>
                  <w:sz w:val="22"/>
                  <w:szCs w:val="22"/>
                </w:rPr>
                <w:t>5</w:t>
              </w:r>
            </w:hyperlink>
            <w:r w:rsidRPr="00903DCF">
              <w:rPr>
                <w:rStyle w:val="Hyperlink"/>
                <w:rFonts w:eastAsia="Times New Roman"/>
                <w:i/>
                <w:iCs/>
                <w:sz w:val="22"/>
                <w:szCs w:val="22"/>
              </w:rPr>
              <w:t xml:space="preserve"> </w:t>
            </w:r>
            <w:r w:rsidRPr="00903DCF">
              <w:rPr>
                <w:rStyle w:val="Hyperlink"/>
                <w:rFonts w:eastAsia="Times New Roman"/>
                <w:i/>
                <w:iCs/>
                <w:sz w:val="22"/>
                <w:szCs w:val="22"/>
              </w:rPr>
              <w:t>(</w:t>
            </w:r>
            <w:r w:rsidRPr="00903DCF">
              <w:rPr>
                <w:rStyle w:val="Hyperlink"/>
                <w:rFonts w:eastAsia="Times New Roman"/>
                <w:i/>
                <w:iCs/>
                <w:sz w:val="22"/>
                <w:szCs w:val="22"/>
              </w:rPr>
              <w:t>Mod. 2019</w:t>
            </w:r>
            <w:r w:rsidRPr="00903DCF">
              <w:rPr>
                <w:rStyle w:val="Hyperlink"/>
                <w:rFonts w:eastAsia="Times New Roman"/>
                <w:i/>
                <w:iCs/>
                <w:sz w:val="22"/>
                <w:szCs w:val="22"/>
              </w:rPr>
              <w:t>)</w:t>
            </w:r>
            <w:r w:rsidRPr="00903DCF">
              <w:rPr>
                <w:rFonts w:cs="Calibri"/>
                <w:i/>
                <w:iCs/>
                <w:color w:val="365F91" w:themeColor="accent1" w:themeShade="BF"/>
                <w:sz w:val="22"/>
                <w:szCs w:val="22"/>
                <w:shd w:val="clear" w:color="auto" w:fill="FFFFFF"/>
              </w:rPr>
              <w:t xml:space="preserve">; </w:t>
            </w:r>
            <w:hyperlink r:id="rId14" w:history="1">
              <w:r w:rsidRPr="00903DCF">
                <w:rPr>
                  <w:i/>
                  <w:iCs/>
                  <w:sz w:val="22"/>
                  <w:szCs w:val="22"/>
                </w:rPr>
                <w:t>Council Criteria for Exem</w:t>
              </w:r>
              <w:r w:rsidRPr="00903DCF">
                <w:rPr>
                  <w:i/>
                  <w:iCs/>
                  <w:sz w:val="22"/>
                  <w:szCs w:val="22"/>
                </w:rPr>
                <w:t>p</w:t>
              </w:r>
              <w:r w:rsidRPr="00903DCF">
                <w:rPr>
                  <w:i/>
                  <w:iCs/>
                  <w:sz w:val="22"/>
                  <w:szCs w:val="22"/>
                </w:rPr>
                <w:t>tion</w:t>
              </w:r>
              <w:r w:rsidRPr="00903DCF">
                <w:rPr>
                  <w:i/>
                  <w:iCs/>
                  <w:sz w:val="22"/>
                  <w:szCs w:val="22"/>
                </w:rPr>
                <w:t>s</w:t>
              </w:r>
              <w:r w:rsidRPr="00903DCF">
                <w:rPr>
                  <w:rFonts w:cs="Calibri"/>
                  <w:i/>
                  <w:iCs/>
                  <w:color w:val="365F91" w:themeColor="accent1" w:themeShade="BF"/>
                  <w:sz w:val="22"/>
                  <w:szCs w:val="22"/>
                  <w:u w:val="single"/>
                  <w:shd w:val="clear" w:color="auto" w:fill="FFFFFF"/>
                </w:rPr>
                <w:t xml:space="preserve"> </w:t>
              </w:r>
              <w:r w:rsidRPr="00903DCF">
                <w:rPr>
                  <w:rStyle w:val="Hyperlink"/>
                  <w:rFonts w:eastAsia="Times New Roman"/>
                  <w:i/>
                  <w:iCs/>
                  <w:sz w:val="22"/>
                  <w:szCs w:val="22"/>
                </w:rPr>
                <w:t>(Rev. 2</w:t>
              </w:r>
              <w:r w:rsidRPr="00903DCF">
                <w:rPr>
                  <w:rStyle w:val="Hyperlink"/>
                  <w:rFonts w:eastAsia="Times New Roman"/>
                  <w:i/>
                  <w:iCs/>
                  <w:sz w:val="22"/>
                  <w:szCs w:val="22"/>
                </w:rPr>
                <w:t>0</w:t>
              </w:r>
              <w:r w:rsidRPr="00903DCF">
                <w:rPr>
                  <w:rStyle w:val="Hyperlink"/>
                  <w:rFonts w:eastAsia="Times New Roman"/>
                  <w:i/>
                  <w:iCs/>
                  <w:sz w:val="22"/>
                  <w:szCs w:val="22"/>
                </w:rPr>
                <w:t>17)</w:t>
              </w:r>
            </w:hyperlink>
            <w:r w:rsidRPr="00903DCF">
              <w:rPr>
                <w:i/>
                <w:iCs/>
                <w:sz w:val="22"/>
                <w:szCs w:val="22"/>
              </w:rPr>
              <w:t xml:space="preserve">; Documents </w:t>
            </w:r>
            <w:hyperlink r:id="rId15">
              <w:r w:rsidRPr="00903DCF">
                <w:rPr>
                  <w:rStyle w:val="Hyperlink"/>
                  <w:rFonts w:eastAsia="Times New Roman"/>
                  <w:i/>
                  <w:iCs/>
                  <w:sz w:val="22"/>
                  <w:szCs w:val="22"/>
                </w:rPr>
                <w:t>C2</w:t>
              </w:r>
              <w:r w:rsidRPr="00903DCF">
                <w:rPr>
                  <w:rStyle w:val="Hyperlink"/>
                  <w:rFonts w:eastAsia="Times New Roman"/>
                  <w:i/>
                  <w:iCs/>
                  <w:sz w:val="22"/>
                  <w:szCs w:val="22"/>
                </w:rPr>
                <w:t>2</w:t>
              </w:r>
              <w:r w:rsidRPr="00903DCF">
                <w:rPr>
                  <w:rStyle w:val="Hyperlink"/>
                  <w:rFonts w:eastAsia="Times New Roman"/>
                  <w:i/>
                  <w:iCs/>
                  <w:sz w:val="22"/>
                  <w:szCs w:val="22"/>
                </w:rPr>
                <w:t>/100</w:t>
              </w:r>
            </w:hyperlink>
            <w:r w:rsidRPr="00903DCF">
              <w:rPr>
                <w:rStyle w:val="Hyperlink"/>
                <w:rFonts w:eastAsia="Times New Roman"/>
                <w:i/>
                <w:iCs/>
                <w:sz w:val="22"/>
                <w:szCs w:val="22"/>
              </w:rPr>
              <w:t xml:space="preserve">, </w:t>
            </w:r>
            <w:hyperlink r:id="rId16">
              <w:r w:rsidRPr="00903DCF">
                <w:rPr>
                  <w:rStyle w:val="Hyperlink"/>
                  <w:rFonts w:eastAsia="Times New Roman"/>
                  <w:i/>
                  <w:iCs/>
                  <w:sz w:val="22"/>
                  <w:szCs w:val="22"/>
                </w:rPr>
                <w:t>CWG-FH</w:t>
              </w:r>
              <w:r w:rsidRPr="00903DCF">
                <w:rPr>
                  <w:rStyle w:val="Hyperlink"/>
                  <w:rFonts w:eastAsia="Times New Roman"/>
                  <w:i/>
                  <w:iCs/>
                  <w:sz w:val="22"/>
                  <w:szCs w:val="22"/>
                </w:rPr>
                <w:t>R</w:t>
              </w:r>
              <w:r w:rsidRPr="00903DCF">
                <w:rPr>
                  <w:rStyle w:val="Hyperlink"/>
                  <w:rFonts w:eastAsia="Times New Roman"/>
                  <w:i/>
                  <w:iCs/>
                  <w:sz w:val="22"/>
                  <w:szCs w:val="22"/>
                </w:rPr>
                <w:t>-16/12</w:t>
              </w:r>
            </w:hyperlink>
            <w:r w:rsidRPr="00903DCF">
              <w:rPr>
                <w:rFonts w:ascii="Segoe UI" w:hAnsi="Segoe UI" w:cs="Segoe UI"/>
                <w:i/>
                <w:iCs/>
                <w:color w:val="365F91" w:themeColor="accent1" w:themeShade="BF"/>
                <w:sz w:val="22"/>
                <w:szCs w:val="22"/>
              </w:rPr>
              <w:t xml:space="preserve"> </w:t>
            </w:r>
            <w:r w:rsidRPr="00903DCF">
              <w:rPr>
                <w:i/>
                <w:iCs/>
                <w:sz w:val="22"/>
                <w:szCs w:val="22"/>
              </w:rPr>
              <w:t xml:space="preserve">and </w:t>
            </w:r>
            <w:hyperlink r:id="rId17">
              <w:r w:rsidRPr="00903DCF">
                <w:rPr>
                  <w:rStyle w:val="Hyperlink"/>
                  <w:rFonts w:eastAsia="Times New Roman"/>
                  <w:i/>
                  <w:iCs/>
                  <w:sz w:val="22"/>
                  <w:szCs w:val="22"/>
                </w:rPr>
                <w:t>CWG-FHR-19/9</w:t>
              </w:r>
            </w:hyperlink>
          </w:p>
        </w:tc>
      </w:tr>
    </w:tbl>
    <w:p w14:paraId="0D5A38FC" w14:textId="77777777" w:rsidR="00965454" w:rsidRPr="00332BCB" w:rsidRDefault="00965454" w:rsidP="00AB2D04"/>
    <w:p w14:paraId="4CCC8337" w14:textId="77777777" w:rsidR="002B0F1E" w:rsidRPr="00332BCB" w:rsidRDefault="001A16ED" w:rsidP="002B0F1E">
      <w:r w:rsidRPr="00332BCB">
        <w:br w:type="page"/>
      </w:r>
    </w:p>
    <w:p w14:paraId="1B848948" w14:textId="4710063F" w:rsidR="00965454" w:rsidRPr="00332BCB" w:rsidRDefault="00965454" w:rsidP="00965454">
      <w:pPr>
        <w:pStyle w:val="Heading1"/>
        <w:rPr>
          <w:bdr w:val="none" w:sz="0" w:space="0" w:color="auto" w:frame="1"/>
          <w:shd w:val="clear" w:color="auto" w:fill="C6C6C6"/>
          <w:lang w:eastAsia="en-GB"/>
        </w:rPr>
      </w:pPr>
      <w:r w:rsidRPr="00332BCB">
        <w:rPr>
          <w:lang w:eastAsia="en-GB"/>
        </w:rPr>
        <w:lastRenderedPageBreak/>
        <w:t>1</w:t>
      </w:r>
      <w:r w:rsidRPr="00332BCB">
        <w:rPr>
          <w:lang w:eastAsia="en-GB"/>
        </w:rPr>
        <w:tab/>
        <w:t>Background</w:t>
      </w:r>
    </w:p>
    <w:p w14:paraId="77E640AF" w14:textId="3D71F2F3" w:rsidR="00305194" w:rsidRDefault="00305194">
      <w:pPr>
        <w:jc w:val="both"/>
        <w:rPr>
          <w:kern w:val="2"/>
          <w:szCs w:val="24"/>
          <w:lang w:eastAsia="en-GB" w:bidi="th-TH"/>
          <w14:ligatures w14:val="standardContextual"/>
        </w:rPr>
      </w:pPr>
      <w:r>
        <w:t>1.1</w:t>
      </w:r>
      <w:r w:rsidR="00903DCF">
        <w:tab/>
      </w:r>
      <w:r>
        <w:t xml:space="preserve">Currently, there are 147 exempted organizations of an international character. A full list is available </w:t>
      </w:r>
      <w:hyperlink r:id="rId18" w:history="1">
        <w:r>
          <w:rPr>
            <w:rStyle w:val="Hyperlink"/>
          </w:rPr>
          <w:t>here</w:t>
        </w:r>
      </w:hyperlink>
      <w:r>
        <w:t>.</w:t>
      </w:r>
    </w:p>
    <w:p w14:paraId="1C0DFFE7" w14:textId="77777777" w:rsidR="00965454" w:rsidRPr="00332BCB" w:rsidRDefault="00965454" w:rsidP="00965454">
      <w:pPr>
        <w:jc w:val="both"/>
        <w:rPr>
          <w:lang w:eastAsia="en-GB"/>
        </w:rPr>
      </w:pPr>
      <w:r w:rsidRPr="00332BCB">
        <w:rPr>
          <w:lang w:eastAsia="en-GB"/>
        </w:rPr>
        <w:t>1.2</w:t>
      </w:r>
      <w:r w:rsidRPr="00332BCB">
        <w:tab/>
      </w:r>
      <w:r w:rsidRPr="00332BCB">
        <w:rPr>
          <w:lang w:eastAsia="en-GB"/>
        </w:rPr>
        <w:t>In Resolution 187 (Busan, 2014), the Plenipotentiary Conference instructed the Council to “review the practice and criteria for exempting entities from membership fees and, if necessary, make changes to tighten the criteria to help bring greater clarity, consistency and fairness between paying and non-paying members and to reduce the total of exempted entities.”</w:t>
      </w:r>
    </w:p>
    <w:p w14:paraId="7E2DF972" w14:textId="3EBF1765" w:rsidR="00305194" w:rsidRDefault="00305194">
      <w:pPr>
        <w:jc w:val="both"/>
        <w:rPr>
          <w:kern w:val="2"/>
          <w:szCs w:val="24"/>
          <w:lang w:eastAsia="en-GB" w:bidi="th-TH"/>
          <w14:ligatures w14:val="standardContextual"/>
        </w:rPr>
      </w:pPr>
      <w:r>
        <w:t>1.3</w:t>
      </w:r>
      <w:r w:rsidR="00903DCF">
        <w:tab/>
      </w:r>
      <w:r>
        <w:t xml:space="preserve">Council-17 approved revised criteria for fee exemptions. The full criteria are available </w:t>
      </w:r>
      <w:hyperlink r:id="rId19" w:history="1">
        <w:r>
          <w:rPr>
            <w:rStyle w:val="Hyperlink"/>
          </w:rPr>
          <w:t>here</w:t>
        </w:r>
      </w:hyperlink>
      <w:bookmarkStart w:id="8" w:name="_Hlt239297823"/>
      <w:bookmarkStart w:id="9" w:name="_Hlt239297824"/>
      <w:bookmarkEnd w:id="8"/>
      <w:bookmarkEnd w:id="9"/>
      <w:r>
        <w:t xml:space="preserve">. A summary of these criteria is available in </w:t>
      </w:r>
      <w:hyperlink w:anchor="Annex1" w:history="1">
        <w:r>
          <w:rPr>
            <w:rStyle w:val="Hyperlink"/>
          </w:rPr>
          <w:t>Annex 1</w:t>
        </w:r>
      </w:hyperlink>
      <w:r>
        <w:t>.</w:t>
      </w:r>
    </w:p>
    <w:p w14:paraId="218F35F7" w14:textId="2DE6E163" w:rsidR="00965454" w:rsidRPr="00332BCB" w:rsidRDefault="00965454" w:rsidP="00965454">
      <w:pPr>
        <w:jc w:val="both"/>
        <w:rPr>
          <w:lang w:eastAsia="en-GB"/>
        </w:rPr>
      </w:pPr>
      <w:r w:rsidRPr="00332BCB">
        <w:rPr>
          <w:lang w:eastAsia="en-GB"/>
        </w:rPr>
        <w:t>1.4</w:t>
      </w:r>
      <w:r w:rsidRPr="00332BCB">
        <w:rPr>
          <w:szCs w:val="24"/>
          <w:lang w:eastAsia="en-GB"/>
        </w:rPr>
        <w:tab/>
      </w:r>
      <w:r w:rsidRPr="00332BCB">
        <w:rPr>
          <w:lang w:eastAsia="en-GB"/>
        </w:rPr>
        <w:t>At its 2019 session, the Council decided to apply the revised criteria to new applications while maintaining (i.e. “grandfathering”) the existing list as a transitionary measure.</w:t>
      </w:r>
    </w:p>
    <w:p w14:paraId="59CF15E6" w14:textId="65A3341F" w:rsidR="00305194" w:rsidRDefault="00305194">
      <w:pPr>
        <w:jc w:val="both"/>
        <w:rPr>
          <w:kern w:val="2"/>
          <w:szCs w:val="24"/>
          <w:lang w:eastAsia="en-GB" w:bidi="th-TH"/>
          <w14:ligatures w14:val="standardContextual"/>
        </w:rPr>
      </w:pPr>
      <w:r>
        <w:t>1.</w:t>
      </w:r>
      <w:r w:rsidR="00903DCF">
        <w:t>5</w:t>
      </w:r>
      <w:r w:rsidR="00903DCF">
        <w:tab/>
      </w:r>
      <w:r>
        <w:t xml:space="preserve">In September 2022, the Council examined Document </w:t>
      </w:r>
      <w:hyperlink r:id="rId20" w:history="1">
        <w:r>
          <w:rPr>
            <w:rStyle w:val="Hyperlink"/>
          </w:rPr>
          <w:t>C22/100</w:t>
        </w:r>
      </w:hyperlink>
      <w:r>
        <w:t>, which reported on the secretariat’s review of the entire list of exempted organizations applying the Council-17 criteria. Some delegations raised concerns about the possibility of removing exemption from some current members given their contributions to the Union, including their participation and their role in providing regional representation and balance. After interventions from delegations, the Council decided to refer this document to the CWG-FHR.</w:t>
      </w:r>
    </w:p>
    <w:p w14:paraId="61CE97F7" w14:textId="1E70BE1E" w:rsidR="00305194" w:rsidRDefault="00305194">
      <w:pPr>
        <w:jc w:val="both"/>
        <w:rPr>
          <w:kern w:val="2"/>
          <w:szCs w:val="24"/>
          <w:lang w:eastAsia="en-GB" w:bidi="th-TH"/>
          <w14:ligatures w14:val="standardContextual"/>
        </w:rPr>
      </w:pPr>
      <w:r>
        <w:t>1.6</w:t>
      </w:r>
      <w:r w:rsidR="00903DCF">
        <w:tab/>
      </w:r>
      <w:r>
        <w:t xml:space="preserve">The secretariat presented Document </w:t>
      </w:r>
      <w:hyperlink r:id="rId21" w:history="1">
        <w:r>
          <w:rPr>
            <w:rStyle w:val="Hyperlink"/>
          </w:rPr>
          <w:t>CWG-FHR-16/12</w:t>
        </w:r>
      </w:hyperlink>
      <w:r>
        <w:t xml:space="preserve"> to the September 2023 session of CWG-FHR. Taking into account the views expressed during the Council at its September 2022 meeting, and the relative costs and benefits concerned, the Secretary-General recommended that the Council continue the current practice of maintaining fee exemption for entities which were approved prior to the revised criteria of 2017 (i.e. “grandfathering” them provided they offer reciprocity) and continue to apply the revised criteria to new requests for exemption. As the CWG-FHR did not conclude this discussion, the status quo has been maintained.</w:t>
      </w:r>
    </w:p>
    <w:p w14:paraId="53168C41" w14:textId="641E3AB3" w:rsidR="00305194" w:rsidRDefault="00305194">
      <w:pPr>
        <w:jc w:val="both"/>
        <w:rPr>
          <w:kern w:val="2"/>
          <w:szCs w:val="24"/>
          <w:lang w:eastAsia="en-GB" w:bidi="th-TH"/>
          <w14:ligatures w14:val="standardContextual"/>
        </w:rPr>
      </w:pPr>
      <w:r>
        <w:t>1.7</w:t>
      </w:r>
      <w:r w:rsidR="00903DCF">
        <w:tab/>
      </w:r>
      <w:r>
        <w:t>At its January 2024 session, the CWG-FHR reviewed a multi-country contribution, Document </w:t>
      </w:r>
      <w:hyperlink r:id="rId22" w:history="1">
        <w:r>
          <w:rPr>
            <w:rStyle w:val="Hyperlink"/>
          </w:rPr>
          <w:t>CWG-FHR-17/15</w:t>
        </w:r>
      </w:hyperlink>
      <w:r>
        <w:t>, which recommends revisions to Council Resolution 925 (C-1985, last amended C19) including the criteria governing fee exemptions for entities of an international character.</w:t>
      </w:r>
    </w:p>
    <w:p w14:paraId="6C56651B" w14:textId="0F9E9176" w:rsidR="00305194" w:rsidRDefault="00305194">
      <w:pPr>
        <w:spacing w:line="254" w:lineRule="auto"/>
        <w:jc w:val="both"/>
        <w:rPr>
          <w:kern w:val="2"/>
          <w:szCs w:val="24"/>
          <w:lang w:eastAsia="en-GB" w:bidi="th-TH"/>
          <w14:ligatures w14:val="standardContextual"/>
        </w:rPr>
      </w:pPr>
      <w:r>
        <w:t>1.8</w:t>
      </w:r>
      <w:r w:rsidR="00903DCF">
        <w:tab/>
      </w:r>
      <w:r>
        <w:t xml:space="preserve">As per </w:t>
      </w:r>
      <w:r w:rsidRPr="00903DCF">
        <w:rPr>
          <w:rStyle w:val="Hyperlink"/>
        </w:rPr>
        <w:t xml:space="preserve">Council's </w:t>
      </w:r>
      <w:hyperlink r:id="rId23" w:history="1">
        <w:r>
          <w:rPr>
            <w:rStyle w:val="Hyperlink"/>
          </w:rPr>
          <w:t>procedures</w:t>
        </w:r>
      </w:hyperlink>
      <w:r>
        <w:t>, th</w:t>
      </w:r>
      <w:r w:rsidRPr="00903DCF">
        <w:t xml:space="preserve">e </w:t>
      </w:r>
      <w:r>
        <w:t>secretariat has reviewed the entire list of exempted organizations to assess compliance with the exemption criteria for the 2028-2031 period. This report summarizes the outcomes of this review for the consideration of PP-26.</w:t>
      </w:r>
    </w:p>
    <w:p w14:paraId="0D767F12" w14:textId="77777777" w:rsidR="00965454" w:rsidRPr="00332BCB" w:rsidRDefault="00965454" w:rsidP="00DE7910">
      <w:pPr>
        <w:pStyle w:val="Heading1"/>
      </w:pPr>
      <w:r w:rsidRPr="00332BCB">
        <w:rPr>
          <w:lang w:eastAsia="en-GB"/>
        </w:rPr>
        <w:t>2</w:t>
      </w:r>
      <w:r w:rsidRPr="00332BCB">
        <w:tab/>
      </w:r>
      <w:r w:rsidRPr="00332BCB">
        <w:rPr>
          <w:lang w:eastAsia="en-GB"/>
        </w:rPr>
        <w:t>Review process</w:t>
      </w:r>
    </w:p>
    <w:p w14:paraId="1E0F3F28" w14:textId="7B0E76B5" w:rsidR="00305194" w:rsidRDefault="00305194">
      <w:pPr>
        <w:jc w:val="both"/>
        <w:rPr>
          <w:kern w:val="2"/>
          <w:szCs w:val="24"/>
          <w:lang w:eastAsia="en-GB" w:bidi="th-TH"/>
          <w14:ligatures w14:val="standardContextual"/>
        </w:rPr>
      </w:pPr>
      <w:r>
        <w:t>2.1</w:t>
      </w:r>
      <w:r w:rsidR="00903DCF">
        <w:tab/>
      </w:r>
      <w:r>
        <w:t>On 23 July 2026, the Secretary-General wrote to all 147 organizations of an international character (</w:t>
      </w:r>
      <w:hyperlink r:id="rId24" w:history="1">
        <w:r>
          <w:rPr>
            <w:rStyle w:val="Hyperlink"/>
          </w:rPr>
          <w:t>DM-26/1005</w:t>
        </w:r>
      </w:hyperlink>
      <w:r>
        <w:t>) that currently benefit from fee exemption requesting that they confirm if they wish to extend their exemption status for the 2028-2031 period, and to provide information demonstrating that they meet the 2017 revised criteria. A reminder email was sent by the secretariat on 17 August 2026.</w:t>
      </w:r>
    </w:p>
    <w:p w14:paraId="05A7C65F" w14:textId="2C6C521F" w:rsidR="00965454" w:rsidRPr="00332BCB" w:rsidRDefault="3A63E3AA" w:rsidP="00965454">
      <w:pPr>
        <w:jc w:val="both"/>
        <w:rPr>
          <w:bdr w:val="none" w:sz="0" w:space="0" w:color="auto" w:frame="1"/>
          <w:shd w:val="clear" w:color="auto" w:fill="C6C6C6"/>
          <w:lang w:eastAsia="en-GB"/>
        </w:rPr>
      </w:pPr>
      <w:r w:rsidRPr="0330CF50">
        <w:rPr>
          <w:lang w:eastAsia="en-GB"/>
        </w:rPr>
        <w:t>2.2</w:t>
      </w:r>
      <w:r w:rsidR="00965454">
        <w:tab/>
      </w:r>
      <w:r w:rsidRPr="0330CF50">
        <w:rPr>
          <w:lang w:eastAsia="en-GB"/>
        </w:rPr>
        <w:t>On 25 August 2026, a final follow up email was sent to each of those who did not reply.</w:t>
      </w:r>
    </w:p>
    <w:p w14:paraId="1071EFD3" w14:textId="77777777" w:rsidR="00965454" w:rsidRPr="00332BCB" w:rsidRDefault="00965454" w:rsidP="00DE7910">
      <w:pPr>
        <w:pStyle w:val="Heading1"/>
      </w:pPr>
      <w:r w:rsidRPr="00332BCB">
        <w:rPr>
          <w:lang w:eastAsia="en-GB"/>
        </w:rPr>
        <w:lastRenderedPageBreak/>
        <w:t>3</w:t>
      </w:r>
      <w:r w:rsidRPr="00332BCB">
        <w:rPr>
          <w:lang w:eastAsia="en-GB"/>
        </w:rPr>
        <w:tab/>
        <w:t>Outcome of the review process</w:t>
      </w:r>
    </w:p>
    <w:p w14:paraId="7E0A25CD" w14:textId="77777777" w:rsidR="00965454" w:rsidRPr="00332BCB" w:rsidRDefault="00965454" w:rsidP="00965454">
      <w:pPr>
        <w:jc w:val="both"/>
        <w:rPr>
          <w:lang w:eastAsia="en-GB"/>
        </w:rPr>
      </w:pPr>
      <w:r w:rsidRPr="00332BCB">
        <w:rPr>
          <w:lang w:eastAsia="en-GB"/>
        </w:rPr>
        <w:t>3.1</w:t>
      </w:r>
      <w:r w:rsidRPr="00332BCB">
        <w:tab/>
      </w:r>
      <w:r w:rsidRPr="00332BCB">
        <w:rPr>
          <w:lang w:eastAsia="en-GB"/>
        </w:rPr>
        <w:t xml:space="preserve">Following the above exercise, the secretariat has sorted the list of organizations into the following three groups: </w:t>
      </w:r>
    </w:p>
    <w:p w14:paraId="11BDC617" w14:textId="77777777" w:rsidR="0008540E" w:rsidRPr="0008540E" w:rsidRDefault="00F96AC9" w:rsidP="00903DCF">
      <w:pPr>
        <w:pStyle w:val="enumlev1"/>
        <w:jc w:val="both"/>
      </w:pPr>
      <w:r w:rsidRPr="006F296F">
        <w:t>1</w:t>
      </w:r>
      <w:r w:rsidRPr="00332BCB">
        <w:rPr>
          <w:lang w:eastAsia="en-GB"/>
        </w:rPr>
        <w:tab/>
      </w:r>
      <w:r w:rsidRPr="006F296F">
        <w:rPr>
          <w:lang w:val="en-AU"/>
        </w:rPr>
        <w:t>Organizations that have requested the extension of their exemption status and provided the required information and are considered to meet the criteria established by the Council. The list of these organizations is available in</w:t>
      </w:r>
      <w:r>
        <w:t xml:space="preserve"> </w:t>
      </w:r>
      <w:hyperlink w:anchor="Annex2" w:history="1">
        <w:r w:rsidRPr="00275D81">
          <w:rPr>
            <w:rStyle w:val="Hyperlink"/>
          </w:rPr>
          <w:t>Ann</w:t>
        </w:r>
        <w:r w:rsidRPr="00275D81">
          <w:rPr>
            <w:rStyle w:val="Hyperlink"/>
          </w:rPr>
          <w:t>e</w:t>
        </w:r>
        <w:r w:rsidRPr="00275D81">
          <w:rPr>
            <w:rStyle w:val="Hyperlink"/>
          </w:rPr>
          <w:t>x 2</w:t>
        </w:r>
      </w:hyperlink>
      <w:r w:rsidRPr="006F296F">
        <w:rPr>
          <w:lang w:val="en-AU"/>
        </w:rPr>
        <w:t>.</w:t>
      </w:r>
    </w:p>
    <w:p w14:paraId="3B8B96BB" w14:textId="77777777" w:rsidR="0008540E" w:rsidRPr="0008540E" w:rsidRDefault="00F96AC9" w:rsidP="00903DCF">
      <w:pPr>
        <w:pStyle w:val="enumlev1"/>
        <w:jc w:val="both"/>
      </w:pPr>
      <w:r w:rsidRPr="00BF5923">
        <w:t>2</w:t>
      </w:r>
      <w:r w:rsidRPr="00332BCB">
        <w:tab/>
      </w:r>
      <w:r w:rsidRPr="00BF5923">
        <w:rPr>
          <w:lang w:val="en-AU"/>
        </w:rPr>
        <w:t xml:space="preserve">Organizations that have requested the extension of their exemption status and provided the required information, however they are not considered to meet one or more criteria. The list </w:t>
      </w:r>
      <w:r w:rsidRPr="00BF5923">
        <w:rPr>
          <w:lang w:val="en-AU"/>
        </w:rPr>
        <w:t>of these organizations is available in</w:t>
      </w:r>
      <w:r>
        <w:t xml:space="preserve"> </w:t>
      </w:r>
      <w:hyperlink w:anchor="Annex3" w:history="1">
        <w:r w:rsidRPr="00275D81">
          <w:rPr>
            <w:rStyle w:val="Hyperlink"/>
          </w:rPr>
          <w:t>Anne</w:t>
        </w:r>
        <w:r w:rsidRPr="00275D81">
          <w:rPr>
            <w:rStyle w:val="Hyperlink"/>
          </w:rPr>
          <w:t>x</w:t>
        </w:r>
        <w:r w:rsidRPr="00275D81">
          <w:rPr>
            <w:rStyle w:val="Hyperlink"/>
          </w:rPr>
          <w:t xml:space="preserve"> 3</w:t>
        </w:r>
      </w:hyperlink>
      <w:r w:rsidRPr="00BF5923">
        <w:rPr>
          <w:lang w:val="en-AU"/>
        </w:rPr>
        <w:t>.</w:t>
      </w:r>
    </w:p>
    <w:p w14:paraId="2B26C859" w14:textId="77777777" w:rsidR="0008540E" w:rsidRPr="0008540E" w:rsidRDefault="00F96AC9" w:rsidP="00903DCF">
      <w:pPr>
        <w:spacing w:before="80"/>
        <w:ind w:left="567" w:hanging="567"/>
        <w:jc w:val="both"/>
      </w:pPr>
      <w:r w:rsidRPr="00305194">
        <w:rPr>
          <w:lang w:val="en-AU"/>
        </w:rPr>
        <w:t>3</w:t>
      </w:r>
      <w:r w:rsidRPr="00332BCB">
        <w:tab/>
      </w:r>
      <w:r w:rsidRPr="00305194">
        <w:rPr>
          <w:lang w:val="en-AU"/>
        </w:rPr>
        <w:t>Organizations that did not submit a formal request for an extension of their exemption status. The list of these organizations is available in</w:t>
      </w:r>
      <w:r>
        <w:t xml:space="preserve"> </w:t>
      </w:r>
      <w:hyperlink w:anchor="Annex4" w:history="1">
        <w:r w:rsidRPr="00AC3A26">
          <w:rPr>
            <w:rStyle w:val="Hyperlink"/>
          </w:rPr>
          <w:t>Annex</w:t>
        </w:r>
        <w:r w:rsidRPr="00AC3A26">
          <w:rPr>
            <w:rStyle w:val="Hyperlink"/>
          </w:rPr>
          <w:t xml:space="preserve"> </w:t>
        </w:r>
        <w:r w:rsidRPr="00AC3A26">
          <w:rPr>
            <w:rStyle w:val="Hyperlink"/>
          </w:rPr>
          <w:t>4</w:t>
        </w:r>
      </w:hyperlink>
      <w:r w:rsidRPr="00305194">
        <w:rPr>
          <w:lang w:val="en-AU"/>
        </w:rPr>
        <w:t>.</w:t>
      </w:r>
    </w:p>
    <w:p w14:paraId="121AE1DB" w14:textId="77777777" w:rsidR="00965454" w:rsidRPr="00332BCB" w:rsidRDefault="00965454" w:rsidP="00DE7910">
      <w:pPr>
        <w:pStyle w:val="Heading1"/>
        <w:rPr>
          <w:lang w:val="en-US" w:eastAsia="en-GB"/>
        </w:rPr>
      </w:pPr>
      <w:r w:rsidRPr="00332BCB">
        <w:rPr>
          <w:lang w:val="en-US" w:eastAsia="en-GB"/>
        </w:rPr>
        <w:t>4</w:t>
      </w:r>
      <w:r w:rsidRPr="00332BCB">
        <w:rPr>
          <w:lang w:val="en-US" w:eastAsia="en-GB"/>
        </w:rPr>
        <w:tab/>
        <w:t>Financial implications</w:t>
      </w:r>
    </w:p>
    <w:p w14:paraId="796D7A70" w14:textId="091AD7FF" w:rsidR="005A2CC0" w:rsidRPr="00332BCB" w:rsidRDefault="005A2CC0" w:rsidP="005A2CC0">
      <w:pPr>
        <w:jc w:val="both"/>
        <w:rPr>
          <w:lang w:eastAsia="en-GB"/>
        </w:rPr>
      </w:pPr>
      <w:r w:rsidRPr="00332BCB">
        <w:rPr>
          <w:lang w:eastAsia="en-GB"/>
        </w:rPr>
        <w:t>4.1</w:t>
      </w:r>
      <w:r w:rsidRPr="00332BCB">
        <w:tab/>
      </w:r>
      <w:r w:rsidRPr="00332BCB">
        <w:rPr>
          <w:lang w:eastAsia="en-GB"/>
        </w:rPr>
        <w:t>If Council were to extend the fee exemption status of all currently exempted organizations, there would be no direct financial implications.</w:t>
      </w:r>
    </w:p>
    <w:p w14:paraId="2CEE8987" w14:textId="362ECE6E" w:rsidR="00965454" w:rsidRPr="00332BCB" w:rsidRDefault="005A2CC0" w:rsidP="005A2CC0">
      <w:pPr>
        <w:jc w:val="both"/>
        <w:rPr>
          <w:lang w:eastAsia="en-GB"/>
        </w:rPr>
      </w:pPr>
      <w:r w:rsidRPr="00332BCB">
        <w:rPr>
          <w:lang w:eastAsia="en-GB"/>
        </w:rPr>
        <w:t>4.2</w:t>
      </w:r>
      <w:r w:rsidRPr="00332BCB">
        <w:tab/>
      </w:r>
      <w:r w:rsidRPr="00332BCB">
        <w:rPr>
          <w:lang w:eastAsia="en-GB"/>
        </w:rPr>
        <w:t>Alternatively, should Council choose to strictly apply its criteria approved in 2017, limited revenue might be possible, as several members might be willing to pay fees.</w:t>
      </w:r>
    </w:p>
    <w:p w14:paraId="59259805" w14:textId="2D77DBB1" w:rsidR="005A2CC0" w:rsidRPr="00332BCB" w:rsidRDefault="4A2E1032" w:rsidP="00DE7910">
      <w:pPr>
        <w:pStyle w:val="Heading1"/>
      </w:pPr>
      <w:r w:rsidRPr="0330CF50">
        <w:rPr>
          <w:lang w:eastAsia="en-GB"/>
        </w:rPr>
        <w:t>5</w:t>
      </w:r>
      <w:r w:rsidR="005A2CC0">
        <w:tab/>
      </w:r>
      <w:r w:rsidRPr="0330CF50">
        <w:rPr>
          <w:lang w:eastAsia="en-GB"/>
        </w:rPr>
        <w:t xml:space="preserve">Recommendation for consideration by </w:t>
      </w:r>
      <w:r w:rsidR="25923226" w:rsidRPr="0330CF50">
        <w:rPr>
          <w:lang w:eastAsia="en-GB"/>
        </w:rPr>
        <w:t>the Plenipotentiary Conference</w:t>
      </w:r>
    </w:p>
    <w:p w14:paraId="0F26BA63" w14:textId="23C792AD" w:rsidR="005A2CC0" w:rsidRPr="00332BCB" w:rsidRDefault="66ADAA80" w:rsidP="00903DCF">
      <w:pPr>
        <w:pStyle w:val="enumlev1"/>
        <w:spacing w:before="120" w:line="259" w:lineRule="auto"/>
        <w:ind w:left="0" w:firstLine="0"/>
        <w:jc w:val="both"/>
      </w:pPr>
      <w:r w:rsidRPr="0330CF50">
        <w:rPr>
          <w:lang w:eastAsia="en-GB"/>
        </w:rPr>
        <w:t xml:space="preserve">Taking into account the views expressed during </w:t>
      </w:r>
      <w:r w:rsidR="4DFBC125" w:rsidRPr="0330CF50">
        <w:rPr>
          <w:lang w:eastAsia="en-GB"/>
        </w:rPr>
        <w:t xml:space="preserve">various sessions of </w:t>
      </w:r>
      <w:r w:rsidRPr="0330CF50">
        <w:rPr>
          <w:lang w:eastAsia="en-GB"/>
        </w:rPr>
        <w:t>Council</w:t>
      </w:r>
      <w:r w:rsidR="3B14F8DD" w:rsidRPr="0330CF50">
        <w:rPr>
          <w:lang w:eastAsia="en-GB"/>
        </w:rPr>
        <w:t xml:space="preserve"> and the Council Working Group on Finance and Human Resources</w:t>
      </w:r>
      <w:r w:rsidRPr="0330CF50">
        <w:rPr>
          <w:lang w:eastAsia="en-GB"/>
        </w:rPr>
        <w:t>, and the relative costs and benefits concerned,</w:t>
      </w:r>
      <w:r w:rsidRPr="0330CF50">
        <w:rPr>
          <w:lang w:val="en-US" w:eastAsia="en-GB"/>
        </w:rPr>
        <w:t xml:space="preserve"> </w:t>
      </w:r>
      <w:r w:rsidR="2B0BDB70" w:rsidRPr="0330CF50">
        <w:rPr>
          <w:lang w:val="en-US" w:eastAsia="en-GB"/>
        </w:rPr>
        <w:t>t</w:t>
      </w:r>
      <w:r w:rsidR="4A2E1032" w:rsidRPr="0330CF50">
        <w:rPr>
          <w:lang w:val="en-US" w:eastAsia="en-GB"/>
        </w:rPr>
        <w:t xml:space="preserve">he Secretary-General recommends that </w:t>
      </w:r>
      <w:r w:rsidR="25923226" w:rsidRPr="0330CF50">
        <w:rPr>
          <w:lang w:val="en-US" w:eastAsia="en-GB"/>
        </w:rPr>
        <w:t>the Plenipotentiary Conference</w:t>
      </w:r>
      <w:r w:rsidR="4A2E1032" w:rsidRPr="0330CF50">
        <w:rPr>
          <w:lang w:val="en-US" w:eastAsia="en-GB"/>
        </w:rPr>
        <w:t xml:space="preserve"> approve extending the fee exemption status of all currently exempted organizations (as listed in </w:t>
      </w:r>
      <w:r w:rsidR="5001FA5E" w:rsidRPr="0330CF50">
        <w:rPr>
          <w:lang w:val="en-US" w:eastAsia="en-GB"/>
        </w:rPr>
        <w:t xml:space="preserve">Annexes </w:t>
      </w:r>
      <w:r w:rsidR="4A2E1032" w:rsidRPr="0330CF50">
        <w:rPr>
          <w:lang w:val="en-US" w:eastAsia="en-GB"/>
        </w:rPr>
        <w:t xml:space="preserve">2, 3, and 4) </w:t>
      </w:r>
      <w:r w:rsidR="57F95DFB" w:rsidRPr="0330CF50">
        <w:rPr>
          <w:lang w:val="en-US" w:eastAsia="en-GB"/>
        </w:rPr>
        <w:t>for the 2028-</w:t>
      </w:r>
      <w:r w:rsidR="562B9E96" w:rsidRPr="0330CF50">
        <w:rPr>
          <w:lang w:val="en-US" w:eastAsia="en-GB"/>
        </w:rPr>
        <w:t>20</w:t>
      </w:r>
      <w:r w:rsidR="57F95DFB" w:rsidRPr="0330CF50">
        <w:rPr>
          <w:lang w:val="en-US" w:eastAsia="en-GB"/>
        </w:rPr>
        <w:t>31</w:t>
      </w:r>
      <w:r w:rsidR="64E5359E" w:rsidRPr="0330CF50">
        <w:rPr>
          <w:lang w:val="en-US" w:eastAsia="en-GB"/>
        </w:rPr>
        <w:t xml:space="preserve"> period</w:t>
      </w:r>
      <w:r w:rsidR="4A2E1032" w:rsidRPr="0330CF50">
        <w:rPr>
          <w:lang w:val="en-US" w:eastAsia="en-GB"/>
        </w:rPr>
        <w:t>.</w:t>
      </w:r>
    </w:p>
    <w:p w14:paraId="5BC92EB2" w14:textId="67406C8C" w:rsidR="005A2CC0" w:rsidRPr="00332BCB" w:rsidRDefault="005A2CC0" w:rsidP="005A2CC0">
      <w:pPr>
        <w:pStyle w:val="enumlev1"/>
        <w:spacing w:before="2400"/>
        <w:ind w:left="0" w:firstLine="0"/>
        <w:jc w:val="both"/>
        <w:rPr>
          <w:lang w:eastAsia="en-GB"/>
        </w:rPr>
      </w:pPr>
      <w:r w:rsidRPr="00332BCB">
        <w:rPr>
          <w:b/>
          <w:bCs/>
          <w:lang w:eastAsia="en-GB"/>
        </w:rPr>
        <w:t>Annexes:</w:t>
      </w:r>
      <w:r w:rsidRPr="00332BCB">
        <w:rPr>
          <w:lang w:eastAsia="en-GB"/>
        </w:rPr>
        <w:t xml:space="preserve"> 4</w:t>
      </w:r>
    </w:p>
    <w:p w14:paraId="773AFCBB" w14:textId="77777777" w:rsidR="00965454" w:rsidRPr="00332BCB" w:rsidRDefault="00965454" w:rsidP="00965454">
      <w:pPr>
        <w:overflowPunct/>
        <w:autoSpaceDE/>
        <w:autoSpaceDN/>
        <w:adjustRightInd/>
        <w:spacing w:before="0"/>
      </w:pPr>
      <w:r w:rsidRPr="00332BCB">
        <w:br w:type="page"/>
      </w:r>
    </w:p>
    <w:p w14:paraId="2CFE816E" w14:textId="77777777" w:rsidR="00965454" w:rsidRPr="00332BCB" w:rsidRDefault="00965454" w:rsidP="00DE7910">
      <w:pPr>
        <w:pStyle w:val="AnnexNo"/>
        <w:rPr>
          <w:lang w:eastAsia="en-GB"/>
        </w:rPr>
      </w:pPr>
      <w:bookmarkStart w:id="10" w:name="Annex1"/>
      <w:bookmarkEnd w:id="10"/>
      <w:r w:rsidRPr="00332BCB">
        <w:rPr>
          <w:lang w:eastAsia="en-GB"/>
        </w:rPr>
        <w:lastRenderedPageBreak/>
        <w:t>Annex 1</w:t>
      </w:r>
    </w:p>
    <w:p w14:paraId="3AB8173A" w14:textId="77777777" w:rsidR="00965454" w:rsidRPr="00332BCB" w:rsidRDefault="00965454" w:rsidP="00DE7910">
      <w:pPr>
        <w:pStyle w:val="Annextitle"/>
        <w:rPr>
          <w:lang w:eastAsia="en-GB"/>
        </w:rPr>
      </w:pPr>
      <w:r w:rsidRPr="00332BCB">
        <w:rPr>
          <w:lang w:eastAsia="en-GB"/>
        </w:rPr>
        <w:t>Revised criteria approved by Council-17</w:t>
      </w:r>
    </w:p>
    <w:p w14:paraId="435FE3BD" w14:textId="77777777" w:rsidR="00965454" w:rsidRPr="00332BCB" w:rsidRDefault="00965454" w:rsidP="00DE7910">
      <w:pPr>
        <w:pStyle w:val="Normalaftertitle"/>
        <w:rPr>
          <w:lang w:eastAsia="en-GB"/>
        </w:rPr>
      </w:pPr>
      <w:r w:rsidRPr="00332BCB">
        <w:rPr>
          <w:lang w:eastAsia="en-GB"/>
        </w:rPr>
        <w:t>Organizations requesting fees exemption shall meet all the following criteria:</w:t>
      </w:r>
    </w:p>
    <w:p w14:paraId="50B09111" w14:textId="77777777" w:rsidR="00965454" w:rsidRPr="00332BCB" w:rsidRDefault="00965454" w:rsidP="00965454">
      <w:pPr>
        <w:rPr>
          <w:lang w:eastAsia="en-GB"/>
        </w:rPr>
      </w:pPr>
    </w:p>
    <w:tbl>
      <w:tblPr>
        <w:tblStyle w:val="TableGrid1"/>
        <w:tblW w:w="0" w:type="dxa"/>
        <w:tblLook w:val="04A0" w:firstRow="1" w:lastRow="0" w:firstColumn="1" w:lastColumn="0" w:noHBand="0" w:noVBand="1"/>
      </w:tblPr>
      <w:tblGrid>
        <w:gridCol w:w="1965"/>
        <w:gridCol w:w="7365"/>
      </w:tblGrid>
      <w:tr w:rsidR="00965454" w:rsidRPr="00332BCB" w14:paraId="00875B39" w14:textId="77777777" w:rsidTr="0014700E">
        <w:trPr>
          <w:trHeight w:val="300"/>
        </w:trPr>
        <w:tc>
          <w:tcPr>
            <w:tcW w:w="1965" w:type="dxa"/>
            <w:hideMark/>
          </w:tcPr>
          <w:p w14:paraId="20BA16FD" w14:textId="77777777" w:rsidR="00965454" w:rsidRPr="00332BCB" w:rsidRDefault="00965454" w:rsidP="00332BCB">
            <w:pPr>
              <w:pStyle w:val="Tabletext"/>
            </w:pPr>
            <w:r w:rsidRPr="00332BCB">
              <w:t>Criteria 1</w:t>
            </w:r>
          </w:p>
        </w:tc>
        <w:tc>
          <w:tcPr>
            <w:tcW w:w="7365" w:type="dxa"/>
            <w:hideMark/>
          </w:tcPr>
          <w:p w14:paraId="1E10AB46" w14:textId="77777777" w:rsidR="00965454" w:rsidRPr="00332BCB" w:rsidRDefault="00965454" w:rsidP="00332BCB">
            <w:pPr>
              <w:pStyle w:val="Tabletext"/>
              <w:rPr>
                <w:rFonts w:ascii="Times New Roman" w:hAnsi="Times New Roman"/>
              </w:rPr>
            </w:pPr>
            <w:r w:rsidRPr="00332BCB">
              <w:t>Be an organization of international character dealing with telecommunications;</w:t>
            </w:r>
          </w:p>
        </w:tc>
      </w:tr>
      <w:tr w:rsidR="00965454" w:rsidRPr="00332BCB" w14:paraId="3D7A6537" w14:textId="77777777" w:rsidTr="0014700E">
        <w:trPr>
          <w:trHeight w:val="300"/>
        </w:trPr>
        <w:tc>
          <w:tcPr>
            <w:tcW w:w="1965" w:type="dxa"/>
            <w:hideMark/>
          </w:tcPr>
          <w:p w14:paraId="63C3556C" w14:textId="77777777" w:rsidR="00965454" w:rsidRPr="00332BCB" w:rsidRDefault="00965454" w:rsidP="00332BCB">
            <w:pPr>
              <w:pStyle w:val="Tabletext"/>
              <w:rPr>
                <w:rFonts w:ascii="Times New Roman" w:hAnsi="Times New Roman"/>
              </w:rPr>
            </w:pPr>
            <w:r w:rsidRPr="00332BCB">
              <w:t>Criteria 2</w:t>
            </w:r>
          </w:p>
        </w:tc>
        <w:tc>
          <w:tcPr>
            <w:tcW w:w="7365" w:type="dxa"/>
            <w:hideMark/>
          </w:tcPr>
          <w:p w14:paraId="57B10785" w14:textId="77777777" w:rsidR="00965454" w:rsidRPr="00332BCB" w:rsidRDefault="00965454" w:rsidP="00332BCB">
            <w:pPr>
              <w:pStyle w:val="Tabletext"/>
              <w:rPr>
                <w:rFonts w:ascii="Times New Roman" w:hAnsi="Times New Roman"/>
              </w:rPr>
            </w:pPr>
            <w:r w:rsidRPr="00332BCB">
              <w:t>Be a legally recognized non-profit organization, representing members which also have non-profit status;</w:t>
            </w:r>
          </w:p>
        </w:tc>
      </w:tr>
      <w:tr w:rsidR="00965454" w:rsidRPr="00332BCB" w14:paraId="1F579C40" w14:textId="77777777" w:rsidTr="0014700E">
        <w:trPr>
          <w:trHeight w:val="300"/>
        </w:trPr>
        <w:tc>
          <w:tcPr>
            <w:tcW w:w="1965" w:type="dxa"/>
            <w:hideMark/>
          </w:tcPr>
          <w:p w14:paraId="1B89B80A" w14:textId="77777777" w:rsidR="00965454" w:rsidRPr="00332BCB" w:rsidRDefault="00965454" w:rsidP="00332BCB">
            <w:pPr>
              <w:pStyle w:val="Tabletext"/>
              <w:rPr>
                <w:rFonts w:ascii="Times New Roman" w:hAnsi="Times New Roman"/>
              </w:rPr>
            </w:pPr>
            <w:r w:rsidRPr="00332BCB">
              <w:t>Criteria 3</w:t>
            </w:r>
          </w:p>
        </w:tc>
        <w:tc>
          <w:tcPr>
            <w:tcW w:w="7365" w:type="dxa"/>
            <w:hideMark/>
          </w:tcPr>
          <w:p w14:paraId="0D660EEF" w14:textId="77777777" w:rsidR="00965454" w:rsidRPr="00332BCB" w:rsidRDefault="00965454" w:rsidP="00332BCB">
            <w:pPr>
              <w:pStyle w:val="Tabletext"/>
              <w:rPr>
                <w:rFonts w:ascii="Times New Roman" w:hAnsi="Times New Roman"/>
              </w:rPr>
            </w:pPr>
            <w:r w:rsidRPr="00332BCB">
              <w:t>Have a significant membership, presence, and activities in multiple Member States whose participation in ITU activities would be beneficial to the aims of the Union;</w:t>
            </w:r>
          </w:p>
        </w:tc>
      </w:tr>
      <w:tr w:rsidR="00965454" w:rsidRPr="00332BCB" w14:paraId="02A68C74" w14:textId="77777777" w:rsidTr="0014700E">
        <w:trPr>
          <w:trHeight w:val="300"/>
        </w:trPr>
        <w:tc>
          <w:tcPr>
            <w:tcW w:w="1965" w:type="dxa"/>
            <w:hideMark/>
          </w:tcPr>
          <w:p w14:paraId="7F120A47" w14:textId="77777777" w:rsidR="00965454" w:rsidRPr="00332BCB" w:rsidRDefault="00965454" w:rsidP="00332BCB">
            <w:pPr>
              <w:pStyle w:val="Tabletext"/>
              <w:rPr>
                <w:rFonts w:ascii="Times New Roman" w:hAnsi="Times New Roman"/>
              </w:rPr>
            </w:pPr>
            <w:r w:rsidRPr="00332BCB">
              <w:t>Criteria 4</w:t>
            </w:r>
          </w:p>
        </w:tc>
        <w:tc>
          <w:tcPr>
            <w:tcW w:w="7365" w:type="dxa"/>
            <w:hideMark/>
          </w:tcPr>
          <w:p w14:paraId="72214D7C" w14:textId="77777777" w:rsidR="00965454" w:rsidRPr="00332BCB" w:rsidRDefault="00965454" w:rsidP="00332BCB">
            <w:pPr>
              <w:pStyle w:val="Tabletext"/>
              <w:rPr>
                <w:rFonts w:ascii="Times New Roman" w:hAnsi="Times New Roman"/>
              </w:rPr>
            </w:pPr>
            <w:r w:rsidRPr="00332BCB">
              <w:t>Allow ITU to be represented at, and participate in, the organization’s meetings free of charge and with the rights and benefits available to their members;</w:t>
            </w:r>
          </w:p>
        </w:tc>
      </w:tr>
      <w:tr w:rsidR="00965454" w:rsidRPr="00332BCB" w14:paraId="606EFEE0" w14:textId="77777777" w:rsidTr="0014700E">
        <w:trPr>
          <w:trHeight w:val="300"/>
        </w:trPr>
        <w:tc>
          <w:tcPr>
            <w:tcW w:w="1965" w:type="dxa"/>
            <w:hideMark/>
          </w:tcPr>
          <w:p w14:paraId="4A67021A" w14:textId="77777777" w:rsidR="00965454" w:rsidRPr="00332BCB" w:rsidRDefault="00965454" w:rsidP="00332BCB">
            <w:pPr>
              <w:pStyle w:val="Tabletext"/>
              <w:rPr>
                <w:rFonts w:ascii="Times New Roman" w:hAnsi="Times New Roman"/>
              </w:rPr>
            </w:pPr>
            <w:r w:rsidRPr="00332BCB">
              <w:t>Criteria 5</w:t>
            </w:r>
          </w:p>
        </w:tc>
        <w:tc>
          <w:tcPr>
            <w:tcW w:w="7365" w:type="dxa"/>
            <w:hideMark/>
          </w:tcPr>
          <w:p w14:paraId="6CC86F9E" w14:textId="39F1D7D0" w:rsidR="00965454" w:rsidRPr="00332BCB" w:rsidRDefault="00965454" w:rsidP="00332BCB">
            <w:pPr>
              <w:pStyle w:val="Tabletext"/>
              <w:rPr>
                <w:rFonts w:ascii="Times New Roman" w:hAnsi="Times New Roman"/>
              </w:rPr>
            </w:pPr>
            <w:r w:rsidRPr="00332BCB">
              <w:t>Allow ITU access to relevant documentation, including information available only to their members</w:t>
            </w:r>
            <w:r w:rsidR="005A2CC0" w:rsidRPr="00332BCB">
              <w:t>.</w:t>
            </w:r>
          </w:p>
        </w:tc>
      </w:tr>
    </w:tbl>
    <w:p w14:paraId="1D34C898" w14:textId="77777777" w:rsidR="00965454" w:rsidRPr="00332BCB" w:rsidRDefault="00965454" w:rsidP="00965454">
      <w:pPr>
        <w:tabs>
          <w:tab w:val="clear" w:pos="567"/>
          <w:tab w:val="clear" w:pos="1134"/>
          <w:tab w:val="clear" w:pos="1701"/>
          <w:tab w:val="clear" w:pos="2268"/>
          <w:tab w:val="clear" w:pos="2835"/>
        </w:tabs>
        <w:overflowPunct/>
        <w:autoSpaceDE/>
        <w:autoSpaceDN/>
        <w:adjustRightInd/>
        <w:spacing w:before="0"/>
        <w:textAlignment w:val="auto"/>
        <w:rPr>
          <w:rFonts w:asciiTheme="minorHAnsi" w:hAnsiTheme="minorHAnsi" w:cstheme="minorHAnsi"/>
        </w:rPr>
      </w:pPr>
    </w:p>
    <w:p w14:paraId="0D00344E" w14:textId="77777777" w:rsidR="00965454" w:rsidRPr="00332BCB" w:rsidRDefault="00965454" w:rsidP="00965454">
      <w:pPr>
        <w:tabs>
          <w:tab w:val="clear" w:pos="567"/>
          <w:tab w:val="clear" w:pos="1134"/>
          <w:tab w:val="clear" w:pos="1701"/>
          <w:tab w:val="clear" w:pos="2268"/>
          <w:tab w:val="clear" w:pos="2835"/>
        </w:tabs>
        <w:overflowPunct/>
        <w:autoSpaceDE/>
        <w:autoSpaceDN/>
        <w:adjustRightInd/>
        <w:spacing w:before="0"/>
        <w:textAlignment w:val="auto"/>
        <w:rPr>
          <w:rFonts w:cs="Calibri"/>
          <w:b/>
          <w:bCs/>
          <w:color w:val="000000" w:themeColor="text1"/>
          <w:sz w:val="28"/>
          <w:szCs w:val="28"/>
        </w:rPr>
      </w:pPr>
      <w:r w:rsidRPr="00332BCB">
        <w:rPr>
          <w:rFonts w:cs="Calibri"/>
          <w:b/>
          <w:bCs/>
          <w:color w:val="000000" w:themeColor="text1"/>
          <w:sz w:val="28"/>
          <w:szCs w:val="28"/>
        </w:rPr>
        <w:br w:type="page"/>
      </w:r>
    </w:p>
    <w:p w14:paraId="5BE359F1" w14:textId="77777777" w:rsidR="00965454" w:rsidRPr="00332BCB" w:rsidRDefault="00965454" w:rsidP="00DE7910">
      <w:pPr>
        <w:pStyle w:val="AnnexNo"/>
      </w:pPr>
      <w:bookmarkStart w:id="11" w:name="Annex2"/>
      <w:bookmarkEnd w:id="11"/>
      <w:r w:rsidRPr="00332BCB">
        <w:lastRenderedPageBreak/>
        <w:t>Annex 2</w:t>
      </w:r>
    </w:p>
    <w:p w14:paraId="3BFE68F0" w14:textId="77777777" w:rsidR="00965454" w:rsidRPr="00332BCB" w:rsidRDefault="00965454" w:rsidP="00DE7910">
      <w:pPr>
        <w:pStyle w:val="Annextitle"/>
      </w:pPr>
      <w:r w:rsidRPr="00332BCB">
        <w:t xml:space="preserve">List of organizations that requested the extension of their exemption status and provided the required information, and are considered </w:t>
      </w:r>
      <w:r w:rsidRPr="00332BCB">
        <w:br/>
        <w:t xml:space="preserve">to meet all criteria </w:t>
      </w:r>
    </w:p>
    <w:tbl>
      <w:tblPr>
        <w:tblStyle w:val="TableGrid1"/>
        <w:tblW w:w="9639" w:type="dxa"/>
        <w:jc w:val="center"/>
        <w:tblLook w:val="04A0" w:firstRow="1" w:lastRow="0" w:firstColumn="1" w:lastColumn="0" w:noHBand="0" w:noVBand="1"/>
      </w:tblPr>
      <w:tblGrid>
        <w:gridCol w:w="7082"/>
        <w:gridCol w:w="1389"/>
        <w:gridCol w:w="1168"/>
      </w:tblGrid>
      <w:tr w:rsidR="00965454" w:rsidRPr="00384F7F" w14:paraId="678D6FEC" w14:textId="77777777" w:rsidTr="0014700E">
        <w:trPr>
          <w:tblHeader/>
          <w:jc w:val="center"/>
        </w:trPr>
        <w:tc>
          <w:tcPr>
            <w:tcW w:w="6728" w:type="dxa"/>
            <w:noWrap/>
            <w:hideMark/>
          </w:tcPr>
          <w:p w14:paraId="2A0C98BA" w14:textId="77777777" w:rsidR="00965454" w:rsidRPr="00384F7F" w:rsidRDefault="00965454" w:rsidP="00242EEF">
            <w:pPr>
              <w:pStyle w:val="Tablehead"/>
              <w:rPr>
                <w:rFonts w:asciiTheme="minorHAnsi" w:hAnsiTheme="minorHAnsi" w:cstheme="minorHAnsi"/>
                <w:sz w:val="20"/>
                <w:szCs w:val="20"/>
              </w:rPr>
            </w:pPr>
            <w:r w:rsidRPr="00384F7F">
              <w:rPr>
                <w:rFonts w:asciiTheme="minorHAnsi" w:hAnsiTheme="minorHAnsi" w:cstheme="minorHAnsi"/>
                <w:sz w:val="20"/>
                <w:szCs w:val="20"/>
              </w:rPr>
              <w:t>Entity name</w:t>
            </w:r>
          </w:p>
        </w:tc>
        <w:tc>
          <w:tcPr>
            <w:tcW w:w="1320" w:type="dxa"/>
            <w:noWrap/>
            <w:hideMark/>
          </w:tcPr>
          <w:p w14:paraId="404BF3BB" w14:textId="77777777" w:rsidR="00965454" w:rsidRPr="00384F7F" w:rsidRDefault="00965454" w:rsidP="00242EEF">
            <w:pPr>
              <w:pStyle w:val="Tablehead"/>
              <w:rPr>
                <w:rFonts w:asciiTheme="minorHAnsi" w:hAnsiTheme="minorHAnsi" w:cstheme="minorHAnsi"/>
                <w:sz w:val="20"/>
                <w:szCs w:val="20"/>
              </w:rPr>
            </w:pPr>
            <w:r w:rsidRPr="00384F7F">
              <w:rPr>
                <w:rFonts w:asciiTheme="minorHAnsi" w:hAnsiTheme="minorHAnsi" w:cstheme="minorHAnsi"/>
                <w:sz w:val="20"/>
                <w:szCs w:val="20"/>
              </w:rPr>
              <w:t>Main category</w:t>
            </w:r>
          </w:p>
        </w:tc>
        <w:tc>
          <w:tcPr>
            <w:tcW w:w="1110" w:type="dxa"/>
            <w:noWrap/>
            <w:hideMark/>
          </w:tcPr>
          <w:p w14:paraId="3CD236CF" w14:textId="77777777" w:rsidR="00965454" w:rsidRPr="00384F7F" w:rsidRDefault="00965454" w:rsidP="00242EEF">
            <w:pPr>
              <w:pStyle w:val="Tablehead"/>
              <w:rPr>
                <w:rFonts w:asciiTheme="minorHAnsi" w:hAnsiTheme="minorHAnsi" w:cstheme="minorHAnsi"/>
                <w:sz w:val="20"/>
                <w:szCs w:val="20"/>
              </w:rPr>
            </w:pPr>
            <w:r w:rsidRPr="00384F7F">
              <w:rPr>
                <w:rFonts w:asciiTheme="minorHAnsi" w:hAnsiTheme="minorHAnsi" w:cstheme="minorHAnsi"/>
                <w:sz w:val="20"/>
                <w:szCs w:val="20"/>
              </w:rPr>
              <w:t>Sectors</w:t>
            </w:r>
          </w:p>
        </w:tc>
      </w:tr>
      <w:tr w:rsidR="00965454" w:rsidRPr="00384F7F" w14:paraId="2673304A" w14:textId="77777777" w:rsidTr="0014700E">
        <w:trPr>
          <w:jc w:val="center"/>
        </w:trPr>
        <w:tc>
          <w:tcPr>
            <w:tcW w:w="6728" w:type="dxa"/>
            <w:noWrap/>
            <w:hideMark/>
          </w:tcPr>
          <w:p w14:paraId="380BB0F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African Civil Society for the Information Society (ACSIS)</w:t>
            </w:r>
          </w:p>
        </w:tc>
        <w:tc>
          <w:tcPr>
            <w:tcW w:w="1320" w:type="dxa"/>
            <w:noWrap/>
            <w:hideMark/>
          </w:tcPr>
          <w:p w14:paraId="338FB8D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BB3A950"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767FC117" w14:textId="77777777" w:rsidTr="0014700E">
        <w:trPr>
          <w:jc w:val="center"/>
        </w:trPr>
        <w:tc>
          <w:tcPr>
            <w:tcW w:w="6728" w:type="dxa"/>
            <w:noWrap/>
            <w:hideMark/>
          </w:tcPr>
          <w:p w14:paraId="2C1052A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African Network Information Centre Ltd.</w:t>
            </w:r>
          </w:p>
        </w:tc>
        <w:tc>
          <w:tcPr>
            <w:tcW w:w="1320" w:type="dxa"/>
            <w:noWrap/>
            <w:hideMark/>
          </w:tcPr>
          <w:p w14:paraId="093F0332"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16A4FAF"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51649FEE" w14:textId="77777777" w:rsidTr="0014700E">
        <w:trPr>
          <w:jc w:val="center"/>
        </w:trPr>
        <w:tc>
          <w:tcPr>
            <w:tcW w:w="6728" w:type="dxa"/>
            <w:noWrap/>
            <w:hideMark/>
          </w:tcPr>
          <w:p w14:paraId="1E1F8B5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African Telecommunications Union</w:t>
            </w:r>
          </w:p>
        </w:tc>
        <w:tc>
          <w:tcPr>
            <w:tcW w:w="1320" w:type="dxa"/>
            <w:noWrap/>
            <w:hideMark/>
          </w:tcPr>
          <w:p w14:paraId="3B3239F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10E58D26"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4DFB0199" w14:textId="77777777" w:rsidTr="0014700E">
        <w:trPr>
          <w:jc w:val="center"/>
        </w:trPr>
        <w:tc>
          <w:tcPr>
            <w:tcW w:w="6728" w:type="dxa"/>
            <w:noWrap/>
            <w:hideMark/>
          </w:tcPr>
          <w:p w14:paraId="1C583EF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African Technology Innovation Hubs Institute</w:t>
            </w:r>
          </w:p>
        </w:tc>
        <w:tc>
          <w:tcPr>
            <w:tcW w:w="1320" w:type="dxa"/>
            <w:noWrap/>
            <w:hideMark/>
          </w:tcPr>
          <w:p w14:paraId="0075150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6B37778"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5E01B170" w14:textId="77777777" w:rsidTr="005A2CC0">
        <w:trPr>
          <w:jc w:val="center"/>
        </w:trPr>
        <w:tc>
          <w:tcPr>
            <w:tcW w:w="6728" w:type="dxa"/>
            <w:noWrap/>
            <w:hideMark/>
          </w:tcPr>
          <w:p w14:paraId="3179291B"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African Union</w:t>
            </w:r>
          </w:p>
        </w:tc>
        <w:tc>
          <w:tcPr>
            <w:tcW w:w="1320" w:type="dxa"/>
            <w:noWrap/>
            <w:hideMark/>
          </w:tcPr>
          <w:p w14:paraId="102ABCCA"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2994BE7"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22E6ECE3" w14:textId="77777777" w:rsidTr="0014700E">
        <w:trPr>
          <w:jc w:val="center"/>
        </w:trPr>
        <w:tc>
          <w:tcPr>
            <w:tcW w:w="6728" w:type="dxa"/>
            <w:noWrap/>
            <w:hideMark/>
          </w:tcPr>
          <w:p w14:paraId="0200EB5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American Registry for Internet Numbers (ARIN)</w:t>
            </w:r>
          </w:p>
        </w:tc>
        <w:tc>
          <w:tcPr>
            <w:tcW w:w="1320" w:type="dxa"/>
            <w:noWrap/>
            <w:hideMark/>
          </w:tcPr>
          <w:p w14:paraId="7850E6F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2B91EFF"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37E2EF12" w14:textId="77777777" w:rsidTr="0014700E">
        <w:trPr>
          <w:jc w:val="center"/>
        </w:trPr>
        <w:tc>
          <w:tcPr>
            <w:tcW w:w="6728" w:type="dxa"/>
            <w:noWrap/>
            <w:hideMark/>
          </w:tcPr>
          <w:p w14:paraId="101A888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Arab Information and Communication Technology Organization (AICTO)</w:t>
            </w:r>
          </w:p>
        </w:tc>
        <w:tc>
          <w:tcPr>
            <w:tcW w:w="1320" w:type="dxa"/>
            <w:noWrap/>
            <w:hideMark/>
          </w:tcPr>
          <w:p w14:paraId="64F532A8"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DA54208"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0939D108" w14:textId="77777777" w:rsidTr="0014700E">
        <w:trPr>
          <w:jc w:val="center"/>
        </w:trPr>
        <w:tc>
          <w:tcPr>
            <w:tcW w:w="6728" w:type="dxa"/>
            <w:hideMark/>
          </w:tcPr>
          <w:p w14:paraId="17FA47E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Arab League Educational, Cultural and Scientific Organization (ALECSO)</w:t>
            </w:r>
          </w:p>
        </w:tc>
        <w:tc>
          <w:tcPr>
            <w:tcW w:w="1320" w:type="dxa"/>
            <w:hideMark/>
          </w:tcPr>
          <w:p w14:paraId="77A6266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3C1B9542"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083E826F" w14:textId="77777777" w:rsidTr="0014700E">
        <w:trPr>
          <w:jc w:val="center"/>
        </w:trPr>
        <w:tc>
          <w:tcPr>
            <w:tcW w:w="6728" w:type="dxa"/>
            <w:noWrap/>
            <w:hideMark/>
          </w:tcPr>
          <w:p w14:paraId="0A14E16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Arab Regulators Network</w:t>
            </w:r>
          </w:p>
        </w:tc>
        <w:tc>
          <w:tcPr>
            <w:tcW w:w="1320" w:type="dxa"/>
            <w:noWrap/>
            <w:hideMark/>
          </w:tcPr>
          <w:p w14:paraId="5E17B01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DCB385F"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52541310" w14:textId="77777777" w:rsidTr="0014700E">
        <w:trPr>
          <w:jc w:val="center"/>
        </w:trPr>
        <w:tc>
          <w:tcPr>
            <w:tcW w:w="6728" w:type="dxa"/>
            <w:noWrap/>
            <w:hideMark/>
          </w:tcPr>
          <w:p w14:paraId="611EA1B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Arab States Broadcasting Union</w:t>
            </w:r>
          </w:p>
        </w:tc>
        <w:tc>
          <w:tcPr>
            <w:tcW w:w="1320" w:type="dxa"/>
            <w:noWrap/>
            <w:hideMark/>
          </w:tcPr>
          <w:p w14:paraId="6F2E7E3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5ADA9B3"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965454" w:rsidRPr="00384F7F" w14:paraId="0EF78CB8" w14:textId="77777777" w:rsidTr="0014700E">
        <w:trPr>
          <w:jc w:val="center"/>
        </w:trPr>
        <w:tc>
          <w:tcPr>
            <w:tcW w:w="6728" w:type="dxa"/>
            <w:noWrap/>
            <w:hideMark/>
          </w:tcPr>
          <w:p w14:paraId="7E6C413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Arab States Research and Education Network - ASREN</w:t>
            </w:r>
          </w:p>
        </w:tc>
        <w:tc>
          <w:tcPr>
            <w:tcW w:w="1320" w:type="dxa"/>
            <w:noWrap/>
            <w:hideMark/>
          </w:tcPr>
          <w:p w14:paraId="1A10186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6860841"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Academia</w:t>
            </w:r>
          </w:p>
        </w:tc>
      </w:tr>
      <w:tr w:rsidR="00965454" w:rsidRPr="00384F7F" w14:paraId="0A5FF0B7" w14:textId="77777777" w:rsidTr="0014700E">
        <w:trPr>
          <w:jc w:val="center"/>
        </w:trPr>
        <w:tc>
          <w:tcPr>
            <w:tcW w:w="6728" w:type="dxa"/>
            <w:noWrap/>
            <w:hideMark/>
          </w:tcPr>
          <w:p w14:paraId="49DE1FE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Asia Pacific Network Information Centre</w:t>
            </w:r>
          </w:p>
        </w:tc>
        <w:tc>
          <w:tcPr>
            <w:tcW w:w="1320" w:type="dxa"/>
            <w:noWrap/>
            <w:hideMark/>
          </w:tcPr>
          <w:p w14:paraId="697B799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0F4CCC1"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965454" w:rsidRPr="00384F7F" w14:paraId="5ECAAEAB" w14:textId="77777777" w:rsidTr="0014700E">
        <w:trPr>
          <w:jc w:val="center"/>
        </w:trPr>
        <w:tc>
          <w:tcPr>
            <w:tcW w:w="6728" w:type="dxa"/>
            <w:noWrap/>
            <w:hideMark/>
          </w:tcPr>
          <w:p w14:paraId="1DA265D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Asia-Pacific Broadcasting Union</w:t>
            </w:r>
          </w:p>
        </w:tc>
        <w:tc>
          <w:tcPr>
            <w:tcW w:w="1320" w:type="dxa"/>
            <w:noWrap/>
            <w:hideMark/>
          </w:tcPr>
          <w:p w14:paraId="7A2995E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868FD50"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3AEF6C6B" w14:textId="77777777" w:rsidTr="0014700E">
        <w:trPr>
          <w:jc w:val="center"/>
        </w:trPr>
        <w:tc>
          <w:tcPr>
            <w:tcW w:w="6728" w:type="dxa"/>
            <w:noWrap/>
            <w:hideMark/>
          </w:tcPr>
          <w:p w14:paraId="209BB05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Asia-Pacific Institute for Broadcasting Development</w:t>
            </w:r>
          </w:p>
        </w:tc>
        <w:tc>
          <w:tcPr>
            <w:tcW w:w="1320" w:type="dxa"/>
            <w:noWrap/>
            <w:hideMark/>
          </w:tcPr>
          <w:p w14:paraId="0FC8A16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EE4647A"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6A50E733" w14:textId="77777777" w:rsidTr="0014700E">
        <w:trPr>
          <w:jc w:val="center"/>
        </w:trPr>
        <w:tc>
          <w:tcPr>
            <w:tcW w:w="6728" w:type="dxa"/>
            <w:noWrap/>
            <w:hideMark/>
          </w:tcPr>
          <w:p w14:paraId="0E1F2562"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Asia-Pacific Telecommunity</w:t>
            </w:r>
          </w:p>
        </w:tc>
        <w:tc>
          <w:tcPr>
            <w:tcW w:w="1320" w:type="dxa"/>
            <w:noWrap/>
            <w:hideMark/>
          </w:tcPr>
          <w:p w14:paraId="5BE9D24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3434D80B"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366AFA7E" w14:textId="77777777" w:rsidTr="0014700E">
        <w:trPr>
          <w:jc w:val="center"/>
        </w:trPr>
        <w:tc>
          <w:tcPr>
            <w:tcW w:w="6728" w:type="dxa"/>
            <w:noWrap/>
            <w:hideMark/>
          </w:tcPr>
          <w:p w14:paraId="3CC27B20" w14:textId="77777777" w:rsidR="00965454" w:rsidRPr="00384F7F" w:rsidRDefault="00965454" w:rsidP="00242EEF">
            <w:pPr>
              <w:pStyle w:val="Tabletext"/>
              <w:rPr>
                <w:rFonts w:asciiTheme="minorHAnsi" w:hAnsiTheme="minorHAnsi" w:cstheme="minorHAnsi"/>
                <w:sz w:val="20"/>
                <w:szCs w:val="20"/>
                <w:lang w:val="es-ES"/>
              </w:rPr>
            </w:pPr>
            <w:r w:rsidRPr="00384F7F">
              <w:rPr>
                <w:rFonts w:asciiTheme="minorHAnsi" w:hAnsiTheme="minorHAnsi" w:cstheme="minorHAnsi"/>
                <w:sz w:val="20"/>
                <w:szCs w:val="20"/>
                <w:lang w:val="es-ES"/>
              </w:rPr>
              <w:t>Asociación de Reguladores Administrador del Foro Latinoamericano de Entes Reguladores de Telecomunicaciones</w:t>
            </w:r>
          </w:p>
        </w:tc>
        <w:tc>
          <w:tcPr>
            <w:tcW w:w="1320" w:type="dxa"/>
            <w:noWrap/>
            <w:hideMark/>
          </w:tcPr>
          <w:p w14:paraId="0BFA4E2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C95B5C5"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0EE9EAE5" w14:textId="77777777" w:rsidTr="0014700E">
        <w:trPr>
          <w:jc w:val="center"/>
        </w:trPr>
        <w:tc>
          <w:tcPr>
            <w:tcW w:w="6728" w:type="dxa"/>
            <w:noWrap/>
            <w:hideMark/>
          </w:tcPr>
          <w:p w14:paraId="411888E4" w14:textId="77777777" w:rsidR="00965454" w:rsidRPr="00384F7F" w:rsidRDefault="00965454" w:rsidP="00242EEF">
            <w:pPr>
              <w:pStyle w:val="Tabletext"/>
              <w:rPr>
                <w:rFonts w:asciiTheme="minorHAnsi" w:hAnsiTheme="minorHAnsi" w:cstheme="minorHAnsi"/>
                <w:sz w:val="20"/>
                <w:szCs w:val="20"/>
                <w:lang w:val="es-ES"/>
              </w:rPr>
            </w:pPr>
            <w:r w:rsidRPr="00384F7F">
              <w:rPr>
                <w:rFonts w:asciiTheme="minorHAnsi" w:hAnsiTheme="minorHAnsi" w:cstheme="minorHAnsi"/>
                <w:sz w:val="20"/>
                <w:szCs w:val="20"/>
                <w:lang w:val="es-ES"/>
              </w:rPr>
              <w:t>Associação de Reguladores de Comunicações e Telecomunicações da Comunidade dos Países de Língua Portuguesa (ARCTEL-CPLP)</w:t>
            </w:r>
          </w:p>
        </w:tc>
        <w:tc>
          <w:tcPr>
            <w:tcW w:w="1320" w:type="dxa"/>
            <w:noWrap/>
            <w:hideMark/>
          </w:tcPr>
          <w:p w14:paraId="654879DA"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8779709"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3F4BB048" w14:textId="77777777" w:rsidTr="0014700E">
        <w:trPr>
          <w:jc w:val="center"/>
        </w:trPr>
        <w:tc>
          <w:tcPr>
            <w:tcW w:w="6728" w:type="dxa"/>
            <w:noWrap/>
            <w:hideMark/>
          </w:tcPr>
          <w:p w14:paraId="3EE516A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Association for Progressive Communications</w:t>
            </w:r>
          </w:p>
        </w:tc>
        <w:tc>
          <w:tcPr>
            <w:tcW w:w="1320" w:type="dxa"/>
            <w:noWrap/>
            <w:hideMark/>
          </w:tcPr>
          <w:p w14:paraId="75A1E43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EBE22D8"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965454" w:rsidRPr="00384F7F" w14:paraId="69950DCA" w14:textId="77777777" w:rsidTr="0014700E">
        <w:trPr>
          <w:jc w:val="center"/>
        </w:trPr>
        <w:tc>
          <w:tcPr>
            <w:tcW w:w="6728" w:type="dxa"/>
            <w:noWrap/>
            <w:hideMark/>
          </w:tcPr>
          <w:p w14:paraId="55B67EA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Bay of Bengal Initiative for Multi-Sectoral Technical and Economic Cooperation (BIMSTEC)</w:t>
            </w:r>
          </w:p>
        </w:tc>
        <w:tc>
          <w:tcPr>
            <w:tcW w:w="1320" w:type="dxa"/>
            <w:noWrap/>
            <w:hideMark/>
          </w:tcPr>
          <w:p w14:paraId="5525342A"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F4F2041"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7FA27F3C" w14:textId="77777777" w:rsidTr="0014700E">
        <w:trPr>
          <w:jc w:val="center"/>
        </w:trPr>
        <w:tc>
          <w:tcPr>
            <w:tcW w:w="6728" w:type="dxa"/>
            <w:noWrap/>
            <w:hideMark/>
          </w:tcPr>
          <w:p w14:paraId="163EF6B8"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Caribbean Association of National Telecommunication Organizations (CANTO)</w:t>
            </w:r>
          </w:p>
        </w:tc>
        <w:tc>
          <w:tcPr>
            <w:tcW w:w="1320" w:type="dxa"/>
            <w:noWrap/>
            <w:hideMark/>
          </w:tcPr>
          <w:p w14:paraId="088BBFB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7447C020"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16D026E2" w14:textId="77777777" w:rsidTr="0014700E">
        <w:trPr>
          <w:jc w:val="center"/>
        </w:trPr>
        <w:tc>
          <w:tcPr>
            <w:tcW w:w="6728" w:type="dxa"/>
            <w:noWrap/>
            <w:hideMark/>
          </w:tcPr>
          <w:p w14:paraId="17F82B7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Caribbean Broadcasting Union</w:t>
            </w:r>
          </w:p>
        </w:tc>
        <w:tc>
          <w:tcPr>
            <w:tcW w:w="1320" w:type="dxa"/>
            <w:noWrap/>
            <w:hideMark/>
          </w:tcPr>
          <w:p w14:paraId="26A93CA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5883E70"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965454" w:rsidRPr="00384F7F" w14:paraId="6B2133CB" w14:textId="77777777" w:rsidTr="0014700E">
        <w:trPr>
          <w:jc w:val="center"/>
        </w:trPr>
        <w:tc>
          <w:tcPr>
            <w:tcW w:w="6728" w:type="dxa"/>
            <w:noWrap/>
            <w:hideMark/>
          </w:tcPr>
          <w:p w14:paraId="4A70578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Caribbean Telecommunications Union</w:t>
            </w:r>
          </w:p>
        </w:tc>
        <w:tc>
          <w:tcPr>
            <w:tcW w:w="1320" w:type="dxa"/>
            <w:noWrap/>
            <w:hideMark/>
          </w:tcPr>
          <w:p w14:paraId="52DBF04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5A9D99C6"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411C49A5" w14:textId="77777777" w:rsidTr="0014700E">
        <w:trPr>
          <w:jc w:val="center"/>
        </w:trPr>
        <w:tc>
          <w:tcPr>
            <w:tcW w:w="6728" w:type="dxa"/>
            <w:noWrap/>
            <w:hideMark/>
          </w:tcPr>
          <w:p w14:paraId="73CCDE0A"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Centre for Environment and Development for the Arab Region and Europe</w:t>
            </w:r>
          </w:p>
        </w:tc>
        <w:tc>
          <w:tcPr>
            <w:tcW w:w="1320" w:type="dxa"/>
            <w:noWrap/>
            <w:hideMark/>
          </w:tcPr>
          <w:p w14:paraId="156F2A0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4AC4D3F"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7789E5B2" w14:textId="77777777" w:rsidTr="0014700E">
        <w:trPr>
          <w:jc w:val="center"/>
        </w:trPr>
        <w:tc>
          <w:tcPr>
            <w:tcW w:w="6728" w:type="dxa"/>
            <w:noWrap/>
            <w:hideMark/>
          </w:tcPr>
          <w:p w14:paraId="75421E0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Child Helpline International</w:t>
            </w:r>
          </w:p>
        </w:tc>
        <w:tc>
          <w:tcPr>
            <w:tcW w:w="1320" w:type="dxa"/>
            <w:noWrap/>
            <w:hideMark/>
          </w:tcPr>
          <w:p w14:paraId="0486B94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F7E9E40"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3E91AEB5" w14:textId="77777777" w:rsidTr="0014700E">
        <w:trPr>
          <w:jc w:val="center"/>
        </w:trPr>
        <w:tc>
          <w:tcPr>
            <w:tcW w:w="6728" w:type="dxa"/>
            <w:noWrap/>
            <w:hideMark/>
          </w:tcPr>
          <w:p w14:paraId="003DE5D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Committee on Radio Astronomy Frequencies</w:t>
            </w:r>
          </w:p>
        </w:tc>
        <w:tc>
          <w:tcPr>
            <w:tcW w:w="1320" w:type="dxa"/>
            <w:noWrap/>
            <w:hideMark/>
          </w:tcPr>
          <w:p w14:paraId="61A611A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B015E76"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7BB1A356" w14:textId="77777777" w:rsidTr="0014700E">
        <w:trPr>
          <w:jc w:val="center"/>
        </w:trPr>
        <w:tc>
          <w:tcPr>
            <w:tcW w:w="6728" w:type="dxa"/>
            <w:noWrap/>
            <w:hideMark/>
          </w:tcPr>
          <w:p w14:paraId="75E8276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Committee on Space Research</w:t>
            </w:r>
          </w:p>
        </w:tc>
        <w:tc>
          <w:tcPr>
            <w:tcW w:w="1320" w:type="dxa"/>
            <w:noWrap/>
            <w:hideMark/>
          </w:tcPr>
          <w:p w14:paraId="663D59F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AB20D35"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11AC090E" w14:textId="77777777" w:rsidTr="0014700E">
        <w:trPr>
          <w:jc w:val="center"/>
        </w:trPr>
        <w:tc>
          <w:tcPr>
            <w:tcW w:w="6728" w:type="dxa"/>
            <w:noWrap/>
            <w:hideMark/>
          </w:tcPr>
          <w:p w14:paraId="68D4087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Common Market for Eastern and Southern Africa</w:t>
            </w:r>
          </w:p>
        </w:tc>
        <w:tc>
          <w:tcPr>
            <w:tcW w:w="1320" w:type="dxa"/>
            <w:noWrap/>
            <w:hideMark/>
          </w:tcPr>
          <w:p w14:paraId="2955783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EF1147E"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7EE2295D" w14:textId="77777777" w:rsidTr="0014700E">
        <w:trPr>
          <w:jc w:val="center"/>
        </w:trPr>
        <w:tc>
          <w:tcPr>
            <w:tcW w:w="6728" w:type="dxa"/>
            <w:noWrap/>
            <w:hideMark/>
          </w:tcPr>
          <w:p w14:paraId="0FE42B6A"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Commonwealth Telecommunications Organisation</w:t>
            </w:r>
          </w:p>
        </w:tc>
        <w:tc>
          <w:tcPr>
            <w:tcW w:w="1320" w:type="dxa"/>
            <w:noWrap/>
            <w:hideMark/>
          </w:tcPr>
          <w:p w14:paraId="3F62465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8325B37"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093118B1" w14:textId="77777777" w:rsidTr="0014700E">
        <w:trPr>
          <w:jc w:val="center"/>
        </w:trPr>
        <w:tc>
          <w:tcPr>
            <w:tcW w:w="6728" w:type="dxa"/>
            <w:noWrap/>
            <w:hideMark/>
          </w:tcPr>
          <w:p w14:paraId="4559D390" w14:textId="77777777" w:rsidR="00965454" w:rsidRPr="00384F7F" w:rsidRDefault="00965454" w:rsidP="00242EEF">
            <w:pPr>
              <w:pStyle w:val="Tabletext"/>
              <w:rPr>
                <w:rFonts w:asciiTheme="minorHAnsi" w:hAnsiTheme="minorHAnsi" w:cstheme="minorHAnsi"/>
                <w:sz w:val="20"/>
                <w:szCs w:val="20"/>
                <w:lang w:val="fr-CH"/>
              </w:rPr>
            </w:pPr>
            <w:r w:rsidRPr="00384F7F">
              <w:rPr>
                <w:rFonts w:asciiTheme="minorHAnsi" w:hAnsiTheme="minorHAnsi" w:cstheme="minorHAnsi"/>
                <w:sz w:val="20"/>
                <w:szCs w:val="20"/>
                <w:lang w:val="fr-CH"/>
              </w:rPr>
              <w:t>Communauté économique des Etats de l'Afrique centrale</w:t>
            </w:r>
          </w:p>
        </w:tc>
        <w:tc>
          <w:tcPr>
            <w:tcW w:w="1320" w:type="dxa"/>
            <w:noWrap/>
            <w:hideMark/>
          </w:tcPr>
          <w:p w14:paraId="2216220B"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624B499"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345EE39F" w14:textId="77777777" w:rsidTr="0014700E">
        <w:trPr>
          <w:jc w:val="center"/>
        </w:trPr>
        <w:tc>
          <w:tcPr>
            <w:tcW w:w="6728" w:type="dxa"/>
            <w:noWrap/>
            <w:hideMark/>
          </w:tcPr>
          <w:p w14:paraId="3B8D003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Communications Regulators Association of Southern Africa</w:t>
            </w:r>
          </w:p>
        </w:tc>
        <w:tc>
          <w:tcPr>
            <w:tcW w:w="1320" w:type="dxa"/>
            <w:noWrap/>
            <w:hideMark/>
          </w:tcPr>
          <w:p w14:paraId="2B4EF802"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F8D2205"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146DCA0B" w14:textId="77777777" w:rsidTr="0014700E">
        <w:trPr>
          <w:jc w:val="center"/>
        </w:trPr>
        <w:tc>
          <w:tcPr>
            <w:tcW w:w="6728" w:type="dxa"/>
            <w:noWrap/>
            <w:hideMark/>
          </w:tcPr>
          <w:p w14:paraId="374F216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Consumers International</w:t>
            </w:r>
          </w:p>
        </w:tc>
        <w:tc>
          <w:tcPr>
            <w:tcW w:w="1320" w:type="dxa"/>
            <w:noWrap/>
            <w:hideMark/>
          </w:tcPr>
          <w:p w14:paraId="71C05F2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C10327C"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3BA5A749" w14:textId="77777777" w:rsidTr="0014700E">
        <w:trPr>
          <w:jc w:val="center"/>
        </w:trPr>
        <w:tc>
          <w:tcPr>
            <w:tcW w:w="6728" w:type="dxa"/>
            <w:noWrap/>
            <w:hideMark/>
          </w:tcPr>
          <w:p w14:paraId="52ECB95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lastRenderedPageBreak/>
              <w:t>Cooperation Council for the Arab States of the Gulf</w:t>
            </w:r>
          </w:p>
        </w:tc>
        <w:tc>
          <w:tcPr>
            <w:tcW w:w="1320" w:type="dxa"/>
            <w:noWrap/>
            <w:hideMark/>
          </w:tcPr>
          <w:p w14:paraId="5E90664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4AF7EF0"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1CFEFB7D" w14:textId="77777777" w:rsidTr="0014700E">
        <w:trPr>
          <w:jc w:val="center"/>
        </w:trPr>
        <w:tc>
          <w:tcPr>
            <w:tcW w:w="6728" w:type="dxa"/>
            <w:hideMark/>
          </w:tcPr>
          <w:p w14:paraId="5D0F7D2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Cyber Institute</w:t>
            </w:r>
          </w:p>
        </w:tc>
        <w:tc>
          <w:tcPr>
            <w:tcW w:w="1320" w:type="dxa"/>
            <w:hideMark/>
          </w:tcPr>
          <w:p w14:paraId="36410EA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78DBA2BC"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29D031B3" w14:textId="77777777" w:rsidTr="0014700E">
        <w:trPr>
          <w:jc w:val="center"/>
        </w:trPr>
        <w:tc>
          <w:tcPr>
            <w:tcW w:w="6728" w:type="dxa"/>
            <w:noWrap/>
            <w:hideMark/>
          </w:tcPr>
          <w:p w14:paraId="7D02A12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Digital Cooperation Organization</w:t>
            </w:r>
          </w:p>
        </w:tc>
        <w:tc>
          <w:tcPr>
            <w:tcW w:w="1320" w:type="dxa"/>
            <w:noWrap/>
            <w:hideMark/>
          </w:tcPr>
          <w:p w14:paraId="68EE5972"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AEA4E72"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2DDE6C88" w14:textId="77777777" w:rsidTr="0014700E">
        <w:trPr>
          <w:jc w:val="center"/>
        </w:trPr>
        <w:tc>
          <w:tcPr>
            <w:tcW w:w="6728" w:type="dxa"/>
            <w:noWrap/>
            <w:hideMark/>
          </w:tcPr>
          <w:p w14:paraId="330F620A"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Digital Radio Mondiale</w:t>
            </w:r>
          </w:p>
        </w:tc>
        <w:tc>
          <w:tcPr>
            <w:tcW w:w="1320" w:type="dxa"/>
            <w:noWrap/>
            <w:hideMark/>
          </w:tcPr>
          <w:p w14:paraId="7030F47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11E98F3"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965454" w:rsidRPr="00384F7F" w14:paraId="16F8B871" w14:textId="77777777" w:rsidTr="0014700E">
        <w:trPr>
          <w:jc w:val="center"/>
        </w:trPr>
        <w:tc>
          <w:tcPr>
            <w:tcW w:w="6728" w:type="dxa"/>
            <w:noWrap/>
            <w:hideMark/>
          </w:tcPr>
          <w:p w14:paraId="48F67778"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East African Communications Organization</w:t>
            </w:r>
          </w:p>
        </w:tc>
        <w:tc>
          <w:tcPr>
            <w:tcW w:w="1320" w:type="dxa"/>
            <w:noWrap/>
            <w:hideMark/>
          </w:tcPr>
          <w:p w14:paraId="32521D2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335EE04"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7CA36D57" w14:textId="77777777" w:rsidTr="0014700E">
        <w:trPr>
          <w:jc w:val="center"/>
        </w:trPr>
        <w:tc>
          <w:tcPr>
            <w:tcW w:w="6728" w:type="dxa"/>
            <w:noWrap/>
            <w:hideMark/>
          </w:tcPr>
          <w:p w14:paraId="5EC8883D" w14:textId="77777777" w:rsidR="00965454" w:rsidRPr="00384F7F" w:rsidRDefault="00965454" w:rsidP="00242EEF">
            <w:pPr>
              <w:pStyle w:val="Tabletext"/>
              <w:rPr>
                <w:rFonts w:asciiTheme="minorHAnsi" w:hAnsiTheme="minorHAnsi" w:cstheme="minorHAnsi"/>
                <w:sz w:val="20"/>
                <w:szCs w:val="20"/>
                <w:lang w:val="fr-CH"/>
              </w:rPr>
            </w:pPr>
            <w:r w:rsidRPr="00384F7F">
              <w:rPr>
                <w:rFonts w:asciiTheme="minorHAnsi" w:hAnsiTheme="minorHAnsi" w:cstheme="minorHAnsi"/>
                <w:sz w:val="20"/>
                <w:szCs w:val="20"/>
                <w:lang w:val="fr-CH"/>
              </w:rPr>
              <w:t>Ecole Supérieure Multinationale des Télécommunications</w:t>
            </w:r>
          </w:p>
        </w:tc>
        <w:tc>
          <w:tcPr>
            <w:tcW w:w="1320" w:type="dxa"/>
            <w:noWrap/>
            <w:hideMark/>
          </w:tcPr>
          <w:p w14:paraId="4E1F670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5C11DDD"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65735430" w14:textId="77777777" w:rsidTr="0014700E">
        <w:trPr>
          <w:jc w:val="center"/>
        </w:trPr>
        <w:tc>
          <w:tcPr>
            <w:tcW w:w="6728" w:type="dxa"/>
            <w:noWrap/>
            <w:hideMark/>
          </w:tcPr>
          <w:p w14:paraId="24A69C7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Economic Community for West African States</w:t>
            </w:r>
          </w:p>
        </w:tc>
        <w:tc>
          <w:tcPr>
            <w:tcW w:w="1320" w:type="dxa"/>
            <w:noWrap/>
            <w:hideMark/>
          </w:tcPr>
          <w:p w14:paraId="26CC5C0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8F2CB71"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604E7F3B" w14:textId="77777777" w:rsidTr="0014700E">
        <w:trPr>
          <w:jc w:val="center"/>
        </w:trPr>
        <w:tc>
          <w:tcPr>
            <w:tcW w:w="6728" w:type="dxa"/>
            <w:noWrap/>
            <w:hideMark/>
          </w:tcPr>
          <w:p w14:paraId="1471A0B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ECPAT International</w:t>
            </w:r>
          </w:p>
        </w:tc>
        <w:tc>
          <w:tcPr>
            <w:tcW w:w="1320" w:type="dxa"/>
            <w:noWrap/>
            <w:hideMark/>
          </w:tcPr>
          <w:p w14:paraId="66302A5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0D4D725"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663C3A76" w14:textId="77777777" w:rsidTr="0014700E">
        <w:trPr>
          <w:jc w:val="center"/>
        </w:trPr>
        <w:tc>
          <w:tcPr>
            <w:tcW w:w="6728" w:type="dxa"/>
            <w:hideMark/>
          </w:tcPr>
          <w:p w14:paraId="3E73DDA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Environmental Coalition on Standards</w:t>
            </w:r>
          </w:p>
        </w:tc>
        <w:tc>
          <w:tcPr>
            <w:tcW w:w="1320" w:type="dxa"/>
            <w:hideMark/>
          </w:tcPr>
          <w:p w14:paraId="7E0AA2E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79199A2A"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48279F7B" w14:textId="77777777" w:rsidTr="0014700E">
        <w:trPr>
          <w:jc w:val="center"/>
        </w:trPr>
        <w:tc>
          <w:tcPr>
            <w:tcW w:w="6728" w:type="dxa"/>
            <w:noWrap/>
            <w:hideMark/>
          </w:tcPr>
          <w:p w14:paraId="2F9BAECA"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European Broadcasting Union</w:t>
            </w:r>
          </w:p>
        </w:tc>
        <w:tc>
          <w:tcPr>
            <w:tcW w:w="1320" w:type="dxa"/>
            <w:noWrap/>
            <w:hideMark/>
          </w:tcPr>
          <w:p w14:paraId="028D40C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FFA80AE"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2A2B3F19" w14:textId="77777777" w:rsidTr="0014700E">
        <w:trPr>
          <w:jc w:val="center"/>
        </w:trPr>
        <w:tc>
          <w:tcPr>
            <w:tcW w:w="6728" w:type="dxa"/>
            <w:noWrap/>
            <w:hideMark/>
          </w:tcPr>
          <w:p w14:paraId="331DFD7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European Communications Office</w:t>
            </w:r>
          </w:p>
        </w:tc>
        <w:tc>
          <w:tcPr>
            <w:tcW w:w="1320" w:type="dxa"/>
            <w:noWrap/>
            <w:hideMark/>
          </w:tcPr>
          <w:p w14:paraId="20907DAB"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231C3A3"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6A727BED" w14:textId="77777777" w:rsidTr="0014700E">
        <w:trPr>
          <w:jc w:val="center"/>
        </w:trPr>
        <w:tc>
          <w:tcPr>
            <w:tcW w:w="6728" w:type="dxa"/>
            <w:noWrap/>
            <w:hideMark/>
          </w:tcPr>
          <w:p w14:paraId="582077B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European Conference of Postal and Telecommunications Administrations</w:t>
            </w:r>
          </w:p>
        </w:tc>
        <w:tc>
          <w:tcPr>
            <w:tcW w:w="1320" w:type="dxa"/>
            <w:noWrap/>
            <w:hideMark/>
          </w:tcPr>
          <w:p w14:paraId="709DE5A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747FEB4A"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7B577FA4" w14:textId="77777777" w:rsidTr="0014700E">
        <w:trPr>
          <w:jc w:val="center"/>
        </w:trPr>
        <w:tc>
          <w:tcPr>
            <w:tcW w:w="6728" w:type="dxa"/>
            <w:noWrap/>
            <w:hideMark/>
          </w:tcPr>
          <w:p w14:paraId="450931A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European DIGITAL SME Alliance</w:t>
            </w:r>
          </w:p>
        </w:tc>
        <w:tc>
          <w:tcPr>
            <w:tcW w:w="1320" w:type="dxa"/>
            <w:noWrap/>
            <w:hideMark/>
          </w:tcPr>
          <w:p w14:paraId="0CC2A57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25393BD"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965454" w:rsidRPr="00384F7F" w14:paraId="50F3B34E" w14:textId="77777777" w:rsidTr="0014700E">
        <w:trPr>
          <w:jc w:val="center"/>
        </w:trPr>
        <w:tc>
          <w:tcPr>
            <w:tcW w:w="6728" w:type="dxa"/>
            <w:noWrap/>
            <w:hideMark/>
          </w:tcPr>
          <w:p w14:paraId="66C8A97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European Federation of Hard of Hearing People (EFHOH)</w:t>
            </w:r>
          </w:p>
        </w:tc>
        <w:tc>
          <w:tcPr>
            <w:tcW w:w="1320" w:type="dxa"/>
            <w:noWrap/>
            <w:hideMark/>
          </w:tcPr>
          <w:p w14:paraId="3B193F6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2A2F73D"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6EFD67A7" w14:textId="77777777" w:rsidTr="0014700E">
        <w:trPr>
          <w:jc w:val="center"/>
        </w:trPr>
        <w:tc>
          <w:tcPr>
            <w:tcW w:w="6728" w:type="dxa"/>
            <w:noWrap/>
            <w:hideMark/>
          </w:tcPr>
          <w:p w14:paraId="3032908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European Radio Amateurs' Organization</w:t>
            </w:r>
          </w:p>
        </w:tc>
        <w:tc>
          <w:tcPr>
            <w:tcW w:w="1320" w:type="dxa"/>
            <w:noWrap/>
            <w:hideMark/>
          </w:tcPr>
          <w:p w14:paraId="1EDE5E3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3D00930"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6D62B891" w14:textId="77777777" w:rsidTr="0014700E">
        <w:trPr>
          <w:jc w:val="center"/>
        </w:trPr>
        <w:tc>
          <w:tcPr>
            <w:tcW w:w="6728" w:type="dxa"/>
            <w:noWrap/>
            <w:hideMark/>
          </w:tcPr>
          <w:p w14:paraId="0A7E5D1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European Telecommunications Standards Institute</w:t>
            </w:r>
          </w:p>
        </w:tc>
        <w:tc>
          <w:tcPr>
            <w:tcW w:w="1320" w:type="dxa"/>
            <w:noWrap/>
            <w:hideMark/>
          </w:tcPr>
          <w:p w14:paraId="2CC70DA8"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B63C3FD"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11BC5446" w14:textId="77777777" w:rsidTr="0014700E">
        <w:trPr>
          <w:jc w:val="center"/>
        </w:trPr>
        <w:tc>
          <w:tcPr>
            <w:tcW w:w="6728" w:type="dxa"/>
            <w:noWrap/>
            <w:hideMark/>
          </w:tcPr>
          <w:p w14:paraId="7F4F960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EUTELSAT</w:t>
            </w:r>
          </w:p>
        </w:tc>
        <w:tc>
          <w:tcPr>
            <w:tcW w:w="1320" w:type="dxa"/>
            <w:noWrap/>
            <w:hideMark/>
          </w:tcPr>
          <w:p w14:paraId="2B3B4E0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SATORG</w:t>
            </w:r>
          </w:p>
        </w:tc>
        <w:tc>
          <w:tcPr>
            <w:tcW w:w="1110" w:type="dxa"/>
            <w:noWrap/>
            <w:hideMark/>
          </w:tcPr>
          <w:p w14:paraId="1D2E3BE4"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67581632" w14:textId="77777777" w:rsidTr="0014700E">
        <w:trPr>
          <w:jc w:val="center"/>
        </w:trPr>
        <w:tc>
          <w:tcPr>
            <w:tcW w:w="6728" w:type="dxa"/>
            <w:noWrap/>
            <w:hideMark/>
          </w:tcPr>
          <w:p w14:paraId="00F9CEF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Forum of Incident Response and Security Teams (FIRST)</w:t>
            </w:r>
          </w:p>
        </w:tc>
        <w:tc>
          <w:tcPr>
            <w:tcW w:w="1320" w:type="dxa"/>
            <w:noWrap/>
            <w:hideMark/>
          </w:tcPr>
          <w:p w14:paraId="0A864CF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D42D0FB"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5A59A8B7" w14:textId="77777777" w:rsidTr="0014700E">
        <w:trPr>
          <w:jc w:val="center"/>
        </w:trPr>
        <w:tc>
          <w:tcPr>
            <w:tcW w:w="6728" w:type="dxa"/>
            <w:noWrap/>
            <w:hideMark/>
          </w:tcPr>
          <w:p w14:paraId="395858A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lang w:val="fr-CH"/>
              </w:rPr>
              <w:t>G3ict - Global Initiative for Inclusive Information and Communication Technologies</w:t>
            </w:r>
          </w:p>
        </w:tc>
        <w:tc>
          <w:tcPr>
            <w:tcW w:w="1320" w:type="dxa"/>
            <w:noWrap/>
            <w:hideMark/>
          </w:tcPr>
          <w:p w14:paraId="0D4CD18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70E4AD5"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3D5E2ECC" w14:textId="77777777" w:rsidTr="0014700E">
        <w:trPr>
          <w:jc w:val="center"/>
        </w:trPr>
        <w:tc>
          <w:tcPr>
            <w:tcW w:w="6728" w:type="dxa"/>
            <w:noWrap/>
            <w:hideMark/>
          </w:tcPr>
          <w:p w14:paraId="3CAA5E6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GCC Standardization Organization (GSO)</w:t>
            </w:r>
          </w:p>
        </w:tc>
        <w:tc>
          <w:tcPr>
            <w:tcW w:w="1320" w:type="dxa"/>
            <w:noWrap/>
            <w:hideMark/>
          </w:tcPr>
          <w:p w14:paraId="6EF575A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9AF83BF"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965454" w:rsidRPr="00384F7F" w14:paraId="373E229A" w14:textId="77777777" w:rsidTr="0014700E">
        <w:trPr>
          <w:jc w:val="center"/>
        </w:trPr>
        <w:tc>
          <w:tcPr>
            <w:tcW w:w="6728" w:type="dxa"/>
            <w:hideMark/>
          </w:tcPr>
          <w:p w14:paraId="61361DFA"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Global Digital Inclusion Partnership (Global Impact)</w:t>
            </w:r>
          </w:p>
        </w:tc>
        <w:tc>
          <w:tcPr>
            <w:tcW w:w="1320" w:type="dxa"/>
            <w:hideMark/>
          </w:tcPr>
          <w:p w14:paraId="7428DFC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5F1EAF76"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621C266A" w14:textId="77777777" w:rsidTr="0014700E">
        <w:trPr>
          <w:jc w:val="center"/>
        </w:trPr>
        <w:tc>
          <w:tcPr>
            <w:tcW w:w="6728" w:type="dxa"/>
            <w:noWrap/>
            <w:hideMark/>
          </w:tcPr>
          <w:p w14:paraId="65C2348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lang w:val="fr-CH"/>
              </w:rPr>
              <w:t>HFCC-International Broadcasting Delivery</w:t>
            </w:r>
          </w:p>
        </w:tc>
        <w:tc>
          <w:tcPr>
            <w:tcW w:w="1320" w:type="dxa"/>
            <w:noWrap/>
            <w:hideMark/>
          </w:tcPr>
          <w:p w14:paraId="6665FCE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1A500C9"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651C8E99" w14:textId="77777777" w:rsidTr="0014700E">
        <w:trPr>
          <w:jc w:val="center"/>
        </w:trPr>
        <w:tc>
          <w:tcPr>
            <w:tcW w:w="6728" w:type="dxa"/>
            <w:noWrap/>
            <w:hideMark/>
          </w:tcPr>
          <w:p w14:paraId="6CFA930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IALA - International Organization for Marine Aid to Navigation</w:t>
            </w:r>
          </w:p>
        </w:tc>
        <w:tc>
          <w:tcPr>
            <w:tcW w:w="1320" w:type="dxa"/>
            <w:noWrap/>
            <w:hideMark/>
          </w:tcPr>
          <w:p w14:paraId="63E7BB0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BFDDD38"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1C95DE9A" w14:textId="77777777" w:rsidTr="0014700E">
        <w:trPr>
          <w:jc w:val="center"/>
        </w:trPr>
        <w:tc>
          <w:tcPr>
            <w:tcW w:w="6728" w:type="dxa"/>
            <w:noWrap/>
            <w:hideMark/>
          </w:tcPr>
          <w:p w14:paraId="13977AF2"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Institute of Electrical and Electronics Engineers, Inc. (IEEE)</w:t>
            </w:r>
          </w:p>
        </w:tc>
        <w:tc>
          <w:tcPr>
            <w:tcW w:w="1320" w:type="dxa"/>
            <w:noWrap/>
            <w:hideMark/>
          </w:tcPr>
          <w:p w14:paraId="355456F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F989B97"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39E7EF60" w14:textId="77777777" w:rsidTr="0014700E">
        <w:trPr>
          <w:jc w:val="center"/>
        </w:trPr>
        <w:tc>
          <w:tcPr>
            <w:tcW w:w="6728" w:type="dxa"/>
            <w:noWrap/>
            <w:hideMark/>
          </w:tcPr>
          <w:p w14:paraId="3C897F68"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Inter-American Telecommunication Commission</w:t>
            </w:r>
          </w:p>
        </w:tc>
        <w:tc>
          <w:tcPr>
            <w:tcW w:w="1320" w:type="dxa"/>
            <w:noWrap/>
            <w:hideMark/>
          </w:tcPr>
          <w:p w14:paraId="01E97AD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751B786D"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127D1744" w14:textId="77777777" w:rsidTr="0014700E">
        <w:trPr>
          <w:jc w:val="center"/>
        </w:trPr>
        <w:tc>
          <w:tcPr>
            <w:tcW w:w="6728" w:type="dxa"/>
            <w:noWrap/>
            <w:hideMark/>
          </w:tcPr>
          <w:p w14:paraId="11D71782"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Amateur Radio Union</w:t>
            </w:r>
          </w:p>
        </w:tc>
        <w:tc>
          <w:tcPr>
            <w:tcW w:w="1320" w:type="dxa"/>
            <w:noWrap/>
            <w:hideMark/>
          </w:tcPr>
          <w:p w14:paraId="03ADA3B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76E0330"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965454" w:rsidRPr="00384F7F" w14:paraId="574C306B" w14:textId="77777777" w:rsidTr="0014700E">
        <w:trPr>
          <w:jc w:val="center"/>
        </w:trPr>
        <w:tc>
          <w:tcPr>
            <w:tcW w:w="6728" w:type="dxa"/>
            <w:noWrap/>
            <w:hideMark/>
          </w:tcPr>
          <w:p w14:paraId="63F2427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Astronautical Federation IAF Secretariat</w:t>
            </w:r>
          </w:p>
        </w:tc>
        <w:tc>
          <w:tcPr>
            <w:tcW w:w="1320" w:type="dxa"/>
            <w:noWrap/>
            <w:hideMark/>
          </w:tcPr>
          <w:p w14:paraId="5FED13B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519512F"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2A0046CC" w14:textId="77777777" w:rsidTr="0014700E">
        <w:trPr>
          <w:jc w:val="center"/>
        </w:trPr>
        <w:tc>
          <w:tcPr>
            <w:tcW w:w="6728" w:type="dxa"/>
            <w:noWrap/>
            <w:hideMark/>
          </w:tcPr>
          <w:p w14:paraId="20EA697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Astronomical Union</w:t>
            </w:r>
          </w:p>
        </w:tc>
        <w:tc>
          <w:tcPr>
            <w:tcW w:w="1320" w:type="dxa"/>
            <w:noWrap/>
            <w:hideMark/>
          </w:tcPr>
          <w:p w14:paraId="5BDDBA7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4479A88"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004C78F7" w14:textId="77777777" w:rsidTr="0014700E">
        <w:trPr>
          <w:jc w:val="center"/>
        </w:trPr>
        <w:tc>
          <w:tcPr>
            <w:tcW w:w="6728" w:type="dxa"/>
            <w:noWrap/>
            <w:hideMark/>
          </w:tcPr>
          <w:p w14:paraId="67A8CF7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Bureau of Weights and Measures</w:t>
            </w:r>
          </w:p>
        </w:tc>
        <w:tc>
          <w:tcPr>
            <w:tcW w:w="1320" w:type="dxa"/>
            <w:noWrap/>
            <w:hideMark/>
          </w:tcPr>
          <w:p w14:paraId="522BA30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F1B2AF9"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5020A94E" w14:textId="77777777" w:rsidTr="0014700E">
        <w:trPr>
          <w:jc w:val="center"/>
        </w:trPr>
        <w:tc>
          <w:tcPr>
            <w:tcW w:w="6728" w:type="dxa"/>
            <w:noWrap/>
            <w:hideMark/>
          </w:tcPr>
          <w:p w14:paraId="10C93B6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Center for Promotion of Enterprises</w:t>
            </w:r>
          </w:p>
        </w:tc>
        <w:tc>
          <w:tcPr>
            <w:tcW w:w="1320" w:type="dxa"/>
            <w:noWrap/>
            <w:hideMark/>
          </w:tcPr>
          <w:p w14:paraId="12F9981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C4BB9B9"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1F64EBD7" w14:textId="77777777" w:rsidTr="0014700E">
        <w:trPr>
          <w:jc w:val="center"/>
        </w:trPr>
        <w:tc>
          <w:tcPr>
            <w:tcW w:w="6728" w:type="dxa"/>
            <w:noWrap/>
            <w:hideMark/>
          </w:tcPr>
          <w:p w14:paraId="100C031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Committee of the Red Cross</w:t>
            </w:r>
          </w:p>
        </w:tc>
        <w:tc>
          <w:tcPr>
            <w:tcW w:w="1320" w:type="dxa"/>
            <w:noWrap/>
            <w:hideMark/>
          </w:tcPr>
          <w:p w14:paraId="37DF48A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BF3B49F"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4F878152" w14:textId="77777777" w:rsidTr="0014700E">
        <w:trPr>
          <w:jc w:val="center"/>
        </w:trPr>
        <w:tc>
          <w:tcPr>
            <w:tcW w:w="6728" w:type="dxa"/>
            <w:noWrap/>
            <w:hideMark/>
          </w:tcPr>
          <w:p w14:paraId="7DB853CB"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Electrotechnical Commission</w:t>
            </w:r>
          </w:p>
        </w:tc>
        <w:tc>
          <w:tcPr>
            <w:tcW w:w="1320" w:type="dxa"/>
            <w:noWrap/>
            <w:hideMark/>
          </w:tcPr>
          <w:p w14:paraId="237397E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496FD7E"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09809F15" w14:textId="77777777" w:rsidTr="0014700E">
        <w:trPr>
          <w:jc w:val="center"/>
        </w:trPr>
        <w:tc>
          <w:tcPr>
            <w:tcW w:w="6728" w:type="dxa"/>
            <w:noWrap/>
            <w:hideMark/>
          </w:tcPr>
          <w:p w14:paraId="1C79099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Federation for Information Processing (IFIP)</w:t>
            </w:r>
          </w:p>
        </w:tc>
        <w:tc>
          <w:tcPr>
            <w:tcW w:w="1320" w:type="dxa"/>
            <w:noWrap/>
            <w:hideMark/>
          </w:tcPr>
          <w:p w14:paraId="6A72E2A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46D8B2A"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4FE7F862" w14:textId="77777777" w:rsidTr="0014700E">
        <w:trPr>
          <w:jc w:val="center"/>
        </w:trPr>
        <w:tc>
          <w:tcPr>
            <w:tcW w:w="6728" w:type="dxa"/>
            <w:noWrap/>
            <w:hideMark/>
          </w:tcPr>
          <w:p w14:paraId="26638D6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Organization for Standardization</w:t>
            </w:r>
          </w:p>
        </w:tc>
        <w:tc>
          <w:tcPr>
            <w:tcW w:w="1320" w:type="dxa"/>
            <w:noWrap/>
            <w:hideMark/>
          </w:tcPr>
          <w:p w14:paraId="543522D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585FA82"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25C7EBB2" w14:textId="77777777" w:rsidTr="0014700E">
        <w:trPr>
          <w:jc w:val="center"/>
        </w:trPr>
        <w:tc>
          <w:tcPr>
            <w:tcW w:w="6728" w:type="dxa"/>
            <w:noWrap/>
            <w:hideMark/>
          </w:tcPr>
          <w:p w14:paraId="1130B96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Mobile Satellite Organization (IMSO)</w:t>
            </w:r>
          </w:p>
        </w:tc>
        <w:tc>
          <w:tcPr>
            <w:tcW w:w="1320" w:type="dxa"/>
            <w:noWrap/>
            <w:hideMark/>
          </w:tcPr>
          <w:p w14:paraId="1546145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C87189C"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69D77D88" w14:textId="77777777" w:rsidTr="0014700E">
        <w:trPr>
          <w:jc w:val="center"/>
        </w:trPr>
        <w:tc>
          <w:tcPr>
            <w:tcW w:w="6728" w:type="dxa"/>
            <w:noWrap/>
            <w:hideMark/>
          </w:tcPr>
          <w:p w14:paraId="01A9C90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Satellite System for Search and Rescue</w:t>
            </w:r>
          </w:p>
        </w:tc>
        <w:tc>
          <w:tcPr>
            <w:tcW w:w="1320" w:type="dxa"/>
            <w:noWrap/>
            <w:hideMark/>
          </w:tcPr>
          <w:p w14:paraId="699208A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SATORG</w:t>
            </w:r>
          </w:p>
        </w:tc>
        <w:tc>
          <w:tcPr>
            <w:tcW w:w="1110" w:type="dxa"/>
            <w:noWrap/>
            <w:hideMark/>
          </w:tcPr>
          <w:p w14:paraId="2263CDB6"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5F0ED8AA" w14:textId="77777777" w:rsidTr="0014700E">
        <w:trPr>
          <w:jc w:val="center"/>
        </w:trPr>
        <w:tc>
          <w:tcPr>
            <w:tcW w:w="6728" w:type="dxa"/>
            <w:noWrap/>
            <w:hideMark/>
          </w:tcPr>
          <w:p w14:paraId="0AF7B00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Telecommunication Academy</w:t>
            </w:r>
          </w:p>
        </w:tc>
        <w:tc>
          <w:tcPr>
            <w:tcW w:w="1320" w:type="dxa"/>
            <w:noWrap/>
            <w:hideMark/>
          </w:tcPr>
          <w:p w14:paraId="5B28224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DB6F62D"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6B0D2480" w14:textId="77777777" w:rsidTr="0014700E">
        <w:trPr>
          <w:jc w:val="center"/>
        </w:trPr>
        <w:tc>
          <w:tcPr>
            <w:tcW w:w="6728" w:type="dxa"/>
            <w:noWrap/>
            <w:hideMark/>
          </w:tcPr>
          <w:p w14:paraId="579AD41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Telecommunications Satellite Organization</w:t>
            </w:r>
          </w:p>
        </w:tc>
        <w:tc>
          <w:tcPr>
            <w:tcW w:w="1320" w:type="dxa"/>
            <w:noWrap/>
            <w:hideMark/>
          </w:tcPr>
          <w:p w14:paraId="69C64FA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7EA1AA5"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2F78063C" w14:textId="77777777" w:rsidTr="005A2CC0">
        <w:trPr>
          <w:jc w:val="center"/>
        </w:trPr>
        <w:tc>
          <w:tcPr>
            <w:tcW w:w="6728" w:type="dxa"/>
            <w:noWrap/>
            <w:hideMark/>
          </w:tcPr>
          <w:p w14:paraId="723E266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International Telecommunications Users Group</w:t>
            </w:r>
          </w:p>
        </w:tc>
        <w:tc>
          <w:tcPr>
            <w:tcW w:w="1320" w:type="dxa"/>
            <w:noWrap/>
            <w:hideMark/>
          </w:tcPr>
          <w:p w14:paraId="5553360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44C5579"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0BF6E04E" w14:textId="77777777" w:rsidTr="0014700E">
        <w:trPr>
          <w:jc w:val="center"/>
        </w:trPr>
        <w:tc>
          <w:tcPr>
            <w:tcW w:w="6728" w:type="dxa"/>
            <w:noWrap/>
            <w:hideMark/>
          </w:tcPr>
          <w:p w14:paraId="2A93E84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lastRenderedPageBreak/>
              <w:t>International Think Tank for Landlocked Developing Countries</w:t>
            </w:r>
          </w:p>
        </w:tc>
        <w:tc>
          <w:tcPr>
            <w:tcW w:w="1320" w:type="dxa"/>
            <w:noWrap/>
            <w:hideMark/>
          </w:tcPr>
          <w:p w14:paraId="0742429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4012BB8"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025126ED" w14:textId="77777777" w:rsidTr="0014700E">
        <w:trPr>
          <w:jc w:val="center"/>
        </w:trPr>
        <w:tc>
          <w:tcPr>
            <w:tcW w:w="6728" w:type="dxa"/>
            <w:noWrap/>
            <w:hideMark/>
          </w:tcPr>
          <w:p w14:paraId="1907B52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Internet Corporation for Assigned Names and Numbers (ICANN)</w:t>
            </w:r>
          </w:p>
        </w:tc>
        <w:tc>
          <w:tcPr>
            <w:tcW w:w="1320" w:type="dxa"/>
            <w:noWrap/>
            <w:hideMark/>
          </w:tcPr>
          <w:p w14:paraId="57BC6D9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2C4C89D"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107560B6" w14:textId="77777777" w:rsidTr="0014700E">
        <w:trPr>
          <w:jc w:val="center"/>
        </w:trPr>
        <w:tc>
          <w:tcPr>
            <w:tcW w:w="6728" w:type="dxa"/>
            <w:noWrap/>
            <w:hideMark/>
          </w:tcPr>
          <w:p w14:paraId="7E4EF72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Internet Society</w:t>
            </w:r>
          </w:p>
        </w:tc>
        <w:tc>
          <w:tcPr>
            <w:tcW w:w="1320" w:type="dxa"/>
            <w:noWrap/>
            <w:hideMark/>
          </w:tcPr>
          <w:p w14:paraId="366DC2E8"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BDB205D"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3CEAE46A" w14:textId="77777777" w:rsidTr="0014700E">
        <w:trPr>
          <w:jc w:val="center"/>
        </w:trPr>
        <w:tc>
          <w:tcPr>
            <w:tcW w:w="6728" w:type="dxa"/>
            <w:noWrap/>
            <w:hideMark/>
          </w:tcPr>
          <w:p w14:paraId="020BE03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Islamic World Educational, Scientific and Cultural Organization</w:t>
            </w:r>
          </w:p>
        </w:tc>
        <w:tc>
          <w:tcPr>
            <w:tcW w:w="1320" w:type="dxa"/>
            <w:noWrap/>
            <w:hideMark/>
          </w:tcPr>
          <w:p w14:paraId="1CA4628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9640399"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1154A664" w14:textId="77777777" w:rsidTr="0014700E">
        <w:trPr>
          <w:jc w:val="center"/>
        </w:trPr>
        <w:tc>
          <w:tcPr>
            <w:tcW w:w="6728" w:type="dxa"/>
            <w:noWrap/>
            <w:hideMark/>
          </w:tcPr>
          <w:p w14:paraId="1A499C9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League of Arab States</w:t>
            </w:r>
          </w:p>
        </w:tc>
        <w:tc>
          <w:tcPr>
            <w:tcW w:w="1320" w:type="dxa"/>
            <w:noWrap/>
            <w:hideMark/>
          </w:tcPr>
          <w:p w14:paraId="150802E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6F6503EE"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7151A61D" w14:textId="77777777" w:rsidTr="0014700E">
        <w:trPr>
          <w:jc w:val="center"/>
        </w:trPr>
        <w:tc>
          <w:tcPr>
            <w:tcW w:w="6728" w:type="dxa"/>
            <w:noWrap/>
            <w:hideMark/>
          </w:tcPr>
          <w:p w14:paraId="7780179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NetHope Inc</w:t>
            </w:r>
          </w:p>
        </w:tc>
        <w:tc>
          <w:tcPr>
            <w:tcW w:w="1320" w:type="dxa"/>
            <w:noWrap/>
            <w:hideMark/>
          </w:tcPr>
          <w:p w14:paraId="08156D0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9043428"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67E5DE8E" w14:textId="77777777" w:rsidTr="0014700E">
        <w:trPr>
          <w:jc w:val="center"/>
        </w:trPr>
        <w:tc>
          <w:tcPr>
            <w:tcW w:w="6728" w:type="dxa"/>
            <w:noWrap/>
            <w:hideMark/>
          </w:tcPr>
          <w:p w14:paraId="645EA09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Open &amp; Agile Smart Cities (OASC)</w:t>
            </w:r>
          </w:p>
        </w:tc>
        <w:tc>
          <w:tcPr>
            <w:tcW w:w="1320" w:type="dxa"/>
            <w:noWrap/>
            <w:hideMark/>
          </w:tcPr>
          <w:p w14:paraId="1D43BD0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AB6F51B"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965454" w:rsidRPr="00384F7F" w14:paraId="5EBA6A50" w14:textId="77777777" w:rsidTr="0014700E">
        <w:trPr>
          <w:jc w:val="center"/>
        </w:trPr>
        <w:tc>
          <w:tcPr>
            <w:tcW w:w="6728" w:type="dxa"/>
            <w:noWrap/>
            <w:hideMark/>
          </w:tcPr>
          <w:p w14:paraId="7897CDF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Open Geospatial Consortium</w:t>
            </w:r>
          </w:p>
        </w:tc>
        <w:tc>
          <w:tcPr>
            <w:tcW w:w="1320" w:type="dxa"/>
            <w:noWrap/>
            <w:hideMark/>
          </w:tcPr>
          <w:p w14:paraId="72C4870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87C9704"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15155B23" w14:textId="77777777" w:rsidTr="0014700E">
        <w:trPr>
          <w:jc w:val="center"/>
        </w:trPr>
        <w:tc>
          <w:tcPr>
            <w:tcW w:w="6728" w:type="dxa"/>
            <w:noWrap/>
            <w:hideMark/>
          </w:tcPr>
          <w:p w14:paraId="308D74A0" w14:textId="77777777" w:rsidR="00965454" w:rsidRPr="00384F7F" w:rsidRDefault="00965454" w:rsidP="00242EEF">
            <w:pPr>
              <w:pStyle w:val="Tabletext"/>
              <w:rPr>
                <w:rFonts w:asciiTheme="minorHAnsi" w:hAnsiTheme="minorHAnsi" w:cstheme="minorHAnsi"/>
                <w:sz w:val="20"/>
                <w:szCs w:val="20"/>
                <w:lang w:val="fr-CH"/>
              </w:rPr>
            </w:pPr>
            <w:r w:rsidRPr="00384F7F">
              <w:rPr>
                <w:rFonts w:asciiTheme="minorHAnsi" w:hAnsiTheme="minorHAnsi" w:cstheme="minorHAnsi"/>
                <w:sz w:val="20"/>
                <w:szCs w:val="20"/>
                <w:lang w:val="fr-CH"/>
              </w:rPr>
              <w:t>Organisation Internationale de la Francophonie (OIF)</w:t>
            </w:r>
          </w:p>
        </w:tc>
        <w:tc>
          <w:tcPr>
            <w:tcW w:w="1320" w:type="dxa"/>
            <w:noWrap/>
            <w:hideMark/>
          </w:tcPr>
          <w:p w14:paraId="3DBFF7B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88FF0CB"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631FAEE7" w14:textId="77777777" w:rsidTr="0014700E">
        <w:trPr>
          <w:jc w:val="center"/>
        </w:trPr>
        <w:tc>
          <w:tcPr>
            <w:tcW w:w="6728" w:type="dxa"/>
            <w:noWrap/>
            <w:hideMark/>
          </w:tcPr>
          <w:p w14:paraId="6F561AD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Pacific Islands Telecommunications Association</w:t>
            </w:r>
          </w:p>
        </w:tc>
        <w:tc>
          <w:tcPr>
            <w:tcW w:w="1320" w:type="dxa"/>
            <w:noWrap/>
            <w:hideMark/>
          </w:tcPr>
          <w:p w14:paraId="554F9A3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9DD1FF3"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3ECD6921" w14:textId="77777777" w:rsidTr="0014700E">
        <w:trPr>
          <w:jc w:val="center"/>
        </w:trPr>
        <w:tc>
          <w:tcPr>
            <w:tcW w:w="6728" w:type="dxa"/>
            <w:noWrap/>
            <w:hideMark/>
          </w:tcPr>
          <w:p w14:paraId="5185B6E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Regional African Satellite Communications Organization</w:t>
            </w:r>
          </w:p>
        </w:tc>
        <w:tc>
          <w:tcPr>
            <w:tcW w:w="1320" w:type="dxa"/>
            <w:noWrap/>
            <w:hideMark/>
          </w:tcPr>
          <w:p w14:paraId="11C66D6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SATORG</w:t>
            </w:r>
          </w:p>
        </w:tc>
        <w:tc>
          <w:tcPr>
            <w:tcW w:w="1110" w:type="dxa"/>
            <w:noWrap/>
            <w:hideMark/>
          </w:tcPr>
          <w:p w14:paraId="045EAADC"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965454" w:rsidRPr="00384F7F" w14:paraId="02FEB4F1" w14:textId="77777777" w:rsidTr="0014700E">
        <w:trPr>
          <w:jc w:val="center"/>
        </w:trPr>
        <w:tc>
          <w:tcPr>
            <w:tcW w:w="6728" w:type="dxa"/>
            <w:noWrap/>
            <w:hideMark/>
          </w:tcPr>
          <w:p w14:paraId="6946DB1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Regional Commonwealth in the Field of Communications</w:t>
            </w:r>
          </w:p>
        </w:tc>
        <w:tc>
          <w:tcPr>
            <w:tcW w:w="1320" w:type="dxa"/>
            <w:noWrap/>
            <w:hideMark/>
          </w:tcPr>
          <w:p w14:paraId="5E502C31"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44BC3309"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3AC3B600" w14:textId="77777777" w:rsidTr="0014700E">
        <w:trPr>
          <w:jc w:val="center"/>
        </w:trPr>
        <w:tc>
          <w:tcPr>
            <w:tcW w:w="6728" w:type="dxa"/>
            <w:noWrap/>
            <w:hideMark/>
          </w:tcPr>
          <w:p w14:paraId="00703EC5" w14:textId="77777777" w:rsidR="00965454" w:rsidRPr="00384F7F" w:rsidRDefault="00965454" w:rsidP="00242EEF">
            <w:pPr>
              <w:pStyle w:val="Tabletext"/>
              <w:rPr>
                <w:rFonts w:asciiTheme="minorHAnsi" w:hAnsiTheme="minorHAnsi" w:cstheme="minorHAnsi"/>
                <w:sz w:val="20"/>
                <w:szCs w:val="20"/>
                <w:lang w:val="es-ES"/>
              </w:rPr>
            </w:pPr>
            <w:r w:rsidRPr="00384F7F">
              <w:rPr>
                <w:rFonts w:asciiTheme="minorHAnsi" w:hAnsiTheme="minorHAnsi" w:cstheme="minorHAnsi"/>
                <w:sz w:val="20"/>
                <w:szCs w:val="20"/>
                <w:lang w:val="es-ES"/>
              </w:rPr>
              <w:t>Registro de Direcciones de Internet para América Latina y Caribe - LACNIC</w:t>
            </w:r>
          </w:p>
        </w:tc>
        <w:tc>
          <w:tcPr>
            <w:tcW w:w="1320" w:type="dxa"/>
            <w:noWrap/>
            <w:hideMark/>
          </w:tcPr>
          <w:p w14:paraId="6D24CE6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80F3727"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41555B13" w14:textId="77777777" w:rsidTr="0014700E">
        <w:trPr>
          <w:jc w:val="center"/>
        </w:trPr>
        <w:tc>
          <w:tcPr>
            <w:tcW w:w="6728" w:type="dxa"/>
            <w:noWrap/>
            <w:hideMark/>
          </w:tcPr>
          <w:p w14:paraId="0129E7E2" w14:textId="4B51E2C2" w:rsidR="00965454" w:rsidRPr="00384F7F" w:rsidRDefault="00965454" w:rsidP="00242EEF">
            <w:pPr>
              <w:pStyle w:val="Tabletext"/>
              <w:rPr>
                <w:rFonts w:asciiTheme="minorHAnsi" w:hAnsiTheme="minorHAnsi" w:cstheme="minorHAnsi"/>
                <w:sz w:val="20"/>
                <w:szCs w:val="20"/>
                <w:lang w:val="fr-CH"/>
              </w:rPr>
            </w:pPr>
            <w:r w:rsidRPr="00384F7F">
              <w:rPr>
                <w:rFonts w:asciiTheme="minorHAnsi" w:hAnsiTheme="minorHAnsi" w:cstheme="minorHAnsi"/>
                <w:sz w:val="20"/>
                <w:szCs w:val="20"/>
                <w:lang w:val="fr-CH"/>
              </w:rPr>
              <w:t>Regroupement des Organisations des Professio</w:t>
            </w:r>
            <w:r w:rsidR="005A2CC0" w:rsidRPr="00384F7F">
              <w:rPr>
                <w:rFonts w:asciiTheme="minorHAnsi" w:hAnsiTheme="minorHAnsi" w:cstheme="minorHAnsi"/>
                <w:sz w:val="20"/>
                <w:szCs w:val="20"/>
                <w:lang w:val="fr-CH"/>
              </w:rPr>
              <w:t>n</w:t>
            </w:r>
            <w:r w:rsidRPr="00384F7F">
              <w:rPr>
                <w:rFonts w:asciiTheme="minorHAnsi" w:hAnsiTheme="minorHAnsi" w:cstheme="minorHAnsi"/>
                <w:sz w:val="20"/>
                <w:szCs w:val="20"/>
                <w:lang w:val="fr-CH"/>
              </w:rPr>
              <w:t>nels des TIC de l’UEMOA</w:t>
            </w:r>
          </w:p>
        </w:tc>
        <w:tc>
          <w:tcPr>
            <w:tcW w:w="1320" w:type="dxa"/>
            <w:noWrap/>
            <w:hideMark/>
          </w:tcPr>
          <w:p w14:paraId="3FB1805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794C4FA"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965454" w:rsidRPr="00384F7F" w14:paraId="4272C8E2" w14:textId="77777777" w:rsidTr="0014700E">
        <w:trPr>
          <w:jc w:val="center"/>
        </w:trPr>
        <w:tc>
          <w:tcPr>
            <w:tcW w:w="6728" w:type="dxa"/>
            <w:noWrap/>
            <w:hideMark/>
          </w:tcPr>
          <w:p w14:paraId="0293C0D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Society of Motion Picture and Television Engineers</w:t>
            </w:r>
          </w:p>
        </w:tc>
        <w:tc>
          <w:tcPr>
            <w:tcW w:w="1320" w:type="dxa"/>
            <w:noWrap/>
            <w:hideMark/>
          </w:tcPr>
          <w:p w14:paraId="7959E93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955FA5F"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63FEDF32" w14:textId="77777777" w:rsidTr="0014700E">
        <w:trPr>
          <w:jc w:val="center"/>
        </w:trPr>
        <w:tc>
          <w:tcPr>
            <w:tcW w:w="6728" w:type="dxa"/>
            <w:hideMark/>
          </w:tcPr>
          <w:p w14:paraId="48914CA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South Asian Regional Standards Organization (SARSO)</w:t>
            </w:r>
          </w:p>
        </w:tc>
        <w:tc>
          <w:tcPr>
            <w:tcW w:w="1320" w:type="dxa"/>
            <w:hideMark/>
          </w:tcPr>
          <w:p w14:paraId="0937B37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38EC8032"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965454" w:rsidRPr="00384F7F" w14:paraId="613BD1F0" w14:textId="77777777" w:rsidTr="0014700E">
        <w:trPr>
          <w:jc w:val="center"/>
        </w:trPr>
        <w:tc>
          <w:tcPr>
            <w:tcW w:w="6728" w:type="dxa"/>
            <w:noWrap/>
            <w:hideMark/>
          </w:tcPr>
          <w:p w14:paraId="43C5639F"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Southern Africa Telecentre Networks</w:t>
            </w:r>
          </w:p>
        </w:tc>
        <w:tc>
          <w:tcPr>
            <w:tcW w:w="1320" w:type="dxa"/>
            <w:noWrap/>
            <w:hideMark/>
          </w:tcPr>
          <w:p w14:paraId="068B982B"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4594F16"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31C0A1A5" w14:textId="77777777" w:rsidTr="0014700E">
        <w:trPr>
          <w:jc w:val="center"/>
        </w:trPr>
        <w:tc>
          <w:tcPr>
            <w:tcW w:w="6728" w:type="dxa"/>
            <w:noWrap/>
            <w:hideMark/>
          </w:tcPr>
          <w:p w14:paraId="4EF1C0F3"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Southern African Development Community</w:t>
            </w:r>
          </w:p>
        </w:tc>
        <w:tc>
          <w:tcPr>
            <w:tcW w:w="1320" w:type="dxa"/>
            <w:noWrap/>
            <w:hideMark/>
          </w:tcPr>
          <w:p w14:paraId="2B83FF2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1E10D1C"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3DBD417D" w14:textId="77777777" w:rsidTr="0014700E">
        <w:trPr>
          <w:jc w:val="center"/>
        </w:trPr>
        <w:tc>
          <w:tcPr>
            <w:tcW w:w="6728" w:type="dxa"/>
            <w:noWrap/>
            <w:hideMark/>
          </w:tcPr>
          <w:p w14:paraId="460612C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Space Generation Advisory Council (SGAC)</w:t>
            </w:r>
          </w:p>
        </w:tc>
        <w:tc>
          <w:tcPr>
            <w:tcW w:w="1320" w:type="dxa"/>
            <w:noWrap/>
            <w:hideMark/>
          </w:tcPr>
          <w:p w14:paraId="720C4DD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D130540"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965454" w:rsidRPr="00384F7F" w14:paraId="6EC7C985" w14:textId="77777777" w:rsidTr="0014700E">
        <w:trPr>
          <w:jc w:val="center"/>
        </w:trPr>
        <w:tc>
          <w:tcPr>
            <w:tcW w:w="6728" w:type="dxa"/>
            <w:noWrap/>
            <w:hideMark/>
          </w:tcPr>
          <w:p w14:paraId="20863F10"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Telecommunications Regional Technical Commission</w:t>
            </w:r>
          </w:p>
        </w:tc>
        <w:tc>
          <w:tcPr>
            <w:tcW w:w="1320" w:type="dxa"/>
            <w:noWrap/>
            <w:hideMark/>
          </w:tcPr>
          <w:p w14:paraId="592E1CCE"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5913FC6D"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4E796DC0" w14:textId="77777777" w:rsidTr="0014700E">
        <w:trPr>
          <w:jc w:val="center"/>
        </w:trPr>
        <w:tc>
          <w:tcPr>
            <w:tcW w:w="6728" w:type="dxa"/>
            <w:noWrap/>
            <w:hideMark/>
          </w:tcPr>
          <w:p w14:paraId="018AF10D"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URSI – International Union of Radio Science</w:t>
            </w:r>
          </w:p>
        </w:tc>
        <w:tc>
          <w:tcPr>
            <w:tcW w:w="1320" w:type="dxa"/>
            <w:noWrap/>
            <w:hideMark/>
          </w:tcPr>
          <w:p w14:paraId="4A4E2B68"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3E40AA7"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2A411F9F" w14:textId="77777777" w:rsidTr="0014700E">
        <w:trPr>
          <w:jc w:val="center"/>
        </w:trPr>
        <w:tc>
          <w:tcPr>
            <w:tcW w:w="6728" w:type="dxa"/>
            <w:noWrap/>
            <w:hideMark/>
          </w:tcPr>
          <w:p w14:paraId="23744AB9"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West Africa Telecommunications Regulators Assembly</w:t>
            </w:r>
          </w:p>
        </w:tc>
        <w:tc>
          <w:tcPr>
            <w:tcW w:w="1320" w:type="dxa"/>
            <w:noWrap/>
            <w:hideMark/>
          </w:tcPr>
          <w:p w14:paraId="3F636B3B"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4158FF9"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0F40E230" w14:textId="77777777" w:rsidTr="0014700E">
        <w:trPr>
          <w:jc w:val="center"/>
        </w:trPr>
        <w:tc>
          <w:tcPr>
            <w:tcW w:w="6728" w:type="dxa"/>
            <w:noWrap/>
            <w:hideMark/>
          </w:tcPr>
          <w:p w14:paraId="1F66DA46"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Wireless World Research Forum</w:t>
            </w:r>
          </w:p>
        </w:tc>
        <w:tc>
          <w:tcPr>
            <w:tcW w:w="1320" w:type="dxa"/>
            <w:noWrap/>
            <w:hideMark/>
          </w:tcPr>
          <w:p w14:paraId="47D07C28"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437E45F"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965454" w:rsidRPr="00384F7F" w14:paraId="486224F4" w14:textId="77777777" w:rsidTr="0014700E">
        <w:trPr>
          <w:jc w:val="center"/>
        </w:trPr>
        <w:tc>
          <w:tcPr>
            <w:tcW w:w="6728" w:type="dxa"/>
            <w:noWrap/>
            <w:hideMark/>
          </w:tcPr>
          <w:p w14:paraId="4731FE77"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World Broadcasting Unions - Technical Committee</w:t>
            </w:r>
          </w:p>
        </w:tc>
        <w:tc>
          <w:tcPr>
            <w:tcW w:w="1320" w:type="dxa"/>
            <w:noWrap/>
            <w:hideMark/>
          </w:tcPr>
          <w:p w14:paraId="63FBE974"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237F941"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965454" w:rsidRPr="00384F7F" w14:paraId="4B563F23" w14:textId="77777777" w:rsidTr="0014700E">
        <w:trPr>
          <w:jc w:val="center"/>
        </w:trPr>
        <w:tc>
          <w:tcPr>
            <w:tcW w:w="6728" w:type="dxa"/>
            <w:noWrap/>
            <w:hideMark/>
          </w:tcPr>
          <w:p w14:paraId="78308585"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World Federation of Engineering Organization</w:t>
            </w:r>
          </w:p>
        </w:tc>
        <w:tc>
          <w:tcPr>
            <w:tcW w:w="1320" w:type="dxa"/>
            <w:noWrap/>
            <w:hideMark/>
          </w:tcPr>
          <w:p w14:paraId="787F3A32"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3E88C2C"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965454" w:rsidRPr="00384F7F" w14:paraId="33D4D8A3" w14:textId="77777777" w:rsidTr="0014700E">
        <w:trPr>
          <w:jc w:val="center"/>
        </w:trPr>
        <w:tc>
          <w:tcPr>
            <w:tcW w:w="6728" w:type="dxa"/>
            <w:hideMark/>
          </w:tcPr>
          <w:p w14:paraId="46C102AC"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World Smart Sustainable Cities Organization (WeGO)</w:t>
            </w:r>
          </w:p>
        </w:tc>
        <w:tc>
          <w:tcPr>
            <w:tcW w:w="1320" w:type="dxa"/>
            <w:hideMark/>
          </w:tcPr>
          <w:p w14:paraId="75905BF8" w14:textId="77777777" w:rsidR="00965454" w:rsidRPr="00384F7F" w:rsidRDefault="00965454" w:rsidP="00242EEF">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3E2530FB" w14:textId="77777777" w:rsidR="00965454" w:rsidRPr="00384F7F" w:rsidRDefault="00965454" w:rsidP="00242EEF">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bl>
    <w:p w14:paraId="7D37F393" w14:textId="77777777" w:rsidR="00965454" w:rsidRPr="00332BCB" w:rsidRDefault="00965454" w:rsidP="00965454">
      <w:pPr>
        <w:tabs>
          <w:tab w:val="clear" w:pos="567"/>
          <w:tab w:val="clear" w:pos="1134"/>
          <w:tab w:val="clear" w:pos="1701"/>
          <w:tab w:val="clear" w:pos="2268"/>
          <w:tab w:val="clear" w:pos="2835"/>
        </w:tabs>
        <w:overflowPunct/>
        <w:autoSpaceDE/>
        <w:autoSpaceDN/>
        <w:adjustRightInd/>
        <w:spacing w:before="0"/>
        <w:textAlignment w:val="auto"/>
        <w:rPr>
          <w:rFonts w:cs="Calibri"/>
          <w:b/>
          <w:bCs/>
          <w:color w:val="000000" w:themeColor="text1"/>
          <w:sz w:val="28"/>
          <w:szCs w:val="28"/>
        </w:rPr>
      </w:pPr>
      <w:r w:rsidRPr="00332BCB">
        <w:rPr>
          <w:rFonts w:cs="Calibri"/>
          <w:b/>
          <w:bCs/>
          <w:color w:val="000000" w:themeColor="text1"/>
          <w:sz w:val="28"/>
          <w:szCs w:val="28"/>
        </w:rPr>
        <w:br w:type="page"/>
      </w:r>
    </w:p>
    <w:p w14:paraId="668847C9" w14:textId="77777777" w:rsidR="00965454" w:rsidRPr="00332BCB" w:rsidRDefault="00965454" w:rsidP="00242EEF">
      <w:pPr>
        <w:pStyle w:val="AnnexNo"/>
        <w:rPr>
          <w:shd w:val="clear" w:color="auto" w:fill="FFFFFF"/>
        </w:rPr>
      </w:pPr>
      <w:bookmarkStart w:id="12" w:name="Annex3"/>
      <w:bookmarkEnd w:id="12"/>
      <w:r w:rsidRPr="00332BCB">
        <w:rPr>
          <w:shd w:val="clear" w:color="auto" w:fill="FFFFFF"/>
        </w:rPr>
        <w:lastRenderedPageBreak/>
        <w:t>Annex 3</w:t>
      </w:r>
    </w:p>
    <w:p w14:paraId="1536CDC1" w14:textId="77777777" w:rsidR="00965454" w:rsidRPr="00332BCB" w:rsidRDefault="00965454" w:rsidP="00242EEF">
      <w:pPr>
        <w:pStyle w:val="Annextitle"/>
        <w:rPr>
          <w:color w:val="000000"/>
          <w:bdr w:val="none" w:sz="0" w:space="0" w:color="auto" w:frame="1"/>
          <w:shd w:val="clear" w:color="auto" w:fill="C6C6C6"/>
        </w:rPr>
      </w:pPr>
      <w:r w:rsidRPr="00332BCB">
        <w:rPr>
          <w:color w:val="000000"/>
          <w:shd w:val="clear" w:color="auto" w:fill="FFFFFF"/>
        </w:rPr>
        <w:t xml:space="preserve">List of Organizations that requested the extension of their exemption </w:t>
      </w:r>
      <w:r w:rsidRPr="00332BCB">
        <w:t xml:space="preserve">status and provided the required information, but are not considered to meet </w:t>
      </w:r>
      <w:r w:rsidRPr="00332BCB">
        <w:br/>
        <w:t xml:space="preserve">one or more criteria </w:t>
      </w:r>
    </w:p>
    <w:tbl>
      <w:tblPr>
        <w:tblStyle w:val="TableGrid1"/>
        <w:tblW w:w="9918" w:type="dxa"/>
        <w:jc w:val="center"/>
        <w:tblLayout w:type="fixed"/>
        <w:tblCellMar>
          <w:left w:w="57" w:type="dxa"/>
          <w:right w:w="57" w:type="dxa"/>
        </w:tblCellMar>
        <w:tblLook w:val="04A0" w:firstRow="1" w:lastRow="0" w:firstColumn="1" w:lastColumn="0" w:noHBand="0" w:noVBand="1"/>
      </w:tblPr>
      <w:tblGrid>
        <w:gridCol w:w="4673"/>
        <w:gridCol w:w="1276"/>
        <w:gridCol w:w="992"/>
        <w:gridCol w:w="1057"/>
        <w:gridCol w:w="1920"/>
      </w:tblGrid>
      <w:tr w:rsidR="00965454" w:rsidRPr="00CF2EB4" w14:paraId="489A4D65" w14:textId="77777777" w:rsidTr="0330CF50">
        <w:trPr>
          <w:cantSplit/>
          <w:tblHeader/>
          <w:jc w:val="center"/>
        </w:trPr>
        <w:tc>
          <w:tcPr>
            <w:tcW w:w="4673" w:type="dxa"/>
            <w:hideMark/>
          </w:tcPr>
          <w:p w14:paraId="72800F85" w14:textId="77777777" w:rsidR="00965454" w:rsidRPr="00CF2EB4" w:rsidRDefault="00965454" w:rsidP="00CF2EB4">
            <w:pPr>
              <w:pStyle w:val="Tablehead"/>
              <w:rPr>
                <w:sz w:val="20"/>
                <w:szCs w:val="20"/>
              </w:rPr>
            </w:pPr>
            <w:r w:rsidRPr="00CF2EB4">
              <w:rPr>
                <w:sz w:val="20"/>
                <w:szCs w:val="20"/>
              </w:rPr>
              <w:t>Entity name</w:t>
            </w:r>
          </w:p>
        </w:tc>
        <w:tc>
          <w:tcPr>
            <w:tcW w:w="1276" w:type="dxa"/>
            <w:hideMark/>
          </w:tcPr>
          <w:p w14:paraId="35E05A2D" w14:textId="77777777" w:rsidR="00965454" w:rsidRPr="00CF2EB4" w:rsidRDefault="00965454" w:rsidP="00CF2EB4">
            <w:pPr>
              <w:pStyle w:val="Tablehead"/>
              <w:rPr>
                <w:sz w:val="20"/>
                <w:szCs w:val="20"/>
              </w:rPr>
            </w:pPr>
            <w:r w:rsidRPr="00CF2EB4">
              <w:rPr>
                <w:sz w:val="20"/>
                <w:szCs w:val="20"/>
              </w:rPr>
              <w:t>Main category</w:t>
            </w:r>
          </w:p>
        </w:tc>
        <w:tc>
          <w:tcPr>
            <w:tcW w:w="992" w:type="dxa"/>
            <w:hideMark/>
          </w:tcPr>
          <w:p w14:paraId="7AF049BC" w14:textId="77777777" w:rsidR="00965454" w:rsidRPr="00CF2EB4" w:rsidRDefault="00965454" w:rsidP="00CF2EB4">
            <w:pPr>
              <w:pStyle w:val="Tablehead"/>
              <w:rPr>
                <w:sz w:val="20"/>
                <w:szCs w:val="20"/>
              </w:rPr>
            </w:pPr>
            <w:r w:rsidRPr="00CF2EB4">
              <w:rPr>
                <w:sz w:val="20"/>
                <w:szCs w:val="20"/>
              </w:rPr>
              <w:t>Sectors</w:t>
            </w:r>
          </w:p>
        </w:tc>
        <w:tc>
          <w:tcPr>
            <w:tcW w:w="1057" w:type="dxa"/>
            <w:hideMark/>
          </w:tcPr>
          <w:p w14:paraId="6F49A5E2" w14:textId="77777777" w:rsidR="00965454" w:rsidRPr="00CF2EB4" w:rsidRDefault="00965454" w:rsidP="00CF2EB4">
            <w:pPr>
              <w:pStyle w:val="Tablehead"/>
              <w:rPr>
                <w:sz w:val="20"/>
                <w:szCs w:val="20"/>
              </w:rPr>
            </w:pPr>
            <w:r w:rsidRPr="00CF2EB4">
              <w:rPr>
                <w:sz w:val="20"/>
                <w:szCs w:val="20"/>
              </w:rPr>
              <w:t>Criteria not met</w:t>
            </w:r>
          </w:p>
        </w:tc>
        <w:tc>
          <w:tcPr>
            <w:tcW w:w="1920" w:type="dxa"/>
            <w:hideMark/>
          </w:tcPr>
          <w:p w14:paraId="776DC137" w14:textId="77777777" w:rsidR="00965454" w:rsidRPr="00CF2EB4" w:rsidRDefault="00965454" w:rsidP="00CF2EB4">
            <w:pPr>
              <w:pStyle w:val="Tablehead"/>
              <w:rPr>
                <w:sz w:val="20"/>
                <w:szCs w:val="20"/>
              </w:rPr>
            </w:pPr>
            <w:r w:rsidRPr="00CF2EB4">
              <w:rPr>
                <w:sz w:val="20"/>
                <w:szCs w:val="20"/>
              </w:rPr>
              <w:t>Additional comments</w:t>
            </w:r>
          </w:p>
        </w:tc>
      </w:tr>
      <w:tr w:rsidR="00965454" w:rsidRPr="00CF2EB4" w14:paraId="4029B036" w14:textId="77777777" w:rsidTr="0330CF50">
        <w:trPr>
          <w:cantSplit/>
          <w:jc w:val="center"/>
        </w:trPr>
        <w:tc>
          <w:tcPr>
            <w:tcW w:w="4673" w:type="dxa"/>
            <w:hideMark/>
          </w:tcPr>
          <w:p w14:paraId="6298039D" w14:textId="77777777" w:rsidR="00965454" w:rsidRPr="00CF2EB4" w:rsidRDefault="00965454" w:rsidP="00242EEF">
            <w:pPr>
              <w:pStyle w:val="Tabletext"/>
              <w:rPr>
                <w:sz w:val="20"/>
                <w:szCs w:val="20"/>
                <w:lang w:val="es-ES"/>
              </w:rPr>
            </w:pPr>
            <w:r w:rsidRPr="00CF2EB4">
              <w:rPr>
                <w:sz w:val="20"/>
                <w:szCs w:val="20"/>
                <w:lang w:val="es-ES"/>
              </w:rPr>
              <w:t>Asociación Interamericana de Empresas de Telecomunicaciones</w:t>
            </w:r>
          </w:p>
        </w:tc>
        <w:tc>
          <w:tcPr>
            <w:tcW w:w="1276" w:type="dxa"/>
            <w:hideMark/>
          </w:tcPr>
          <w:p w14:paraId="7CCF9BC3"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4397801A" w14:textId="77777777" w:rsidR="00965454" w:rsidRPr="00CF2EB4" w:rsidRDefault="00965454" w:rsidP="00242EEF">
            <w:pPr>
              <w:pStyle w:val="Tabletext"/>
              <w:rPr>
                <w:sz w:val="20"/>
                <w:szCs w:val="20"/>
              </w:rPr>
            </w:pPr>
            <w:r w:rsidRPr="00CF2EB4">
              <w:rPr>
                <w:sz w:val="20"/>
                <w:szCs w:val="20"/>
              </w:rPr>
              <w:t>RTD</w:t>
            </w:r>
          </w:p>
        </w:tc>
        <w:tc>
          <w:tcPr>
            <w:tcW w:w="1057" w:type="dxa"/>
            <w:hideMark/>
          </w:tcPr>
          <w:p w14:paraId="261A2D74"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554E83F8" w14:textId="77777777" w:rsidR="00965454" w:rsidRPr="00CF2EB4" w:rsidRDefault="00965454" w:rsidP="00242EEF">
            <w:pPr>
              <w:pStyle w:val="Tabletext"/>
              <w:rPr>
                <w:sz w:val="20"/>
                <w:szCs w:val="20"/>
              </w:rPr>
            </w:pPr>
            <w:r w:rsidRPr="00CF2EB4">
              <w:rPr>
                <w:sz w:val="20"/>
                <w:szCs w:val="20"/>
              </w:rPr>
              <w:t>Business association</w:t>
            </w:r>
          </w:p>
        </w:tc>
      </w:tr>
      <w:tr w:rsidR="00965454" w:rsidRPr="00CF2EB4" w14:paraId="3AF58574" w14:textId="77777777" w:rsidTr="0330CF50">
        <w:trPr>
          <w:cantSplit/>
          <w:jc w:val="center"/>
        </w:trPr>
        <w:tc>
          <w:tcPr>
            <w:tcW w:w="4673" w:type="dxa"/>
            <w:hideMark/>
          </w:tcPr>
          <w:p w14:paraId="1A59EFC5" w14:textId="77777777" w:rsidR="00965454" w:rsidRPr="00CF2EB4" w:rsidRDefault="00965454" w:rsidP="00242EEF">
            <w:pPr>
              <w:pStyle w:val="Tabletext"/>
              <w:rPr>
                <w:sz w:val="20"/>
                <w:szCs w:val="20"/>
                <w:lang w:val="es-ES"/>
              </w:rPr>
            </w:pPr>
            <w:r w:rsidRPr="00CF2EB4">
              <w:rPr>
                <w:sz w:val="20"/>
                <w:szCs w:val="20"/>
                <w:lang w:val="es-ES"/>
              </w:rPr>
              <w:t>Associação Empresarial de Comunicações de Portugal</w:t>
            </w:r>
          </w:p>
        </w:tc>
        <w:tc>
          <w:tcPr>
            <w:tcW w:w="1276" w:type="dxa"/>
            <w:hideMark/>
          </w:tcPr>
          <w:p w14:paraId="07501E7A"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27ADF3DB" w14:textId="77777777" w:rsidR="00965454" w:rsidRPr="00CF2EB4" w:rsidRDefault="00965454" w:rsidP="00242EEF">
            <w:pPr>
              <w:pStyle w:val="Tabletext"/>
              <w:rPr>
                <w:sz w:val="20"/>
                <w:szCs w:val="20"/>
              </w:rPr>
            </w:pPr>
            <w:r w:rsidRPr="00CF2EB4">
              <w:rPr>
                <w:sz w:val="20"/>
                <w:szCs w:val="20"/>
              </w:rPr>
              <w:t>D</w:t>
            </w:r>
          </w:p>
        </w:tc>
        <w:tc>
          <w:tcPr>
            <w:tcW w:w="1057" w:type="dxa"/>
            <w:hideMark/>
          </w:tcPr>
          <w:p w14:paraId="5770E19D"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208C21B3" w14:textId="77777777" w:rsidR="00965454" w:rsidRPr="00CF2EB4" w:rsidRDefault="00965454" w:rsidP="00242EEF">
            <w:pPr>
              <w:pStyle w:val="Tabletext"/>
              <w:rPr>
                <w:sz w:val="20"/>
                <w:szCs w:val="20"/>
              </w:rPr>
            </w:pPr>
            <w:r w:rsidRPr="00CF2EB4">
              <w:rPr>
                <w:sz w:val="20"/>
                <w:szCs w:val="20"/>
              </w:rPr>
              <w:t>Business association</w:t>
            </w:r>
          </w:p>
        </w:tc>
      </w:tr>
      <w:tr w:rsidR="00965454" w:rsidRPr="00CF2EB4" w14:paraId="0A128424" w14:textId="77777777" w:rsidTr="0330CF50">
        <w:trPr>
          <w:cantSplit/>
          <w:jc w:val="center"/>
        </w:trPr>
        <w:tc>
          <w:tcPr>
            <w:tcW w:w="4673" w:type="dxa"/>
            <w:hideMark/>
          </w:tcPr>
          <w:p w14:paraId="780D7A2B" w14:textId="77777777" w:rsidR="00965454" w:rsidRPr="00CF2EB4" w:rsidRDefault="00965454" w:rsidP="00242EEF">
            <w:pPr>
              <w:pStyle w:val="Tabletext"/>
              <w:rPr>
                <w:sz w:val="20"/>
                <w:szCs w:val="20"/>
                <w:lang w:val="es-ES"/>
              </w:rPr>
            </w:pPr>
            <w:r w:rsidRPr="00CF2EB4">
              <w:rPr>
                <w:sz w:val="20"/>
                <w:szCs w:val="20"/>
                <w:lang w:val="es-ES"/>
              </w:rPr>
              <w:t>Associação Internacional das Comunicações de Expressão Portuguesa</w:t>
            </w:r>
          </w:p>
        </w:tc>
        <w:tc>
          <w:tcPr>
            <w:tcW w:w="1276" w:type="dxa"/>
            <w:hideMark/>
          </w:tcPr>
          <w:p w14:paraId="3814CB51"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10C8BA78" w14:textId="77777777" w:rsidR="00965454" w:rsidRPr="00CF2EB4" w:rsidRDefault="00965454" w:rsidP="00242EEF">
            <w:pPr>
              <w:pStyle w:val="Tabletext"/>
              <w:rPr>
                <w:sz w:val="20"/>
                <w:szCs w:val="20"/>
              </w:rPr>
            </w:pPr>
            <w:r w:rsidRPr="00CF2EB4">
              <w:rPr>
                <w:sz w:val="20"/>
                <w:szCs w:val="20"/>
              </w:rPr>
              <w:t>TD</w:t>
            </w:r>
          </w:p>
        </w:tc>
        <w:tc>
          <w:tcPr>
            <w:tcW w:w="1057" w:type="dxa"/>
            <w:hideMark/>
          </w:tcPr>
          <w:p w14:paraId="7FA6517A"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2A90A4E4" w14:textId="77777777" w:rsidR="00965454" w:rsidRPr="00CF2EB4" w:rsidRDefault="00965454" w:rsidP="00242EEF">
            <w:pPr>
              <w:pStyle w:val="Tabletext"/>
              <w:rPr>
                <w:sz w:val="20"/>
                <w:szCs w:val="20"/>
              </w:rPr>
            </w:pPr>
            <w:r w:rsidRPr="00CF2EB4">
              <w:rPr>
                <w:sz w:val="20"/>
                <w:szCs w:val="20"/>
              </w:rPr>
              <w:t>Business association</w:t>
            </w:r>
          </w:p>
        </w:tc>
      </w:tr>
      <w:tr w:rsidR="00965454" w:rsidRPr="00CF2EB4" w14:paraId="1C5036A0" w14:textId="77777777" w:rsidTr="0330CF50">
        <w:trPr>
          <w:cantSplit/>
          <w:jc w:val="center"/>
        </w:trPr>
        <w:tc>
          <w:tcPr>
            <w:tcW w:w="4673" w:type="dxa"/>
            <w:hideMark/>
          </w:tcPr>
          <w:p w14:paraId="03640D3B" w14:textId="77777777" w:rsidR="00965454" w:rsidRPr="00CF2EB4" w:rsidRDefault="00965454" w:rsidP="00242EEF">
            <w:pPr>
              <w:pStyle w:val="Tabletext"/>
              <w:rPr>
                <w:sz w:val="20"/>
                <w:szCs w:val="20"/>
              </w:rPr>
            </w:pPr>
            <w:r w:rsidRPr="00CF2EB4">
              <w:rPr>
                <w:sz w:val="20"/>
                <w:szCs w:val="20"/>
              </w:rPr>
              <w:t>Broadcast Networks Europe</w:t>
            </w:r>
          </w:p>
        </w:tc>
        <w:tc>
          <w:tcPr>
            <w:tcW w:w="1276" w:type="dxa"/>
            <w:hideMark/>
          </w:tcPr>
          <w:p w14:paraId="305C5418"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6112F761" w14:textId="77777777" w:rsidR="00965454" w:rsidRPr="00CF2EB4" w:rsidRDefault="00965454" w:rsidP="00242EEF">
            <w:pPr>
              <w:pStyle w:val="Tabletext"/>
              <w:rPr>
                <w:sz w:val="20"/>
                <w:szCs w:val="20"/>
              </w:rPr>
            </w:pPr>
            <w:r w:rsidRPr="00CF2EB4">
              <w:rPr>
                <w:sz w:val="20"/>
                <w:szCs w:val="20"/>
              </w:rPr>
              <w:t>R</w:t>
            </w:r>
          </w:p>
        </w:tc>
        <w:tc>
          <w:tcPr>
            <w:tcW w:w="1057" w:type="dxa"/>
            <w:hideMark/>
          </w:tcPr>
          <w:p w14:paraId="2FA93C33"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0A7742F4" w14:textId="77777777" w:rsidR="00965454" w:rsidRPr="00CF2EB4" w:rsidRDefault="00965454" w:rsidP="00242EEF">
            <w:pPr>
              <w:pStyle w:val="Tabletext"/>
              <w:rPr>
                <w:sz w:val="20"/>
                <w:szCs w:val="20"/>
              </w:rPr>
            </w:pPr>
            <w:r w:rsidRPr="00CF2EB4">
              <w:rPr>
                <w:sz w:val="20"/>
                <w:szCs w:val="20"/>
              </w:rPr>
              <w:t>Business association</w:t>
            </w:r>
          </w:p>
        </w:tc>
      </w:tr>
      <w:tr w:rsidR="00965454" w:rsidRPr="00CF2EB4" w14:paraId="3B9C69BB" w14:textId="77777777" w:rsidTr="0330CF50">
        <w:trPr>
          <w:cantSplit/>
          <w:jc w:val="center"/>
        </w:trPr>
        <w:tc>
          <w:tcPr>
            <w:tcW w:w="4673" w:type="dxa"/>
            <w:hideMark/>
          </w:tcPr>
          <w:p w14:paraId="4C4C6381" w14:textId="77777777" w:rsidR="00965454" w:rsidRPr="00CF2EB4" w:rsidRDefault="00965454" w:rsidP="00242EEF">
            <w:pPr>
              <w:pStyle w:val="Tabletext"/>
              <w:rPr>
                <w:sz w:val="20"/>
                <w:szCs w:val="20"/>
              </w:rPr>
            </w:pPr>
            <w:r w:rsidRPr="00CF2EB4">
              <w:rPr>
                <w:sz w:val="20"/>
                <w:szCs w:val="20"/>
              </w:rPr>
              <w:t>Connect Europe</w:t>
            </w:r>
          </w:p>
        </w:tc>
        <w:tc>
          <w:tcPr>
            <w:tcW w:w="1276" w:type="dxa"/>
            <w:hideMark/>
          </w:tcPr>
          <w:p w14:paraId="29921B5D"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65308DE8" w14:textId="77777777" w:rsidR="00965454" w:rsidRPr="00CF2EB4" w:rsidRDefault="00965454" w:rsidP="00242EEF">
            <w:pPr>
              <w:pStyle w:val="Tabletext"/>
              <w:rPr>
                <w:sz w:val="20"/>
                <w:szCs w:val="20"/>
              </w:rPr>
            </w:pPr>
            <w:r w:rsidRPr="00CF2EB4">
              <w:rPr>
                <w:sz w:val="20"/>
                <w:szCs w:val="20"/>
              </w:rPr>
              <w:t>RTD</w:t>
            </w:r>
          </w:p>
        </w:tc>
        <w:tc>
          <w:tcPr>
            <w:tcW w:w="1057" w:type="dxa"/>
            <w:hideMark/>
          </w:tcPr>
          <w:p w14:paraId="12C0F64B"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0FB55C23" w14:textId="77777777" w:rsidR="00965454" w:rsidRPr="00CF2EB4" w:rsidRDefault="00965454" w:rsidP="00242EEF">
            <w:pPr>
              <w:pStyle w:val="Tabletext"/>
              <w:rPr>
                <w:sz w:val="20"/>
                <w:szCs w:val="20"/>
              </w:rPr>
            </w:pPr>
            <w:r w:rsidRPr="00CF2EB4">
              <w:rPr>
                <w:sz w:val="20"/>
                <w:szCs w:val="20"/>
              </w:rPr>
              <w:t>Business association</w:t>
            </w:r>
          </w:p>
        </w:tc>
      </w:tr>
      <w:tr w:rsidR="00965454" w:rsidRPr="00CF2EB4" w14:paraId="13DCF306" w14:textId="77777777" w:rsidTr="0330CF50">
        <w:trPr>
          <w:cantSplit/>
          <w:jc w:val="center"/>
        </w:trPr>
        <w:tc>
          <w:tcPr>
            <w:tcW w:w="4673" w:type="dxa"/>
            <w:hideMark/>
          </w:tcPr>
          <w:p w14:paraId="7A90FB8E" w14:textId="77777777" w:rsidR="00965454" w:rsidRPr="00CF2EB4" w:rsidRDefault="00965454" w:rsidP="00242EEF">
            <w:pPr>
              <w:pStyle w:val="Tabletext"/>
              <w:rPr>
                <w:sz w:val="20"/>
                <w:szCs w:val="20"/>
                <w:lang w:val="fr-CH"/>
              </w:rPr>
            </w:pPr>
            <w:r w:rsidRPr="00CF2EB4">
              <w:rPr>
                <w:sz w:val="20"/>
                <w:szCs w:val="20"/>
                <w:lang w:val="fr-CH"/>
              </w:rPr>
              <w:t>Consortium d'Appui aux Actions pour la Promotion et le Développement de l'Afrique (CAPDA)</w:t>
            </w:r>
          </w:p>
        </w:tc>
        <w:tc>
          <w:tcPr>
            <w:tcW w:w="1276" w:type="dxa"/>
            <w:hideMark/>
          </w:tcPr>
          <w:p w14:paraId="270F6183"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141C99DC" w14:textId="77777777" w:rsidR="00965454" w:rsidRPr="00CF2EB4" w:rsidRDefault="00965454" w:rsidP="00242EEF">
            <w:pPr>
              <w:pStyle w:val="Tabletext"/>
              <w:rPr>
                <w:sz w:val="20"/>
                <w:szCs w:val="20"/>
              </w:rPr>
            </w:pPr>
            <w:r w:rsidRPr="00CF2EB4">
              <w:rPr>
                <w:sz w:val="20"/>
                <w:szCs w:val="20"/>
              </w:rPr>
              <w:t>D</w:t>
            </w:r>
          </w:p>
        </w:tc>
        <w:tc>
          <w:tcPr>
            <w:tcW w:w="1057" w:type="dxa"/>
            <w:hideMark/>
          </w:tcPr>
          <w:p w14:paraId="28475A66" w14:textId="2D911A5E" w:rsidR="00965454" w:rsidRPr="00CF2EB4" w:rsidRDefault="005A2CC0" w:rsidP="00CF2EB4">
            <w:pPr>
              <w:pStyle w:val="Tabletext"/>
              <w:jc w:val="center"/>
              <w:rPr>
                <w:sz w:val="20"/>
                <w:szCs w:val="20"/>
              </w:rPr>
            </w:pPr>
            <w:r w:rsidRPr="00CF2EB4">
              <w:rPr>
                <w:sz w:val="20"/>
                <w:szCs w:val="20"/>
              </w:rPr>
              <w:t>3</w:t>
            </w:r>
          </w:p>
        </w:tc>
        <w:tc>
          <w:tcPr>
            <w:tcW w:w="1920" w:type="dxa"/>
            <w:hideMark/>
          </w:tcPr>
          <w:p w14:paraId="5463CDD9" w14:textId="32AD4404" w:rsidR="00965454" w:rsidRPr="00CF2EB4" w:rsidRDefault="005A2CC0" w:rsidP="00242EEF">
            <w:pPr>
              <w:pStyle w:val="Tabletext"/>
              <w:rPr>
                <w:sz w:val="20"/>
                <w:szCs w:val="20"/>
              </w:rPr>
            </w:pPr>
            <w:r w:rsidRPr="00CF2EB4">
              <w:rPr>
                <w:sz w:val="20"/>
                <w:szCs w:val="20"/>
              </w:rPr>
              <w:t>Insufficient significant international membership</w:t>
            </w:r>
          </w:p>
        </w:tc>
      </w:tr>
      <w:tr w:rsidR="00965454" w:rsidRPr="00CF2EB4" w14:paraId="12D83A50" w14:textId="77777777" w:rsidTr="0330CF50">
        <w:trPr>
          <w:cantSplit/>
          <w:jc w:val="center"/>
        </w:trPr>
        <w:tc>
          <w:tcPr>
            <w:tcW w:w="4673" w:type="dxa"/>
            <w:hideMark/>
          </w:tcPr>
          <w:p w14:paraId="1E63E3F4" w14:textId="77777777" w:rsidR="00965454" w:rsidRPr="00CF2EB4" w:rsidRDefault="00965454" w:rsidP="00242EEF">
            <w:pPr>
              <w:pStyle w:val="Tabletext"/>
              <w:rPr>
                <w:sz w:val="20"/>
                <w:szCs w:val="20"/>
              </w:rPr>
            </w:pPr>
            <w:r w:rsidRPr="00CF2EB4">
              <w:rPr>
                <w:sz w:val="20"/>
                <w:szCs w:val="20"/>
              </w:rPr>
              <w:t>Digital Opportunity Trust</w:t>
            </w:r>
          </w:p>
        </w:tc>
        <w:tc>
          <w:tcPr>
            <w:tcW w:w="1276" w:type="dxa"/>
            <w:hideMark/>
          </w:tcPr>
          <w:p w14:paraId="792CD902"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488E2BF8" w14:textId="77777777" w:rsidR="00965454" w:rsidRPr="00CF2EB4" w:rsidRDefault="00965454" w:rsidP="00242EEF">
            <w:pPr>
              <w:pStyle w:val="Tabletext"/>
              <w:rPr>
                <w:sz w:val="20"/>
                <w:szCs w:val="20"/>
              </w:rPr>
            </w:pPr>
            <w:r w:rsidRPr="00CF2EB4">
              <w:rPr>
                <w:sz w:val="20"/>
                <w:szCs w:val="20"/>
              </w:rPr>
              <w:t>D</w:t>
            </w:r>
          </w:p>
        </w:tc>
        <w:tc>
          <w:tcPr>
            <w:tcW w:w="1057" w:type="dxa"/>
            <w:hideMark/>
          </w:tcPr>
          <w:p w14:paraId="1139A7E2" w14:textId="77777777" w:rsidR="00965454" w:rsidRPr="00CF2EB4" w:rsidRDefault="00965454" w:rsidP="00CF2EB4">
            <w:pPr>
              <w:pStyle w:val="Tabletext"/>
              <w:jc w:val="center"/>
              <w:rPr>
                <w:sz w:val="20"/>
                <w:szCs w:val="20"/>
              </w:rPr>
            </w:pPr>
            <w:r w:rsidRPr="00CF2EB4">
              <w:rPr>
                <w:sz w:val="20"/>
                <w:szCs w:val="20"/>
              </w:rPr>
              <w:t>2, 3</w:t>
            </w:r>
          </w:p>
        </w:tc>
        <w:tc>
          <w:tcPr>
            <w:tcW w:w="1920" w:type="dxa"/>
            <w:hideMark/>
          </w:tcPr>
          <w:p w14:paraId="6BEA33F5" w14:textId="77777777" w:rsidR="00965454" w:rsidRPr="00CF2EB4" w:rsidRDefault="00965454" w:rsidP="00242EEF">
            <w:pPr>
              <w:pStyle w:val="Tabletext"/>
              <w:rPr>
                <w:sz w:val="20"/>
                <w:szCs w:val="20"/>
              </w:rPr>
            </w:pPr>
            <w:r w:rsidRPr="00CF2EB4">
              <w:rPr>
                <w:sz w:val="20"/>
                <w:szCs w:val="20"/>
              </w:rPr>
              <w:t>Not a member organization</w:t>
            </w:r>
          </w:p>
        </w:tc>
      </w:tr>
      <w:tr w:rsidR="00965454" w:rsidRPr="00CF2EB4" w14:paraId="0B34664D" w14:textId="77777777" w:rsidTr="0330CF50">
        <w:trPr>
          <w:cantSplit/>
          <w:jc w:val="center"/>
        </w:trPr>
        <w:tc>
          <w:tcPr>
            <w:tcW w:w="4673" w:type="dxa"/>
            <w:hideMark/>
          </w:tcPr>
          <w:p w14:paraId="0C41CFBB" w14:textId="77777777" w:rsidR="00965454" w:rsidRPr="00CF2EB4" w:rsidRDefault="00965454" w:rsidP="00242EEF">
            <w:pPr>
              <w:pStyle w:val="Tabletext"/>
              <w:rPr>
                <w:sz w:val="20"/>
                <w:szCs w:val="20"/>
              </w:rPr>
            </w:pPr>
            <w:r w:rsidRPr="00CF2EB4">
              <w:rPr>
                <w:sz w:val="20"/>
                <w:szCs w:val="20"/>
              </w:rPr>
              <w:t>European Competitive Telecommunications Association</w:t>
            </w:r>
          </w:p>
        </w:tc>
        <w:tc>
          <w:tcPr>
            <w:tcW w:w="1276" w:type="dxa"/>
            <w:hideMark/>
          </w:tcPr>
          <w:p w14:paraId="53CAE30B"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2974F9FC" w14:textId="77777777" w:rsidR="00965454" w:rsidRPr="00CF2EB4" w:rsidRDefault="00965454" w:rsidP="00242EEF">
            <w:pPr>
              <w:pStyle w:val="Tabletext"/>
              <w:rPr>
                <w:sz w:val="20"/>
                <w:szCs w:val="20"/>
              </w:rPr>
            </w:pPr>
            <w:r w:rsidRPr="00CF2EB4">
              <w:rPr>
                <w:sz w:val="20"/>
                <w:szCs w:val="20"/>
              </w:rPr>
              <w:t>RTD</w:t>
            </w:r>
          </w:p>
        </w:tc>
        <w:tc>
          <w:tcPr>
            <w:tcW w:w="1057" w:type="dxa"/>
            <w:hideMark/>
          </w:tcPr>
          <w:p w14:paraId="07A6FBFC"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2C1DB84F" w14:textId="77777777" w:rsidR="00965454" w:rsidRPr="00CF2EB4" w:rsidRDefault="00965454" w:rsidP="00242EEF">
            <w:pPr>
              <w:pStyle w:val="Tabletext"/>
              <w:rPr>
                <w:sz w:val="20"/>
                <w:szCs w:val="20"/>
              </w:rPr>
            </w:pPr>
            <w:r w:rsidRPr="00CF2EB4">
              <w:rPr>
                <w:sz w:val="20"/>
                <w:szCs w:val="20"/>
              </w:rPr>
              <w:t>Business association</w:t>
            </w:r>
          </w:p>
        </w:tc>
      </w:tr>
      <w:tr w:rsidR="00965454" w:rsidRPr="00CF2EB4" w14:paraId="228B7723" w14:textId="77777777" w:rsidTr="0330CF50">
        <w:trPr>
          <w:cantSplit/>
          <w:jc w:val="center"/>
        </w:trPr>
        <w:tc>
          <w:tcPr>
            <w:tcW w:w="4673" w:type="dxa"/>
            <w:hideMark/>
          </w:tcPr>
          <w:p w14:paraId="744542E7" w14:textId="77777777" w:rsidR="00965454" w:rsidRPr="00CF2EB4" w:rsidRDefault="00965454" w:rsidP="00242EEF">
            <w:pPr>
              <w:pStyle w:val="Tabletext"/>
              <w:rPr>
                <w:sz w:val="20"/>
                <w:szCs w:val="20"/>
              </w:rPr>
            </w:pPr>
            <w:r w:rsidRPr="00CF2EB4">
              <w:rPr>
                <w:sz w:val="20"/>
                <w:szCs w:val="20"/>
              </w:rPr>
              <w:t>International Air Transport Association</w:t>
            </w:r>
          </w:p>
        </w:tc>
        <w:tc>
          <w:tcPr>
            <w:tcW w:w="1276" w:type="dxa"/>
            <w:hideMark/>
          </w:tcPr>
          <w:p w14:paraId="20249B32"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376289A2" w14:textId="77777777" w:rsidR="00965454" w:rsidRPr="00CF2EB4" w:rsidRDefault="00965454" w:rsidP="00242EEF">
            <w:pPr>
              <w:pStyle w:val="Tabletext"/>
              <w:rPr>
                <w:sz w:val="20"/>
                <w:szCs w:val="20"/>
              </w:rPr>
            </w:pPr>
            <w:r w:rsidRPr="00CF2EB4">
              <w:rPr>
                <w:sz w:val="20"/>
                <w:szCs w:val="20"/>
              </w:rPr>
              <w:t>RTD</w:t>
            </w:r>
          </w:p>
        </w:tc>
        <w:tc>
          <w:tcPr>
            <w:tcW w:w="1057" w:type="dxa"/>
            <w:hideMark/>
          </w:tcPr>
          <w:p w14:paraId="5A46D5BB"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6A824484" w14:textId="3A52B8C9" w:rsidR="00965454" w:rsidRPr="00CF2EB4" w:rsidRDefault="2CA56712" w:rsidP="00242EEF">
            <w:pPr>
              <w:pStyle w:val="Tabletext"/>
              <w:rPr>
                <w:sz w:val="20"/>
                <w:szCs w:val="20"/>
              </w:rPr>
            </w:pPr>
            <w:r w:rsidRPr="0330CF50">
              <w:rPr>
                <w:sz w:val="20"/>
                <w:szCs w:val="20"/>
              </w:rPr>
              <w:t xml:space="preserve">Business </w:t>
            </w:r>
            <w:r w:rsidR="3A63E3AA" w:rsidRPr="0330CF50">
              <w:rPr>
                <w:sz w:val="20"/>
                <w:szCs w:val="20"/>
              </w:rPr>
              <w:t xml:space="preserve"> association</w:t>
            </w:r>
          </w:p>
        </w:tc>
      </w:tr>
      <w:tr w:rsidR="00965454" w:rsidRPr="00CF2EB4" w14:paraId="78F2C7B1" w14:textId="77777777" w:rsidTr="0330CF50">
        <w:trPr>
          <w:cantSplit/>
          <w:jc w:val="center"/>
        </w:trPr>
        <w:tc>
          <w:tcPr>
            <w:tcW w:w="4673" w:type="dxa"/>
            <w:hideMark/>
          </w:tcPr>
          <w:p w14:paraId="5B6644DE" w14:textId="77777777" w:rsidR="00965454" w:rsidRPr="00CF2EB4" w:rsidRDefault="00965454" w:rsidP="00242EEF">
            <w:pPr>
              <w:pStyle w:val="Tabletext"/>
              <w:rPr>
                <w:sz w:val="20"/>
                <w:szCs w:val="20"/>
              </w:rPr>
            </w:pPr>
            <w:r w:rsidRPr="00CF2EB4">
              <w:rPr>
                <w:sz w:val="20"/>
                <w:szCs w:val="20"/>
              </w:rPr>
              <w:t>International Maritime Radio Association</w:t>
            </w:r>
          </w:p>
        </w:tc>
        <w:tc>
          <w:tcPr>
            <w:tcW w:w="1276" w:type="dxa"/>
            <w:hideMark/>
          </w:tcPr>
          <w:p w14:paraId="7D6CD99A"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53E4EACC" w14:textId="77777777" w:rsidR="00965454" w:rsidRPr="00CF2EB4" w:rsidRDefault="00965454" w:rsidP="00242EEF">
            <w:pPr>
              <w:pStyle w:val="Tabletext"/>
              <w:rPr>
                <w:sz w:val="20"/>
                <w:szCs w:val="20"/>
              </w:rPr>
            </w:pPr>
            <w:r w:rsidRPr="00CF2EB4">
              <w:rPr>
                <w:sz w:val="20"/>
                <w:szCs w:val="20"/>
              </w:rPr>
              <w:t>RT</w:t>
            </w:r>
          </w:p>
        </w:tc>
        <w:tc>
          <w:tcPr>
            <w:tcW w:w="1057" w:type="dxa"/>
            <w:hideMark/>
          </w:tcPr>
          <w:p w14:paraId="101065B6"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601AA32C" w14:textId="77777777" w:rsidR="00965454" w:rsidRPr="00CF2EB4" w:rsidRDefault="00965454" w:rsidP="00242EEF">
            <w:pPr>
              <w:pStyle w:val="Tabletext"/>
              <w:rPr>
                <w:sz w:val="20"/>
                <w:szCs w:val="20"/>
              </w:rPr>
            </w:pPr>
            <w:r w:rsidRPr="00CF2EB4">
              <w:rPr>
                <w:sz w:val="20"/>
                <w:szCs w:val="20"/>
              </w:rPr>
              <w:t>Business association</w:t>
            </w:r>
          </w:p>
        </w:tc>
      </w:tr>
      <w:tr w:rsidR="00965454" w:rsidRPr="00CF2EB4" w14:paraId="22B01F57" w14:textId="77777777" w:rsidTr="0330CF50">
        <w:trPr>
          <w:cantSplit/>
          <w:jc w:val="center"/>
        </w:trPr>
        <w:tc>
          <w:tcPr>
            <w:tcW w:w="4673" w:type="dxa"/>
            <w:hideMark/>
          </w:tcPr>
          <w:p w14:paraId="14E3C30B" w14:textId="77777777" w:rsidR="00965454" w:rsidRPr="00CF2EB4" w:rsidRDefault="00965454" w:rsidP="00242EEF">
            <w:pPr>
              <w:pStyle w:val="Tabletext"/>
              <w:rPr>
                <w:sz w:val="20"/>
                <w:szCs w:val="20"/>
              </w:rPr>
            </w:pPr>
            <w:r w:rsidRPr="00CF2EB4">
              <w:rPr>
                <w:sz w:val="20"/>
                <w:szCs w:val="20"/>
              </w:rPr>
              <w:t>ITU-APT Foundation of India (IAFI)</w:t>
            </w:r>
          </w:p>
        </w:tc>
        <w:tc>
          <w:tcPr>
            <w:tcW w:w="1276" w:type="dxa"/>
            <w:hideMark/>
          </w:tcPr>
          <w:p w14:paraId="00BE4CA6"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1F8F3301" w14:textId="77777777" w:rsidR="00965454" w:rsidRPr="00CF2EB4" w:rsidRDefault="00965454" w:rsidP="00242EEF">
            <w:pPr>
              <w:pStyle w:val="Tabletext"/>
              <w:rPr>
                <w:sz w:val="20"/>
                <w:szCs w:val="20"/>
              </w:rPr>
            </w:pPr>
            <w:r w:rsidRPr="00CF2EB4">
              <w:rPr>
                <w:sz w:val="20"/>
                <w:szCs w:val="20"/>
              </w:rPr>
              <w:t>RTD</w:t>
            </w:r>
          </w:p>
        </w:tc>
        <w:tc>
          <w:tcPr>
            <w:tcW w:w="1057" w:type="dxa"/>
            <w:hideMark/>
          </w:tcPr>
          <w:p w14:paraId="53A477C4" w14:textId="77777777" w:rsidR="00965454" w:rsidRPr="00CF2EB4" w:rsidRDefault="00965454" w:rsidP="00CF2EB4">
            <w:pPr>
              <w:pStyle w:val="Tabletext"/>
              <w:jc w:val="center"/>
              <w:rPr>
                <w:sz w:val="20"/>
                <w:szCs w:val="20"/>
              </w:rPr>
            </w:pPr>
            <w:r w:rsidRPr="00CF2EB4">
              <w:rPr>
                <w:sz w:val="20"/>
                <w:szCs w:val="20"/>
              </w:rPr>
              <w:t>1, 3</w:t>
            </w:r>
          </w:p>
        </w:tc>
        <w:tc>
          <w:tcPr>
            <w:tcW w:w="1920" w:type="dxa"/>
            <w:hideMark/>
          </w:tcPr>
          <w:p w14:paraId="67938DB4" w14:textId="77777777" w:rsidR="00965454" w:rsidRPr="00CF2EB4" w:rsidRDefault="00965454" w:rsidP="00242EEF">
            <w:pPr>
              <w:pStyle w:val="Tabletext"/>
              <w:rPr>
                <w:sz w:val="20"/>
                <w:szCs w:val="20"/>
              </w:rPr>
            </w:pPr>
            <w:r w:rsidRPr="00CF2EB4">
              <w:rPr>
                <w:sz w:val="20"/>
                <w:szCs w:val="20"/>
              </w:rPr>
              <w:t>National body, insufficient international membership</w:t>
            </w:r>
          </w:p>
        </w:tc>
      </w:tr>
      <w:tr w:rsidR="00965454" w:rsidRPr="00CF2EB4" w14:paraId="11469166" w14:textId="77777777" w:rsidTr="0330CF50">
        <w:trPr>
          <w:cantSplit/>
          <w:jc w:val="center"/>
        </w:trPr>
        <w:tc>
          <w:tcPr>
            <w:tcW w:w="4673" w:type="dxa"/>
            <w:hideMark/>
          </w:tcPr>
          <w:p w14:paraId="59AF0420" w14:textId="77777777" w:rsidR="00965454" w:rsidRPr="00CF2EB4" w:rsidRDefault="00965454" w:rsidP="00242EEF">
            <w:pPr>
              <w:pStyle w:val="Tabletext"/>
              <w:rPr>
                <w:sz w:val="20"/>
                <w:szCs w:val="20"/>
              </w:rPr>
            </w:pPr>
            <w:r w:rsidRPr="00CF2EB4">
              <w:rPr>
                <w:sz w:val="20"/>
                <w:szCs w:val="20"/>
              </w:rPr>
              <w:t>Mandat International</w:t>
            </w:r>
          </w:p>
        </w:tc>
        <w:tc>
          <w:tcPr>
            <w:tcW w:w="1276" w:type="dxa"/>
            <w:hideMark/>
          </w:tcPr>
          <w:p w14:paraId="2A3E3052"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2ED07476" w14:textId="77777777" w:rsidR="00965454" w:rsidRPr="00CF2EB4" w:rsidRDefault="00965454" w:rsidP="00242EEF">
            <w:pPr>
              <w:pStyle w:val="Tabletext"/>
              <w:rPr>
                <w:sz w:val="20"/>
                <w:szCs w:val="20"/>
              </w:rPr>
            </w:pPr>
            <w:r w:rsidRPr="00CF2EB4">
              <w:rPr>
                <w:sz w:val="20"/>
                <w:szCs w:val="20"/>
              </w:rPr>
              <w:t>T</w:t>
            </w:r>
          </w:p>
        </w:tc>
        <w:tc>
          <w:tcPr>
            <w:tcW w:w="1057" w:type="dxa"/>
            <w:hideMark/>
          </w:tcPr>
          <w:p w14:paraId="0E108EF7" w14:textId="77777777" w:rsidR="00965454" w:rsidRPr="00CF2EB4" w:rsidRDefault="00965454" w:rsidP="00CF2EB4">
            <w:pPr>
              <w:pStyle w:val="Tabletext"/>
              <w:jc w:val="center"/>
              <w:rPr>
                <w:sz w:val="20"/>
                <w:szCs w:val="20"/>
              </w:rPr>
            </w:pPr>
            <w:r w:rsidRPr="00CF2EB4">
              <w:rPr>
                <w:sz w:val="20"/>
                <w:szCs w:val="20"/>
              </w:rPr>
              <w:t>2, 3</w:t>
            </w:r>
          </w:p>
        </w:tc>
        <w:tc>
          <w:tcPr>
            <w:tcW w:w="1920" w:type="dxa"/>
            <w:hideMark/>
          </w:tcPr>
          <w:p w14:paraId="2C4940C5" w14:textId="77777777" w:rsidR="00965454" w:rsidRPr="00CF2EB4" w:rsidRDefault="00965454" w:rsidP="00242EEF">
            <w:pPr>
              <w:pStyle w:val="Tabletext"/>
              <w:rPr>
                <w:sz w:val="20"/>
                <w:szCs w:val="20"/>
              </w:rPr>
            </w:pPr>
            <w:r w:rsidRPr="00CF2EB4">
              <w:rPr>
                <w:sz w:val="20"/>
                <w:szCs w:val="20"/>
              </w:rPr>
              <w:t>Not a member organization</w:t>
            </w:r>
          </w:p>
        </w:tc>
      </w:tr>
      <w:tr w:rsidR="00965454" w:rsidRPr="00CF2EB4" w14:paraId="74632668" w14:textId="77777777" w:rsidTr="0330CF50">
        <w:trPr>
          <w:cantSplit/>
          <w:jc w:val="center"/>
        </w:trPr>
        <w:tc>
          <w:tcPr>
            <w:tcW w:w="4673" w:type="dxa"/>
            <w:hideMark/>
          </w:tcPr>
          <w:p w14:paraId="5B44A2A3" w14:textId="77777777" w:rsidR="00965454" w:rsidRPr="00CF2EB4" w:rsidRDefault="00965454" w:rsidP="00242EEF">
            <w:pPr>
              <w:pStyle w:val="Tabletext"/>
              <w:rPr>
                <w:sz w:val="20"/>
                <w:szCs w:val="20"/>
              </w:rPr>
            </w:pPr>
            <w:r w:rsidRPr="00CF2EB4">
              <w:rPr>
                <w:sz w:val="20"/>
                <w:szCs w:val="20"/>
              </w:rPr>
              <w:t>North American Broadcasters Association (NABA)</w:t>
            </w:r>
          </w:p>
        </w:tc>
        <w:tc>
          <w:tcPr>
            <w:tcW w:w="1276" w:type="dxa"/>
            <w:hideMark/>
          </w:tcPr>
          <w:p w14:paraId="732023F9"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331102B7" w14:textId="77777777" w:rsidR="00965454" w:rsidRPr="00CF2EB4" w:rsidRDefault="00965454" w:rsidP="00242EEF">
            <w:pPr>
              <w:pStyle w:val="Tabletext"/>
              <w:rPr>
                <w:sz w:val="20"/>
                <w:szCs w:val="20"/>
              </w:rPr>
            </w:pPr>
            <w:r w:rsidRPr="00CF2EB4">
              <w:rPr>
                <w:sz w:val="20"/>
                <w:szCs w:val="20"/>
              </w:rPr>
              <w:t>R</w:t>
            </w:r>
          </w:p>
        </w:tc>
        <w:tc>
          <w:tcPr>
            <w:tcW w:w="1057" w:type="dxa"/>
            <w:hideMark/>
          </w:tcPr>
          <w:p w14:paraId="2EA1F8AE"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16CDE8A8" w14:textId="77777777" w:rsidR="00965454" w:rsidRPr="00CF2EB4" w:rsidRDefault="00965454" w:rsidP="00242EEF">
            <w:pPr>
              <w:pStyle w:val="Tabletext"/>
              <w:rPr>
                <w:sz w:val="20"/>
                <w:szCs w:val="20"/>
              </w:rPr>
            </w:pPr>
            <w:r w:rsidRPr="00CF2EB4">
              <w:rPr>
                <w:sz w:val="20"/>
                <w:szCs w:val="20"/>
              </w:rPr>
              <w:t>Business association</w:t>
            </w:r>
          </w:p>
        </w:tc>
      </w:tr>
      <w:tr w:rsidR="00965454" w:rsidRPr="00CF2EB4" w14:paraId="54F2475A" w14:textId="77777777" w:rsidTr="0330CF50">
        <w:trPr>
          <w:cantSplit/>
          <w:jc w:val="center"/>
        </w:trPr>
        <w:tc>
          <w:tcPr>
            <w:tcW w:w="4673" w:type="dxa"/>
            <w:hideMark/>
          </w:tcPr>
          <w:p w14:paraId="1AC55886" w14:textId="77777777" w:rsidR="00965454" w:rsidRPr="00CF2EB4" w:rsidRDefault="00965454" w:rsidP="00242EEF">
            <w:pPr>
              <w:pStyle w:val="Tabletext"/>
              <w:rPr>
                <w:sz w:val="20"/>
                <w:szCs w:val="20"/>
              </w:rPr>
            </w:pPr>
            <w:r w:rsidRPr="00CF2EB4">
              <w:rPr>
                <w:sz w:val="20"/>
                <w:szCs w:val="20"/>
              </w:rPr>
              <w:t>Scientific Committee on Frequency Allocations for Radio Astronomy and Space Science (IUCAF)</w:t>
            </w:r>
          </w:p>
        </w:tc>
        <w:tc>
          <w:tcPr>
            <w:tcW w:w="1276" w:type="dxa"/>
            <w:hideMark/>
          </w:tcPr>
          <w:p w14:paraId="1FE1C028"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32959034" w14:textId="77777777" w:rsidR="00965454" w:rsidRPr="00CF2EB4" w:rsidRDefault="00965454" w:rsidP="00242EEF">
            <w:pPr>
              <w:pStyle w:val="Tabletext"/>
              <w:rPr>
                <w:sz w:val="20"/>
                <w:szCs w:val="20"/>
              </w:rPr>
            </w:pPr>
            <w:r w:rsidRPr="00CF2EB4">
              <w:rPr>
                <w:sz w:val="20"/>
                <w:szCs w:val="20"/>
              </w:rPr>
              <w:t>R</w:t>
            </w:r>
          </w:p>
        </w:tc>
        <w:tc>
          <w:tcPr>
            <w:tcW w:w="1057" w:type="dxa"/>
            <w:hideMark/>
          </w:tcPr>
          <w:p w14:paraId="2EC9F448" w14:textId="77777777" w:rsidR="00965454" w:rsidRPr="00CF2EB4" w:rsidRDefault="00965454" w:rsidP="00CF2EB4">
            <w:pPr>
              <w:pStyle w:val="Tabletext"/>
              <w:jc w:val="center"/>
              <w:rPr>
                <w:sz w:val="20"/>
                <w:szCs w:val="20"/>
              </w:rPr>
            </w:pPr>
            <w:r w:rsidRPr="00CF2EB4">
              <w:rPr>
                <w:sz w:val="20"/>
                <w:szCs w:val="20"/>
              </w:rPr>
              <w:t>2</w:t>
            </w:r>
          </w:p>
        </w:tc>
        <w:tc>
          <w:tcPr>
            <w:tcW w:w="1920" w:type="dxa"/>
            <w:hideMark/>
          </w:tcPr>
          <w:p w14:paraId="14AD3C62" w14:textId="77777777" w:rsidR="00965454" w:rsidRPr="00CF2EB4" w:rsidRDefault="00965454" w:rsidP="00242EEF">
            <w:pPr>
              <w:pStyle w:val="Tabletext"/>
              <w:rPr>
                <w:sz w:val="20"/>
                <w:szCs w:val="20"/>
              </w:rPr>
            </w:pPr>
            <w:r w:rsidRPr="00CF2EB4">
              <w:rPr>
                <w:sz w:val="20"/>
                <w:szCs w:val="20"/>
              </w:rPr>
              <w:t>Not a legal entity. Affiliated body of ISC</w:t>
            </w:r>
          </w:p>
        </w:tc>
      </w:tr>
      <w:tr w:rsidR="00965454" w:rsidRPr="00CF2EB4" w14:paraId="6CAD6371" w14:textId="77777777" w:rsidTr="0330CF50">
        <w:trPr>
          <w:cantSplit/>
          <w:jc w:val="center"/>
        </w:trPr>
        <w:tc>
          <w:tcPr>
            <w:tcW w:w="4673" w:type="dxa"/>
            <w:hideMark/>
          </w:tcPr>
          <w:p w14:paraId="6DA83A09" w14:textId="77777777" w:rsidR="00965454" w:rsidRPr="00CF2EB4" w:rsidRDefault="00965454" w:rsidP="00242EEF">
            <w:pPr>
              <w:pStyle w:val="Tabletext"/>
              <w:rPr>
                <w:sz w:val="20"/>
                <w:szCs w:val="20"/>
              </w:rPr>
            </w:pPr>
            <w:r w:rsidRPr="00CF2EB4">
              <w:rPr>
                <w:sz w:val="20"/>
                <w:szCs w:val="20"/>
              </w:rPr>
              <w:t>Sintesio Foundation</w:t>
            </w:r>
          </w:p>
        </w:tc>
        <w:tc>
          <w:tcPr>
            <w:tcW w:w="1276" w:type="dxa"/>
            <w:hideMark/>
          </w:tcPr>
          <w:p w14:paraId="69C74C26" w14:textId="77777777" w:rsidR="00965454" w:rsidRPr="00CF2EB4" w:rsidRDefault="00965454" w:rsidP="00242EEF">
            <w:pPr>
              <w:pStyle w:val="Tabletext"/>
              <w:rPr>
                <w:sz w:val="20"/>
                <w:szCs w:val="20"/>
              </w:rPr>
            </w:pPr>
            <w:r w:rsidRPr="00CF2EB4">
              <w:rPr>
                <w:sz w:val="20"/>
                <w:szCs w:val="20"/>
              </w:rPr>
              <w:t>REGINTORG</w:t>
            </w:r>
          </w:p>
        </w:tc>
        <w:tc>
          <w:tcPr>
            <w:tcW w:w="992" w:type="dxa"/>
            <w:hideMark/>
          </w:tcPr>
          <w:p w14:paraId="1DC148C4" w14:textId="77777777" w:rsidR="00965454" w:rsidRPr="00CF2EB4" w:rsidRDefault="00965454" w:rsidP="00242EEF">
            <w:pPr>
              <w:pStyle w:val="Tabletext"/>
              <w:rPr>
                <w:sz w:val="20"/>
                <w:szCs w:val="20"/>
              </w:rPr>
            </w:pPr>
            <w:r w:rsidRPr="00CF2EB4">
              <w:rPr>
                <w:sz w:val="20"/>
                <w:szCs w:val="20"/>
              </w:rPr>
              <w:t>D</w:t>
            </w:r>
          </w:p>
        </w:tc>
        <w:tc>
          <w:tcPr>
            <w:tcW w:w="1057" w:type="dxa"/>
            <w:hideMark/>
          </w:tcPr>
          <w:p w14:paraId="1B113D74" w14:textId="3C172C50" w:rsidR="00965454" w:rsidRPr="00CF2EB4" w:rsidRDefault="005A2CC0" w:rsidP="00CF2EB4">
            <w:pPr>
              <w:pStyle w:val="Tabletext"/>
              <w:jc w:val="center"/>
              <w:rPr>
                <w:sz w:val="20"/>
                <w:szCs w:val="20"/>
              </w:rPr>
            </w:pPr>
            <w:r w:rsidRPr="00CF2EB4">
              <w:rPr>
                <w:sz w:val="20"/>
                <w:szCs w:val="20"/>
              </w:rPr>
              <w:t>3</w:t>
            </w:r>
          </w:p>
        </w:tc>
        <w:tc>
          <w:tcPr>
            <w:tcW w:w="1920" w:type="dxa"/>
            <w:hideMark/>
          </w:tcPr>
          <w:p w14:paraId="7F6F5218" w14:textId="36E16AFF" w:rsidR="00965454" w:rsidRPr="00CF2EB4" w:rsidRDefault="005A2CC0" w:rsidP="00242EEF">
            <w:pPr>
              <w:pStyle w:val="Tabletext"/>
              <w:rPr>
                <w:sz w:val="20"/>
                <w:szCs w:val="20"/>
              </w:rPr>
            </w:pPr>
            <w:r w:rsidRPr="00CF2EB4">
              <w:rPr>
                <w:sz w:val="20"/>
                <w:szCs w:val="20"/>
              </w:rPr>
              <w:t>Insufficient significant international membership</w:t>
            </w:r>
          </w:p>
        </w:tc>
      </w:tr>
      <w:tr w:rsidR="00965454" w:rsidRPr="00CF2EB4" w14:paraId="12BEEF6E" w14:textId="77777777" w:rsidTr="0330CF50">
        <w:trPr>
          <w:cantSplit/>
          <w:jc w:val="center"/>
        </w:trPr>
        <w:tc>
          <w:tcPr>
            <w:tcW w:w="4673" w:type="dxa"/>
            <w:noWrap/>
            <w:hideMark/>
          </w:tcPr>
          <w:p w14:paraId="52CCE8A6" w14:textId="77777777" w:rsidR="00965454" w:rsidRPr="00CF2EB4" w:rsidRDefault="00965454" w:rsidP="00242EEF">
            <w:pPr>
              <w:pStyle w:val="Tabletext"/>
              <w:rPr>
                <w:sz w:val="20"/>
                <w:szCs w:val="20"/>
              </w:rPr>
            </w:pPr>
            <w:r w:rsidRPr="00CF2EB4">
              <w:rPr>
                <w:sz w:val="20"/>
                <w:szCs w:val="20"/>
              </w:rPr>
              <w:t>United Kingdom Telecommunications Academy (UKTA)</w:t>
            </w:r>
          </w:p>
        </w:tc>
        <w:tc>
          <w:tcPr>
            <w:tcW w:w="1276" w:type="dxa"/>
            <w:noWrap/>
            <w:hideMark/>
          </w:tcPr>
          <w:p w14:paraId="1A061939" w14:textId="77777777" w:rsidR="00965454" w:rsidRPr="00CF2EB4" w:rsidRDefault="00965454" w:rsidP="00242EEF">
            <w:pPr>
              <w:pStyle w:val="Tabletext"/>
              <w:rPr>
                <w:sz w:val="20"/>
                <w:szCs w:val="20"/>
              </w:rPr>
            </w:pPr>
            <w:r w:rsidRPr="00CF2EB4">
              <w:rPr>
                <w:sz w:val="20"/>
                <w:szCs w:val="20"/>
              </w:rPr>
              <w:t>REGINTORG</w:t>
            </w:r>
          </w:p>
        </w:tc>
        <w:tc>
          <w:tcPr>
            <w:tcW w:w="992" w:type="dxa"/>
            <w:noWrap/>
            <w:hideMark/>
          </w:tcPr>
          <w:p w14:paraId="77026F47" w14:textId="77777777" w:rsidR="00965454" w:rsidRPr="00CF2EB4" w:rsidRDefault="00965454" w:rsidP="00242EEF">
            <w:pPr>
              <w:pStyle w:val="Tabletext"/>
              <w:rPr>
                <w:sz w:val="20"/>
                <w:szCs w:val="20"/>
              </w:rPr>
            </w:pPr>
            <w:r w:rsidRPr="00CF2EB4">
              <w:rPr>
                <w:sz w:val="20"/>
                <w:szCs w:val="20"/>
              </w:rPr>
              <w:t>TD</w:t>
            </w:r>
          </w:p>
        </w:tc>
        <w:tc>
          <w:tcPr>
            <w:tcW w:w="1057" w:type="dxa"/>
            <w:hideMark/>
          </w:tcPr>
          <w:p w14:paraId="3373F340" w14:textId="77777777" w:rsidR="00965454" w:rsidRPr="00CF2EB4" w:rsidRDefault="00965454" w:rsidP="00CF2EB4">
            <w:pPr>
              <w:pStyle w:val="Tabletext"/>
              <w:jc w:val="center"/>
              <w:rPr>
                <w:sz w:val="20"/>
                <w:szCs w:val="20"/>
              </w:rPr>
            </w:pPr>
            <w:r w:rsidRPr="00CF2EB4">
              <w:rPr>
                <w:sz w:val="20"/>
                <w:szCs w:val="20"/>
              </w:rPr>
              <w:t>3</w:t>
            </w:r>
          </w:p>
        </w:tc>
        <w:tc>
          <w:tcPr>
            <w:tcW w:w="1920" w:type="dxa"/>
            <w:hideMark/>
          </w:tcPr>
          <w:p w14:paraId="0247ACDB" w14:textId="4EEF499D" w:rsidR="00965454" w:rsidRPr="00CF2EB4" w:rsidRDefault="005A2CC0" w:rsidP="00242EEF">
            <w:pPr>
              <w:pStyle w:val="Tabletext"/>
              <w:rPr>
                <w:sz w:val="20"/>
                <w:szCs w:val="20"/>
              </w:rPr>
            </w:pPr>
            <w:r w:rsidRPr="00CF2EB4">
              <w:rPr>
                <w:sz w:val="20"/>
                <w:szCs w:val="20"/>
              </w:rPr>
              <w:t>Insufficient significant international membership</w:t>
            </w:r>
          </w:p>
        </w:tc>
      </w:tr>
    </w:tbl>
    <w:p w14:paraId="6CDD0FE6" w14:textId="77777777" w:rsidR="00903DCF" w:rsidRDefault="00903DCF" w:rsidP="00384F7F">
      <w:pPr>
        <w:pStyle w:val="AnnexNo"/>
        <w:sectPr w:rsidR="00903DCF" w:rsidSect="00361097">
          <w:headerReference w:type="even" r:id="rId25"/>
          <w:headerReference w:type="default" r:id="rId26"/>
          <w:footerReference w:type="even" r:id="rId27"/>
          <w:footerReference w:type="default" r:id="rId28"/>
          <w:headerReference w:type="first" r:id="rId29"/>
          <w:footerReference w:type="first" r:id="rId30"/>
          <w:type w:val="continuous"/>
          <w:pgSz w:w="11913" w:h="16834"/>
          <w:pgMar w:top="1418" w:right="1134" w:bottom="1418" w:left="1134" w:header="720" w:footer="720" w:gutter="0"/>
          <w:paperSrc w:first="15" w:other="15"/>
          <w:cols w:space="720"/>
          <w:titlePg/>
        </w:sectPr>
      </w:pPr>
      <w:bookmarkStart w:id="13" w:name="Annex4"/>
      <w:bookmarkEnd w:id="13"/>
    </w:p>
    <w:p w14:paraId="49A3E4A3" w14:textId="77777777" w:rsidR="00965454" w:rsidRPr="00332BCB" w:rsidRDefault="00965454" w:rsidP="00384F7F">
      <w:pPr>
        <w:pStyle w:val="AnnexNo"/>
      </w:pPr>
      <w:r w:rsidRPr="00332BCB">
        <w:lastRenderedPageBreak/>
        <w:t>Annex 4</w:t>
      </w:r>
    </w:p>
    <w:p w14:paraId="2F87216D" w14:textId="77777777" w:rsidR="00965454" w:rsidRPr="00332BCB" w:rsidRDefault="00965454" w:rsidP="00384F7F">
      <w:pPr>
        <w:pStyle w:val="Annextitle"/>
        <w:spacing w:before="120" w:after="120"/>
        <w:rPr>
          <w:rFonts w:cs="Calibri"/>
          <w:bCs/>
          <w:color w:val="000000" w:themeColor="text1"/>
          <w:szCs w:val="28"/>
        </w:rPr>
      </w:pPr>
      <w:r w:rsidRPr="00332BCB">
        <w:t xml:space="preserve">List of Organizations that did not submit a formal request for </w:t>
      </w:r>
      <w:r w:rsidRPr="00332BCB">
        <w:br/>
        <w:t xml:space="preserve">an extension of their exemption status </w:t>
      </w:r>
    </w:p>
    <w:tbl>
      <w:tblPr>
        <w:tblW w:w="9320" w:type="dxa"/>
        <w:tblLook w:val="04A0" w:firstRow="1" w:lastRow="0" w:firstColumn="1" w:lastColumn="0" w:noHBand="0" w:noVBand="1"/>
      </w:tblPr>
      <w:tblGrid>
        <w:gridCol w:w="7125"/>
        <w:gridCol w:w="1230"/>
        <w:gridCol w:w="965"/>
      </w:tblGrid>
      <w:tr w:rsidR="00965454" w:rsidRPr="00384F7F" w14:paraId="35B1494F" w14:textId="77777777" w:rsidTr="00384F7F">
        <w:trPr>
          <w:trHeight w:val="299"/>
        </w:trPr>
        <w:tc>
          <w:tcPr>
            <w:tcW w:w="7125" w:type="dxa"/>
            <w:tcBorders>
              <w:top w:val="single" w:sz="4" w:space="0" w:color="auto"/>
              <w:left w:val="single" w:sz="4" w:space="0" w:color="auto"/>
              <w:bottom w:val="single" w:sz="4" w:space="0" w:color="auto"/>
              <w:right w:val="single" w:sz="4" w:space="0" w:color="auto"/>
            </w:tcBorders>
            <w:noWrap/>
            <w:vAlign w:val="center"/>
            <w:hideMark/>
          </w:tcPr>
          <w:p w14:paraId="6E1A0EC3" w14:textId="2C1C0163" w:rsidR="00965454" w:rsidRPr="00384F7F" w:rsidRDefault="00965454" w:rsidP="00384F7F">
            <w:pPr>
              <w:pStyle w:val="Tablehead"/>
              <w:rPr>
                <w:rFonts w:asciiTheme="minorHAnsi" w:hAnsiTheme="minorHAnsi" w:cstheme="minorHAnsi"/>
                <w:sz w:val="20"/>
                <w:szCs w:val="20"/>
              </w:rPr>
            </w:pPr>
            <w:r w:rsidRPr="00384F7F">
              <w:rPr>
                <w:rFonts w:asciiTheme="minorHAnsi" w:hAnsiTheme="minorHAnsi" w:cstheme="minorHAnsi"/>
                <w:sz w:val="20"/>
                <w:szCs w:val="20"/>
              </w:rPr>
              <w:t xml:space="preserve">Entity </w:t>
            </w:r>
            <w:r w:rsidR="00384F7F" w:rsidRPr="00384F7F">
              <w:rPr>
                <w:rFonts w:asciiTheme="minorHAnsi" w:hAnsiTheme="minorHAnsi" w:cstheme="minorHAnsi"/>
                <w:sz w:val="20"/>
                <w:szCs w:val="20"/>
              </w:rPr>
              <w:t>name</w:t>
            </w:r>
          </w:p>
        </w:tc>
        <w:tc>
          <w:tcPr>
            <w:tcW w:w="1230" w:type="dxa"/>
            <w:tcBorders>
              <w:top w:val="single" w:sz="4" w:space="0" w:color="auto"/>
              <w:left w:val="nil"/>
              <w:bottom w:val="single" w:sz="4" w:space="0" w:color="auto"/>
              <w:right w:val="single" w:sz="4" w:space="0" w:color="auto"/>
            </w:tcBorders>
            <w:noWrap/>
            <w:vAlign w:val="center"/>
            <w:hideMark/>
          </w:tcPr>
          <w:p w14:paraId="78B54992" w14:textId="77777777" w:rsidR="00965454" w:rsidRPr="00384F7F" w:rsidRDefault="00965454" w:rsidP="00384F7F">
            <w:pPr>
              <w:pStyle w:val="Tablehead"/>
              <w:rPr>
                <w:rFonts w:asciiTheme="minorHAnsi" w:hAnsiTheme="minorHAnsi" w:cstheme="minorHAnsi"/>
                <w:sz w:val="20"/>
                <w:szCs w:val="20"/>
              </w:rPr>
            </w:pPr>
            <w:r w:rsidRPr="00384F7F">
              <w:rPr>
                <w:rFonts w:asciiTheme="minorHAnsi" w:hAnsiTheme="minorHAnsi" w:cstheme="minorHAnsi"/>
                <w:sz w:val="20"/>
                <w:szCs w:val="20"/>
              </w:rPr>
              <w:t>Main Category</w:t>
            </w:r>
          </w:p>
        </w:tc>
        <w:tc>
          <w:tcPr>
            <w:tcW w:w="965" w:type="dxa"/>
            <w:tcBorders>
              <w:top w:val="single" w:sz="4" w:space="0" w:color="auto"/>
              <w:left w:val="nil"/>
              <w:bottom w:val="single" w:sz="4" w:space="0" w:color="auto"/>
              <w:right w:val="single" w:sz="4" w:space="0" w:color="auto"/>
            </w:tcBorders>
            <w:noWrap/>
            <w:vAlign w:val="center"/>
            <w:hideMark/>
          </w:tcPr>
          <w:p w14:paraId="5DD45442" w14:textId="77777777" w:rsidR="00965454" w:rsidRPr="00384F7F" w:rsidRDefault="00965454" w:rsidP="00384F7F">
            <w:pPr>
              <w:pStyle w:val="Tablehead"/>
              <w:rPr>
                <w:rFonts w:asciiTheme="minorHAnsi" w:hAnsiTheme="minorHAnsi" w:cstheme="minorHAnsi"/>
                <w:sz w:val="20"/>
                <w:szCs w:val="20"/>
              </w:rPr>
            </w:pPr>
            <w:r w:rsidRPr="00384F7F">
              <w:rPr>
                <w:rFonts w:asciiTheme="minorHAnsi" w:hAnsiTheme="minorHAnsi" w:cstheme="minorHAnsi"/>
                <w:sz w:val="20"/>
                <w:szCs w:val="20"/>
              </w:rPr>
              <w:t>Sectors</w:t>
            </w:r>
          </w:p>
        </w:tc>
      </w:tr>
      <w:tr w:rsidR="00965454" w:rsidRPr="00384F7F" w14:paraId="18FD221A"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6D5633AA"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African ICT Consumers Network (AICN)</w:t>
            </w:r>
          </w:p>
        </w:tc>
        <w:tc>
          <w:tcPr>
            <w:tcW w:w="1230" w:type="dxa"/>
            <w:tcBorders>
              <w:top w:val="nil"/>
              <w:left w:val="nil"/>
              <w:bottom w:val="single" w:sz="4" w:space="0" w:color="auto"/>
              <w:right w:val="single" w:sz="4" w:space="0" w:color="auto"/>
            </w:tcBorders>
            <w:noWrap/>
            <w:vAlign w:val="center"/>
            <w:hideMark/>
          </w:tcPr>
          <w:p w14:paraId="1F08E40A"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33212109"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TD</w:t>
            </w:r>
          </w:p>
        </w:tc>
      </w:tr>
      <w:tr w:rsidR="00965454" w:rsidRPr="00384F7F" w14:paraId="3F66878E"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4211EC07"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African Organization for Standardisation</w:t>
            </w:r>
          </w:p>
        </w:tc>
        <w:tc>
          <w:tcPr>
            <w:tcW w:w="1230" w:type="dxa"/>
            <w:tcBorders>
              <w:top w:val="nil"/>
              <w:left w:val="nil"/>
              <w:bottom w:val="single" w:sz="4" w:space="0" w:color="auto"/>
              <w:right w:val="single" w:sz="4" w:space="0" w:color="auto"/>
            </w:tcBorders>
            <w:noWrap/>
            <w:vAlign w:val="center"/>
            <w:hideMark/>
          </w:tcPr>
          <w:p w14:paraId="4498A54E"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2F0A763B"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w:t>
            </w:r>
          </w:p>
        </w:tc>
      </w:tr>
      <w:tr w:rsidR="00965454" w:rsidRPr="00384F7F" w14:paraId="17BDC9D8"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5B6B2F6C"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themeColor="text1"/>
                <w:sz w:val="20"/>
                <w:szCs w:val="20"/>
              </w:rPr>
              <w:t>African Union of Broadcasting</w:t>
            </w:r>
          </w:p>
        </w:tc>
        <w:tc>
          <w:tcPr>
            <w:tcW w:w="1230" w:type="dxa"/>
            <w:tcBorders>
              <w:top w:val="nil"/>
              <w:left w:val="nil"/>
              <w:bottom w:val="single" w:sz="4" w:space="0" w:color="auto"/>
              <w:right w:val="single" w:sz="4" w:space="0" w:color="auto"/>
            </w:tcBorders>
            <w:noWrap/>
            <w:vAlign w:val="center"/>
            <w:hideMark/>
          </w:tcPr>
          <w:p w14:paraId="3A071E19"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3E1A7315"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RTD</w:t>
            </w:r>
          </w:p>
        </w:tc>
      </w:tr>
      <w:tr w:rsidR="00965454" w:rsidRPr="00384F7F" w14:paraId="52637A45"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66F51572"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Arab Business Forum for Information and Communication Technology</w:t>
            </w:r>
          </w:p>
        </w:tc>
        <w:tc>
          <w:tcPr>
            <w:tcW w:w="1230" w:type="dxa"/>
            <w:tcBorders>
              <w:top w:val="nil"/>
              <w:left w:val="nil"/>
              <w:bottom w:val="single" w:sz="4" w:space="0" w:color="auto"/>
              <w:right w:val="single" w:sz="4" w:space="0" w:color="auto"/>
            </w:tcBorders>
            <w:noWrap/>
            <w:vAlign w:val="center"/>
            <w:hideMark/>
          </w:tcPr>
          <w:p w14:paraId="6344962C"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5941F511"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4BE63ACC"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4D5694E3"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Arab Private Broadcasting Union</w:t>
            </w:r>
          </w:p>
        </w:tc>
        <w:tc>
          <w:tcPr>
            <w:tcW w:w="1230" w:type="dxa"/>
            <w:tcBorders>
              <w:top w:val="nil"/>
              <w:left w:val="nil"/>
              <w:bottom w:val="single" w:sz="4" w:space="0" w:color="auto"/>
              <w:right w:val="single" w:sz="4" w:space="0" w:color="auto"/>
            </w:tcBorders>
            <w:noWrap/>
            <w:vAlign w:val="center"/>
            <w:hideMark/>
          </w:tcPr>
          <w:p w14:paraId="0D9AB0EB"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0281E2CB"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RTD</w:t>
            </w:r>
          </w:p>
        </w:tc>
      </w:tr>
      <w:tr w:rsidR="00965454" w:rsidRPr="00384F7F" w14:paraId="1D919C6B"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5A6A6EAA"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ASECNA</w:t>
            </w:r>
          </w:p>
        </w:tc>
        <w:tc>
          <w:tcPr>
            <w:tcW w:w="1230" w:type="dxa"/>
            <w:tcBorders>
              <w:top w:val="nil"/>
              <w:left w:val="nil"/>
              <w:bottom w:val="single" w:sz="4" w:space="0" w:color="auto"/>
              <w:right w:val="single" w:sz="4" w:space="0" w:color="auto"/>
            </w:tcBorders>
            <w:noWrap/>
            <w:vAlign w:val="center"/>
            <w:hideMark/>
          </w:tcPr>
          <w:p w14:paraId="40245656"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4D10EE45"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w:t>
            </w:r>
          </w:p>
        </w:tc>
      </w:tr>
      <w:tr w:rsidR="00965454" w:rsidRPr="00384F7F" w14:paraId="4F720251"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762A760E"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Association of Andean Community Telecommunications Enterprises</w:t>
            </w:r>
          </w:p>
        </w:tc>
        <w:tc>
          <w:tcPr>
            <w:tcW w:w="1230" w:type="dxa"/>
            <w:tcBorders>
              <w:top w:val="nil"/>
              <w:left w:val="nil"/>
              <w:bottom w:val="single" w:sz="4" w:space="0" w:color="auto"/>
              <w:right w:val="single" w:sz="4" w:space="0" w:color="auto"/>
            </w:tcBorders>
            <w:noWrap/>
            <w:vAlign w:val="center"/>
            <w:hideMark/>
          </w:tcPr>
          <w:p w14:paraId="55FFF856"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57E6E1D1"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RTD</w:t>
            </w:r>
          </w:p>
        </w:tc>
      </w:tr>
      <w:tr w:rsidR="00965454" w:rsidRPr="00384F7F" w14:paraId="7FB9138A"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63CFACC6"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Commonwealth ITU Group</w:t>
            </w:r>
          </w:p>
        </w:tc>
        <w:tc>
          <w:tcPr>
            <w:tcW w:w="1230" w:type="dxa"/>
            <w:tcBorders>
              <w:top w:val="nil"/>
              <w:left w:val="nil"/>
              <w:bottom w:val="single" w:sz="4" w:space="0" w:color="auto"/>
              <w:right w:val="single" w:sz="4" w:space="0" w:color="auto"/>
            </w:tcBorders>
            <w:noWrap/>
            <w:vAlign w:val="center"/>
            <w:hideMark/>
          </w:tcPr>
          <w:p w14:paraId="31240F7B"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4F72BC92"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RTD</w:t>
            </w:r>
          </w:p>
        </w:tc>
      </w:tr>
      <w:tr w:rsidR="00965454" w:rsidRPr="00384F7F" w14:paraId="0B3EEA84"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7A2F818D" w14:textId="77777777" w:rsidR="00965454" w:rsidRPr="00384F7F" w:rsidRDefault="00965454" w:rsidP="00384F7F">
            <w:pPr>
              <w:pStyle w:val="Tabletext"/>
              <w:rPr>
                <w:rFonts w:asciiTheme="minorHAnsi" w:hAnsiTheme="minorHAnsi" w:cstheme="minorHAnsi"/>
                <w:color w:val="000000"/>
                <w:sz w:val="20"/>
                <w:szCs w:val="20"/>
                <w:lang w:val="fr-CH"/>
              </w:rPr>
            </w:pPr>
            <w:r w:rsidRPr="00384F7F">
              <w:rPr>
                <w:rFonts w:asciiTheme="minorHAnsi" w:hAnsiTheme="minorHAnsi" w:cstheme="minorHAnsi"/>
                <w:color w:val="000000"/>
                <w:sz w:val="20"/>
                <w:szCs w:val="20"/>
                <w:lang w:val="fr-CH"/>
              </w:rPr>
              <w:t>Diaspora africaine pour la société de l'information</w:t>
            </w:r>
          </w:p>
        </w:tc>
        <w:tc>
          <w:tcPr>
            <w:tcW w:w="1230" w:type="dxa"/>
            <w:tcBorders>
              <w:top w:val="nil"/>
              <w:left w:val="nil"/>
              <w:bottom w:val="single" w:sz="4" w:space="0" w:color="auto"/>
              <w:right w:val="single" w:sz="4" w:space="0" w:color="auto"/>
            </w:tcBorders>
            <w:noWrap/>
            <w:vAlign w:val="center"/>
            <w:hideMark/>
          </w:tcPr>
          <w:p w14:paraId="0B89F822"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4700F835"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5B3DA6D2"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07B77497" w14:textId="77777777" w:rsidR="00965454" w:rsidRPr="00384F7F" w:rsidRDefault="00965454" w:rsidP="00384F7F">
            <w:pPr>
              <w:pStyle w:val="Tabletext"/>
              <w:rPr>
                <w:rFonts w:asciiTheme="minorHAnsi" w:hAnsiTheme="minorHAnsi" w:cstheme="minorHAnsi"/>
                <w:color w:val="000000"/>
                <w:sz w:val="20"/>
                <w:szCs w:val="20"/>
                <w:lang w:val="fr-CH"/>
              </w:rPr>
            </w:pPr>
            <w:r w:rsidRPr="00384F7F">
              <w:rPr>
                <w:rFonts w:asciiTheme="minorHAnsi" w:hAnsiTheme="minorHAnsi" w:cstheme="minorHAnsi"/>
                <w:color w:val="000000"/>
                <w:sz w:val="20"/>
                <w:szCs w:val="20"/>
              </w:rPr>
              <w:t>East African Community</w:t>
            </w:r>
          </w:p>
        </w:tc>
        <w:tc>
          <w:tcPr>
            <w:tcW w:w="1230" w:type="dxa"/>
            <w:tcBorders>
              <w:top w:val="nil"/>
              <w:left w:val="nil"/>
              <w:bottom w:val="single" w:sz="4" w:space="0" w:color="auto"/>
              <w:right w:val="single" w:sz="4" w:space="0" w:color="auto"/>
            </w:tcBorders>
            <w:noWrap/>
            <w:vAlign w:val="center"/>
            <w:hideMark/>
          </w:tcPr>
          <w:p w14:paraId="240085E5"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431D6F25"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5778B481"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6735B1F5"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EIDQ Association -The Association for the Directory Information and Related Search Industry</w:t>
            </w:r>
          </w:p>
        </w:tc>
        <w:tc>
          <w:tcPr>
            <w:tcW w:w="1230" w:type="dxa"/>
            <w:tcBorders>
              <w:top w:val="nil"/>
              <w:left w:val="nil"/>
              <w:bottom w:val="single" w:sz="4" w:space="0" w:color="auto"/>
              <w:right w:val="single" w:sz="4" w:space="0" w:color="auto"/>
            </w:tcBorders>
            <w:noWrap/>
            <w:vAlign w:val="center"/>
            <w:hideMark/>
          </w:tcPr>
          <w:p w14:paraId="11F904E2"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193D15C4"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w:t>
            </w:r>
          </w:p>
        </w:tc>
      </w:tr>
      <w:tr w:rsidR="00965454" w:rsidRPr="00384F7F" w14:paraId="7FD342CF"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4CB18A76"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Fiber Connect Council MENA Region</w:t>
            </w:r>
          </w:p>
        </w:tc>
        <w:tc>
          <w:tcPr>
            <w:tcW w:w="1230" w:type="dxa"/>
            <w:tcBorders>
              <w:top w:val="nil"/>
              <w:left w:val="nil"/>
              <w:bottom w:val="single" w:sz="4" w:space="0" w:color="auto"/>
              <w:right w:val="single" w:sz="4" w:space="0" w:color="auto"/>
            </w:tcBorders>
            <w:noWrap/>
            <w:vAlign w:val="center"/>
            <w:hideMark/>
          </w:tcPr>
          <w:p w14:paraId="5219A34A"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3C9A203B"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4C50DE85"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66B6F50F"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FTTH Council Asia-Pacific</w:t>
            </w:r>
          </w:p>
        </w:tc>
        <w:tc>
          <w:tcPr>
            <w:tcW w:w="1230" w:type="dxa"/>
            <w:tcBorders>
              <w:top w:val="nil"/>
              <w:left w:val="nil"/>
              <w:bottom w:val="single" w:sz="4" w:space="0" w:color="auto"/>
              <w:right w:val="single" w:sz="4" w:space="0" w:color="auto"/>
            </w:tcBorders>
            <w:noWrap/>
            <w:vAlign w:val="center"/>
            <w:hideMark/>
          </w:tcPr>
          <w:p w14:paraId="13E43604"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34F8EAB5"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76E5729E"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55757A11"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Global ICT Standardization Forum for India (GISFI)</w:t>
            </w:r>
          </w:p>
        </w:tc>
        <w:tc>
          <w:tcPr>
            <w:tcW w:w="1230" w:type="dxa"/>
            <w:tcBorders>
              <w:top w:val="nil"/>
              <w:left w:val="nil"/>
              <w:bottom w:val="single" w:sz="4" w:space="0" w:color="auto"/>
              <w:right w:val="single" w:sz="4" w:space="0" w:color="auto"/>
            </w:tcBorders>
            <w:noWrap/>
            <w:vAlign w:val="center"/>
            <w:hideMark/>
          </w:tcPr>
          <w:p w14:paraId="16D8D1A5"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16EF56E6"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w:t>
            </w:r>
          </w:p>
        </w:tc>
      </w:tr>
      <w:tr w:rsidR="00965454" w:rsidRPr="00384F7F" w14:paraId="10D9C93F"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5B6B1906"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Global Knowledge Partnership Foundation</w:t>
            </w:r>
          </w:p>
        </w:tc>
        <w:tc>
          <w:tcPr>
            <w:tcW w:w="1230" w:type="dxa"/>
            <w:tcBorders>
              <w:top w:val="nil"/>
              <w:left w:val="nil"/>
              <w:bottom w:val="single" w:sz="4" w:space="0" w:color="auto"/>
              <w:right w:val="single" w:sz="4" w:space="0" w:color="auto"/>
            </w:tcBorders>
            <w:noWrap/>
            <w:vAlign w:val="center"/>
            <w:hideMark/>
          </w:tcPr>
          <w:p w14:paraId="36ABDE50"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7A7C6273"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68A14916"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0E0A25EB"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IJMA3-The Arab ICT Organization</w:t>
            </w:r>
          </w:p>
        </w:tc>
        <w:tc>
          <w:tcPr>
            <w:tcW w:w="1230" w:type="dxa"/>
            <w:tcBorders>
              <w:top w:val="nil"/>
              <w:left w:val="nil"/>
              <w:bottom w:val="single" w:sz="4" w:space="0" w:color="auto"/>
              <w:right w:val="single" w:sz="4" w:space="0" w:color="auto"/>
            </w:tcBorders>
            <w:noWrap/>
            <w:vAlign w:val="center"/>
            <w:hideMark/>
          </w:tcPr>
          <w:p w14:paraId="365D6C68"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3914A8EC"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TD</w:t>
            </w:r>
          </w:p>
        </w:tc>
      </w:tr>
      <w:tr w:rsidR="00965454" w:rsidRPr="00384F7F" w14:paraId="3A383293"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0E7DCBA7"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Indigenous Peoples ICT Task Force</w:t>
            </w:r>
          </w:p>
        </w:tc>
        <w:tc>
          <w:tcPr>
            <w:tcW w:w="1230" w:type="dxa"/>
            <w:tcBorders>
              <w:top w:val="nil"/>
              <w:left w:val="nil"/>
              <w:bottom w:val="single" w:sz="4" w:space="0" w:color="auto"/>
              <w:right w:val="single" w:sz="4" w:space="0" w:color="auto"/>
            </w:tcBorders>
            <w:noWrap/>
            <w:vAlign w:val="center"/>
            <w:hideMark/>
          </w:tcPr>
          <w:p w14:paraId="0AFA8669"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48031B39"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4648C833"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18F8F537"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International Association of Broadcasting</w:t>
            </w:r>
          </w:p>
        </w:tc>
        <w:tc>
          <w:tcPr>
            <w:tcW w:w="1230" w:type="dxa"/>
            <w:tcBorders>
              <w:top w:val="nil"/>
              <w:left w:val="nil"/>
              <w:bottom w:val="single" w:sz="4" w:space="0" w:color="auto"/>
              <w:right w:val="single" w:sz="4" w:space="0" w:color="auto"/>
            </w:tcBorders>
            <w:noWrap/>
            <w:vAlign w:val="center"/>
            <w:hideMark/>
          </w:tcPr>
          <w:p w14:paraId="21E40138"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430F8AB3"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w:t>
            </w:r>
          </w:p>
        </w:tc>
      </w:tr>
      <w:tr w:rsidR="00965454" w:rsidRPr="00384F7F" w14:paraId="19D5A41A"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713517D4"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International Association of IT Lawyers (IAITL)</w:t>
            </w:r>
          </w:p>
        </w:tc>
        <w:tc>
          <w:tcPr>
            <w:tcW w:w="1230" w:type="dxa"/>
            <w:tcBorders>
              <w:top w:val="nil"/>
              <w:left w:val="nil"/>
              <w:bottom w:val="single" w:sz="4" w:space="0" w:color="auto"/>
              <w:right w:val="single" w:sz="4" w:space="0" w:color="auto"/>
            </w:tcBorders>
            <w:noWrap/>
            <w:vAlign w:val="center"/>
            <w:hideMark/>
          </w:tcPr>
          <w:p w14:paraId="1CE00EE9"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5AA8D3E3"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w:t>
            </w:r>
          </w:p>
        </w:tc>
      </w:tr>
      <w:tr w:rsidR="00965454" w:rsidRPr="00384F7F" w14:paraId="65424A08"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34053DDB"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International Center for Disability Resources on the Internet (ICDRI)</w:t>
            </w:r>
          </w:p>
        </w:tc>
        <w:tc>
          <w:tcPr>
            <w:tcW w:w="1230" w:type="dxa"/>
            <w:tcBorders>
              <w:top w:val="nil"/>
              <w:left w:val="nil"/>
              <w:bottom w:val="single" w:sz="4" w:space="0" w:color="auto"/>
              <w:right w:val="single" w:sz="4" w:space="0" w:color="auto"/>
            </w:tcBorders>
            <w:noWrap/>
            <w:vAlign w:val="center"/>
            <w:hideMark/>
          </w:tcPr>
          <w:p w14:paraId="4822CE2E"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7A4C8975"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w:t>
            </w:r>
          </w:p>
        </w:tc>
      </w:tr>
      <w:tr w:rsidR="00965454" w:rsidRPr="00384F7F" w14:paraId="43A8F9CB"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3B1F10EA"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International Council on Large Electric Systems</w:t>
            </w:r>
          </w:p>
        </w:tc>
        <w:tc>
          <w:tcPr>
            <w:tcW w:w="1230" w:type="dxa"/>
            <w:tcBorders>
              <w:top w:val="nil"/>
              <w:left w:val="nil"/>
              <w:bottom w:val="single" w:sz="4" w:space="0" w:color="auto"/>
              <w:right w:val="single" w:sz="4" w:space="0" w:color="auto"/>
            </w:tcBorders>
            <w:noWrap/>
            <w:vAlign w:val="center"/>
            <w:hideMark/>
          </w:tcPr>
          <w:p w14:paraId="31D8AC16"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604EA1FB"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w:t>
            </w:r>
          </w:p>
        </w:tc>
      </w:tr>
      <w:tr w:rsidR="00965454" w:rsidRPr="00384F7F" w14:paraId="6992B902"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4483B1E5"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International Multilateral Partnership Against Cyber Threats (IMPACT)</w:t>
            </w:r>
          </w:p>
        </w:tc>
        <w:tc>
          <w:tcPr>
            <w:tcW w:w="1230" w:type="dxa"/>
            <w:tcBorders>
              <w:top w:val="nil"/>
              <w:left w:val="nil"/>
              <w:bottom w:val="single" w:sz="4" w:space="0" w:color="auto"/>
              <w:right w:val="single" w:sz="4" w:space="0" w:color="auto"/>
            </w:tcBorders>
            <w:noWrap/>
            <w:vAlign w:val="center"/>
            <w:hideMark/>
          </w:tcPr>
          <w:p w14:paraId="0B4C6D2B"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0E04CF55"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w:t>
            </w:r>
          </w:p>
        </w:tc>
      </w:tr>
      <w:tr w:rsidR="00965454" w:rsidRPr="00384F7F" w14:paraId="6D386AA1"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3CD0665B"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International Science Council</w:t>
            </w:r>
          </w:p>
        </w:tc>
        <w:tc>
          <w:tcPr>
            <w:tcW w:w="1230" w:type="dxa"/>
            <w:tcBorders>
              <w:top w:val="nil"/>
              <w:left w:val="nil"/>
              <w:bottom w:val="single" w:sz="4" w:space="0" w:color="auto"/>
              <w:right w:val="single" w:sz="4" w:space="0" w:color="auto"/>
            </w:tcBorders>
            <w:noWrap/>
            <w:vAlign w:val="center"/>
            <w:hideMark/>
          </w:tcPr>
          <w:p w14:paraId="21F388BA"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16D10EFB"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w:t>
            </w:r>
          </w:p>
        </w:tc>
      </w:tr>
      <w:tr w:rsidR="00965454" w:rsidRPr="00384F7F" w14:paraId="4BE11E44"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285F8C37"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International Special Committee on Radio Interference</w:t>
            </w:r>
          </w:p>
        </w:tc>
        <w:tc>
          <w:tcPr>
            <w:tcW w:w="1230" w:type="dxa"/>
            <w:tcBorders>
              <w:top w:val="nil"/>
              <w:left w:val="nil"/>
              <w:bottom w:val="single" w:sz="4" w:space="0" w:color="auto"/>
              <w:right w:val="single" w:sz="4" w:space="0" w:color="auto"/>
            </w:tcBorders>
            <w:noWrap/>
            <w:vAlign w:val="center"/>
            <w:hideMark/>
          </w:tcPr>
          <w:p w14:paraId="7492D8D8"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4095BF85"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w:t>
            </w:r>
          </w:p>
        </w:tc>
      </w:tr>
      <w:tr w:rsidR="00965454" w:rsidRPr="00384F7F" w14:paraId="7074EEE2"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16530573"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Internet Systems Consortium</w:t>
            </w:r>
          </w:p>
        </w:tc>
        <w:tc>
          <w:tcPr>
            <w:tcW w:w="1230" w:type="dxa"/>
            <w:tcBorders>
              <w:top w:val="nil"/>
              <w:left w:val="nil"/>
              <w:bottom w:val="single" w:sz="4" w:space="0" w:color="auto"/>
              <w:right w:val="single" w:sz="4" w:space="0" w:color="auto"/>
            </w:tcBorders>
            <w:noWrap/>
            <w:vAlign w:val="center"/>
            <w:hideMark/>
          </w:tcPr>
          <w:p w14:paraId="0A04D217"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75FC7081"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TD</w:t>
            </w:r>
          </w:p>
        </w:tc>
      </w:tr>
      <w:tr w:rsidR="00965454" w:rsidRPr="00384F7F" w14:paraId="0F20FD73"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50FD5534"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Personal Connected Health Alliance</w:t>
            </w:r>
          </w:p>
        </w:tc>
        <w:tc>
          <w:tcPr>
            <w:tcW w:w="1230" w:type="dxa"/>
            <w:tcBorders>
              <w:top w:val="nil"/>
              <w:left w:val="nil"/>
              <w:bottom w:val="single" w:sz="4" w:space="0" w:color="auto"/>
              <w:right w:val="single" w:sz="4" w:space="0" w:color="auto"/>
            </w:tcBorders>
            <w:noWrap/>
            <w:vAlign w:val="center"/>
            <w:hideMark/>
          </w:tcPr>
          <w:p w14:paraId="21BA8488"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0B7B2AAE"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RTD</w:t>
            </w:r>
          </w:p>
        </w:tc>
      </w:tr>
      <w:tr w:rsidR="00965454" w:rsidRPr="00384F7F" w14:paraId="508FE4E8"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7FA7ED01"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Techfugees Foundation</w:t>
            </w:r>
          </w:p>
        </w:tc>
        <w:tc>
          <w:tcPr>
            <w:tcW w:w="1230" w:type="dxa"/>
            <w:tcBorders>
              <w:top w:val="nil"/>
              <w:left w:val="nil"/>
              <w:bottom w:val="single" w:sz="4" w:space="0" w:color="auto"/>
              <w:right w:val="single" w:sz="4" w:space="0" w:color="auto"/>
            </w:tcBorders>
            <w:noWrap/>
            <w:vAlign w:val="center"/>
            <w:hideMark/>
          </w:tcPr>
          <w:p w14:paraId="683C4376"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6AF4E8B2"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2EE5F8C0"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3B4D7604"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Telecentre.org Foundation</w:t>
            </w:r>
          </w:p>
        </w:tc>
        <w:tc>
          <w:tcPr>
            <w:tcW w:w="1230" w:type="dxa"/>
            <w:tcBorders>
              <w:top w:val="nil"/>
              <w:left w:val="nil"/>
              <w:bottom w:val="single" w:sz="4" w:space="0" w:color="auto"/>
              <w:right w:val="single" w:sz="4" w:space="0" w:color="auto"/>
            </w:tcBorders>
            <w:noWrap/>
            <w:vAlign w:val="center"/>
            <w:hideMark/>
          </w:tcPr>
          <w:p w14:paraId="25B55A36"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39528C87"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63313AF3"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4784B232"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The Abdus Salam International Centre for Theoretical Physics</w:t>
            </w:r>
          </w:p>
        </w:tc>
        <w:tc>
          <w:tcPr>
            <w:tcW w:w="1230" w:type="dxa"/>
            <w:tcBorders>
              <w:top w:val="nil"/>
              <w:left w:val="nil"/>
              <w:bottom w:val="single" w:sz="4" w:space="0" w:color="auto"/>
              <w:right w:val="single" w:sz="4" w:space="0" w:color="auto"/>
            </w:tcBorders>
            <w:noWrap/>
            <w:vAlign w:val="center"/>
            <w:hideMark/>
          </w:tcPr>
          <w:p w14:paraId="48B4F6D7"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616E654E"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0A97F313"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72AF5F68"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The Asia-Pacific Satellite Communications Council</w:t>
            </w:r>
          </w:p>
        </w:tc>
        <w:tc>
          <w:tcPr>
            <w:tcW w:w="1230" w:type="dxa"/>
            <w:tcBorders>
              <w:top w:val="nil"/>
              <w:left w:val="nil"/>
              <w:bottom w:val="single" w:sz="4" w:space="0" w:color="auto"/>
              <w:right w:val="single" w:sz="4" w:space="0" w:color="auto"/>
            </w:tcBorders>
            <w:noWrap/>
            <w:vAlign w:val="center"/>
            <w:hideMark/>
          </w:tcPr>
          <w:p w14:paraId="4CEBFE89"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14909B06"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w:t>
            </w:r>
          </w:p>
        </w:tc>
      </w:tr>
      <w:tr w:rsidR="00965454" w:rsidRPr="00384F7F" w14:paraId="2749DF24"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0254D4BB" w14:textId="77777777" w:rsidR="00965454" w:rsidRPr="00384F7F" w:rsidRDefault="00965454" w:rsidP="00384F7F">
            <w:pPr>
              <w:pStyle w:val="Tabletext"/>
              <w:rPr>
                <w:rFonts w:asciiTheme="minorHAnsi" w:hAnsiTheme="minorHAnsi" w:cstheme="minorHAnsi"/>
                <w:color w:val="000000"/>
                <w:sz w:val="20"/>
                <w:szCs w:val="20"/>
                <w:lang w:val="fr-CH"/>
              </w:rPr>
            </w:pPr>
            <w:r w:rsidRPr="00384F7F">
              <w:rPr>
                <w:rFonts w:asciiTheme="minorHAnsi" w:hAnsiTheme="minorHAnsi" w:cstheme="minorHAnsi"/>
                <w:color w:val="000000"/>
                <w:sz w:val="20"/>
                <w:szCs w:val="20"/>
                <w:lang w:val="fr-CH"/>
              </w:rPr>
              <w:t>Union Economique et Monétaire Ouest Africaine</w:t>
            </w:r>
          </w:p>
        </w:tc>
        <w:tc>
          <w:tcPr>
            <w:tcW w:w="1230" w:type="dxa"/>
            <w:tcBorders>
              <w:top w:val="nil"/>
              <w:left w:val="nil"/>
              <w:bottom w:val="single" w:sz="4" w:space="0" w:color="auto"/>
              <w:right w:val="single" w:sz="4" w:space="0" w:color="auto"/>
            </w:tcBorders>
            <w:noWrap/>
            <w:vAlign w:val="center"/>
            <w:hideMark/>
          </w:tcPr>
          <w:p w14:paraId="0B71BF96"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25CF9312"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TD</w:t>
            </w:r>
          </w:p>
        </w:tc>
      </w:tr>
      <w:tr w:rsidR="00965454" w:rsidRPr="00384F7F" w14:paraId="1B30E16F"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580228DA" w14:textId="77777777" w:rsidR="00965454" w:rsidRPr="00384F7F" w:rsidRDefault="00965454" w:rsidP="00384F7F">
            <w:pPr>
              <w:pStyle w:val="Tabletext"/>
              <w:rPr>
                <w:rFonts w:asciiTheme="minorHAnsi" w:hAnsiTheme="minorHAnsi" w:cstheme="minorHAnsi"/>
                <w:color w:val="000000"/>
                <w:sz w:val="20"/>
                <w:szCs w:val="20"/>
                <w:lang w:val="fr-CH"/>
              </w:rPr>
            </w:pPr>
            <w:r w:rsidRPr="00384F7F">
              <w:rPr>
                <w:rFonts w:asciiTheme="minorHAnsi" w:hAnsiTheme="minorHAnsi" w:cstheme="minorHAnsi"/>
                <w:color w:val="000000"/>
                <w:sz w:val="20"/>
                <w:szCs w:val="20"/>
              </w:rPr>
              <w:t>WebForce International Federation</w:t>
            </w:r>
          </w:p>
        </w:tc>
        <w:tc>
          <w:tcPr>
            <w:tcW w:w="1230" w:type="dxa"/>
            <w:tcBorders>
              <w:top w:val="nil"/>
              <w:left w:val="nil"/>
              <w:bottom w:val="single" w:sz="4" w:space="0" w:color="auto"/>
              <w:right w:val="single" w:sz="4" w:space="0" w:color="auto"/>
            </w:tcBorders>
            <w:noWrap/>
            <w:vAlign w:val="center"/>
            <w:hideMark/>
          </w:tcPr>
          <w:p w14:paraId="65E6214D"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489870EC"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64C88673"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3D450EAE"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lastRenderedPageBreak/>
              <w:t>World Association of Community Radio Broadcasters</w:t>
            </w:r>
          </w:p>
        </w:tc>
        <w:tc>
          <w:tcPr>
            <w:tcW w:w="1230" w:type="dxa"/>
            <w:tcBorders>
              <w:top w:val="nil"/>
              <w:left w:val="nil"/>
              <w:bottom w:val="single" w:sz="4" w:space="0" w:color="auto"/>
              <w:right w:val="single" w:sz="4" w:space="0" w:color="auto"/>
            </w:tcBorders>
            <w:noWrap/>
            <w:vAlign w:val="center"/>
            <w:hideMark/>
          </w:tcPr>
          <w:p w14:paraId="1D50FB43"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46C3E8D8"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RD</w:t>
            </w:r>
          </w:p>
        </w:tc>
      </w:tr>
      <w:tr w:rsidR="00965454" w:rsidRPr="00384F7F" w14:paraId="4C8CB452"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7BDADDC3"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World Wide Web Foundation</w:t>
            </w:r>
          </w:p>
        </w:tc>
        <w:tc>
          <w:tcPr>
            <w:tcW w:w="1230" w:type="dxa"/>
            <w:tcBorders>
              <w:top w:val="nil"/>
              <w:left w:val="nil"/>
              <w:bottom w:val="single" w:sz="4" w:space="0" w:color="auto"/>
              <w:right w:val="single" w:sz="4" w:space="0" w:color="auto"/>
            </w:tcBorders>
            <w:noWrap/>
            <w:vAlign w:val="center"/>
            <w:hideMark/>
          </w:tcPr>
          <w:p w14:paraId="167A88F0"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75E425D8"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D</w:t>
            </w:r>
          </w:p>
        </w:tc>
      </w:tr>
      <w:tr w:rsidR="00965454" w:rsidRPr="00384F7F" w14:paraId="459D9CEB" w14:textId="77777777" w:rsidTr="00384F7F">
        <w:trPr>
          <w:trHeight w:val="299"/>
        </w:trPr>
        <w:tc>
          <w:tcPr>
            <w:tcW w:w="7125" w:type="dxa"/>
            <w:tcBorders>
              <w:top w:val="nil"/>
              <w:left w:val="single" w:sz="4" w:space="0" w:color="auto"/>
              <w:bottom w:val="single" w:sz="4" w:space="0" w:color="auto"/>
              <w:right w:val="single" w:sz="4" w:space="0" w:color="auto"/>
            </w:tcBorders>
            <w:noWrap/>
            <w:vAlign w:val="center"/>
            <w:hideMark/>
          </w:tcPr>
          <w:p w14:paraId="4CEE9A82"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WorldDAB Forum</w:t>
            </w:r>
          </w:p>
        </w:tc>
        <w:tc>
          <w:tcPr>
            <w:tcW w:w="1230" w:type="dxa"/>
            <w:tcBorders>
              <w:top w:val="nil"/>
              <w:left w:val="nil"/>
              <w:bottom w:val="single" w:sz="4" w:space="0" w:color="auto"/>
              <w:right w:val="single" w:sz="4" w:space="0" w:color="auto"/>
            </w:tcBorders>
            <w:noWrap/>
            <w:vAlign w:val="center"/>
            <w:hideMark/>
          </w:tcPr>
          <w:p w14:paraId="78AA5C91" w14:textId="77777777" w:rsidR="00965454" w:rsidRPr="00384F7F" w:rsidRDefault="00965454" w:rsidP="00384F7F">
            <w:pPr>
              <w:pStyle w:val="Tabletext"/>
              <w:rPr>
                <w:rFonts w:asciiTheme="minorHAnsi" w:hAnsiTheme="minorHAnsi" w:cstheme="minorHAnsi"/>
                <w:color w:val="000000"/>
                <w:sz w:val="20"/>
                <w:szCs w:val="20"/>
              </w:rPr>
            </w:pPr>
            <w:r w:rsidRPr="00384F7F">
              <w:rPr>
                <w:rFonts w:asciiTheme="minorHAnsi" w:hAnsiTheme="minorHAnsi" w:cstheme="minorHAnsi"/>
                <w:color w:val="000000"/>
                <w:sz w:val="20"/>
                <w:szCs w:val="20"/>
              </w:rPr>
              <w:t>REGINTORG</w:t>
            </w:r>
          </w:p>
        </w:tc>
        <w:tc>
          <w:tcPr>
            <w:tcW w:w="965" w:type="dxa"/>
            <w:tcBorders>
              <w:top w:val="nil"/>
              <w:left w:val="nil"/>
              <w:bottom w:val="single" w:sz="4" w:space="0" w:color="auto"/>
              <w:right w:val="single" w:sz="4" w:space="0" w:color="auto"/>
            </w:tcBorders>
            <w:noWrap/>
            <w:hideMark/>
          </w:tcPr>
          <w:p w14:paraId="3AAE23BB" w14:textId="77777777" w:rsidR="00965454" w:rsidRPr="00384F7F" w:rsidRDefault="00965454" w:rsidP="00384F7F">
            <w:pPr>
              <w:pStyle w:val="Tabletext"/>
              <w:jc w:val="center"/>
              <w:rPr>
                <w:rFonts w:asciiTheme="minorHAnsi" w:hAnsiTheme="minorHAnsi" w:cstheme="minorHAnsi"/>
                <w:color w:val="000000"/>
                <w:sz w:val="20"/>
                <w:szCs w:val="20"/>
              </w:rPr>
            </w:pPr>
            <w:r w:rsidRPr="00384F7F">
              <w:rPr>
                <w:rFonts w:asciiTheme="minorHAnsi" w:hAnsiTheme="minorHAnsi" w:cstheme="minorHAnsi"/>
                <w:color w:val="000000"/>
                <w:sz w:val="20"/>
                <w:szCs w:val="20"/>
              </w:rPr>
              <w:t>R</w:t>
            </w:r>
          </w:p>
        </w:tc>
      </w:tr>
    </w:tbl>
    <w:p w14:paraId="05280760" w14:textId="4F8B8619" w:rsidR="00965454" w:rsidRPr="00384F7F" w:rsidRDefault="00965454" w:rsidP="00965454">
      <w:pPr>
        <w:rPr>
          <w:sz w:val="10"/>
          <w:szCs w:val="10"/>
        </w:rPr>
      </w:pPr>
    </w:p>
    <w:p w14:paraId="65A0D9B5" w14:textId="77777777" w:rsidR="00965454" w:rsidRPr="00332BCB" w:rsidRDefault="00965454" w:rsidP="00965454">
      <w:pPr>
        <w:spacing w:before="80"/>
        <w:ind w:left="567" w:hanging="567"/>
        <w:rPr>
          <w:lang w:val="en-AU" w:eastAsia="en-GB"/>
        </w:rPr>
      </w:pPr>
      <w:bookmarkStart w:id="14" w:name="Annex5"/>
      <w:bookmarkEnd w:id="14"/>
    </w:p>
    <w:p w14:paraId="3717F895" w14:textId="5272F45D" w:rsidR="0008540E" w:rsidRPr="0008540E" w:rsidRDefault="00965454" w:rsidP="00965454">
      <w:pPr>
        <w:jc w:val="center"/>
      </w:pPr>
      <w:r w:rsidRPr="00332BCB">
        <w:t>______________</w:t>
      </w:r>
    </w:p>
    <w:sectPr w:rsidR="0008540E" w:rsidRPr="0008540E" w:rsidSect="00903DCF">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F0554" w14:textId="77777777" w:rsidR="00F96AC9" w:rsidRDefault="00F96AC9">
      <w:r>
        <w:separator/>
      </w:r>
    </w:p>
  </w:endnote>
  <w:endnote w:type="continuationSeparator" w:id="0">
    <w:p w14:paraId="634AEB56" w14:textId="77777777" w:rsidR="00F96AC9" w:rsidRDefault="00F9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2A23" w14:textId="77777777" w:rsidR="00AD56F3" w:rsidRDefault="00AD56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67B6" w14:textId="77777777" w:rsidR="00AD56F3" w:rsidRDefault="00AD56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39FFE" w14:textId="77777777" w:rsidR="00305194" w:rsidRDefault="00305194">
    <w:pPr>
      <w:pStyle w:val="firstfooter0"/>
      <w:spacing w:before="0" w:beforeAutospacing="0" w:after="0" w:afterAutospacing="0"/>
      <w:jc w:val="center"/>
    </w:pPr>
    <w:r>
      <w:rPr>
        <w:rFonts w:ascii="Symbol" w:hAnsi="Symbol"/>
        <w:sz w:val="22"/>
        <w:szCs w:val="22"/>
      </w:rPr>
      <w:t>·</w:t>
    </w:r>
    <w:r>
      <w:rPr>
        <w:sz w:val="20"/>
        <w:szCs w:val="20"/>
      </w:rPr>
      <w:t xml:space="preserve"> </w:t>
    </w:r>
    <w:r>
      <w:rPr>
        <w:color w:val="0000FF"/>
        <w:sz w:val="22"/>
        <w:szCs w:val="22"/>
      </w:rPr>
      <w:t>www.itu.int/plenipotentiary/</w:t>
    </w:r>
    <w:r>
      <w:rPr>
        <w:sz w:val="20"/>
        <w:szCs w:val="20"/>
      </w:rPr>
      <w:t xml:space="preserve"> </w:t>
    </w:r>
    <w:r>
      <w:rPr>
        <w:rFonts w:ascii="Symbol" w:hAnsi="Symbol"/>
        <w:sz w:val="22"/>
        <w:szCs w:val="22"/>
      </w:rPr>
      <w:t>·</w:t>
    </w:r>
  </w:p>
  <w:p w14:paraId="160DA433" w14:textId="77777777" w:rsidR="00305194" w:rsidRDefault="00305194">
    <w:pPr>
      <w:pStyle w:val="firstfooter0"/>
      <w:spacing w:before="0" w:beforeAutospacing="0" w:after="0" w:afterAutospacing="0"/>
      <w:jc w:val="center"/>
    </w:pPr>
    <w:r>
      <w:t> </w:t>
    </w:r>
  </w:p>
  <w:p w14:paraId="03ED5E8C" w14:textId="2460F299" w:rsidR="00A516BB" w:rsidRPr="003F2E54" w:rsidRDefault="00305194" w:rsidP="003F2E54">
    <w:pPr>
      <w:pStyle w:val="firstfooter0"/>
      <w:spacing w:before="0" w:beforeAutospacing="0" w:after="0" w:afterAutospacing="0"/>
      <w:jc w:val="center"/>
      <w:rPr>
        <w:rFonts w:asciiTheme="minorHAnsi" w:hAnsiTheme="minorHAnsi"/>
        <w:sz w:val="18"/>
        <w:szCs w:val="18"/>
        <w:lang w:val="en-GB"/>
      </w:rP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25040" w14:textId="77777777" w:rsidR="00F96AC9" w:rsidRDefault="00F96AC9">
      <w:r>
        <w:t>____________________</w:t>
      </w:r>
    </w:p>
  </w:footnote>
  <w:footnote w:type="continuationSeparator" w:id="0">
    <w:p w14:paraId="2CCD1BF8" w14:textId="77777777" w:rsidR="00F96AC9" w:rsidRDefault="00F96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2DA5" w14:textId="77777777" w:rsidR="00AD56F3" w:rsidRDefault="00AD56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766C6A72" w:rsidR="00CE1B90" w:rsidRDefault="00CE1B90" w:rsidP="004F7925">
    <w:pPr>
      <w:pStyle w:val="Header"/>
    </w:pPr>
    <w:r>
      <w:t>PP</w:t>
    </w:r>
    <w:r w:rsidR="000235EC">
      <w:t>2</w:t>
    </w:r>
    <w:r w:rsidR="00EF3B7A">
      <w:t>6</w:t>
    </w:r>
    <w:r>
      <w:t>/</w:t>
    </w:r>
    <w:r w:rsidR="002B0F1E">
      <w:t>67</w:t>
    </w:r>
    <w:r w:rsidR="0044665A">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03C5" w14:textId="77777777" w:rsidR="00AD56F3" w:rsidRDefault="00AD56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23E6B"/>
    <w:rsid w:val="00041924"/>
    <w:rsid w:val="000507C1"/>
    <w:rsid w:val="00053B97"/>
    <w:rsid w:val="00067EA4"/>
    <w:rsid w:val="0007304C"/>
    <w:rsid w:val="00082EB9"/>
    <w:rsid w:val="000842DF"/>
    <w:rsid w:val="0008540E"/>
    <w:rsid w:val="00094B4F"/>
    <w:rsid w:val="000A1015"/>
    <w:rsid w:val="000B03F9"/>
    <w:rsid w:val="000B0A77"/>
    <w:rsid w:val="000B0D6C"/>
    <w:rsid w:val="000B596F"/>
    <w:rsid w:val="000B5BB9"/>
    <w:rsid w:val="000B7152"/>
    <w:rsid w:val="000C456B"/>
    <w:rsid w:val="000C4701"/>
    <w:rsid w:val="000E4C7A"/>
    <w:rsid w:val="000E5E15"/>
    <w:rsid w:val="000F5A9A"/>
    <w:rsid w:val="000F73D1"/>
    <w:rsid w:val="001001C5"/>
    <w:rsid w:val="00105EFE"/>
    <w:rsid w:val="00106777"/>
    <w:rsid w:val="0011143C"/>
    <w:rsid w:val="0011489E"/>
    <w:rsid w:val="00114BA3"/>
    <w:rsid w:val="00115DEC"/>
    <w:rsid w:val="0012014C"/>
    <w:rsid w:val="00123F09"/>
    <w:rsid w:val="00127FA6"/>
    <w:rsid w:val="00134E04"/>
    <w:rsid w:val="00136175"/>
    <w:rsid w:val="00140FF0"/>
    <w:rsid w:val="00142F28"/>
    <w:rsid w:val="00146057"/>
    <w:rsid w:val="0014700E"/>
    <w:rsid w:val="00147DC2"/>
    <w:rsid w:val="00161C12"/>
    <w:rsid w:val="00161CDA"/>
    <w:rsid w:val="0016633C"/>
    <w:rsid w:val="00171990"/>
    <w:rsid w:val="00195B70"/>
    <w:rsid w:val="001A0EEB"/>
    <w:rsid w:val="001A16ED"/>
    <w:rsid w:val="001B14FA"/>
    <w:rsid w:val="001B18AB"/>
    <w:rsid w:val="001B70D1"/>
    <w:rsid w:val="001C2D51"/>
    <w:rsid w:val="001C3804"/>
    <w:rsid w:val="001D3322"/>
    <w:rsid w:val="001E01A5"/>
    <w:rsid w:val="001E18AB"/>
    <w:rsid w:val="001E1C8F"/>
    <w:rsid w:val="001F0B24"/>
    <w:rsid w:val="001F1553"/>
    <w:rsid w:val="001F3D08"/>
    <w:rsid w:val="001F4060"/>
    <w:rsid w:val="00202EF8"/>
    <w:rsid w:val="002115E0"/>
    <w:rsid w:val="00212D6B"/>
    <w:rsid w:val="00213CEC"/>
    <w:rsid w:val="00215F12"/>
    <w:rsid w:val="0023113F"/>
    <w:rsid w:val="002312F2"/>
    <w:rsid w:val="00232B31"/>
    <w:rsid w:val="00232D76"/>
    <w:rsid w:val="00235A3B"/>
    <w:rsid w:val="00236949"/>
    <w:rsid w:val="00242EEF"/>
    <w:rsid w:val="00243BE4"/>
    <w:rsid w:val="002446E6"/>
    <w:rsid w:val="00257188"/>
    <w:rsid w:val="002578B4"/>
    <w:rsid w:val="002646C6"/>
    <w:rsid w:val="002657FE"/>
    <w:rsid w:val="00267D12"/>
    <w:rsid w:val="0027140D"/>
    <w:rsid w:val="00275D81"/>
    <w:rsid w:val="00281792"/>
    <w:rsid w:val="0028799E"/>
    <w:rsid w:val="002962A8"/>
    <w:rsid w:val="002A56C0"/>
    <w:rsid w:val="002B0F1E"/>
    <w:rsid w:val="002C0A3D"/>
    <w:rsid w:val="002C168C"/>
    <w:rsid w:val="002D6727"/>
    <w:rsid w:val="002E5BF7"/>
    <w:rsid w:val="002E77F4"/>
    <w:rsid w:val="002F36B9"/>
    <w:rsid w:val="002F5FA2"/>
    <w:rsid w:val="003015B2"/>
    <w:rsid w:val="003038E3"/>
    <w:rsid w:val="00305194"/>
    <w:rsid w:val="003126B0"/>
    <w:rsid w:val="00314127"/>
    <w:rsid w:val="00314C12"/>
    <w:rsid w:val="003261C3"/>
    <w:rsid w:val="00330417"/>
    <w:rsid w:val="00332BCB"/>
    <w:rsid w:val="003453DA"/>
    <w:rsid w:val="00357754"/>
    <w:rsid w:val="003578E4"/>
    <w:rsid w:val="00361097"/>
    <w:rsid w:val="00361639"/>
    <w:rsid w:val="003718C9"/>
    <w:rsid w:val="0037266F"/>
    <w:rsid w:val="00373A0D"/>
    <w:rsid w:val="003740BC"/>
    <w:rsid w:val="00375076"/>
    <w:rsid w:val="00375BBA"/>
    <w:rsid w:val="003826EA"/>
    <w:rsid w:val="00384F7F"/>
    <w:rsid w:val="00395CE4"/>
    <w:rsid w:val="003A32AD"/>
    <w:rsid w:val="003A33F1"/>
    <w:rsid w:val="003A3938"/>
    <w:rsid w:val="003A4E67"/>
    <w:rsid w:val="003A5FFB"/>
    <w:rsid w:val="003A7923"/>
    <w:rsid w:val="003A7FB6"/>
    <w:rsid w:val="003B3751"/>
    <w:rsid w:val="003D0E3B"/>
    <w:rsid w:val="003F0763"/>
    <w:rsid w:val="003F2121"/>
    <w:rsid w:val="003F2E54"/>
    <w:rsid w:val="003F5771"/>
    <w:rsid w:val="003F61F3"/>
    <w:rsid w:val="004014B0"/>
    <w:rsid w:val="004059B0"/>
    <w:rsid w:val="00414638"/>
    <w:rsid w:val="00426AC1"/>
    <w:rsid w:val="004321DC"/>
    <w:rsid w:val="00435AA4"/>
    <w:rsid w:val="00435EA8"/>
    <w:rsid w:val="004360BB"/>
    <w:rsid w:val="00441067"/>
    <w:rsid w:val="0044665A"/>
    <w:rsid w:val="00446D95"/>
    <w:rsid w:val="004529ED"/>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7CC5"/>
    <w:rsid w:val="004E01FA"/>
    <w:rsid w:val="004E6764"/>
    <w:rsid w:val="004F041D"/>
    <w:rsid w:val="004F1C55"/>
    <w:rsid w:val="004F7925"/>
    <w:rsid w:val="00504589"/>
    <w:rsid w:val="00504FE5"/>
    <w:rsid w:val="00507348"/>
    <w:rsid w:val="00522C97"/>
    <w:rsid w:val="00531CA2"/>
    <w:rsid w:val="005356FD"/>
    <w:rsid w:val="00547D75"/>
    <w:rsid w:val="00551C8B"/>
    <w:rsid w:val="00554E24"/>
    <w:rsid w:val="00555A0F"/>
    <w:rsid w:val="00567130"/>
    <w:rsid w:val="0057034B"/>
    <w:rsid w:val="00581E8F"/>
    <w:rsid w:val="00586A98"/>
    <w:rsid w:val="00591C15"/>
    <w:rsid w:val="005927A4"/>
    <w:rsid w:val="00592E8C"/>
    <w:rsid w:val="00596B48"/>
    <w:rsid w:val="005A2CC0"/>
    <w:rsid w:val="005A7442"/>
    <w:rsid w:val="005B10E8"/>
    <w:rsid w:val="005B5026"/>
    <w:rsid w:val="005B661F"/>
    <w:rsid w:val="005C3315"/>
    <w:rsid w:val="005E1CC3"/>
    <w:rsid w:val="005F05C8"/>
    <w:rsid w:val="00604079"/>
    <w:rsid w:val="0060526E"/>
    <w:rsid w:val="00606A6A"/>
    <w:rsid w:val="00610CD6"/>
    <w:rsid w:val="00617BE4"/>
    <w:rsid w:val="00620233"/>
    <w:rsid w:val="00627DF4"/>
    <w:rsid w:val="00635F0A"/>
    <w:rsid w:val="006404B0"/>
    <w:rsid w:val="0066499C"/>
    <w:rsid w:val="00676E68"/>
    <w:rsid w:val="006A7108"/>
    <w:rsid w:val="006B2035"/>
    <w:rsid w:val="006B40DA"/>
    <w:rsid w:val="006C5D5D"/>
    <w:rsid w:val="006D139F"/>
    <w:rsid w:val="006E215D"/>
    <w:rsid w:val="006E2F58"/>
    <w:rsid w:val="006E57C8"/>
    <w:rsid w:val="006E70E1"/>
    <w:rsid w:val="006F296F"/>
    <w:rsid w:val="006F565E"/>
    <w:rsid w:val="006F794B"/>
    <w:rsid w:val="00700F6C"/>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56D38"/>
    <w:rsid w:val="007648ED"/>
    <w:rsid w:val="007649DA"/>
    <w:rsid w:val="00765553"/>
    <w:rsid w:val="00777B8B"/>
    <w:rsid w:val="00794795"/>
    <w:rsid w:val="007949EA"/>
    <w:rsid w:val="00796849"/>
    <w:rsid w:val="00796DAE"/>
    <w:rsid w:val="007A59C3"/>
    <w:rsid w:val="007B0E06"/>
    <w:rsid w:val="007B30FC"/>
    <w:rsid w:val="007C3643"/>
    <w:rsid w:val="007C617F"/>
    <w:rsid w:val="007D40D1"/>
    <w:rsid w:val="007D5061"/>
    <w:rsid w:val="007D7003"/>
    <w:rsid w:val="007E00D2"/>
    <w:rsid w:val="007E05BC"/>
    <w:rsid w:val="007E1E16"/>
    <w:rsid w:val="007E2AD4"/>
    <w:rsid w:val="007E3469"/>
    <w:rsid w:val="007E7B63"/>
    <w:rsid w:val="00810AD6"/>
    <w:rsid w:val="0082780C"/>
    <w:rsid w:val="008333C7"/>
    <w:rsid w:val="00833E0F"/>
    <w:rsid w:val="008404FD"/>
    <w:rsid w:val="00841AB4"/>
    <w:rsid w:val="00846DBA"/>
    <w:rsid w:val="00850AEF"/>
    <w:rsid w:val="00855DAB"/>
    <w:rsid w:val="00855E98"/>
    <w:rsid w:val="00860C6A"/>
    <w:rsid w:val="00862891"/>
    <w:rsid w:val="008662DD"/>
    <w:rsid w:val="00875048"/>
    <w:rsid w:val="00875BE1"/>
    <w:rsid w:val="00877715"/>
    <w:rsid w:val="00895CE3"/>
    <w:rsid w:val="0089603F"/>
    <w:rsid w:val="00897970"/>
    <w:rsid w:val="008B5A71"/>
    <w:rsid w:val="008B648B"/>
    <w:rsid w:val="008D3BE2"/>
    <w:rsid w:val="008D4D98"/>
    <w:rsid w:val="008E2A7B"/>
    <w:rsid w:val="008E639E"/>
    <w:rsid w:val="008E6E9B"/>
    <w:rsid w:val="008F13D1"/>
    <w:rsid w:val="008F2C56"/>
    <w:rsid w:val="008F3C99"/>
    <w:rsid w:val="0090083B"/>
    <w:rsid w:val="00900D5B"/>
    <w:rsid w:val="00901ED2"/>
    <w:rsid w:val="00903DCF"/>
    <w:rsid w:val="00913686"/>
    <w:rsid w:val="009236FE"/>
    <w:rsid w:val="009270A0"/>
    <w:rsid w:val="00940E00"/>
    <w:rsid w:val="00945D4B"/>
    <w:rsid w:val="0094741F"/>
    <w:rsid w:val="0095009D"/>
    <w:rsid w:val="00950E0F"/>
    <w:rsid w:val="009521A7"/>
    <w:rsid w:val="0096150D"/>
    <w:rsid w:val="009630FA"/>
    <w:rsid w:val="00965454"/>
    <w:rsid w:val="00967103"/>
    <w:rsid w:val="00967670"/>
    <w:rsid w:val="00970996"/>
    <w:rsid w:val="009800CC"/>
    <w:rsid w:val="00986A96"/>
    <w:rsid w:val="009A078E"/>
    <w:rsid w:val="009A2B30"/>
    <w:rsid w:val="009A4211"/>
    <w:rsid w:val="009A47A2"/>
    <w:rsid w:val="009A7800"/>
    <w:rsid w:val="009B0E58"/>
    <w:rsid w:val="009B4C06"/>
    <w:rsid w:val="009E425E"/>
    <w:rsid w:val="009E4322"/>
    <w:rsid w:val="009F4384"/>
    <w:rsid w:val="009F442D"/>
    <w:rsid w:val="009F50DA"/>
    <w:rsid w:val="00A06D56"/>
    <w:rsid w:val="00A13602"/>
    <w:rsid w:val="00A2416A"/>
    <w:rsid w:val="00A314A2"/>
    <w:rsid w:val="00A419AB"/>
    <w:rsid w:val="00A455B2"/>
    <w:rsid w:val="00A516BB"/>
    <w:rsid w:val="00A56BBB"/>
    <w:rsid w:val="00A619C5"/>
    <w:rsid w:val="00A63CCC"/>
    <w:rsid w:val="00A6661C"/>
    <w:rsid w:val="00A808E1"/>
    <w:rsid w:val="00A8262F"/>
    <w:rsid w:val="00A84B32"/>
    <w:rsid w:val="00A84B3A"/>
    <w:rsid w:val="00A87124"/>
    <w:rsid w:val="00A93B71"/>
    <w:rsid w:val="00A96A9F"/>
    <w:rsid w:val="00AA3424"/>
    <w:rsid w:val="00AB021E"/>
    <w:rsid w:val="00AB0B32"/>
    <w:rsid w:val="00AB190D"/>
    <w:rsid w:val="00AB2D04"/>
    <w:rsid w:val="00AB3043"/>
    <w:rsid w:val="00AB5C39"/>
    <w:rsid w:val="00AB75A9"/>
    <w:rsid w:val="00AC3A26"/>
    <w:rsid w:val="00AD1C5C"/>
    <w:rsid w:val="00AD4062"/>
    <w:rsid w:val="00AD566F"/>
    <w:rsid w:val="00AD56F3"/>
    <w:rsid w:val="00AF0849"/>
    <w:rsid w:val="00B04748"/>
    <w:rsid w:val="00B156F9"/>
    <w:rsid w:val="00B15BD6"/>
    <w:rsid w:val="00B1733E"/>
    <w:rsid w:val="00B23CD4"/>
    <w:rsid w:val="00B25A86"/>
    <w:rsid w:val="00B304B9"/>
    <w:rsid w:val="00B44BEA"/>
    <w:rsid w:val="00B55E1A"/>
    <w:rsid w:val="00B57988"/>
    <w:rsid w:val="00B62032"/>
    <w:rsid w:val="00B65F8C"/>
    <w:rsid w:val="00B7263B"/>
    <w:rsid w:val="00B72CA3"/>
    <w:rsid w:val="00B73F47"/>
    <w:rsid w:val="00B7638A"/>
    <w:rsid w:val="00B80DF9"/>
    <w:rsid w:val="00B81C62"/>
    <w:rsid w:val="00B840D8"/>
    <w:rsid w:val="00B93125"/>
    <w:rsid w:val="00B96467"/>
    <w:rsid w:val="00BA154E"/>
    <w:rsid w:val="00BA37CE"/>
    <w:rsid w:val="00BA4692"/>
    <w:rsid w:val="00BC6FDB"/>
    <w:rsid w:val="00BC7DE8"/>
    <w:rsid w:val="00BD1D95"/>
    <w:rsid w:val="00BE0966"/>
    <w:rsid w:val="00BE2180"/>
    <w:rsid w:val="00BF0E25"/>
    <w:rsid w:val="00BF43BA"/>
    <w:rsid w:val="00BF5722"/>
    <w:rsid w:val="00BF5923"/>
    <w:rsid w:val="00BF6268"/>
    <w:rsid w:val="00BF720B"/>
    <w:rsid w:val="00C04511"/>
    <w:rsid w:val="00C05659"/>
    <w:rsid w:val="00C0699D"/>
    <w:rsid w:val="00C112A3"/>
    <w:rsid w:val="00C16846"/>
    <w:rsid w:val="00C20B35"/>
    <w:rsid w:val="00C34851"/>
    <w:rsid w:val="00C42A5B"/>
    <w:rsid w:val="00C52DB9"/>
    <w:rsid w:val="00C5419D"/>
    <w:rsid w:val="00C56038"/>
    <w:rsid w:val="00C6729F"/>
    <w:rsid w:val="00C70164"/>
    <w:rsid w:val="00C72664"/>
    <w:rsid w:val="00C86F24"/>
    <w:rsid w:val="00C929CE"/>
    <w:rsid w:val="00CA38C9"/>
    <w:rsid w:val="00CA5831"/>
    <w:rsid w:val="00CB4984"/>
    <w:rsid w:val="00CB5DD7"/>
    <w:rsid w:val="00CB7795"/>
    <w:rsid w:val="00CB77D5"/>
    <w:rsid w:val="00CC14F0"/>
    <w:rsid w:val="00CE1B90"/>
    <w:rsid w:val="00CE3B0F"/>
    <w:rsid w:val="00CE40BB"/>
    <w:rsid w:val="00CE4A83"/>
    <w:rsid w:val="00CF1C71"/>
    <w:rsid w:val="00CF2EB4"/>
    <w:rsid w:val="00CF510F"/>
    <w:rsid w:val="00D07696"/>
    <w:rsid w:val="00D11956"/>
    <w:rsid w:val="00D15A98"/>
    <w:rsid w:val="00D17D3A"/>
    <w:rsid w:val="00D3022C"/>
    <w:rsid w:val="00D3778B"/>
    <w:rsid w:val="00D500DC"/>
    <w:rsid w:val="00D54B39"/>
    <w:rsid w:val="00D64FF3"/>
    <w:rsid w:val="00D657A2"/>
    <w:rsid w:val="00D72EB8"/>
    <w:rsid w:val="00D75620"/>
    <w:rsid w:val="00D760C8"/>
    <w:rsid w:val="00D83FFD"/>
    <w:rsid w:val="00D8451F"/>
    <w:rsid w:val="00D8617D"/>
    <w:rsid w:val="00D90B92"/>
    <w:rsid w:val="00D92563"/>
    <w:rsid w:val="00DB223E"/>
    <w:rsid w:val="00DC7C10"/>
    <w:rsid w:val="00DD26B1"/>
    <w:rsid w:val="00DD5177"/>
    <w:rsid w:val="00DE13C1"/>
    <w:rsid w:val="00DE16B8"/>
    <w:rsid w:val="00DE20DF"/>
    <w:rsid w:val="00DE425A"/>
    <w:rsid w:val="00DE4CC2"/>
    <w:rsid w:val="00DE7910"/>
    <w:rsid w:val="00DF23FC"/>
    <w:rsid w:val="00DF39CD"/>
    <w:rsid w:val="00DF3BBE"/>
    <w:rsid w:val="00E0094D"/>
    <w:rsid w:val="00E10A17"/>
    <w:rsid w:val="00E13427"/>
    <w:rsid w:val="00E1374D"/>
    <w:rsid w:val="00E20134"/>
    <w:rsid w:val="00E24CB2"/>
    <w:rsid w:val="00E31D1C"/>
    <w:rsid w:val="00E32981"/>
    <w:rsid w:val="00E34312"/>
    <w:rsid w:val="00E34A39"/>
    <w:rsid w:val="00E3536D"/>
    <w:rsid w:val="00E420C6"/>
    <w:rsid w:val="00E44456"/>
    <w:rsid w:val="00E531D1"/>
    <w:rsid w:val="00E553B9"/>
    <w:rsid w:val="00E56E57"/>
    <w:rsid w:val="00E62EC4"/>
    <w:rsid w:val="00E6599B"/>
    <w:rsid w:val="00E726DE"/>
    <w:rsid w:val="00E844D5"/>
    <w:rsid w:val="00E86536"/>
    <w:rsid w:val="00E871C2"/>
    <w:rsid w:val="00EA1BAA"/>
    <w:rsid w:val="00ED401C"/>
    <w:rsid w:val="00ED71AD"/>
    <w:rsid w:val="00EE285C"/>
    <w:rsid w:val="00EE333B"/>
    <w:rsid w:val="00EF2642"/>
    <w:rsid w:val="00EF3681"/>
    <w:rsid w:val="00EF397F"/>
    <w:rsid w:val="00EF3B7A"/>
    <w:rsid w:val="00EF4AAB"/>
    <w:rsid w:val="00F05FB2"/>
    <w:rsid w:val="00F10790"/>
    <w:rsid w:val="00F10E7C"/>
    <w:rsid w:val="00F13C1E"/>
    <w:rsid w:val="00F158A6"/>
    <w:rsid w:val="00F16F17"/>
    <w:rsid w:val="00F20BC2"/>
    <w:rsid w:val="00F3225F"/>
    <w:rsid w:val="00F342E4"/>
    <w:rsid w:val="00F35330"/>
    <w:rsid w:val="00F404F7"/>
    <w:rsid w:val="00F41C91"/>
    <w:rsid w:val="00F433A4"/>
    <w:rsid w:val="00F43E86"/>
    <w:rsid w:val="00F4421A"/>
    <w:rsid w:val="00F44B1A"/>
    <w:rsid w:val="00F47316"/>
    <w:rsid w:val="00F55DA5"/>
    <w:rsid w:val="00F94BC2"/>
    <w:rsid w:val="00F95ABE"/>
    <w:rsid w:val="00F96AC9"/>
    <w:rsid w:val="00F9756D"/>
    <w:rsid w:val="00FB5F12"/>
    <w:rsid w:val="00FC5117"/>
    <w:rsid w:val="00FD417F"/>
    <w:rsid w:val="00FD6BFD"/>
    <w:rsid w:val="00FD7255"/>
    <w:rsid w:val="00FD7B1D"/>
    <w:rsid w:val="00FE1E22"/>
    <w:rsid w:val="00FF04D6"/>
    <w:rsid w:val="0330CF50"/>
    <w:rsid w:val="06200149"/>
    <w:rsid w:val="10185C66"/>
    <w:rsid w:val="10EA9147"/>
    <w:rsid w:val="1E6C5924"/>
    <w:rsid w:val="256DD7DF"/>
    <w:rsid w:val="25923226"/>
    <w:rsid w:val="2717D911"/>
    <w:rsid w:val="280F7A98"/>
    <w:rsid w:val="28A0A592"/>
    <w:rsid w:val="2B0BDB70"/>
    <w:rsid w:val="2B3B7059"/>
    <w:rsid w:val="2CA56712"/>
    <w:rsid w:val="301C3493"/>
    <w:rsid w:val="307E4B2C"/>
    <w:rsid w:val="31DBCD65"/>
    <w:rsid w:val="32152EB8"/>
    <w:rsid w:val="32D1594C"/>
    <w:rsid w:val="35ADF2CE"/>
    <w:rsid w:val="39E8387D"/>
    <w:rsid w:val="3A63E3AA"/>
    <w:rsid w:val="3B14F8DD"/>
    <w:rsid w:val="40208099"/>
    <w:rsid w:val="40FA1691"/>
    <w:rsid w:val="444A6B28"/>
    <w:rsid w:val="4700B8BF"/>
    <w:rsid w:val="4A1EB235"/>
    <w:rsid w:val="4A2E1032"/>
    <w:rsid w:val="4C2FCC4C"/>
    <w:rsid w:val="4DFBC125"/>
    <w:rsid w:val="4E42BC9C"/>
    <w:rsid w:val="4ED5DBA5"/>
    <w:rsid w:val="5001FA5E"/>
    <w:rsid w:val="55A1EF15"/>
    <w:rsid w:val="562B9E96"/>
    <w:rsid w:val="57F95DFB"/>
    <w:rsid w:val="5EDBE2B9"/>
    <w:rsid w:val="64E5359E"/>
    <w:rsid w:val="66ADAA80"/>
    <w:rsid w:val="68072D04"/>
    <w:rsid w:val="6C0995A7"/>
    <w:rsid w:val="722973A5"/>
    <w:rsid w:val="773380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0D3AC"/>
  <w15:docId w15:val="{DDB4CFCF-C16D-4F20-BBA6-E05015C7C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332BCB"/>
    <w:pPr>
      <w:tabs>
        <w:tab w:val="clear" w:pos="567"/>
        <w:tab w:val="clear" w:pos="1134"/>
        <w:tab w:val="clear" w:pos="1701"/>
        <w:tab w:val="clear" w:pos="2268"/>
        <w:tab w:val="clear" w:pos="2835"/>
      </w:tabs>
      <w:spacing w:before="40" w:after="40"/>
    </w:pPr>
    <w:rPr>
      <w:rFonts w:eastAsiaTheme="minorHAnsi" w:cstheme="minorBidi"/>
      <w:sz w:val="22"/>
      <w:szCs w:val="22"/>
      <w:lang w:eastAsia="en-GB"/>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96545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6545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5A2CC0"/>
  </w:style>
  <w:style w:type="paragraph" w:styleId="Revision">
    <w:name w:val="Revision"/>
    <w:hidden/>
    <w:uiPriority w:val="99"/>
    <w:semiHidden/>
    <w:rsid w:val="005A2CC0"/>
    <w:rPr>
      <w:rFonts w:ascii="Calibri" w:hAnsi="Calibri"/>
      <w:sz w:val="24"/>
      <w:lang w:val="en-GB" w:eastAsia="en-US"/>
    </w:rPr>
  </w:style>
  <w:style w:type="character" w:styleId="BookTitle">
    <w:name w:val="Book Title"/>
    <w:basedOn w:val="DefaultParagraphFont"/>
    <w:uiPriority w:val="33"/>
    <w:qFormat/>
    <w:rsid w:val="00AD56F3"/>
    <w:rPr>
      <w:b/>
      <w:bCs/>
      <w:i/>
      <w:iCs/>
      <w:spacing w:val="5"/>
    </w:rPr>
  </w:style>
  <w:style w:type="paragraph" w:styleId="Caption">
    <w:name w:val="caption"/>
    <w:basedOn w:val="Normal"/>
    <w:next w:val="Normal"/>
    <w:semiHidden/>
    <w:unhideWhenUsed/>
    <w:qFormat/>
    <w:rsid w:val="00AD56F3"/>
    <w:pPr>
      <w:spacing w:before="0" w:after="200"/>
    </w:pPr>
    <w:rPr>
      <w:i/>
      <w:iCs/>
      <w:color w:val="1F497D" w:themeColor="text2"/>
      <w:sz w:val="18"/>
      <w:szCs w:val="18"/>
    </w:rPr>
  </w:style>
  <w:style w:type="character" w:styleId="Emphasis">
    <w:name w:val="Emphasis"/>
    <w:basedOn w:val="DefaultParagraphFont"/>
    <w:qFormat/>
    <w:rsid w:val="00AD56F3"/>
    <w:rPr>
      <w:i/>
      <w:iCs/>
    </w:rPr>
  </w:style>
  <w:style w:type="character" w:styleId="IntenseEmphasis">
    <w:name w:val="Intense Emphasis"/>
    <w:basedOn w:val="DefaultParagraphFont"/>
    <w:uiPriority w:val="21"/>
    <w:qFormat/>
    <w:rsid w:val="00AD56F3"/>
    <w:rPr>
      <w:i/>
      <w:iCs/>
      <w:color w:val="4F81BD" w:themeColor="accent1"/>
    </w:rPr>
  </w:style>
  <w:style w:type="paragraph" w:styleId="IntenseQuote">
    <w:name w:val="Intense Quote"/>
    <w:basedOn w:val="Normal"/>
    <w:next w:val="Normal"/>
    <w:link w:val="IntenseQuoteChar"/>
    <w:uiPriority w:val="30"/>
    <w:qFormat/>
    <w:rsid w:val="00AD56F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D56F3"/>
    <w:rPr>
      <w:rFonts w:ascii="Calibri" w:hAnsi="Calibri"/>
      <w:i/>
      <w:iCs/>
      <w:color w:val="4F81BD" w:themeColor="accent1"/>
      <w:sz w:val="24"/>
      <w:lang w:val="en-GB" w:eastAsia="en-US"/>
    </w:rPr>
  </w:style>
  <w:style w:type="character" w:styleId="IntenseReference">
    <w:name w:val="Intense Reference"/>
    <w:basedOn w:val="DefaultParagraphFont"/>
    <w:uiPriority w:val="32"/>
    <w:qFormat/>
    <w:rsid w:val="00AD56F3"/>
    <w:rPr>
      <w:b/>
      <w:bCs/>
      <w:smallCaps/>
      <w:color w:val="4F81BD" w:themeColor="accent1"/>
      <w:spacing w:val="5"/>
    </w:rPr>
  </w:style>
  <w:style w:type="paragraph" w:styleId="ListParagraph">
    <w:name w:val="List Paragraph"/>
    <w:basedOn w:val="Normal"/>
    <w:uiPriority w:val="34"/>
    <w:qFormat/>
    <w:rsid w:val="00AD56F3"/>
    <w:pPr>
      <w:ind w:left="720"/>
      <w:contextualSpacing/>
    </w:pPr>
  </w:style>
  <w:style w:type="paragraph" w:styleId="NoSpacing">
    <w:name w:val="No Spacing"/>
    <w:uiPriority w:val="1"/>
    <w:qFormat/>
    <w:rsid w:val="00AD56F3"/>
    <w:pPr>
      <w:tabs>
        <w:tab w:val="left" w:pos="567"/>
        <w:tab w:val="left" w:pos="1134"/>
        <w:tab w:val="left" w:pos="1701"/>
        <w:tab w:val="left" w:pos="2268"/>
        <w:tab w:val="left" w:pos="2835"/>
      </w:tabs>
      <w:overflowPunct w:val="0"/>
      <w:autoSpaceDE w:val="0"/>
      <w:autoSpaceDN w:val="0"/>
      <w:adjustRightInd w:val="0"/>
      <w:textAlignment w:val="baseline"/>
    </w:pPr>
    <w:rPr>
      <w:rFonts w:ascii="Calibri" w:hAnsi="Calibri"/>
      <w:sz w:val="24"/>
      <w:lang w:val="en-GB" w:eastAsia="en-US"/>
    </w:rPr>
  </w:style>
  <w:style w:type="paragraph" w:styleId="Quote">
    <w:name w:val="Quote"/>
    <w:basedOn w:val="Normal"/>
    <w:next w:val="Normal"/>
    <w:link w:val="QuoteChar"/>
    <w:uiPriority w:val="29"/>
    <w:qFormat/>
    <w:rsid w:val="00AD56F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D56F3"/>
    <w:rPr>
      <w:rFonts w:ascii="Calibri" w:hAnsi="Calibri"/>
      <w:i/>
      <w:iCs/>
      <w:color w:val="404040" w:themeColor="text1" w:themeTint="BF"/>
      <w:sz w:val="24"/>
      <w:lang w:val="en-GB" w:eastAsia="en-US"/>
    </w:rPr>
  </w:style>
  <w:style w:type="character" w:styleId="Strong">
    <w:name w:val="Strong"/>
    <w:basedOn w:val="DefaultParagraphFont"/>
    <w:qFormat/>
    <w:rsid w:val="00AD56F3"/>
    <w:rPr>
      <w:b/>
      <w:bCs/>
    </w:rPr>
  </w:style>
  <w:style w:type="paragraph" w:styleId="Subtitle">
    <w:name w:val="Subtitle"/>
    <w:basedOn w:val="Normal"/>
    <w:next w:val="Normal"/>
    <w:link w:val="SubtitleChar"/>
    <w:qFormat/>
    <w:rsid w:val="00AD56F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D56F3"/>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AD56F3"/>
    <w:rPr>
      <w:i/>
      <w:iCs/>
      <w:color w:val="404040" w:themeColor="text1" w:themeTint="BF"/>
    </w:rPr>
  </w:style>
  <w:style w:type="character" w:styleId="SubtleReference">
    <w:name w:val="Subtle Reference"/>
    <w:basedOn w:val="DefaultParagraphFont"/>
    <w:uiPriority w:val="31"/>
    <w:qFormat/>
    <w:rsid w:val="00AD56F3"/>
    <w:rPr>
      <w:smallCaps/>
      <w:color w:val="5A5A5A" w:themeColor="text1" w:themeTint="A5"/>
    </w:rPr>
  </w:style>
  <w:style w:type="paragraph" w:styleId="Title">
    <w:name w:val="Title"/>
    <w:basedOn w:val="Normal"/>
    <w:next w:val="Normal"/>
    <w:link w:val="TitleChar"/>
    <w:qFormat/>
    <w:rsid w:val="00AD56F3"/>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D56F3"/>
    <w:rPr>
      <w:rFonts w:asciiTheme="majorHAnsi" w:eastAsiaTheme="majorEastAsia" w:hAnsiTheme="majorHAnsi" w:cstheme="majorBidi"/>
      <w:spacing w:val="-10"/>
      <w:kern w:val="28"/>
      <w:sz w:val="56"/>
      <w:szCs w:val="56"/>
      <w:lang w:val="en-GB" w:eastAsia="en-US"/>
    </w:rPr>
  </w:style>
  <w:style w:type="paragraph" w:styleId="TOCHeading">
    <w:name w:val="TOC Heading"/>
    <w:basedOn w:val="Heading1"/>
    <w:next w:val="Normal"/>
    <w:uiPriority w:val="39"/>
    <w:semiHidden/>
    <w:unhideWhenUsed/>
    <w:qFormat/>
    <w:rsid w:val="00AD56F3"/>
    <w:pPr>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styleId="NormalWeb">
    <w:name w:val="Normal (Web)"/>
    <w:basedOn w:val="Normal"/>
    <w:uiPriority w:val="99"/>
    <w:semiHidden/>
    <w:unhideWhenUsed/>
    <w:rsid w:val="00D90B9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kern w:val="2"/>
      <w:szCs w:val="24"/>
      <w:lang w:eastAsia="en-GB" w:bidi="th-TH"/>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19-CL-C-0141/en" TargetMode="External"/><Relationship Id="rId18" Type="http://schemas.openxmlformats.org/officeDocument/2006/relationships/hyperlink" Target="https://www.itu.int/hub/membership/itu-family/organizations/exempted-entiti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itu.int/md/S23-CWGFHR16-C-0012/en" TargetMode="External"/><Relationship Id="rId7" Type="http://schemas.openxmlformats.org/officeDocument/2006/relationships/settings" Target="settings.xml"/><Relationship Id="rId12" Type="http://schemas.openxmlformats.org/officeDocument/2006/relationships/hyperlink" Target="http://www.itu.int/itudoc/gs/council/c00/docs/28rev1.html" TargetMode="External"/><Relationship Id="rId17" Type="http://schemas.openxmlformats.org/officeDocument/2006/relationships/hyperlink" Target="https://www.itu.int/md/S24-CWGFHR19-C-0009/en"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tu.int/md/S23-CWGFHR16-C-0012/en" TargetMode="External"/><Relationship Id="rId20" Type="http://schemas.openxmlformats.org/officeDocument/2006/relationships/hyperlink" Target="https://www.itu.int/md/S22-CL-C-0100/en"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md/S26-DM-CIR-1005/en"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tu.int/md/S22-CL-C-0100/en" TargetMode="External"/><Relationship Id="rId23" Type="http://schemas.openxmlformats.org/officeDocument/2006/relationships/hyperlink" Target="https://www.itu.int/hub/membership/our-members/exempted-entities/exemption-criteria/"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itu.int/hub/membership/itu-family/organizations/exempted-entities/exemption-criteria/"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hub/membership/our-members/exempted-entities/exemption-criteria/" TargetMode="External"/><Relationship Id="rId22" Type="http://schemas.openxmlformats.org/officeDocument/2006/relationships/hyperlink" Target="https://www.itu.int/md/S24-CWGFHR17-C-0015/en"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B9066C-F8F8-4F8E-83F8-BFEF92995EDF}">
  <ds:schemaRefs>
    <ds:schemaRef ds:uri="http://schemas.microsoft.com/sharepoint/v3/contenttype/forms"/>
  </ds:schemaRefs>
</ds:datastoreItem>
</file>

<file path=customXml/itemProps2.xml><?xml version="1.0" encoding="utf-8"?>
<ds:datastoreItem xmlns:ds="http://schemas.openxmlformats.org/officeDocument/2006/customXml" ds:itemID="{C28C3379-BEE7-44A4-8F5A-CFBB50324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12967A-92CC-4243-9400-174E44C71DB3}">
  <ds:schemaRefs>
    <ds:schemaRef ds:uri="http://schemas.openxmlformats.org/officeDocument/2006/bibliography"/>
  </ds:schemaRefs>
</ds:datastoreItem>
</file>

<file path=customXml/itemProps4.xml><?xml version="1.0" encoding="utf-8"?>
<ds:datastoreItem xmlns:ds="http://schemas.openxmlformats.org/officeDocument/2006/customXml" ds:itemID="{E155D8A2-FAB0-4EE9-AE7E-9AA741455F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2336</Words>
  <Characters>14979</Characters>
  <Application>Microsoft Office Word</Application>
  <DocSecurity>0</DocSecurity>
  <Lines>713</Lines>
  <Paragraphs>665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ITU Plenipotentiary Conference (PP-26)</dc:subject>
  <dc:creator>GBS</dc:creator>
  <cp:keywords>PP-26, PP26, ITU</cp:keywords>
  <cp:lastModifiedBy>Doral, Sean</cp:lastModifiedBy>
  <cp:revision>3</cp:revision>
  <cp:lastPrinted>2026-10-05T08:23:00Z</cp:lastPrinted>
  <dcterms:created xsi:type="dcterms:W3CDTF">2026-10-06T15:15:00Z</dcterms:created>
  <dcterms:modified xsi:type="dcterms:W3CDTF">2026-10-06T15:45:00Z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