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pPr w:leftFromText="180" w:rightFromText="180" w:horzAnchor="margin" w:tblpXSpec="center" w:tblpY="-675"/>
        <w:tblW w:w="10031" w:type="dxa"/>
        <w:jc w:val="center"/>
        <w:tblLayout w:type="fixed"/>
        <w:tblLook w:val="0000" w:firstRow="0" w:lastRow="0" w:firstColumn="0" w:lastColumn="0" w:noHBand="0" w:noVBand="0"/>
      </w:tblPr>
      <w:tblGrid>
        <w:gridCol w:w="7229"/>
        <w:gridCol w:w="2802"/>
      </w:tblGrid>
      <w:tr w:rsidR="00497449" w14:paraId="59D44D16" w14:textId="77777777" w:rsidTr="00645AE3">
        <w:trPr>
          <w:cantSplit/>
          <w:trHeight w:hRule="exact" w:val="1417"/>
          <w:jc w:val="center"/>
        </w:trPr>
        <w:tc>
          <w:tcPr>
            <w:tcW w:w="10031" w:type="dxa"/>
            <w:gridSpan w:val="2"/>
            <w:tcMar>
              <w:left w:w="0" w:type="dxa"/>
              <w:right w:w="0" w:type="dxa"/>
            </w:tcMar>
            <w:vAlign w:val="center"/>
          </w:tcPr>
          <w:p w14:paraId="7933F894" w14:textId="1D5329F9" w:rsidR="00497449" w:rsidRPr="00622560" w:rsidRDefault="005C260B" w:rsidP="006707E1">
            <w:pPr>
              <w:spacing w:before="0"/>
            </w:pPr>
            <w:bookmarkStart w:id="0" w:name="dorlang" w:colFirst="1" w:colLast="1"/>
            <w:r>
              <w:rPr>
                <w:noProof/>
              </w:rPr>
              <w:drawing>
                <wp:anchor distT="0" distB="0" distL="0" distR="0" simplePos="0" relativeHeight="251658240" behindDoc="1" locked="0" layoutInCell="1" allowOverlap="1" wp14:anchorId="1A7DFCDE" wp14:editId="5F36E6D2">
                  <wp:simplePos x="0" y="0"/>
                  <wp:positionH relativeFrom="column">
                    <wp:posOffset>0</wp:posOffset>
                  </wp:positionH>
                  <wp:positionV relativeFrom="paragraph">
                    <wp:posOffset>36195</wp:posOffset>
                  </wp:positionV>
                  <wp:extent cx="6660000" cy="972000"/>
                  <wp:effectExtent l="0" t="0" r="0" b="0"/>
                  <wp:wrapTight wrapText="bothSides">
                    <wp:wrapPolygon edited="0">
                      <wp:start x="0" y="0"/>
                      <wp:lineTo x="0" y="21176"/>
                      <wp:lineTo x="21501" y="21176"/>
                      <wp:lineTo x="21501" y="0"/>
                      <wp:lineTo x="0" y="0"/>
                    </wp:wrapPolygon>
                  </wp:wrapTight>
                  <wp:docPr id="1271752378" name="Picture 1" descr="A close up of a number&#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71752378" name="Picture 1" descr="A close up of a number&#10;&#10;AI-generated content may be incorrect."/>
                          <pic:cNvPicPr/>
                        </pic:nvPicPr>
                        <pic:blipFill>
                          <a:blip r:embed="rId6">
                            <a:extLst>
                              <a:ext uri="{28A0092B-C50C-407E-A947-70E740481C1C}">
                                <a14:useLocalDpi xmlns:a14="http://schemas.microsoft.com/office/drawing/2010/main" val="0"/>
                              </a:ext>
                            </a:extLst>
                          </a:blip>
                          <a:stretch>
                            <a:fillRect/>
                          </a:stretch>
                        </pic:blipFill>
                        <pic:spPr>
                          <a:xfrm>
                            <a:off x="0" y="0"/>
                            <a:ext cx="6660000" cy="972000"/>
                          </a:xfrm>
                          <a:prstGeom prst="rect">
                            <a:avLst/>
                          </a:prstGeom>
                        </pic:spPr>
                      </pic:pic>
                    </a:graphicData>
                  </a:graphic>
                  <wp14:sizeRelH relativeFrom="margin">
                    <wp14:pctWidth>0</wp14:pctWidth>
                  </wp14:sizeRelH>
                  <wp14:sizeRelV relativeFrom="margin">
                    <wp14:pctHeight>0</wp14:pctHeight>
                  </wp14:sizeRelV>
                </wp:anchor>
              </w:drawing>
            </w:r>
          </w:p>
        </w:tc>
      </w:tr>
      <w:tr w:rsidR="00C95D5A" w:rsidRPr="00AC79BA" w14:paraId="4F42F07D" w14:textId="77777777" w:rsidTr="00645AE3">
        <w:trPr>
          <w:cantSplit/>
          <w:jc w:val="center"/>
        </w:trPr>
        <w:tc>
          <w:tcPr>
            <w:tcW w:w="10031" w:type="dxa"/>
            <w:gridSpan w:val="2"/>
            <w:tcBorders>
              <w:bottom w:val="single" w:sz="12" w:space="0" w:color="71716F"/>
            </w:tcBorders>
          </w:tcPr>
          <w:p w14:paraId="0D569FF3" w14:textId="77777777" w:rsidR="00C95D5A" w:rsidRPr="00AC79BA" w:rsidRDefault="00C95D5A" w:rsidP="00497449">
            <w:pPr>
              <w:spacing w:before="0" w:line="240" w:lineRule="atLeast"/>
              <w:rPr>
                <w:b/>
                <w:smallCaps/>
                <w:szCs w:val="24"/>
              </w:rPr>
            </w:pPr>
            <w:bookmarkStart w:id="1" w:name="dhead"/>
          </w:p>
        </w:tc>
      </w:tr>
      <w:tr w:rsidR="00C710E5" w:rsidRPr="00C324A8" w14:paraId="21BF31F4" w14:textId="77777777" w:rsidTr="00645AE3">
        <w:trPr>
          <w:cantSplit/>
          <w:jc w:val="center"/>
        </w:trPr>
        <w:tc>
          <w:tcPr>
            <w:tcW w:w="7229" w:type="dxa"/>
            <w:tcBorders>
              <w:top w:val="single" w:sz="12" w:space="0" w:color="71716F"/>
            </w:tcBorders>
          </w:tcPr>
          <w:p w14:paraId="5610C2A0" w14:textId="77777777" w:rsidR="00C710E5" w:rsidRPr="00CB4E5A" w:rsidRDefault="00C710E5" w:rsidP="005E2FA1">
            <w:pPr>
              <w:spacing w:before="0" w:line="240" w:lineRule="atLeast"/>
              <w:rPr>
                <w:rFonts w:ascii="Verdana" w:hAnsi="Verdana"/>
                <w:b/>
                <w:bCs/>
                <w:sz w:val="20"/>
              </w:rPr>
            </w:pPr>
          </w:p>
        </w:tc>
        <w:tc>
          <w:tcPr>
            <w:tcW w:w="2802" w:type="dxa"/>
            <w:tcBorders>
              <w:top w:val="single" w:sz="12" w:space="0" w:color="71716F"/>
            </w:tcBorders>
          </w:tcPr>
          <w:p w14:paraId="5C075E72" w14:textId="77777777" w:rsidR="00C710E5" w:rsidRPr="00CB4E5A" w:rsidRDefault="00C710E5" w:rsidP="005E2FA1">
            <w:pPr>
              <w:spacing w:before="0" w:line="240" w:lineRule="atLeast"/>
              <w:rPr>
                <w:rFonts w:ascii="Verdana" w:hAnsi="Verdana"/>
                <w:b/>
                <w:bCs/>
                <w:sz w:val="20"/>
              </w:rPr>
            </w:pPr>
          </w:p>
        </w:tc>
      </w:tr>
      <w:tr w:rsidR="000C0900" w:rsidRPr="00C324A8" w14:paraId="47426B87" w14:textId="77777777" w:rsidTr="00645AE3">
        <w:trPr>
          <w:cantSplit/>
          <w:jc w:val="center"/>
        </w:trPr>
        <w:tc>
          <w:tcPr>
            <w:tcW w:w="7229" w:type="dxa"/>
          </w:tcPr>
          <w:p w14:paraId="3EEC1EC1" w14:textId="438D0EA2" w:rsidR="000C0900" w:rsidRPr="007F0374" w:rsidRDefault="005B5073" w:rsidP="005B5073">
            <w:pPr>
              <w:pStyle w:val="Committee"/>
              <w:framePr w:hSpace="0" w:wrap="auto" w:hAnchor="text" w:yAlign="inline"/>
            </w:pPr>
            <w:r w:rsidRPr="005B5073">
              <w:rPr>
                <w:rFonts w:hint="eastAsia"/>
              </w:rPr>
              <w:t>全体会议</w:t>
            </w:r>
          </w:p>
        </w:tc>
        <w:tc>
          <w:tcPr>
            <w:tcW w:w="2802" w:type="dxa"/>
          </w:tcPr>
          <w:p w14:paraId="0364A609" w14:textId="0E150046" w:rsidR="000C0900" w:rsidRPr="007F0374" w:rsidRDefault="005B5073" w:rsidP="005B5073">
            <w:pPr>
              <w:spacing w:before="0"/>
              <w:rPr>
                <w:rFonts w:cstheme="minorHAnsi"/>
                <w:szCs w:val="24"/>
              </w:rPr>
            </w:pPr>
            <w:r w:rsidRPr="005B5073">
              <w:rPr>
                <w:rFonts w:cstheme="minorHAnsi" w:hint="eastAsia"/>
                <w:b/>
                <w:szCs w:val="24"/>
              </w:rPr>
              <w:t>文件</w:t>
            </w:r>
            <w:r>
              <w:rPr>
                <w:rFonts w:cstheme="minorHAnsi"/>
                <w:b/>
                <w:szCs w:val="24"/>
              </w:rPr>
              <w:t xml:space="preserve"> </w:t>
            </w:r>
            <w:r w:rsidR="00C1659E">
              <w:rPr>
                <w:rFonts w:cstheme="minorHAnsi"/>
                <w:b/>
                <w:szCs w:val="24"/>
              </w:rPr>
              <w:t>66</w:t>
            </w:r>
            <w:r w:rsidRPr="005B5073">
              <w:rPr>
                <w:rFonts w:cstheme="minorHAnsi"/>
                <w:b/>
                <w:szCs w:val="24"/>
              </w:rPr>
              <w:t>-C</w:t>
            </w:r>
          </w:p>
        </w:tc>
      </w:tr>
      <w:tr w:rsidR="00FC2542" w:rsidRPr="00C324A8" w14:paraId="339166C0" w14:textId="77777777" w:rsidTr="00645AE3">
        <w:trPr>
          <w:cantSplit/>
          <w:jc w:val="center"/>
        </w:trPr>
        <w:tc>
          <w:tcPr>
            <w:tcW w:w="7229" w:type="dxa"/>
          </w:tcPr>
          <w:p w14:paraId="5A240617" w14:textId="4D021302" w:rsidR="00FC2542" w:rsidRPr="007F0374" w:rsidRDefault="00FC2542" w:rsidP="000155E6">
            <w:pPr>
              <w:spacing w:before="0"/>
              <w:rPr>
                <w:rFonts w:cstheme="minorHAnsi"/>
                <w:b/>
                <w:bCs/>
                <w:szCs w:val="24"/>
              </w:rPr>
            </w:pPr>
          </w:p>
        </w:tc>
        <w:tc>
          <w:tcPr>
            <w:tcW w:w="2802" w:type="dxa"/>
          </w:tcPr>
          <w:p w14:paraId="330A7759" w14:textId="32619DF3" w:rsidR="00FC2542" w:rsidRPr="007F0374" w:rsidRDefault="005B5073" w:rsidP="005B5073">
            <w:pPr>
              <w:spacing w:before="0"/>
              <w:rPr>
                <w:rFonts w:cstheme="minorHAnsi"/>
                <w:szCs w:val="24"/>
              </w:rPr>
            </w:pPr>
            <w:r w:rsidRPr="005B5073">
              <w:rPr>
                <w:rFonts w:cstheme="minorHAnsi"/>
                <w:b/>
                <w:bCs/>
                <w:szCs w:val="24"/>
              </w:rPr>
              <w:t>20</w:t>
            </w:r>
            <w:r>
              <w:rPr>
                <w:rFonts w:cstheme="minorHAnsi"/>
                <w:b/>
                <w:bCs/>
                <w:szCs w:val="24"/>
              </w:rPr>
              <w:t>2</w:t>
            </w:r>
            <w:r w:rsidR="00C1659E">
              <w:rPr>
                <w:rFonts w:cstheme="minorHAnsi"/>
                <w:b/>
                <w:bCs/>
                <w:szCs w:val="24"/>
              </w:rPr>
              <w:t>6</w:t>
            </w:r>
            <w:r w:rsidRPr="005B5073">
              <w:rPr>
                <w:rFonts w:cstheme="minorHAnsi" w:hint="eastAsia"/>
                <w:b/>
                <w:bCs/>
                <w:szCs w:val="24"/>
              </w:rPr>
              <w:t>年</w:t>
            </w:r>
            <w:r w:rsidR="00C1659E">
              <w:rPr>
                <w:rFonts w:cstheme="minorHAnsi"/>
                <w:b/>
                <w:bCs/>
                <w:szCs w:val="24"/>
              </w:rPr>
              <w:t>10</w:t>
            </w:r>
            <w:r w:rsidRPr="005B5073">
              <w:rPr>
                <w:rFonts w:cstheme="minorHAnsi" w:hint="eastAsia"/>
                <w:b/>
                <w:bCs/>
                <w:szCs w:val="24"/>
              </w:rPr>
              <w:t>月</w:t>
            </w:r>
            <w:r w:rsidR="00527CFB">
              <w:rPr>
                <w:rFonts w:cstheme="minorHAnsi" w:hint="eastAsia"/>
                <w:b/>
                <w:bCs/>
                <w:szCs w:val="24"/>
                <w:lang w:eastAsia="zh-CN"/>
              </w:rPr>
              <w:t>7</w:t>
            </w:r>
            <w:r w:rsidRPr="005B5073">
              <w:rPr>
                <w:rFonts w:cstheme="minorHAnsi" w:hint="eastAsia"/>
                <w:b/>
                <w:bCs/>
                <w:szCs w:val="24"/>
              </w:rPr>
              <w:t>日</w:t>
            </w:r>
          </w:p>
        </w:tc>
      </w:tr>
      <w:tr w:rsidR="00FC2542" w:rsidRPr="00C324A8" w14:paraId="166C37A6" w14:textId="77777777" w:rsidTr="00645AE3">
        <w:trPr>
          <w:cantSplit/>
          <w:jc w:val="center"/>
        </w:trPr>
        <w:tc>
          <w:tcPr>
            <w:tcW w:w="7229" w:type="dxa"/>
          </w:tcPr>
          <w:p w14:paraId="6C1FB049" w14:textId="77777777" w:rsidR="00FC2542" w:rsidRPr="007F0374" w:rsidRDefault="00FC2542" w:rsidP="000155E6">
            <w:pPr>
              <w:spacing w:before="0"/>
              <w:rPr>
                <w:rFonts w:cstheme="minorHAnsi"/>
                <w:b/>
                <w:bCs/>
                <w:szCs w:val="24"/>
              </w:rPr>
            </w:pPr>
          </w:p>
        </w:tc>
        <w:tc>
          <w:tcPr>
            <w:tcW w:w="2802" w:type="dxa"/>
          </w:tcPr>
          <w:p w14:paraId="16BAC6E0" w14:textId="2411965E" w:rsidR="00FC2542" w:rsidRPr="007F0374" w:rsidRDefault="005B5073" w:rsidP="005B5073">
            <w:pPr>
              <w:spacing w:before="0"/>
              <w:rPr>
                <w:rFonts w:cstheme="minorHAnsi"/>
                <w:szCs w:val="24"/>
              </w:rPr>
            </w:pPr>
            <w:r w:rsidRPr="005B5073">
              <w:rPr>
                <w:rFonts w:cstheme="minorHAnsi" w:hint="eastAsia"/>
                <w:b/>
                <w:bCs/>
                <w:szCs w:val="24"/>
              </w:rPr>
              <w:t>原文：英文</w:t>
            </w:r>
          </w:p>
        </w:tc>
      </w:tr>
      <w:tr w:rsidR="00C710E5" w:rsidRPr="00C324A8" w14:paraId="1693E50B" w14:textId="77777777" w:rsidTr="00645AE3">
        <w:trPr>
          <w:cantSplit/>
          <w:jc w:val="center"/>
        </w:trPr>
        <w:tc>
          <w:tcPr>
            <w:tcW w:w="10031" w:type="dxa"/>
            <w:gridSpan w:val="2"/>
          </w:tcPr>
          <w:p w14:paraId="509F9E97" w14:textId="77777777" w:rsidR="00C710E5" w:rsidRDefault="00C710E5" w:rsidP="000155E6">
            <w:pPr>
              <w:spacing w:before="0" w:line="240" w:lineRule="atLeast"/>
              <w:rPr>
                <w:rFonts w:ascii="Verdana" w:hAnsi="Verdana"/>
                <w:b/>
                <w:bCs/>
                <w:sz w:val="20"/>
              </w:rPr>
            </w:pPr>
          </w:p>
        </w:tc>
      </w:tr>
      <w:tr w:rsidR="00C710E5" w14:paraId="5795604A" w14:textId="77777777" w:rsidTr="00645AE3">
        <w:trPr>
          <w:cantSplit/>
          <w:jc w:val="center"/>
        </w:trPr>
        <w:tc>
          <w:tcPr>
            <w:tcW w:w="10031" w:type="dxa"/>
            <w:gridSpan w:val="2"/>
          </w:tcPr>
          <w:p w14:paraId="42C696D6" w14:textId="448AD36E" w:rsidR="00C710E5" w:rsidRDefault="00C1659E" w:rsidP="00C1659E">
            <w:pPr>
              <w:pStyle w:val="Source"/>
            </w:pPr>
            <w:bookmarkStart w:id="2" w:name="dsource" w:colFirst="0" w:colLast="0"/>
            <w:bookmarkEnd w:id="0"/>
            <w:bookmarkEnd w:id="1"/>
            <w:r>
              <w:rPr>
                <w:rFonts w:hint="eastAsia"/>
              </w:rPr>
              <w:t>秘书长的报告</w:t>
            </w:r>
          </w:p>
        </w:tc>
      </w:tr>
      <w:tr w:rsidR="00C710E5" w14:paraId="2E27296C" w14:textId="77777777" w:rsidTr="00645AE3">
        <w:trPr>
          <w:cantSplit/>
          <w:jc w:val="center"/>
        </w:trPr>
        <w:tc>
          <w:tcPr>
            <w:tcW w:w="10031" w:type="dxa"/>
            <w:gridSpan w:val="2"/>
          </w:tcPr>
          <w:p w14:paraId="189BDAD7" w14:textId="5EC2AB90" w:rsidR="00C710E5" w:rsidRDefault="00C1659E" w:rsidP="000155E6">
            <w:pPr>
              <w:pStyle w:val="Title1"/>
              <w:rPr>
                <w:lang w:eastAsia="zh-CN"/>
              </w:rPr>
            </w:pPr>
            <w:bookmarkStart w:id="3" w:name="dtitle1" w:colFirst="0" w:colLast="0"/>
            <w:bookmarkEnd w:id="2"/>
            <w:r w:rsidRPr="00C1659E">
              <w:rPr>
                <w:lang w:eastAsia="zh-CN"/>
              </w:rPr>
              <w:t>国际电联太平洋地区办事处</w:t>
            </w:r>
            <w:r w:rsidR="000707D5">
              <w:rPr>
                <w:rFonts w:hint="eastAsia"/>
                <w:lang w:eastAsia="zh-CN"/>
              </w:rPr>
              <w:t>的</w:t>
            </w:r>
            <w:r w:rsidR="00604589">
              <w:rPr>
                <w:rFonts w:hint="eastAsia"/>
                <w:lang w:eastAsia="zh-CN"/>
              </w:rPr>
              <w:t>成立</w:t>
            </w:r>
            <w:r w:rsidRPr="00C1659E">
              <w:rPr>
                <w:lang w:eastAsia="zh-CN"/>
              </w:rPr>
              <w:t>计划</w:t>
            </w:r>
          </w:p>
        </w:tc>
      </w:tr>
      <w:bookmarkEnd w:id="3"/>
    </w:tbl>
    <w:p w14:paraId="0314D050" w14:textId="77777777" w:rsidR="00C1659E" w:rsidRDefault="00C1659E" w:rsidP="00231ABC">
      <w:pPr>
        <w:rPr>
          <w:lang w:eastAsia="zh-CN"/>
        </w:rPr>
      </w:pPr>
    </w:p>
    <w:tbl>
      <w:tblPr>
        <w:tblStyle w:val="TableGrid"/>
        <w:tblW w:w="0" w:type="auto"/>
        <w:jc w:val="center"/>
        <w:tblLook w:val="04A0" w:firstRow="1" w:lastRow="0" w:firstColumn="1" w:lastColumn="0" w:noHBand="0" w:noVBand="1"/>
      </w:tblPr>
      <w:tblGrid>
        <w:gridCol w:w="7937"/>
      </w:tblGrid>
      <w:tr w:rsidR="006B47B9" w:rsidRPr="00F26FE2" w14:paraId="1E29F77C" w14:textId="77777777" w:rsidTr="00A04735">
        <w:trPr>
          <w:cantSplit/>
          <w:jc w:val="center"/>
        </w:trPr>
        <w:tc>
          <w:tcPr>
            <w:tcW w:w="7937" w:type="dxa"/>
          </w:tcPr>
          <w:p w14:paraId="03507450" w14:textId="77777777" w:rsidR="006B47B9" w:rsidRPr="00F26FE2" w:rsidRDefault="006B47B9" w:rsidP="00A04735">
            <w:pPr>
              <w:pStyle w:val="Headingb"/>
              <w:rPr>
                <w:lang w:eastAsia="zh-CN"/>
              </w:rPr>
            </w:pPr>
            <w:r w:rsidRPr="00F26FE2">
              <w:rPr>
                <w:lang w:eastAsia="zh-CN"/>
              </w:rPr>
              <w:br w:type="page"/>
            </w:r>
            <w:r>
              <w:rPr>
                <w:rFonts w:hint="eastAsia"/>
                <w:lang w:eastAsia="zh-CN"/>
              </w:rPr>
              <w:t>摘要</w:t>
            </w:r>
          </w:p>
          <w:p w14:paraId="408AD73C" w14:textId="77777777" w:rsidR="006B47B9" w:rsidRPr="00F26FE2" w:rsidRDefault="006B47B9" w:rsidP="00A04735">
            <w:pPr>
              <w:spacing w:line="259" w:lineRule="auto"/>
              <w:ind w:firstLineChars="200" w:firstLine="480"/>
              <w:jc w:val="both"/>
              <w:rPr>
                <w:lang w:eastAsia="zh-CN"/>
              </w:rPr>
            </w:pPr>
            <w:r w:rsidRPr="002E48C4">
              <w:rPr>
                <w:lang w:eastAsia="zh-CN"/>
              </w:rPr>
              <w:t>理事会</w:t>
            </w:r>
            <w:r w:rsidRPr="002E48C4">
              <w:rPr>
                <w:lang w:eastAsia="zh-CN"/>
              </w:rPr>
              <w:t>2026</w:t>
            </w:r>
            <w:r w:rsidRPr="002E48C4">
              <w:rPr>
                <w:lang w:eastAsia="zh-CN"/>
              </w:rPr>
              <w:t>年会议于</w:t>
            </w:r>
            <w:r w:rsidRPr="002E48C4">
              <w:rPr>
                <w:lang w:eastAsia="zh-CN"/>
              </w:rPr>
              <w:t>2026</w:t>
            </w:r>
            <w:r w:rsidRPr="002E48C4">
              <w:rPr>
                <w:lang w:eastAsia="zh-CN"/>
              </w:rPr>
              <w:t>年</w:t>
            </w:r>
            <w:r w:rsidRPr="002E48C4">
              <w:rPr>
                <w:lang w:eastAsia="zh-CN"/>
              </w:rPr>
              <w:t>4</w:t>
            </w:r>
            <w:r w:rsidRPr="002E48C4">
              <w:rPr>
                <w:lang w:eastAsia="zh-CN"/>
              </w:rPr>
              <w:t>月</w:t>
            </w:r>
            <w:r w:rsidRPr="002E48C4">
              <w:rPr>
                <w:lang w:eastAsia="zh-CN"/>
              </w:rPr>
              <w:t>28</w:t>
            </w:r>
            <w:r w:rsidRPr="002E48C4">
              <w:rPr>
                <w:lang w:eastAsia="zh-CN"/>
              </w:rPr>
              <w:t>日原则</w:t>
            </w:r>
            <w:r>
              <w:rPr>
                <w:rFonts w:hint="eastAsia"/>
                <w:lang w:eastAsia="zh-CN"/>
              </w:rPr>
              <w:t>上</w:t>
            </w:r>
            <w:r w:rsidRPr="002E48C4">
              <w:rPr>
                <w:lang w:eastAsia="zh-CN"/>
              </w:rPr>
              <w:t>批准</w:t>
            </w:r>
            <w:r>
              <w:rPr>
                <w:rFonts w:hint="eastAsia"/>
                <w:lang w:eastAsia="zh-CN"/>
              </w:rPr>
              <w:t>成立</w:t>
            </w:r>
            <w:r w:rsidRPr="002E48C4">
              <w:rPr>
                <w:lang w:eastAsia="zh-CN"/>
              </w:rPr>
              <w:t>国际电联太平洋地区办事处，并请秘书处制定新的地区办事处的详细</w:t>
            </w:r>
            <w:r>
              <w:rPr>
                <w:rFonts w:hint="eastAsia"/>
                <w:lang w:eastAsia="zh-CN"/>
              </w:rPr>
              <w:t>成立</w:t>
            </w:r>
            <w:r w:rsidRPr="002E48C4">
              <w:rPr>
                <w:lang w:eastAsia="zh-CN"/>
              </w:rPr>
              <w:t>计划，提交</w:t>
            </w:r>
            <w:r>
              <w:rPr>
                <w:rFonts w:hint="eastAsia"/>
                <w:lang w:eastAsia="zh-CN"/>
              </w:rPr>
              <w:t>全权代表大会（</w:t>
            </w:r>
            <w:r w:rsidRPr="002E48C4">
              <w:rPr>
                <w:lang w:eastAsia="zh-CN"/>
              </w:rPr>
              <w:t>PP</w:t>
            </w:r>
            <w:r>
              <w:rPr>
                <w:rFonts w:hint="eastAsia"/>
                <w:lang w:eastAsia="zh-CN"/>
              </w:rPr>
              <w:t>-</w:t>
            </w:r>
            <w:r w:rsidRPr="002E48C4">
              <w:rPr>
                <w:lang w:eastAsia="zh-CN"/>
              </w:rPr>
              <w:t>26</w:t>
            </w:r>
            <w:r>
              <w:rPr>
                <w:rFonts w:hint="eastAsia"/>
                <w:lang w:eastAsia="zh-CN"/>
              </w:rPr>
              <w:t>）</w:t>
            </w:r>
            <w:r w:rsidRPr="002E48C4">
              <w:rPr>
                <w:lang w:eastAsia="zh-CN"/>
              </w:rPr>
              <w:t>审议。本文件</w:t>
            </w:r>
            <w:r>
              <w:rPr>
                <w:rFonts w:hint="eastAsia"/>
                <w:lang w:eastAsia="zh-CN"/>
              </w:rPr>
              <w:t>介绍</w:t>
            </w:r>
            <w:r w:rsidRPr="002E48C4">
              <w:rPr>
                <w:lang w:eastAsia="zh-CN"/>
              </w:rPr>
              <w:t>了制定</w:t>
            </w:r>
            <w:r>
              <w:rPr>
                <w:rFonts w:hint="eastAsia"/>
                <w:lang w:eastAsia="zh-CN"/>
              </w:rPr>
              <w:t>该成立</w:t>
            </w:r>
            <w:r w:rsidRPr="002E48C4">
              <w:rPr>
                <w:lang w:eastAsia="zh-CN"/>
              </w:rPr>
              <w:t>计划的背景和方法，并提出了人员</w:t>
            </w:r>
            <w:r>
              <w:rPr>
                <w:rFonts w:hint="eastAsia"/>
                <w:lang w:eastAsia="zh-CN"/>
              </w:rPr>
              <w:t>配备</w:t>
            </w:r>
            <w:r w:rsidRPr="002E48C4">
              <w:rPr>
                <w:lang w:eastAsia="zh-CN"/>
              </w:rPr>
              <w:t>、财务分析和后勤方面的考虑。</w:t>
            </w:r>
          </w:p>
          <w:p w14:paraId="296FFF27" w14:textId="77777777" w:rsidR="006B47B9" w:rsidRPr="00F26FE2" w:rsidRDefault="006B47B9" w:rsidP="00A04735">
            <w:pPr>
              <w:pStyle w:val="Headingb"/>
              <w:rPr>
                <w:lang w:eastAsia="zh-CN"/>
              </w:rPr>
            </w:pPr>
            <w:r>
              <w:rPr>
                <w:rFonts w:hint="eastAsia"/>
                <w:lang w:eastAsia="zh-CN"/>
              </w:rPr>
              <w:t>需采取的行动</w:t>
            </w:r>
          </w:p>
          <w:p w14:paraId="489C4A4B" w14:textId="77777777" w:rsidR="006B47B9" w:rsidRPr="00F26FE2" w:rsidRDefault="006B47B9" w:rsidP="00A04735">
            <w:pPr>
              <w:spacing w:line="259" w:lineRule="auto"/>
              <w:ind w:firstLineChars="200" w:firstLine="480"/>
              <w:jc w:val="both"/>
              <w:rPr>
                <w:lang w:eastAsia="zh-CN"/>
              </w:rPr>
            </w:pPr>
            <w:r w:rsidRPr="002E48C4">
              <w:rPr>
                <w:lang w:eastAsia="zh-CN"/>
              </w:rPr>
              <w:t>请全权代表大会</w:t>
            </w:r>
            <w:r w:rsidRPr="002E48C4">
              <w:rPr>
                <w:b/>
                <w:bCs/>
                <w:lang w:eastAsia="zh-CN"/>
              </w:rPr>
              <w:t>审议</w:t>
            </w:r>
            <w:r w:rsidRPr="002E48C4">
              <w:rPr>
                <w:lang w:eastAsia="zh-CN"/>
              </w:rPr>
              <w:t>本报告</w:t>
            </w:r>
            <w:r>
              <w:rPr>
                <w:rFonts w:hint="eastAsia"/>
                <w:lang w:eastAsia="zh-CN"/>
              </w:rPr>
              <w:t>。</w:t>
            </w:r>
          </w:p>
          <w:p w14:paraId="2EDAF1E5" w14:textId="77777777" w:rsidR="006B47B9" w:rsidRPr="00516A95" w:rsidRDefault="006B47B9" w:rsidP="00A04735">
            <w:pPr>
              <w:spacing w:before="160"/>
              <w:rPr>
                <w:b/>
                <w:bCs/>
                <w:lang w:eastAsia="zh-CN"/>
              </w:rPr>
            </w:pPr>
            <w:r w:rsidRPr="002E48C4">
              <w:rPr>
                <w:b/>
                <w:bCs/>
                <w:lang w:eastAsia="zh-CN"/>
              </w:rPr>
              <w:t>与《战略规划》的关联</w:t>
            </w:r>
          </w:p>
          <w:p w14:paraId="207E9F15" w14:textId="77777777" w:rsidR="006B47B9" w:rsidRPr="002076E6" w:rsidRDefault="006B47B9" w:rsidP="00A04735">
            <w:pPr>
              <w:ind w:firstLineChars="200" w:firstLine="480"/>
              <w:jc w:val="both"/>
              <w:rPr>
                <w:lang w:eastAsia="zh-CN"/>
              </w:rPr>
            </w:pPr>
            <w:r>
              <w:rPr>
                <w:lang w:eastAsia="zh-CN"/>
              </w:rPr>
              <w:t>区域代表处</w:t>
            </w:r>
            <w:r>
              <w:rPr>
                <w:rFonts w:hint="eastAsia"/>
                <w:lang w:eastAsia="zh-CN"/>
              </w:rPr>
              <w:t xml:space="preserve"> </w:t>
            </w:r>
            <w:r>
              <w:rPr>
                <w:lang w:eastAsia="zh-CN"/>
              </w:rPr>
              <w:t>–</w:t>
            </w:r>
            <w:r>
              <w:rPr>
                <w:rFonts w:hint="eastAsia"/>
                <w:lang w:eastAsia="zh-CN"/>
              </w:rPr>
              <w:t>《</w:t>
            </w:r>
            <w:r>
              <w:rPr>
                <w:lang w:eastAsia="zh-CN"/>
              </w:rPr>
              <w:t>国际电联</w:t>
            </w:r>
            <w:r>
              <w:rPr>
                <w:lang w:eastAsia="zh-CN"/>
              </w:rPr>
              <w:t>2024-2027</w:t>
            </w:r>
            <w:r>
              <w:rPr>
                <w:lang w:eastAsia="zh-CN"/>
              </w:rPr>
              <w:t>年战略规划</w:t>
            </w:r>
            <w:r>
              <w:rPr>
                <w:rFonts w:hint="eastAsia"/>
                <w:lang w:eastAsia="zh-CN"/>
              </w:rPr>
              <w:t>》</w:t>
            </w:r>
            <w:r>
              <w:rPr>
                <w:lang w:eastAsia="zh-CN"/>
              </w:rPr>
              <w:t>第</w:t>
            </w:r>
            <w:r>
              <w:rPr>
                <w:lang w:eastAsia="zh-CN"/>
              </w:rPr>
              <w:t>66</w:t>
            </w:r>
            <w:r>
              <w:rPr>
                <w:lang w:eastAsia="zh-CN"/>
              </w:rPr>
              <w:t>段。</w:t>
            </w:r>
          </w:p>
          <w:p w14:paraId="34A9A7A5" w14:textId="77777777" w:rsidR="006B47B9" w:rsidRPr="002076E6" w:rsidRDefault="006B47B9" w:rsidP="00A04735">
            <w:pPr>
              <w:spacing w:before="160"/>
              <w:jc w:val="both"/>
              <w:rPr>
                <w:b/>
                <w:bCs/>
                <w:lang w:eastAsia="zh-CN"/>
              </w:rPr>
            </w:pPr>
            <w:r>
              <w:rPr>
                <w:rFonts w:hint="eastAsia"/>
                <w:b/>
                <w:bCs/>
                <w:lang w:eastAsia="zh-CN"/>
              </w:rPr>
              <w:t>财务影响</w:t>
            </w:r>
          </w:p>
          <w:p w14:paraId="6B913590" w14:textId="2C682B2D" w:rsidR="006B47B9" w:rsidRPr="00F26FE2" w:rsidRDefault="006B47B9" w:rsidP="00A04735">
            <w:pPr>
              <w:ind w:firstLineChars="200" w:firstLine="480"/>
              <w:jc w:val="both"/>
              <w:rPr>
                <w:rFonts w:eastAsia="Calibri" w:cs="Calibri"/>
                <w:lang w:eastAsia="zh-CN"/>
              </w:rPr>
            </w:pPr>
            <w:r>
              <w:rPr>
                <w:lang w:eastAsia="zh-CN"/>
              </w:rPr>
              <w:t>据</w:t>
            </w:r>
            <w:r>
              <w:rPr>
                <w:rFonts w:hint="eastAsia"/>
                <w:lang w:eastAsia="zh-CN"/>
              </w:rPr>
              <w:t>估算</w:t>
            </w:r>
            <w:r>
              <w:rPr>
                <w:lang w:eastAsia="zh-CN"/>
              </w:rPr>
              <w:t>，</w:t>
            </w:r>
            <w:r w:rsidRPr="00757021">
              <w:rPr>
                <w:lang w:eastAsia="zh-CN"/>
              </w:rPr>
              <w:t>除通常由东道国支付的非人员费用类别外，</w:t>
            </w:r>
            <w:r>
              <w:rPr>
                <w:lang w:eastAsia="zh-CN"/>
              </w:rPr>
              <w:t>第</w:t>
            </w:r>
            <w:r>
              <w:rPr>
                <w:rFonts w:hint="eastAsia"/>
                <w:lang w:eastAsia="zh-CN"/>
              </w:rPr>
              <w:t>1</w:t>
            </w:r>
            <w:r>
              <w:rPr>
                <w:lang w:eastAsia="zh-CN"/>
              </w:rPr>
              <w:t>年</w:t>
            </w:r>
            <w:r>
              <w:rPr>
                <w:rFonts w:hint="eastAsia"/>
                <w:lang w:eastAsia="zh-CN"/>
              </w:rPr>
              <w:t>还需要</w:t>
            </w:r>
            <w:r>
              <w:rPr>
                <w:lang w:eastAsia="zh-CN"/>
              </w:rPr>
              <w:t>521</w:t>
            </w:r>
            <w:r w:rsidR="007E477D">
              <w:rPr>
                <w:lang w:eastAsia="zh-CN"/>
              </w:rPr>
              <w:t> </w:t>
            </w:r>
            <w:r>
              <w:rPr>
                <w:lang w:eastAsia="zh-CN"/>
              </w:rPr>
              <w:t>806</w:t>
            </w:r>
            <w:r>
              <w:rPr>
                <w:lang w:eastAsia="zh-CN"/>
              </w:rPr>
              <w:t>瑞郎，随后</w:t>
            </w:r>
            <w:r>
              <w:rPr>
                <w:rFonts w:hint="eastAsia"/>
                <w:lang w:eastAsia="zh-CN"/>
              </w:rPr>
              <w:t>3</w:t>
            </w:r>
            <w:r>
              <w:rPr>
                <w:lang w:eastAsia="zh-CN"/>
              </w:rPr>
              <w:t>年</w:t>
            </w:r>
            <w:r>
              <w:rPr>
                <w:rFonts w:hint="eastAsia"/>
                <w:lang w:eastAsia="zh-CN"/>
              </w:rPr>
              <w:t>需要</w:t>
            </w:r>
            <w:r>
              <w:rPr>
                <w:lang w:eastAsia="zh-CN"/>
              </w:rPr>
              <w:t>1</w:t>
            </w:r>
            <w:r w:rsidR="007E477D">
              <w:rPr>
                <w:lang w:eastAsia="zh-CN"/>
              </w:rPr>
              <w:t> </w:t>
            </w:r>
            <w:r>
              <w:rPr>
                <w:lang w:eastAsia="zh-CN"/>
              </w:rPr>
              <w:t>368</w:t>
            </w:r>
            <w:r w:rsidR="007E477D">
              <w:rPr>
                <w:lang w:eastAsia="zh-CN"/>
              </w:rPr>
              <w:t> </w:t>
            </w:r>
            <w:r>
              <w:rPr>
                <w:lang w:eastAsia="zh-CN"/>
              </w:rPr>
              <w:t>814</w:t>
            </w:r>
            <w:r>
              <w:rPr>
                <w:lang w:eastAsia="zh-CN"/>
              </w:rPr>
              <w:t>瑞郎（</w:t>
            </w:r>
            <w:r>
              <w:rPr>
                <w:lang w:eastAsia="zh-CN"/>
              </w:rPr>
              <w:t>4</w:t>
            </w:r>
            <w:r>
              <w:rPr>
                <w:lang w:eastAsia="zh-CN"/>
              </w:rPr>
              <w:t>年</w:t>
            </w:r>
            <w:r>
              <w:rPr>
                <w:rFonts w:hint="eastAsia"/>
                <w:lang w:eastAsia="zh-CN"/>
              </w:rPr>
              <w:t>共计</w:t>
            </w:r>
            <w:r>
              <w:rPr>
                <w:lang w:eastAsia="zh-CN"/>
              </w:rPr>
              <w:t>1</w:t>
            </w:r>
            <w:r w:rsidR="007E477D">
              <w:rPr>
                <w:lang w:eastAsia="zh-CN"/>
              </w:rPr>
              <w:t> </w:t>
            </w:r>
            <w:r>
              <w:rPr>
                <w:lang w:eastAsia="zh-CN"/>
              </w:rPr>
              <w:t>890</w:t>
            </w:r>
            <w:r w:rsidR="007E477D">
              <w:rPr>
                <w:lang w:eastAsia="zh-CN"/>
              </w:rPr>
              <w:t> </w:t>
            </w:r>
            <w:r>
              <w:rPr>
                <w:lang w:eastAsia="zh-CN"/>
              </w:rPr>
              <w:t>620</w:t>
            </w:r>
            <w:r>
              <w:rPr>
                <w:lang w:eastAsia="zh-CN"/>
              </w:rPr>
              <w:t>瑞郎）。</w:t>
            </w:r>
          </w:p>
          <w:p w14:paraId="3CC0C03C" w14:textId="77777777" w:rsidR="006B47B9" w:rsidRPr="00F26FE2" w:rsidRDefault="006B47B9" w:rsidP="00A04735">
            <w:pPr>
              <w:rPr>
                <w:rFonts w:asciiTheme="minorHAnsi" w:hAnsiTheme="minorHAnsi" w:cstheme="minorHAnsi"/>
                <w:caps/>
                <w:szCs w:val="24"/>
                <w:lang w:eastAsia="zh-CN"/>
              </w:rPr>
            </w:pPr>
            <w:r w:rsidRPr="00F26FE2">
              <w:rPr>
                <w:rFonts w:asciiTheme="minorHAnsi" w:hAnsiTheme="minorHAnsi" w:cstheme="minorHAnsi"/>
                <w:szCs w:val="24"/>
                <w:lang w:eastAsia="zh-CN"/>
              </w:rPr>
              <w:t>____________</w:t>
            </w:r>
          </w:p>
          <w:p w14:paraId="499B9F6E" w14:textId="77777777" w:rsidR="006B47B9" w:rsidRPr="00F26FE2" w:rsidRDefault="006B47B9" w:rsidP="00A04735">
            <w:pPr>
              <w:pStyle w:val="Headingb"/>
              <w:rPr>
                <w:lang w:eastAsia="zh-CN"/>
              </w:rPr>
            </w:pPr>
            <w:r>
              <w:rPr>
                <w:rFonts w:hint="eastAsia"/>
                <w:lang w:eastAsia="zh-CN"/>
              </w:rPr>
              <w:t>参考文件</w:t>
            </w:r>
          </w:p>
          <w:p w14:paraId="72400C6F" w14:textId="21EF29D6" w:rsidR="006B47B9" w:rsidRPr="00190538" w:rsidRDefault="006B47B9" w:rsidP="00A04735">
            <w:pPr>
              <w:spacing w:after="120"/>
              <w:ind w:right="-57"/>
              <w:rPr>
                <w:rFonts w:eastAsia="STKaiti"/>
                <w:lang w:eastAsia="zh-CN"/>
              </w:rPr>
            </w:pPr>
            <w:r w:rsidRPr="00190538">
              <w:rPr>
                <w:rFonts w:eastAsia="STKaiti" w:hint="eastAsia"/>
                <w:sz w:val="22"/>
                <w:szCs w:val="22"/>
                <w:lang w:eastAsia="zh-CN"/>
              </w:rPr>
              <w:t>全权代表大会第</w:t>
            </w:r>
            <w:hyperlink r:id="rId7" w:history="1">
              <w:r w:rsidRPr="00190538">
                <w:rPr>
                  <w:rStyle w:val="Hyperlink"/>
                  <w:rFonts w:eastAsia="STKaiti"/>
                  <w:sz w:val="22"/>
                  <w:szCs w:val="22"/>
                  <w:lang w:eastAsia="zh-CN"/>
                </w:rPr>
                <w:t>25</w:t>
              </w:r>
              <w:r w:rsidRPr="00190538">
                <w:rPr>
                  <w:rStyle w:val="Hyperlink"/>
                  <w:rFonts w:eastAsia="STKaiti"/>
                  <w:sz w:val="22"/>
                  <w:szCs w:val="22"/>
                  <w:lang w:eastAsia="zh-CN"/>
                </w:rPr>
                <w:t>号决议（</w:t>
              </w:r>
              <w:r w:rsidRPr="00190538">
                <w:rPr>
                  <w:rStyle w:val="Hyperlink"/>
                  <w:rFonts w:eastAsia="STKaiti"/>
                  <w:sz w:val="22"/>
                  <w:szCs w:val="22"/>
                  <w:lang w:eastAsia="zh-CN"/>
                </w:rPr>
                <w:t>2022</w:t>
              </w:r>
              <w:r w:rsidRPr="00190538">
                <w:rPr>
                  <w:rStyle w:val="Hyperlink"/>
                  <w:rFonts w:eastAsia="STKaiti"/>
                  <w:sz w:val="22"/>
                  <w:szCs w:val="22"/>
                  <w:lang w:eastAsia="zh-CN"/>
                </w:rPr>
                <w:t>年，布加勒斯特，修订版）</w:t>
              </w:r>
            </w:hyperlink>
            <w:r w:rsidRPr="00190538">
              <w:rPr>
                <w:rFonts w:eastAsia="STKaiti" w:hint="eastAsia"/>
                <w:sz w:val="22"/>
                <w:szCs w:val="22"/>
                <w:lang w:eastAsia="zh-CN"/>
              </w:rPr>
              <w:t>；理事会</w:t>
            </w:r>
            <w:hyperlink r:id="rId8" w:history="1">
              <w:r w:rsidRPr="006B47B9">
                <w:rPr>
                  <w:rStyle w:val="Hyperlink"/>
                  <w:spacing w:val="-3"/>
                  <w:sz w:val="22"/>
                  <w:szCs w:val="22"/>
                  <w:lang w:eastAsia="zh-CN"/>
                </w:rPr>
                <w:t>C20/74</w:t>
              </w:r>
            </w:hyperlink>
            <w:r w:rsidRPr="00190538">
              <w:rPr>
                <w:rFonts w:hint="eastAsia"/>
                <w:spacing w:val="-3"/>
                <w:sz w:val="22"/>
                <w:szCs w:val="22"/>
                <w:lang w:eastAsia="zh-CN"/>
              </w:rPr>
              <w:t>、</w:t>
            </w:r>
            <w:hyperlink r:id="rId9" w:history="1">
              <w:r w:rsidRPr="00190538">
                <w:rPr>
                  <w:rStyle w:val="Hyperlink"/>
                  <w:spacing w:val="-3"/>
                  <w:sz w:val="22"/>
                  <w:szCs w:val="22"/>
                  <w:lang w:eastAsia="zh-CN"/>
                </w:rPr>
                <w:t>C24/66</w:t>
              </w:r>
            </w:hyperlink>
            <w:r w:rsidRPr="00190538">
              <w:rPr>
                <w:rFonts w:hint="eastAsia"/>
                <w:spacing w:val="-3"/>
                <w:sz w:val="22"/>
                <w:szCs w:val="22"/>
                <w:lang w:eastAsia="zh-CN"/>
              </w:rPr>
              <w:t>、</w:t>
            </w:r>
            <w:hyperlink r:id="rId10" w:history="1">
              <w:r w:rsidRPr="00190538">
                <w:rPr>
                  <w:rStyle w:val="Hyperlink"/>
                  <w:spacing w:val="-3"/>
                  <w:sz w:val="22"/>
                  <w:szCs w:val="22"/>
                  <w:lang w:eastAsia="zh-CN"/>
                </w:rPr>
                <w:t>C26/24</w:t>
              </w:r>
            </w:hyperlink>
            <w:r w:rsidRPr="00190538">
              <w:rPr>
                <w:rFonts w:hint="eastAsia"/>
                <w:spacing w:val="-3"/>
                <w:sz w:val="22"/>
                <w:szCs w:val="22"/>
                <w:lang w:eastAsia="zh-CN"/>
              </w:rPr>
              <w:t>、</w:t>
            </w:r>
            <w:hyperlink r:id="rId11" w:history="1">
              <w:r w:rsidRPr="00190538">
                <w:rPr>
                  <w:rStyle w:val="Hyperlink"/>
                  <w:spacing w:val="-3"/>
                  <w:sz w:val="22"/>
                  <w:szCs w:val="22"/>
                  <w:lang w:eastAsia="zh-CN"/>
                </w:rPr>
                <w:t>C26/85</w:t>
              </w:r>
            </w:hyperlink>
            <w:r w:rsidRPr="00604589">
              <w:rPr>
                <w:rFonts w:ascii="STKaiti" w:eastAsia="STKaiti" w:hAnsi="STKaiti" w:hint="eastAsia"/>
                <w:sz w:val="22"/>
                <w:szCs w:val="22"/>
                <w:lang w:eastAsia="zh-CN"/>
              </w:rPr>
              <w:t>和</w:t>
            </w:r>
            <w:hyperlink r:id="rId12" w:history="1">
              <w:r w:rsidRPr="00190538">
                <w:rPr>
                  <w:rStyle w:val="Hyperlink"/>
                  <w:spacing w:val="-3"/>
                  <w:sz w:val="22"/>
                  <w:szCs w:val="22"/>
                  <w:lang w:eastAsia="zh-CN"/>
                </w:rPr>
                <w:t>C</w:t>
              </w:r>
              <w:r w:rsidRPr="00190538">
                <w:rPr>
                  <w:rStyle w:val="Hyperlink"/>
                  <w:sz w:val="22"/>
                  <w:szCs w:val="22"/>
                  <w:lang w:eastAsia="zh-CN"/>
                </w:rPr>
                <w:t>26/119</w:t>
              </w:r>
            </w:hyperlink>
            <w:r w:rsidRPr="00190538">
              <w:rPr>
                <w:rFonts w:eastAsia="STKaiti" w:hint="eastAsia"/>
                <w:sz w:val="22"/>
                <w:szCs w:val="22"/>
                <w:lang w:eastAsia="zh-CN"/>
              </w:rPr>
              <w:t>号文件；</w:t>
            </w:r>
            <w:hyperlink r:id="rId13" w:history="1">
              <w:r w:rsidRPr="00190538">
                <w:rPr>
                  <w:rStyle w:val="Hyperlink"/>
                  <w:rFonts w:eastAsia="STKaiti"/>
                  <w:sz w:val="22"/>
                  <w:szCs w:val="22"/>
                  <w:lang w:eastAsia="zh-CN"/>
                </w:rPr>
                <w:t>世界电信发展大会第</w:t>
              </w:r>
              <w:r w:rsidRPr="00190538">
                <w:rPr>
                  <w:rStyle w:val="Hyperlink"/>
                  <w:rFonts w:eastAsia="STKaiti"/>
                  <w:sz w:val="22"/>
                  <w:szCs w:val="22"/>
                  <w:lang w:eastAsia="zh-CN"/>
                </w:rPr>
                <w:t>16</w:t>
              </w:r>
              <w:r w:rsidRPr="00190538">
                <w:rPr>
                  <w:rStyle w:val="Hyperlink"/>
                  <w:rFonts w:eastAsia="STKaiti"/>
                  <w:sz w:val="22"/>
                  <w:szCs w:val="22"/>
                  <w:lang w:eastAsia="zh-CN"/>
                </w:rPr>
                <w:t>、</w:t>
              </w:r>
              <w:r w:rsidRPr="00190538">
                <w:rPr>
                  <w:rStyle w:val="Hyperlink"/>
                  <w:rFonts w:eastAsia="STKaiti"/>
                  <w:sz w:val="22"/>
                  <w:szCs w:val="22"/>
                  <w:lang w:eastAsia="zh-CN"/>
                </w:rPr>
                <w:t>17</w:t>
              </w:r>
              <w:r w:rsidRPr="00190538">
                <w:rPr>
                  <w:rStyle w:val="Hyperlink"/>
                  <w:rFonts w:eastAsia="STKaiti"/>
                  <w:sz w:val="22"/>
                  <w:szCs w:val="22"/>
                  <w:lang w:eastAsia="zh-CN"/>
                </w:rPr>
                <w:t>和</w:t>
              </w:r>
              <w:r w:rsidRPr="00190538">
                <w:rPr>
                  <w:rStyle w:val="Hyperlink"/>
                  <w:rFonts w:eastAsia="STKaiti"/>
                  <w:sz w:val="22"/>
                  <w:szCs w:val="22"/>
                  <w:lang w:eastAsia="zh-CN"/>
                </w:rPr>
                <w:t>94</w:t>
              </w:r>
              <w:r w:rsidRPr="00190538">
                <w:rPr>
                  <w:rStyle w:val="Hyperlink"/>
                  <w:rFonts w:eastAsia="STKaiti"/>
                  <w:sz w:val="22"/>
                  <w:szCs w:val="22"/>
                  <w:lang w:eastAsia="zh-CN"/>
                </w:rPr>
                <w:t>号决议（</w:t>
              </w:r>
              <w:r w:rsidRPr="00190538">
                <w:rPr>
                  <w:rStyle w:val="Hyperlink"/>
                  <w:rFonts w:eastAsia="STKaiti"/>
                  <w:sz w:val="22"/>
                  <w:szCs w:val="22"/>
                  <w:lang w:eastAsia="zh-CN"/>
                </w:rPr>
                <w:t>2025</w:t>
              </w:r>
              <w:r w:rsidRPr="00190538">
                <w:rPr>
                  <w:rStyle w:val="Hyperlink"/>
                  <w:rFonts w:eastAsia="STKaiti"/>
                  <w:sz w:val="22"/>
                  <w:szCs w:val="22"/>
                  <w:lang w:eastAsia="zh-CN"/>
                </w:rPr>
                <w:t>年，巴库）</w:t>
              </w:r>
            </w:hyperlink>
            <w:r w:rsidRPr="00190538">
              <w:rPr>
                <w:rFonts w:eastAsia="STKaiti" w:hint="eastAsia"/>
                <w:sz w:val="22"/>
                <w:szCs w:val="22"/>
                <w:lang w:eastAsia="zh-CN"/>
              </w:rPr>
              <w:t>；</w:t>
            </w:r>
            <w:hyperlink r:id="rId14" w:history="1">
              <w:r w:rsidRPr="00190538">
                <w:rPr>
                  <w:rStyle w:val="Hyperlink"/>
                  <w:rFonts w:eastAsia="STKaiti"/>
                  <w:sz w:val="22"/>
                  <w:szCs w:val="22"/>
                  <w:lang w:eastAsia="zh-CN"/>
                </w:rPr>
                <w:t>TDAG 26/2</w:t>
              </w:r>
              <w:r w:rsidRPr="00190538">
                <w:rPr>
                  <w:rStyle w:val="Hyperlink"/>
                  <w:rFonts w:eastAsia="STKaiti" w:hint="eastAsia"/>
                  <w:sz w:val="22"/>
                  <w:szCs w:val="22"/>
                  <w:lang w:eastAsia="zh-CN"/>
                </w:rPr>
                <w:t>(</w:t>
              </w:r>
              <w:r w:rsidRPr="00190538">
                <w:rPr>
                  <w:rStyle w:val="Hyperlink"/>
                  <w:rFonts w:eastAsia="STKaiti"/>
                  <w:sz w:val="22"/>
                  <w:szCs w:val="22"/>
                  <w:lang w:eastAsia="zh-CN"/>
                </w:rPr>
                <w:t>Add.1</w:t>
              </w:r>
              <w:r w:rsidRPr="00190538">
                <w:rPr>
                  <w:rStyle w:val="Hyperlink"/>
                  <w:rFonts w:eastAsia="STKaiti" w:hint="eastAsia"/>
                  <w:sz w:val="22"/>
                  <w:szCs w:val="22"/>
                  <w:lang w:eastAsia="zh-CN"/>
                </w:rPr>
                <w:t>)</w:t>
              </w:r>
              <w:r w:rsidRPr="00190538">
                <w:rPr>
                  <w:rStyle w:val="Hyperlink"/>
                  <w:rFonts w:eastAsia="STKaiti"/>
                  <w:sz w:val="22"/>
                  <w:szCs w:val="22"/>
                  <w:lang w:eastAsia="zh-CN"/>
                </w:rPr>
                <w:t>号文件</w:t>
              </w:r>
            </w:hyperlink>
          </w:p>
        </w:tc>
      </w:tr>
    </w:tbl>
    <w:p w14:paraId="48FC7859" w14:textId="77777777" w:rsidR="006B47B9" w:rsidRPr="00C1659E" w:rsidRDefault="006B47B9" w:rsidP="00231ABC">
      <w:pPr>
        <w:rPr>
          <w:lang w:eastAsia="zh-CN"/>
        </w:rPr>
      </w:pPr>
    </w:p>
    <w:p w14:paraId="3A6785C0" w14:textId="77777777" w:rsidR="007E477D" w:rsidRDefault="00C710E5" w:rsidP="007E477D">
      <w:pPr>
        <w:rPr>
          <w:lang w:val="en-US" w:eastAsia="zh-CN"/>
        </w:rPr>
      </w:pPr>
      <w:r>
        <w:rPr>
          <w:lang w:val="en-US" w:eastAsia="zh-CN"/>
        </w:rPr>
        <w:br w:type="page"/>
      </w:r>
    </w:p>
    <w:p w14:paraId="157823A6" w14:textId="779F6EB8" w:rsidR="00C1659E" w:rsidRDefault="00190538" w:rsidP="007E477D">
      <w:pPr>
        <w:pStyle w:val="Headingb"/>
        <w:rPr>
          <w:lang w:eastAsia="zh-CN"/>
        </w:rPr>
      </w:pPr>
      <w:r>
        <w:rPr>
          <w:rFonts w:hint="eastAsia"/>
          <w:lang w:eastAsia="zh-CN"/>
        </w:rPr>
        <w:lastRenderedPageBreak/>
        <w:t>引言</w:t>
      </w:r>
    </w:p>
    <w:p w14:paraId="07848CB9" w14:textId="19AB9C12" w:rsidR="00190538" w:rsidRDefault="00190538" w:rsidP="006654C8">
      <w:pPr>
        <w:ind w:firstLineChars="200" w:firstLine="480"/>
        <w:jc w:val="both"/>
        <w:rPr>
          <w:lang w:eastAsia="zh-CN"/>
        </w:rPr>
      </w:pPr>
      <w:r>
        <w:rPr>
          <w:rFonts w:hint="eastAsia"/>
          <w:lang w:eastAsia="zh-CN"/>
        </w:rPr>
        <w:t>国际电信联盟（</w:t>
      </w:r>
      <w:r w:rsidR="009E1AA3">
        <w:rPr>
          <w:rFonts w:hint="eastAsia"/>
          <w:lang w:eastAsia="zh-CN"/>
        </w:rPr>
        <w:t>国际电联</w:t>
      </w:r>
      <w:r>
        <w:rPr>
          <w:rFonts w:hint="eastAsia"/>
          <w:lang w:eastAsia="zh-CN"/>
        </w:rPr>
        <w:t>）理事会</w:t>
      </w:r>
      <w:r>
        <w:rPr>
          <w:rFonts w:hint="eastAsia"/>
          <w:lang w:eastAsia="zh-CN"/>
        </w:rPr>
        <w:t>2026</w:t>
      </w:r>
      <w:r>
        <w:rPr>
          <w:rFonts w:hint="eastAsia"/>
          <w:lang w:eastAsia="zh-CN"/>
        </w:rPr>
        <w:t>年会议审议了太平洋</w:t>
      </w:r>
      <w:r w:rsidR="003F243C">
        <w:rPr>
          <w:rFonts w:hint="eastAsia"/>
          <w:lang w:eastAsia="zh-CN"/>
        </w:rPr>
        <w:t>地区</w:t>
      </w:r>
      <w:r>
        <w:rPr>
          <w:rFonts w:hint="eastAsia"/>
          <w:lang w:eastAsia="zh-CN"/>
        </w:rPr>
        <w:t>成员国提交的多国文稿（</w:t>
      </w:r>
      <w:hyperlink r:id="rId15">
        <w:r w:rsidR="003F243C" w:rsidRPr="00D70C69">
          <w:rPr>
            <w:rStyle w:val="Hyperlink"/>
            <w:rFonts w:cs="Calibri"/>
            <w:lang w:eastAsia="zh-CN"/>
          </w:rPr>
          <w:t>C26/85</w:t>
        </w:r>
      </w:hyperlink>
      <w:r>
        <w:rPr>
          <w:rFonts w:hint="eastAsia"/>
          <w:lang w:eastAsia="zh-CN"/>
        </w:rPr>
        <w:t>号文件），该文稿请理事会考虑</w:t>
      </w:r>
      <w:r w:rsidR="006654C8">
        <w:rPr>
          <w:rFonts w:hint="eastAsia"/>
          <w:lang w:eastAsia="zh-CN"/>
        </w:rPr>
        <w:t>成立</w:t>
      </w:r>
      <w:r>
        <w:rPr>
          <w:rFonts w:hint="eastAsia"/>
          <w:lang w:eastAsia="zh-CN"/>
        </w:rPr>
        <w:t>国际电联</w:t>
      </w:r>
      <w:r w:rsidR="006654C8">
        <w:rPr>
          <w:rFonts w:hint="eastAsia"/>
          <w:lang w:eastAsia="zh-CN"/>
        </w:rPr>
        <w:t>太平洋</w:t>
      </w:r>
      <w:r>
        <w:rPr>
          <w:rFonts w:hint="eastAsia"/>
          <w:lang w:eastAsia="zh-CN"/>
        </w:rPr>
        <w:t>地区办事处。</w:t>
      </w:r>
    </w:p>
    <w:p w14:paraId="263B62A8" w14:textId="073AF89A" w:rsidR="00190538" w:rsidRPr="00D70C69" w:rsidRDefault="00190538" w:rsidP="006654C8">
      <w:pPr>
        <w:ind w:firstLineChars="200" w:firstLine="480"/>
        <w:jc w:val="both"/>
        <w:rPr>
          <w:lang w:eastAsia="zh-CN"/>
        </w:rPr>
      </w:pPr>
      <w:r>
        <w:rPr>
          <w:rFonts w:hint="eastAsia"/>
          <w:lang w:eastAsia="zh-CN"/>
        </w:rPr>
        <w:t>理事会（</w:t>
      </w:r>
      <w:hyperlink r:id="rId16" w:history="1">
        <w:r w:rsidR="003F243C" w:rsidRPr="01A7BABC">
          <w:rPr>
            <w:rStyle w:val="Hyperlink"/>
            <w:rFonts w:cs="Calibri"/>
            <w:lang w:eastAsia="zh-CN"/>
          </w:rPr>
          <w:t>C26/119</w:t>
        </w:r>
      </w:hyperlink>
      <w:r>
        <w:rPr>
          <w:rFonts w:hint="eastAsia"/>
          <w:lang w:eastAsia="zh-CN"/>
        </w:rPr>
        <w:t>号文件）原则上同意在太平洋地区</w:t>
      </w:r>
      <w:r w:rsidR="006654C8">
        <w:rPr>
          <w:rFonts w:hint="eastAsia"/>
          <w:lang w:eastAsia="zh-CN"/>
        </w:rPr>
        <w:t>成立</w:t>
      </w:r>
      <w:r>
        <w:rPr>
          <w:rFonts w:hint="eastAsia"/>
          <w:lang w:eastAsia="zh-CN"/>
        </w:rPr>
        <w:t>国际电联代表</w:t>
      </w:r>
      <w:r w:rsidR="009D018A">
        <w:rPr>
          <w:rFonts w:hint="eastAsia"/>
          <w:lang w:eastAsia="zh-CN"/>
        </w:rPr>
        <w:t>机构</w:t>
      </w:r>
      <w:r>
        <w:rPr>
          <w:rFonts w:hint="eastAsia"/>
          <w:lang w:eastAsia="zh-CN"/>
        </w:rPr>
        <w:t>，并要求秘书处为</w:t>
      </w:r>
      <w:r w:rsidR="00B77F6C">
        <w:rPr>
          <w:rFonts w:hint="eastAsia"/>
          <w:lang w:eastAsia="zh-CN"/>
        </w:rPr>
        <w:t>国际电联</w:t>
      </w:r>
      <w:r w:rsidR="006654C8">
        <w:rPr>
          <w:rFonts w:hint="eastAsia"/>
          <w:lang w:eastAsia="zh-CN"/>
        </w:rPr>
        <w:t>太平洋地区</w:t>
      </w:r>
      <w:r w:rsidR="00B77F6C">
        <w:rPr>
          <w:rFonts w:hint="eastAsia"/>
          <w:lang w:eastAsia="zh-CN"/>
        </w:rPr>
        <w:t>办</w:t>
      </w:r>
      <w:r>
        <w:rPr>
          <w:rFonts w:hint="eastAsia"/>
          <w:lang w:eastAsia="zh-CN"/>
        </w:rPr>
        <w:t>事处制定具体方案和</w:t>
      </w:r>
      <w:r w:rsidR="006654C8">
        <w:rPr>
          <w:rFonts w:hint="eastAsia"/>
          <w:lang w:eastAsia="zh-CN"/>
        </w:rPr>
        <w:t>成立</w:t>
      </w:r>
      <w:r>
        <w:rPr>
          <w:rFonts w:hint="eastAsia"/>
          <w:lang w:eastAsia="zh-CN"/>
        </w:rPr>
        <w:t>计划。理事会要求</w:t>
      </w:r>
      <w:r w:rsidR="006654C8">
        <w:rPr>
          <w:rFonts w:hint="eastAsia"/>
          <w:lang w:eastAsia="zh-CN"/>
        </w:rPr>
        <w:t>成立</w:t>
      </w:r>
      <w:r>
        <w:rPr>
          <w:rFonts w:hint="eastAsia"/>
          <w:lang w:eastAsia="zh-CN"/>
        </w:rPr>
        <w:t>计划</w:t>
      </w:r>
      <w:r w:rsidR="006654C8">
        <w:rPr>
          <w:rFonts w:hint="eastAsia"/>
          <w:lang w:eastAsia="zh-CN"/>
        </w:rPr>
        <w:t>包含</w:t>
      </w:r>
      <w:r>
        <w:rPr>
          <w:rFonts w:hint="eastAsia"/>
          <w:lang w:eastAsia="zh-CN"/>
        </w:rPr>
        <w:t>资源、人员</w:t>
      </w:r>
      <w:r w:rsidR="006654C8">
        <w:rPr>
          <w:rFonts w:hint="eastAsia"/>
          <w:lang w:eastAsia="zh-CN"/>
        </w:rPr>
        <w:t>配备</w:t>
      </w:r>
      <w:r>
        <w:rPr>
          <w:rFonts w:hint="eastAsia"/>
          <w:lang w:eastAsia="zh-CN"/>
        </w:rPr>
        <w:t>、</w:t>
      </w:r>
      <w:r w:rsidR="009E1AA3">
        <w:rPr>
          <w:rFonts w:hint="eastAsia"/>
          <w:lang w:eastAsia="zh-CN"/>
        </w:rPr>
        <w:t>东道国</w:t>
      </w:r>
      <w:r>
        <w:rPr>
          <w:rFonts w:hint="eastAsia"/>
          <w:lang w:eastAsia="zh-CN"/>
        </w:rPr>
        <w:t>和</w:t>
      </w:r>
      <w:r w:rsidR="009E1AA3">
        <w:rPr>
          <w:rFonts w:hint="eastAsia"/>
          <w:lang w:eastAsia="zh-CN"/>
        </w:rPr>
        <w:t>资金</w:t>
      </w:r>
      <w:r>
        <w:rPr>
          <w:rFonts w:hint="eastAsia"/>
          <w:lang w:eastAsia="zh-CN"/>
        </w:rPr>
        <w:t>安排</w:t>
      </w:r>
      <w:r w:rsidR="006654C8">
        <w:rPr>
          <w:rFonts w:hint="eastAsia"/>
          <w:lang w:eastAsia="zh-CN"/>
        </w:rPr>
        <w:t>等方面</w:t>
      </w:r>
      <w:r w:rsidR="009D018A">
        <w:rPr>
          <w:rFonts w:hint="eastAsia"/>
          <w:lang w:eastAsia="zh-CN"/>
        </w:rPr>
        <w:t>的</w:t>
      </w:r>
      <w:r>
        <w:rPr>
          <w:rFonts w:hint="eastAsia"/>
          <w:lang w:eastAsia="zh-CN"/>
        </w:rPr>
        <w:t>详细财务分析，并将该</w:t>
      </w:r>
      <w:r w:rsidR="009D018A">
        <w:rPr>
          <w:rFonts w:hint="eastAsia"/>
          <w:lang w:eastAsia="zh-CN"/>
        </w:rPr>
        <w:t>提案</w:t>
      </w:r>
      <w:r>
        <w:rPr>
          <w:rFonts w:hint="eastAsia"/>
          <w:lang w:eastAsia="zh-CN"/>
        </w:rPr>
        <w:t>提交</w:t>
      </w:r>
      <w:r>
        <w:rPr>
          <w:rFonts w:hint="eastAsia"/>
          <w:lang w:eastAsia="zh-CN"/>
        </w:rPr>
        <w:t>2026</w:t>
      </w:r>
      <w:r>
        <w:rPr>
          <w:rFonts w:hint="eastAsia"/>
          <w:lang w:eastAsia="zh-CN"/>
        </w:rPr>
        <w:t>年全权代表大会（</w:t>
      </w:r>
      <w:r>
        <w:rPr>
          <w:rFonts w:hint="eastAsia"/>
          <w:lang w:eastAsia="zh-CN"/>
        </w:rPr>
        <w:t>PP-26</w:t>
      </w:r>
      <w:r>
        <w:rPr>
          <w:rFonts w:hint="eastAsia"/>
          <w:lang w:eastAsia="zh-CN"/>
        </w:rPr>
        <w:t>）</w:t>
      </w:r>
      <w:r w:rsidR="006654C8">
        <w:rPr>
          <w:rFonts w:hint="eastAsia"/>
          <w:lang w:eastAsia="zh-CN"/>
        </w:rPr>
        <w:t>，供</w:t>
      </w:r>
      <w:r>
        <w:rPr>
          <w:rFonts w:hint="eastAsia"/>
          <w:lang w:eastAsia="zh-CN"/>
        </w:rPr>
        <w:t>审议</w:t>
      </w:r>
      <w:r w:rsidR="006654C8">
        <w:rPr>
          <w:rFonts w:hint="eastAsia"/>
          <w:lang w:eastAsia="zh-CN"/>
        </w:rPr>
        <w:t>并</w:t>
      </w:r>
      <w:r>
        <w:rPr>
          <w:rFonts w:hint="eastAsia"/>
          <w:lang w:eastAsia="zh-CN"/>
        </w:rPr>
        <w:t>批准。</w:t>
      </w:r>
    </w:p>
    <w:p w14:paraId="351CB7E7" w14:textId="3002B7E1" w:rsidR="00C1659E" w:rsidRDefault="00190538" w:rsidP="00C33840">
      <w:pPr>
        <w:pStyle w:val="Headingb"/>
        <w:rPr>
          <w:lang w:eastAsia="zh-CN"/>
        </w:rPr>
      </w:pPr>
      <w:r>
        <w:rPr>
          <w:rFonts w:hint="eastAsia"/>
          <w:lang w:eastAsia="zh-CN"/>
        </w:rPr>
        <w:t>背景</w:t>
      </w:r>
    </w:p>
    <w:p w14:paraId="41DD9615" w14:textId="2A35D4B5" w:rsidR="00190538" w:rsidRDefault="00190538" w:rsidP="00701EF2">
      <w:pPr>
        <w:ind w:firstLineChars="200" w:firstLine="480"/>
        <w:jc w:val="both"/>
        <w:rPr>
          <w:lang w:eastAsia="zh-CN"/>
        </w:rPr>
      </w:pPr>
      <w:r>
        <w:rPr>
          <w:rFonts w:hint="eastAsia"/>
          <w:lang w:eastAsia="zh-CN"/>
        </w:rPr>
        <w:t>根据全权代表大会第</w:t>
      </w:r>
      <w:hyperlink r:id="rId17" w:history="1">
        <w:r w:rsidRPr="009D018A">
          <w:rPr>
            <w:rStyle w:val="Hyperlink"/>
            <w:lang w:eastAsia="zh-CN"/>
          </w:rPr>
          <w:t>25</w:t>
        </w:r>
        <w:r w:rsidRPr="009D018A">
          <w:rPr>
            <w:rStyle w:val="Hyperlink"/>
            <w:lang w:eastAsia="zh-CN"/>
          </w:rPr>
          <w:t>号决议（</w:t>
        </w:r>
        <w:r w:rsidRPr="009D018A">
          <w:rPr>
            <w:rStyle w:val="Hyperlink"/>
            <w:lang w:eastAsia="zh-CN"/>
          </w:rPr>
          <w:t>2022</w:t>
        </w:r>
        <w:r w:rsidRPr="009D018A">
          <w:rPr>
            <w:rStyle w:val="Hyperlink"/>
            <w:lang w:eastAsia="zh-CN"/>
          </w:rPr>
          <w:t>年，布加勒斯特，修订版）</w:t>
        </w:r>
      </w:hyperlink>
      <w:r>
        <w:rPr>
          <w:rFonts w:hint="eastAsia"/>
          <w:lang w:eastAsia="zh-CN"/>
        </w:rPr>
        <w:t>、</w:t>
      </w:r>
      <w:r w:rsidR="009D018A">
        <w:rPr>
          <w:rFonts w:hint="eastAsia"/>
          <w:lang w:eastAsia="zh-CN"/>
        </w:rPr>
        <w:t>PwC</w:t>
      </w:r>
      <w:r>
        <w:rPr>
          <w:rFonts w:hint="eastAsia"/>
          <w:lang w:eastAsia="zh-CN"/>
        </w:rPr>
        <w:t>关于国际电联区域代表</w:t>
      </w:r>
      <w:r w:rsidR="009D018A">
        <w:rPr>
          <w:rFonts w:hint="eastAsia"/>
          <w:lang w:eastAsia="zh-CN"/>
        </w:rPr>
        <w:t>处</w:t>
      </w:r>
      <w:r>
        <w:rPr>
          <w:rFonts w:hint="eastAsia"/>
          <w:lang w:eastAsia="zh-CN"/>
        </w:rPr>
        <w:t>的报告（</w:t>
      </w:r>
      <w:hyperlink r:id="rId18" w:history="1">
        <w:r w:rsidR="006B47B9" w:rsidRPr="204F2A03">
          <w:rPr>
            <w:rStyle w:val="Hyperlink"/>
            <w:lang w:eastAsia="zh-CN"/>
          </w:rPr>
          <w:t>C20/74</w:t>
        </w:r>
      </w:hyperlink>
      <w:r>
        <w:rPr>
          <w:rFonts w:hint="eastAsia"/>
          <w:lang w:eastAsia="zh-CN"/>
        </w:rPr>
        <w:t>号文件）、</w:t>
      </w:r>
      <w:r w:rsidR="009E1AA3">
        <w:rPr>
          <w:rFonts w:hint="eastAsia"/>
          <w:lang w:eastAsia="zh-CN"/>
        </w:rPr>
        <w:t>世界电信发展</w:t>
      </w:r>
      <w:r w:rsidR="0077302C">
        <w:rPr>
          <w:rFonts w:hint="eastAsia"/>
          <w:lang w:eastAsia="zh-CN"/>
        </w:rPr>
        <w:t>大会</w:t>
      </w:r>
      <w:r w:rsidR="009E1AA3">
        <w:rPr>
          <w:rFonts w:hint="eastAsia"/>
          <w:lang w:eastAsia="zh-CN"/>
        </w:rPr>
        <w:t>（</w:t>
      </w:r>
      <w:r>
        <w:rPr>
          <w:rFonts w:hint="eastAsia"/>
          <w:lang w:eastAsia="zh-CN"/>
        </w:rPr>
        <w:t>WTDC</w:t>
      </w:r>
      <w:r w:rsidR="009E1AA3">
        <w:rPr>
          <w:rFonts w:hint="eastAsia"/>
          <w:lang w:eastAsia="zh-CN"/>
        </w:rPr>
        <w:t>）</w:t>
      </w:r>
      <w:r>
        <w:rPr>
          <w:rFonts w:hint="eastAsia"/>
          <w:lang w:eastAsia="zh-CN"/>
        </w:rPr>
        <w:t>第</w:t>
      </w:r>
      <w:hyperlink r:id="rId19" w:history="1">
        <w:r w:rsidRPr="009D018A">
          <w:rPr>
            <w:rStyle w:val="Hyperlink"/>
            <w:lang w:eastAsia="zh-CN"/>
          </w:rPr>
          <w:t>16</w:t>
        </w:r>
        <w:r w:rsidRPr="009D018A">
          <w:rPr>
            <w:rStyle w:val="Hyperlink"/>
            <w:lang w:eastAsia="zh-CN"/>
          </w:rPr>
          <w:t>号决议（</w:t>
        </w:r>
        <w:r w:rsidRPr="009D018A">
          <w:rPr>
            <w:rStyle w:val="Hyperlink"/>
            <w:lang w:eastAsia="zh-CN"/>
          </w:rPr>
          <w:t>2025</w:t>
        </w:r>
        <w:r w:rsidRPr="009D018A">
          <w:rPr>
            <w:rStyle w:val="Hyperlink"/>
            <w:lang w:eastAsia="zh-CN"/>
          </w:rPr>
          <w:t>年，巴库，修订版）</w:t>
        </w:r>
        <w:r w:rsidR="006B47B9">
          <w:rPr>
            <w:rFonts w:hint="eastAsia"/>
            <w:lang w:eastAsia="zh-CN"/>
          </w:rPr>
          <w:t>、</w:t>
        </w:r>
        <w:r w:rsidRPr="009D018A">
          <w:rPr>
            <w:rStyle w:val="Hyperlink"/>
            <w:lang w:eastAsia="zh-CN"/>
          </w:rPr>
          <w:t>第</w:t>
        </w:r>
        <w:r w:rsidRPr="009D018A">
          <w:rPr>
            <w:rStyle w:val="Hyperlink"/>
            <w:lang w:eastAsia="zh-CN"/>
          </w:rPr>
          <w:t>17</w:t>
        </w:r>
        <w:r w:rsidRPr="009D018A">
          <w:rPr>
            <w:rStyle w:val="Hyperlink"/>
            <w:lang w:eastAsia="zh-CN"/>
          </w:rPr>
          <w:t>号决议（</w:t>
        </w:r>
        <w:r w:rsidRPr="009D018A">
          <w:rPr>
            <w:rStyle w:val="Hyperlink"/>
            <w:lang w:eastAsia="zh-CN"/>
          </w:rPr>
          <w:t>2025</w:t>
        </w:r>
        <w:r w:rsidRPr="009D018A">
          <w:rPr>
            <w:rStyle w:val="Hyperlink"/>
            <w:lang w:eastAsia="zh-CN"/>
          </w:rPr>
          <w:t>年，巴库，修订版）</w:t>
        </w:r>
        <w:r w:rsidR="006B47B9">
          <w:rPr>
            <w:rFonts w:hint="eastAsia"/>
            <w:lang w:eastAsia="zh-CN"/>
          </w:rPr>
          <w:t>和</w:t>
        </w:r>
        <w:r w:rsidRPr="009D018A">
          <w:rPr>
            <w:rStyle w:val="Hyperlink"/>
            <w:lang w:eastAsia="zh-CN"/>
          </w:rPr>
          <w:t>第</w:t>
        </w:r>
        <w:r w:rsidRPr="009D018A">
          <w:rPr>
            <w:rStyle w:val="Hyperlink"/>
            <w:lang w:eastAsia="zh-CN"/>
          </w:rPr>
          <w:t>94</w:t>
        </w:r>
        <w:r w:rsidRPr="009D018A">
          <w:rPr>
            <w:rStyle w:val="Hyperlink"/>
            <w:lang w:eastAsia="zh-CN"/>
          </w:rPr>
          <w:t>号决议（</w:t>
        </w:r>
        <w:r w:rsidRPr="009D018A">
          <w:rPr>
            <w:rStyle w:val="Hyperlink"/>
            <w:lang w:eastAsia="zh-CN"/>
          </w:rPr>
          <w:t>2025</w:t>
        </w:r>
        <w:r w:rsidRPr="009D018A">
          <w:rPr>
            <w:rStyle w:val="Hyperlink"/>
            <w:lang w:eastAsia="zh-CN"/>
          </w:rPr>
          <w:t>年，巴库）</w:t>
        </w:r>
      </w:hyperlink>
      <w:r w:rsidR="009D018A">
        <w:rPr>
          <w:rFonts w:hint="eastAsia"/>
          <w:lang w:eastAsia="zh-CN"/>
        </w:rPr>
        <w:t>、</w:t>
      </w:r>
      <w:r>
        <w:rPr>
          <w:rFonts w:hint="eastAsia"/>
          <w:lang w:eastAsia="zh-CN"/>
        </w:rPr>
        <w:t>亚太区域性举措</w:t>
      </w:r>
      <w:r>
        <w:rPr>
          <w:rFonts w:hint="eastAsia"/>
          <w:lang w:eastAsia="zh-CN"/>
        </w:rPr>
        <w:t>1</w:t>
      </w:r>
      <w:r w:rsidR="009D018A">
        <w:rPr>
          <w:rFonts w:hint="eastAsia"/>
          <w:lang w:eastAsia="zh-CN"/>
        </w:rPr>
        <w:t>、</w:t>
      </w:r>
      <w:r>
        <w:rPr>
          <w:rFonts w:hint="eastAsia"/>
          <w:lang w:eastAsia="zh-CN"/>
        </w:rPr>
        <w:t>正在进行的关于国际电联区域代表处的讨论（</w:t>
      </w:r>
      <w:hyperlink r:id="rId20" w:history="1">
        <w:r w:rsidR="006B47B9" w:rsidRPr="204F2A03">
          <w:rPr>
            <w:rStyle w:val="Hyperlink"/>
            <w:lang w:eastAsia="zh-CN"/>
          </w:rPr>
          <w:t>C26/24</w:t>
        </w:r>
      </w:hyperlink>
      <w:r>
        <w:rPr>
          <w:rFonts w:hint="eastAsia"/>
          <w:lang w:eastAsia="zh-CN"/>
        </w:rPr>
        <w:t>号文件），以及理事会此前关于</w:t>
      </w:r>
      <w:r w:rsidR="00C33840">
        <w:rPr>
          <w:rFonts w:hint="eastAsia"/>
          <w:lang w:eastAsia="zh-CN"/>
        </w:rPr>
        <w:t>成立</w:t>
      </w:r>
      <w:r>
        <w:rPr>
          <w:rFonts w:hint="eastAsia"/>
          <w:lang w:eastAsia="zh-CN"/>
        </w:rPr>
        <w:t>新的国际电联区域代表处和地区办事处</w:t>
      </w:r>
      <w:r w:rsidR="00F95216">
        <w:rPr>
          <w:rFonts w:hint="eastAsia"/>
          <w:lang w:eastAsia="zh-CN"/>
        </w:rPr>
        <w:t>的</w:t>
      </w:r>
      <w:r>
        <w:rPr>
          <w:rFonts w:hint="eastAsia"/>
          <w:lang w:eastAsia="zh-CN"/>
        </w:rPr>
        <w:t>标准的讨论（</w:t>
      </w:r>
      <w:hyperlink r:id="rId21" w:history="1">
        <w:r w:rsidR="006B47B9" w:rsidRPr="204F2A03">
          <w:rPr>
            <w:rStyle w:val="Hyperlink"/>
            <w:lang w:eastAsia="zh-CN"/>
          </w:rPr>
          <w:t>C24/66</w:t>
        </w:r>
      </w:hyperlink>
      <w:r>
        <w:rPr>
          <w:rFonts w:hint="eastAsia"/>
          <w:lang w:eastAsia="zh-CN"/>
        </w:rPr>
        <w:t>号文件），国际电联亚太区域代表处在澳大利亚政府的支持下</w:t>
      </w:r>
      <w:r w:rsidR="00F95216">
        <w:rPr>
          <w:rFonts w:hint="eastAsia"/>
          <w:lang w:eastAsia="zh-CN"/>
        </w:rPr>
        <w:t>，</w:t>
      </w:r>
      <w:r>
        <w:rPr>
          <w:rFonts w:hint="eastAsia"/>
          <w:lang w:eastAsia="zh-CN"/>
        </w:rPr>
        <w:t>开展了太平洋地区需求评估和情况分析。</w:t>
      </w:r>
    </w:p>
    <w:p w14:paraId="14F55A6B" w14:textId="333D7751" w:rsidR="00190538" w:rsidRPr="00D70C69" w:rsidRDefault="00190538" w:rsidP="00701EF2">
      <w:pPr>
        <w:ind w:firstLineChars="200" w:firstLine="480"/>
        <w:jc w:val="both"/>
        <w:rPr>
          <w:lang w:eastAsia="zh-CN"/>
        </w:rPr>
      </w:pPr>
      <w:r>
        <w:rPr>
          <w:rFonts w:hint="eastAsia"/>
          <w:lang w:eastAsia="zh-CN"/>
        </w:rPr>
        <w:t>需求评估和情况分析摘要已于</w:t>
      </w:r>
      <w:r>
        <w:rPr>
          <w:rFonts w:hint="eastAsia"/>
          <w:lang w:eastAsia="zh-CN"/>
        </w:rPr>
        <w:t>2026</w:t>
      </w:r>
      <w:r>
        <w:rPr>
          <w:rFonts w:hint="eastAsia"/>
          <w:lang w:eastAsia="zh-CN"/>
        </w:rPr>
        <w:t>年</w:t>
      </w:r>
      <w:r>
        <w:rPr>
          <w:rFonts w:hint="eastAsia"/>
          <w:lang w:eastAsia="zh-CN"/>
        </w:rPr>
        <w:t>4</w:t>
      </w:r>
      <w:r>
        <w:rPr>
          <w:rFonts w:hint="eastAsia"/>
          <w:lang w:eastAsia="zh-CN"/>
        </w:rPr>
        <w:t>月提交给电信发展顾问组（</w:t>
      </w:r>
      <w:r>
        <w:rPr>
          <w:rFonts w:hint="eastAsia"/>
          <w:lang w:eastAsia="zh-CN"/>
        </w:rPr>
        <w:t>TDAG</w:t>
      </w:r>
      <w:r>
        <w:rPr>
          <w:rFonts w:hint="eastAsia"/>
          <w:lang w:eastAsia="zh-CN"/>
        </w:rPr>
        <w:t>）第</w:t>
      </w:r>
      <w:r>
        <w:rPr>
          <w:rFonts w:hint="eastAsia"/>
          <w:lang w:eastAsia="zh-CN"/>
        </w:rPr>
        <w:t>33</w:t>
      </w:r>
      <w:r>
        <w:rPr>
          <w:rFonts w:hint="eastAsia"/>
          <w:lang w:eastAsia="zh-CN"/>
        </w:rPr>
        <w:t>次会议（</w:t>
      </w:r>
      <w:hyperlink r:id="rId22" w:history="1">
        <w:r w:rsidR="006B47B9" w:rsidRPr="00ED4EC0">
          <w:rPr>
            <w:rStyle w:val="Hyperlink"/>
            <w:lang w:eastAsia="zh-CN"/>
          </w:rPr>
          <w:t>TDAG-26/2(Add.1)</w:t>
        </w:r>
      </w:hyperlink>
      <w:r>
        <w:rPr>
          <w:rFonts w:hint="eastAsia"/>
          <w:lang w:eastAsia="zh-CN"/>
        </w:rPr>
        <w:t>号文件附件</w:t>
      </w:r>
      <w:r>
        <w:rPr>
          <w:rFonts w:hint="eastAsia"/>
          <w:lang w:eastAsia="zh-CN"/>
        </w:rPr>
        <w:t>1</w:t>
      </w:r>
      <w:r>
        <w:rPr>
          <w:rFonts w:hint="eastAsia"/>
          <w:lang w:eastAsia="zh-CN"/>
        </w:rPr>
        <w:t>）。</w:t>
      </w:r>
    </w:p>
    <w:p w14:paraId="29C7F143" w14:textId="73550575" w:rsidR="00C1659E" w:rsidRDefault="00130FCC" w:rsidP="00C1659E">
      <w:pPr>
        <w:pStyle w:val="Headingi"/>
        <w:rPr>
          <w:lang w:eastAsia="zh-CN"/>
        </w:rPr>
      </w:pPr>
      <w:r w:rsidRPr="00C33840">
        <w:rPr>
          <w:rFonts w:ascii="Calibri" w:hAnsi="Calibri" w:cs="Calibri"/>
          <w:lang w:eastAsia="zh-CN"/>
        </w:rPr>
        <w:t>2024-2025</w:t>
      </w:r>
      <w:r w:rsidRPr="00130FCC">
        <w:rPr>
          <w:lang w:eastAsia="zh-CN"/>
        </w:rPr>
        <w:t>年需求评估和情况分析</w:t>
      </w:r>
    </w:p>
    <w:p w14:paraId="767F50BB" w14:textId="4F8B5A01" w:rsidR="00C1659E" w:rsidRDefault="00130FCC" w:rsidP="00701EF2">
      <w:pPr>
        <w:ind w:firstLineChars="200" w:firstLine="480"/>
        <w:jc w:val="both"/>
        <w:rPr>
          <w:lang w:eastAsia="zh-CN"/>
        </w:rPr>
      </w:pPr>
      <w:r w:rsidRPr="00130FCC">
        <w:rPr>
          <w:lang w:eastAsia="zh-CN"/>
        </w:rPr>
        <w:t>国际电联一直是太平洋小岛屿发展中国家（</w:t>
      </w:r>
      <w:r w:rsidRPr="00130FCC">
        <w:rPr>
          <w:lang w:eastAsia="zh-CN"/>
        </w:rPr>
        <w:t>PSIDS</w:t>
      </w:r>
      <w:r w:rsidRPr="00130FCC">
        <w:rPr>
          <w:lang w:eastAsia="zh-CN"/>
        </w:rPr>
        <w:t>）的长期合作伙伴，</w:t>
      </w:r>
      <w:r w:rsidR="00B50ED1">
        <w:rPr>
          <w:rFonts w:hint="eastAsia"/>
          <w:lang w:eastAsia="zh-CN"/>
        </w:rPr>
        <w:t>为其</w:t>
      </w:r>
      <w:r w:rsidRPr="00130FCC">
        <w:rPr>
          <w:lang w:eastAsia="zh-CN"/>
        </w:rPr>
        <w:t>推进包容</w:t>
      </w:r>
      <w:r w:rsidR="00B50ED1">
        <w:rPr>
          <w:rFonts w:hint="eastAsia"/>
          <w:lang w:eastAsia="zh-CN"/>
        </w:rPr>
        <w:t>且</w:t>
      </w:r>
      <w:r w:rsidRPr="00130FCC">
        <w:rPr>
          <w:lang w:eastAsia="zh-CN"/>
        </w:rPr>
        <w:t>可持续</w:t>
      </w:r>
      <w:r w:rsidR="00B50ED1">
        <w:rPr>
          <w:rFonts w:hint="eastAsia"/>
          <w:lang w:eastAsia="zh-CN"/>
        </w:rPr>
        <w:t>的</w:t>
      </w:r>
      <w:r w:rsidRPr="00130FCC">
        <w:rPr>
          <w:lang w:eastAsia="zh-CN"/>
        </w:rPr>
        <w:t>数字化转型</w:t>
      </w:r>
      <w:r w:rsidR="00B50ED1">
        <w:rPr>
          <w:rFonts w:hint="eastAsia"/>
          <w:lang w:eastAsia="zh-CN"/>
        </w:rPr>
        <w:t>提供支持</w:t>
      </w:r>
      <w:r w:rsidRPr="00130FCC">
        <w:rPr>
          <w:lang w:eastAsia="zh-CN"/>
        </w:rPr>
        <w:t>。国际电联通过亚太区域代表处，提供技术援助、政策和监管支持、能力开发、网络安全专业知识、频谱管理援助</w:t>
      </w:r>
      <w:r w:rsidR="00B50ED1">
        <w:rPr>
          <w:rFonts w:hint="eastAsia"/>
          <w:lang w:eastAsia="zh-CN"/>
        </w:rPr>
        <w:t>，并</w:t>
      </w:r>
      <w:r w:rsidR="00B50ED1" w:rsidRPr="00130FCC">
        <w:rPr>
          <w:lang w:eastAsia="zh-CN"/>
        </w:rPr>
        <w:t>为应急通信和数字包容举措</w:t>
      </w:r>
      <w:r w:rsidR="00B50ED1">
        <w:rPr>
          <w:rFonts w:hint="eastAsia"/>
          <w:lang w:eastAsia="zh-CN"/>
        </w:rPr>
        <w:t>提供</w:t>
      </w:r>
      <w:r w:rsidRPr="00130FCC">
        <w:rPr>
          <w:lang w:eastAsia="zh-CN"/>
        </w:rPr>
        <w:t>支持。国际电联还实施了</w:t>
      </w:r>
      <w:r w:rsidR="00B50ED1">
        <w:rPr>
          <w:rFonts w:hint="eastAsia"/>
          <w:lang w:eastAsia="zh-CN"/>
        </w:rPr>
        <w:t>切实可行</w:t>
      </w:r>
      <w:r w:rsidRPr="00130FCC">
        <w:rPr>
          <w:lang w:eastAsia="zh-CN"/>
        </w:rPr>
        <w:t>的</w:t>
      </w:r>
      <w:r w:rsidR="00B50ED1">
        <w:rPr>
          <w:rFonts w:hint="eastAsia"/>
          <w:lang w:eastAsia="zh-CN"/>
        </w:rPr>
        <w:t>互联互通</w:t>
      </w:r>
      <w:r w:rsidRPr="00130FCC">
        <w:rPr>
          <w:lang w:eastAsia="zh-CN"/>
        </w:rPr>
        <w:t>项目，包括智慧村庄和智慧岛屿举措，旨在</w:t>
      </w:r>
      <w:r w:rsidR="00C33840">
        <w:rPr>
          <w:rFonts w:hint="eastAsia"/>
          <w:lang w:eastAsia="zh-CN"/>
        </w:rPr>
        <w:t>让</w:t>
      </w:r>
      <w:r w:rsidRPr="00130FCC">
        <w:rPr>
          <w:lang w:eastAsia="zh-CN"/>
        </w:rPr>
        <w:t>数字技术的福祉</w:t>
      </w:r>
      <w:r w:rsidR="00C33840">
        <w:rPr>
          <w:rFonts w:hint="eastAsia"/>
          <w:lang w:eastAsia="zh-CN"/>
        </w:rPr>
        <w:t>惠及到</w:t>
      </w:r>
      <w:r w:rsidRPr="00130FCC">
        <w:rPr>
          <w:lang w:eastAsia="zh-CN"/>
        </w:rPr>
        <w:t>偏远和服务不足的社区。</w:t>
      </w:r>
    </w:p>
    <w:p w14:paraId="0D491B62" w14:textId="6FB9A09D" w:rsidR="00C1659E" w:rsidRDefault="00130FCC" w:rsidP="00701EF2">
      <w:pPr>
        <w:ind w:firstLineChars="200" w:firstLine="480"/>
        <w:jc w:val="both"/>
        <w:rPr>
          <w:lang w:eastAsia="zh-CN"/>
        </w:rPr>
      </w:pPr>
      <w:r w:rsidRPr="00130FCC">
        <w:rPr>
          <w:lang w:eastAsia="zh-CN"/>
        </w:rPr>
        <w:t>认识到太平洋国家的独特情况，国际电联亚太区域代表处于</w:t>
      </w:r>
      <w:r w:rsidRPr="00130FCC">
        <w:rPr>
          <w:lang w:eastAsia="zh-CN"/>
        </w:rPr>
        <w:t>2024</w:t>
      </w:r>
      <w:r w:rsidRPr="00130FCC">
        <w:rPr>
          <w:lang w:eastAsia="zh-CN"/>
        </w:rPr>
        <w:t>年启动了太平洋</w:t>
      </w:r>
      <w:r w:rsidR="00C33840">
        <w:rPr>
          <w:rFonts w:hint="eastAsia"/>
          <w:lang w:eastAsia="zh-CN"/>
        </w:rPr>
        <w:t>地区</w:t>
      </w:r>
      <w:r w:rsidRPr="00130FCC">
        <w:rPr>
          <w:lang w:eastAsia="zh-CN"/>
        </w:rPr>
        <w:t>需求评估和情况分析，作为</w:t>
      </w:r>
      <w:r w:rsidR="00B623AA">
        <w:rPr>
          <w:rFonts w:hint="eastAsia"/>
          <w:lang w:eastAsia="zh-CN"/>
        </w:rPr>
        <w:t>题为“</w:t>
      </w:r>
      <w:r w:rsidRPr="00130FCC">
        <w:rPr>
          <w:lang w:eastAsia="zh-CN"/>
        </w:rPr>
        <w:t>可行性研究：满足太平洋小岛屿发展中国家（</w:t>
      </w:r>
      <w:r w:rsidRPr="00130FCC">
        <w:rPr>
          <w:lang w:eastAsia="zh-CN"/>
        </w:rPr>
        <w:t>PSIDS</w:t>
      </w:r>
      <w:r w:rsidRPr="00130FCC">
        <w:rPr>
          <w:lang w:eastAsia="zh-CN"/>
        </w:rPr>
        <w:t>）的特殊电信</w:t>
      </w:r>
      <w:r w:rsidRPr="00130FCC">
        <w:rPr>
          <w:lang w:eastAsia="zh-CN"/>
        </w:rPr>
        <w:t>/ICT</w:t>
      </w:r>
      <w:r w:rsidRPr="00130FCC">
        <w:rPr>
          <w:lang w:eastAsia="zh-CN"/>
        </w:rPr>
        <w:t>需求</w:t>
      </w:r>
      <w:r w:rsidR="00B623AA">
        <w:rPr>
          <w:rFonts w:hint="eastAsia"/>
          <w:lang w:eastAsia="zh-CN"/>
        </w:rPr>
        <w:t>”</w:t>
      </w:r>
      <w:r w:rsidRPr="00130FCC">
        <w:rPr>
          <w:lang w:eastAsia="zh-CN"/>
        </w:rPr>
        <w:t>项目的一部分。该项目由澳大利亚基础设施、交通、区域发展、通信、体育和艺术部（</w:t>
      </w:r>
      <w:r w:rsidRPr="00130FCC">
        <w:rPr>
          <w:lang w:eastAsia="zh-CN"/>
        </w:rPr>
        <w:t>DITRDCSA</w:t>
      </w:r>
      <w:r w:rsidRPr="00130FCC">
        <w:rPr>
          <w:lang w:eastAsia="zh-CN"/>
        </w:rPr>
        <w:t>）</w:t>
      </w:r>
      <w:r w:rsidR="00B623AA">
        <w:rPr>
          <w:rFonts w:hint="eastAsia"/>
          <w:lang w:eastAsia="zh-CN"/>
        </w:rPr>
        <w:t>出资</w:t>
      </w:r>
      <w:r w:rsidRPr="00130FCC">
        <w:rPr>
          <w:lang w:eastAsia="zh-CN"/>
        </w:rPr>
        <w:t>，并</w:t>
      </w:r>
      <w:r w:rsidR="00C33840">
        <w:rPr>
          <w:rFonts w:hint="eastAsia"/>
          <w:lang w:eastAsia="zh-CN"/>
        </w:rPr>
        <w:t>依据</w:t>
      </w:r>
      <w:r w:rsidRPr="00130FCC">
        <w:rPr>
          <w:lang w:eastAsia="zh-CN"/>
        </w:rPr>
        <w:t>国际电联理事会</w:t>
      </w:r>
      <w:r w:rsidRPr="00130FCC">
        <w:rPr>
          <w:lang w:eastAsia="zh-CN"/>
        </w:rPr>
        <w:t>2024</w:t>
      </w:r>
      <w:r w:rsidRPr="00130FCC">
        <w:rPr>
          <w:lang w:eastAsia="zh-CN"/>
        </w:rPr>
        <w:t>年会议通过的</w:t>
      </w:r>
      <w:r w:rsidR="00B623AA">
        <w:rPr>
          <w:rFonts w:hint="eastAsia"/>
          <w:lang w:eastAsia="zh-CN"/>
        </w:rPr>
        <w:t>关于</w:t>
      </w:r>
      <w:r w:rsidR="00C33840">
        <w:rPr>
          <w:rFonts w:hint="eastAsia"/>
          <w:lang w:eastAsia="zh-CN"/>
        </w:rPr>
        <w:t>成立</w:t>
      </w:r>
      <w:r w:rsidRPr="00130FCC">
        <w:rPr>
          <w:lang w:eastAsia="zh-CN"/>
        </w:rPr>
        <w:t>新的国际电联区域代表处和地区办事处的标准（</w:t>
      </w:r>
      <w:hyperlink r:id="rId23">
        <w:r w:rsidR="006B47B9" w:rsidRPr="5C0064B9">
          <w:rPr>
            <w:rStyle w:val="Hyperlink"/>
            <w:lang w:eastAsia="zh-CN"/>
          </w:rPr>
          <w:t>C24/66</w:t>
        </w:r>
      </w:hyperlink>
      <w:r w:rsidRPr="00130FCC">
        <w:rPr>
          <w:lang w:eastAsia="zh-CN"/>
        </w:rPr>
        <w:t>号文件）</w:t>
      </w:r>
      <w:r w:rsidR="00C33840">
        <w:rPr>
          <w:rFonts w:hint="eastAsia"/>
          <w:lang w:eastAsia="zh-CN"/>
        </w:rPr>
        <w:t>而</w:t>
      </w:r>
      <w:r w:rsidR="00932D64">
        <w:rPr>
          <w:rFonts w:hint="eastAsia"/>
          <w:lang w:eastAsia="zh-CN"/>
        </w:rPr>
        <w:t>展</w:t>
      </w:r>
      <w:r w:rsidR="00C33840">
        <w:rPr>
          <w:rFonts w:hint="eastAsia"/>
          <w:lang w:eastAsia="zh-CN"/>
        </w:rPr>
        <w:t>开</w:t>
      </w:r>
      <w:r w:rsidRPr="00130FCC">
        <w:rPr>
          <w:lang w:eastAsia="zh-CN"/>
        </w:rPr>
        <w:t>。</w:t>
      </w:r>
    </w:p>
    <w:p w14:paraId="48AC4569" w14:textId="671BE9CA" w:rsidR="00C1659E" w:rsidRPr="002A2B39" w:rsidRDefault="00130FCC" w:rsidP="00701EF2">
      <w:pPr>
        <w:ind w:firstLineChars="200" w:firstLine="480"/>
        <w:jc w:val="both"/>
        <w:rPr>
          <w:lang w:eastAsia="zh-CN"/>
        </w:rPr>
      </w:pPr>
      <w:r w:rsidRPr="00130FCC">
        <w:rPr>
          <w:lang w:eastAsia="zh-CN"/>
        </w:rPr>
        <w:t>该研究确定了</w:t>
      </w:r>
      <w:r w:rsidRPr="00130FCC">
        <w:rPr>
          <w:lang w:eastAsia="zh-CN"/>
        </w:rPr>
        <w:t>PSIDS</w:t>
      </w:r>
      <w:r w:rsidRPr="00130FCC">
        <w:rPr>
          <w:lang w:eastAsia="zh-CN"/>
        </w:rPr>
        <w:t>具体</w:t>
      </w:r>
      <w:r w:rsidR="00D1702F">
        <w:rPr>
          <w:rFonts w:hint="eastAsia"/>
          <w:lang w:eastAsia="zh-CN"/>
        </w:rPr>
        <w:t>且</w:t>
      </w:r>
      <w:r w:rsidRPr="00130FCC">
        <w:rPr>
          <w:lang w:eastAsia="zh-CN"/>
        </w:rPr>
        <w:t>迫切的电信和</w:t>
      </w:r>
      <w:r w:rsidRPr="00130FCC">
        <w:rPr>
          <w:lang w:eastAsia="zh-CN"/>
        </w:rPr>
        <w:t>ICT</w:t>
      </w:r>
      <w:r w:rsidRPr="00130FCC">
        <w:rPr>
          <w:lang w:eastAsia="zh-CN"/>
        </w:rPr>
        <w:t>需求，并提出了一系列</w:t>
      </w:r>
      <w:r w:rsidR="00D1702F">
        <w:rPr>
          <w:rFonts w:hint="eastAsia"/>
          <w:lang w:eastAsia="zh-CN"/>
        </w:rPr>
        <w:t>规划优先事项</w:t>
      </w:r>
      <w:r w:rsidRPr="00130FCC">
        <w:rPr>
          <w:lang w:eastAsia="zh-CN"/>
        </w:rPr>
        <w:t>，同时考虑到地理</w:t>
      </w:r>
      <w:r w:rsidR="00BD5C82">
        <w:rPr>
          <w:rFonts w:hint="eastAsia"/>
          <w:lang w:eastAsia="zh-CN"/>
        </w:rPr>
        <w:t>上</w:t>
      </w:r>
      <w:r w:rsidRPr="00130FCC">
        <w:rPr>
          <w:lang w:eastAsia="zh-CN"/>
        </w:rPr>
        <w:t>分散、市场规模</w:t>
      </w:r>
      <w:r w:rsidR="00BD5C82">
        <w:rPr>
          <w:rFonts w:hint="eastAsia"/>
          <w:lang w:eastAsia="zh-CN"/>
        </w:rPr>
        <w:t>不大</w:t>
      </w:r>
      <w:r w:rsidR="00D1702F">
        <w:rPr>
          <w:rFonts w:hint="eastAsia"/>
          <w:lang w:eastAsia="zh-CN"/>
        </w:rPr>
        <w:t>，</w:t>
      </w:r>
      <w:r w:rsidRPr="00130FCC">
        <w:rPr>
          <w:lang w:eastAsia="zh-CN"/>
        </w:rPr>
        <w:t>以及与日内瓦和曼谷</w:t>
      </w:r>
      <w:r w:rsidR="00D1702F">
        <w:rPr>
          <w:rFonts w:hint="eastAsia"/>
          <w:lang w:eastAsia="zh-CN"/>
        </w:rPr>
        <w:t>存在较大</w:t>
      </w:r>
      <w:r w:rsidRPr="00130FCC">
        <w:rPr>
          <w:lang w:eastAsia="zh-CN"/>
        </w:rPr>
        <w:t>时差等因素。</w:t>
      </w:r>
      <w:r w:rsidRPr="00130FCC">
        <w:rPr>
          <w:lang w:eastAsia="zh-CN"/>
        </w:rPr>
        <w:t>2025</w:t>
      </w:r>
      <w:r w:rsidRPr="00130FCC">
        <w:rPr>
          <w:lang w:eastAsia="zh-CN"/>
        </w:rPr>
        <w:t>年</w:t>
      </w:r>
      <w:r w:rsidRPr="00130FCC">
        <w:rPr>
          <w:lang w:eastAsia="zh-CN"/>
        </w:rPr>
        <w:t>2</w:t>
      </w:r>
      <w:r w:rsidRPr="00130FCC">
        <w:rPr>
          <w:lang w:eastAsia="zh-CN"/>
        </w:rPr>
        <w:t>月在斐济苏瓦举行磋商</w:t>
      </w:r>
      <w:r w:rsidR="00D1702F">
        <w:rPr>
          <w:rFonts w:hint="eastAsia"/>
          <w:lang w:eastAsia="zh-CN"/>
        </w:rPr>
        <w:t>期间</w:t>
      </w:r>
      <w:r w:rsidRPr="00130FCC">
        <w:rPr>
          <w:lang w:eastAsia="zh-CN"/>
        </w:rPr>
        <w:t>，与</w:t>
      </w:r>
      <w:r w:rsidRPr="00130FCC">
        <w:rPr>
          <w:lang w:eastAsia="zh-CN"/>
        </w:rPr>
        <w:t>PSIDS</w:t>
      </w:r>
      <w:r w:rsidRPr="00130FCC">
        <w:rPr>
          <w:lang w:eastAsia="zh-CN"/>
        </w:rPr>
        <w:t>代表讨论了</w:t>
      </w:r>
      <w:r w:rsidR="00D1702F">
        <w:rPr>
          <w:rFonts w:hint="eastAsia"/>
          <w:lang w:eastAsia="zh-CN"/>
        </w:rPr>
        <w:t>研究</w:t>
      </w:r>
      <w:r w:rsidRPr="00130FCC">
        <w:rPr>
          <w:lang w:eastAsia="zh-CN"/>
        </w:rPr>
        <w:t>结果。磋商</w:t>
      </w:r>
      <w:r w:rsidR="00D1702F">
        <w:rPr>
          <w:rFonts w:hint="eastAsia"/>
          <w:lang w:eastAsia="zh-CN"/>
        </w:rPr>
        <w:t>结束</w:t>
      </w:r>
      <w:r w:rsidRPr="00130FCC">
        <w:rPr>
          <w:lang w:eastAsia="zh-CN"/>
        </w:rPr>
        <w:t>后，</w:t>
      </w:r>
      <w:r w:rsidR="00D1702F">
        <w:rPr>
          <w:lang w:eastAsia="zh-CN"/>
        </w:rPr>
        <w:t>报告经过数轮修订，最终定</w:t>
      </w:r>
      <w:r w:rsidR="00D1702F">
        <w:rPr>
          <w:rFonts w:ascii="SimSun" w:hAnsi="SimSun" w:cs="SimSun" w:hint="eastAsia"/>
          <w:lang w:eastAsia="zh-CN"/>
        </w:rPr>
        <w:t>稿</w:t>
      </w:r>
      <w:r w:rsidRPr="00130FCC">
        <w:rPr>
          <w:lang w:eastAsia="zh-CN"/>
        </w:rPr>
        <w:t>。</w:t>
      </w:r>
    </w:p>
    <w:p w14:paraId="520EAA4E" w14:textId="321FCAA9" w:rsidR="00C1659E" w:rsidRDefault="00130FCC" w:rsidP="00701EF2">
      <w:pPr>
        <w:ind w:firstLineChars="200" w:firstLine="480"/>
        <w:jc w:val="both"/>
        <w:rPr>
          <w:lang w:eastAsia="zh-CN"/>
        </w:rPr>
      </w:pPr>
      <w:r w:rsidRPr="00130FCC">
        <w:rPr>
          <w:lang w:eastAsia="zh-CN"/>
        </w:rPr>
        <w:t>需求评估和情况分析发现，</w:t>
      </w:r>
      <w:r w:rsidRPr="00130FCC">
        <w:rPr>
          <w:lang w:eastAsia="zh-CN"/>
        </w:rPr>
        <w:t>PSIDS</w:t>
      </w:r>
      <w:r w:rsidRPr="00130FCC">
        <w:rPr>
          <w:lang w:eastAsia="zh-CN"/>
        </w:rPr>
        <w:t>在数字化转型方面</w:t>
      </w:r>
      <w:r w:rsidR="00D1702F">
        <w:rPr>
          <w:rFonts w:hint="eastAsia"/>
          <w:lang w:eastAsia="zh-CN"/>
        </w:rPr>
        <w:t>仍</w:t>
      </w:r>
      <w:r w:rsidRPr="00130FCC">
        <w:rPr>
          <w:lang w:eastAsia="zh-CN"/>
        </w:rPr>
        <w:t>面临结构性和</w:t>
      </w:r>
      <w:r w:rsidR="00D1702F">
        <w:rPr>
          <w:rFonts w:hint="eastAsia"/>
          <w:lang w:eastAsia="zh-CN"/>
        </w:rPr>
        <w:t>环境</w:t>
      </w:r>
      <w:r w:rsidRPr="00130FCC">
        <w:rPr>
          <w:lang w:eastAsia="zh-CN"/>
        </w:rPr>
        <w:t>性障碍。基础设施差距显著，包括宽带普及率低且不均衡、依赖单</w:t>
      </w:r>
      <w:r w:rsidR="001346B2">
        <w:rPr>
          <w:rFonts w:hint="eastAsia"/>
          <w:lang w:eastAsia="zh-CN"/>
        </w:rPr>
        <w:t>一</w:t>
      </w:r>
      <w:r w:rsidRPr="00130FCC">
        <w:rPr>
          <w:lang w:eastAsia="zh-CN"/>
        </w:rPr>
        <w:t>海底电缆连接</w:t>
      </w:r>
      <w:r w:rsidR="001346B2">
        <w:rPr>
          <w:rFonts w:hint="eastAsia"/>
          <w:lang w:eastAsia="zh-CN"/>
        </w:rPr>
        <w:t>、</w:t>
      </w:r>
      <w:r w:rsidRPr="00130FCC">
        <w:rPr>
          <w:lang w:eastAsia="zh-CN"/>
        </w:rPr>
        <w:t>农村</w:t>
      </w:r>
      <w:r w:rsidR="001346B2">
        <w:rPr>
          <w:rFonts w:hint="eastAsia"/>
          <w:lang w:eastAsia="zh-CN"/>
        </w:rPr>
        <w:t>地区</w:t>
      </w:r>
      <w:r w:rsidRPr="00130FCC">
        <w:rPr>
          <w:lang w:eastAsia="zh-CN"/>
        </w:rPr>
        <w:t>连接</w:t>
      </w:r>
      <w:r w:rsidR="001346B2" w:rsidRPr="00130FCC">
        <w:rPr>
          <w:lang w:eastAsia="zh-CN"/>
        </w:rPr>
        <w:t>有限</w:t>
      </w:r>
      <w:r w:rsidRPr="00130FCC">
        <w:rPr>
          <w:lang w:eastAsia="zh-CN"/>
        </w:rPr>
        <w:t>，</w:t>
      </w:r>
      <w:r w:rsidR="001346B2">
        <w:rPr>
          <w:rFonts w:hint="eastAsia"/>
          <w:lang w:eastAsia="zh-CN"/>
        </w:rPr>
        <w:t>这些都</w:t>
      </w:r>
      <w:r w:rsidRPr="00130FCC">
        <w:rPr>
          <w:lang w:eastAsia="zh-CN"/>
        </w:rPr>
        <w:t>制约了</w:t>
      </w:r>
      <w:r w:rsidR="001346B2">
        <w:rPr>
          <w:rFonts w:hint="eastAsia"/>
          <w:lang w:eastAsia="zh-CN"/>
        </w:rPr>
        <w:t>整个</w:t>
      </w:r>
      <w:r w:rsidRPr="00130FCC">
        <w:rPr>
          <w:lang w:eastAsia="zh-CN"/>
        </w:rPr>
        <w:t>区域数字网络的扩展。价格可承受性仍是一项重大挑战，一些国家的互联网费用超过了国际公认的价格可承受性目标，</w:t>
      </w:r>
      <w:r w:rsidR="001346B2">
        <w:rPr>
          <w:lang w:eastAsia="zh-CN"/>
        </w:rPr>
        <w:t>占家庭收入的比例过</w:t>
      </w:r>
      <w:r w:rsidR="001346B2">
        <w:rPr>
          <w:rFonts w:ascii="SimSun" w:hAnsi="SimSun" w:cs="SimSun" w:hint="eastAsia"/>
          <w:lang w:eastAsia="zh-CN"/>
        </w:rPr>
        <w:t>高</w:t>
      </w:r>
      <w:r w:rsidRPr="00130FCC">
        <w:rPr>
          <w:lang w:eastAsia="zh-CN"/>
        </w:rPr>
        <w:t>。此外，监管环境</w:t>
      </w:r>
      <w:r w:rsidR="001346B2" w:rsidRPr="00130FCC">
        <w:rPr>
          <w:lang w:eastAsia="zh-CN"/>
        </w:rPr>
        <w:t>分散</w:t>
      </w:r>
      <w:r w:rsidR="001346B2">
        <w:rPr>
          <w:rFonts w:hint="eastAsia"/>
          <w:lang w:eastAsia="zh-CN"/>
        </w:rPr>
        <w:t>和</w:t>
      </w:r>
      <w:r w:rsidRPr="00130FCC">
        <w:rPr>
          <w:lang w:eastAsia="zh-CN"/>
        </w:rPr>
        <w:t>区域协调</w:t>
      </w:r>
      <w:r w:rsidR="001346B2">
        <w:rPr>
          <w:rFonts w:hint="eastAsia"/>
          <w:lang w:eastAsia="zh-CN"/>
        </w:rPr>
        <w:t>不足，</w:t>
      </w:r>
      <w:r w:rsidRPr="00130FCC">
        <w:rPr>
          <w:lang w:eastAsia="zh-CN"/>
        </w:rPr>
        <w:t>继续阻碍着私营部门的投资和区域合作。</w:t>
      </w:r>
    </w:p>
    <w:p w14:paraId="213A190B" w14:textId="057DFEBD" w:rsidR="00130FCC" w:rsidRDefault="00130FCC" w:rsidP="00505FD5">
      <w:pPr>
        <w:keepNext/>
        <w:keepLines/>
        <w:ind w:firstLineChars="200" w:firstLine="480"/>
        <w:jc w:val="both"/>
        <w:rPr>
          <w:lang w:eastAsia="zh-CN"/>
        </w:rPr>
      </w:pPr>
      <w:r>
        <w:rPr>
          <w:rFonts w:hint="eastAsia"/>
          <w:lang w:eastAsia="zh-CN"/>
        </w:rPr>
        <w:lastRenderedPageBreak/>
        <w:t>尽管存在这些挑战，但整个太平洋地区普遍认为数字化转型是可持续发展和包容性增长的关键推动</w:t>
      </w:r>
      <w:r w:rsidR="001346B2">
        <w:rPr>
          <w:rFonts w:hint="eastAsia"/>
          <w:lang w:eastAsia="zh-CN"/>
        </w:rPr>
        <w:t>因素</w:t>
      </w:r>
      <w:r>
        <w:rPr>
          <w:rFonts w:hint="eastAsia"/>
          <w:lang w:eastAsia="zh-CN"/>
        </w:rPr>
        <w:t>。在此背景下，太平洋国家</w:t>
      </w:r>
      <w:r w:rsidR="00215F39">
        <w:rPr>
          <w:rFonts w:hint="eastAsia"/>
          <w:lang w:eastAsia="zh-CN"/>
        </w:rPr>
        <w:t>一贯</w:t>
      </w:r>
      <w:r w:rsidR="00A0532C">
        <w:rPr>
          <w:rFonts w:hint="eastAsia"/>
          <w:lang w:eastAsia="zh-CN"/>
        </w:rPr>
        <w:t>表示需要</w:t>
      </w:r>
      <w:r>
        <w:rPr>
          <w:rFonts w:hint="eastAsia"/>
          <w:lang w:eastAsia="zh-CN"/>
        </w:rPr>
        <w:t>加强国际电联区域代表性，包括</w:t>
      </w:r>
      <w:r w:rsidR="006E14EB">
        <w:rPr>
          <w:rFonts w:hint="eastAsia"/>
          <w:lang w:eastAsia="zh-CN"/>
        </w:rPr>
        <w:t>在</w:t>
      </w:r>
      <w:r>
        <w:rPr>
          <w:rFonts w:hint="eastAsia"/>
          <w:lang w:eastAsia="zh-CN"/>
        </w:rPr>
        <w:t>2023</w:t>
      </w:r>
      <w:r>
        <w:rPr>
          <w:rFonts w:hint="eastAsia"/>
          <w:lang w:eastAsia="zh-CN"/>
        </w:rPr>
        <w:t>年和</w:t>
      </w:r>
      <w:r>
        <w:rPr>
          <w:rFonts w:hint="eastAsia"/>
          <w:lang w:eastAsia="zh-CN"/>
        </w:rPr>
        <w:t>2026</w:t>
      </w:r>
      <w:r>
        <w:rPr>
          <w:rFonts w:hint="eastAsia"/>
          <w:lang w:eastAsia="zh-CN"/>
        </w:rPr>
        <w:t>年巴布亚新几内亚举行太平洋</w:t>
      </w:r>
      <w:r>
        <w:rPr>
          <w:rFonts w:hint="eastAsia"/>
          <w:lang w:eastAsia="zh-CN"/>
        </w:rPr>
        <w:t>ICT</w:t>
      </w:r>
      <w:r>
        <w:rPr>
          <w:rFonts w:hint="eastAsia"/>
          <w:lang w:eastAsia="zh-CN"/>
        </w:rPr>
        <w:t>部长级会议期间，以及通过区域政策成果</w:t>
      </w:r>
      <w:r w:rsidR="00215F39">
        <w:rPr>
          <w:rFonts w:hint="eastAsia"/>
          <w:lang w:eastAsia="zh-CN"/>
        </w:rPr>
        <w:t>来表达这一诉求</w:t>
      </w:r>
      <w:r>
        <w:rPr>
          <w:rFonts w:hint="eastAsia"/>
          <w:lang w:eastAsia="zh-CN"/>
        </w:rPr>
        <w:t>，</w:t>
      </w:r>
      <w:r w:rsidR="00A0532C">
        <w:rPr>
          <w:rFonts w:hint="eastAsia"/>
          <w:lang w:eastAsia="zh-CN"/>
        </w:rPr>
        <w:t>其中最值一提的</w:t>
      </w:r>
      <w:r>
        <w:rPr>
          <w:rFonts w:hint="eastAsia"/>
          <w:lang w:eastAsia="zh-CN"/>
        </w:rPr>
        <w:t>是</w:t>
      </w:r>
      <w:r>
        <w:rPr>
          <w:rFonts w:hint="eastAsia"/>
          <w:lang w:eastAsia="zh-CN"/>
        </w:rPr>
        <w:t>2023</w:t>
      </w:r>
      <w:r>
        <w:rPr>
          <w:rFonts w:hint="eastAsia"/>
          <w:lang w:eastAsia="zh-CN"/>
        </w:rPr>
        <w:t>年</w:t>
      </w:r>
      <w:hyperlink r:id="rId24" w:history="1">
        <w:r w:rsidRPr="001346B2">
          <w:rPr>
            <w:rStyle w:val="Hyperlink"/>
            <w:lang w:eastAsia="zh-CN"/>
          </w:rPr>
          <w:t>太平洋</w:t>
        </w:r>
        <w:r w:rsidRPr="001346B2">
          <w:rPr>
            <w:rStyle w:val="Hyperlink"/>
            <w:lang w:eastAsia="zh-CN"/>
          </w:rPr>
          <w:t>ICT</w:t>
        </w:r>
        <w:r w:rsidRPr="001346B2">
          <w:rPr>
            <w:rStyle w:val="Hyperlink"/>
            <w:lang w:eastAsia="zh-CN"/>
          </w:rPr>
          <w:t>部长</w:t>
        </w:r>
        <w:r w:rsidR="00A0532C">
          <w:rPr>
            <w:rStyle w:val="Hyperlink"/>
            <w:rFonts w:hint="eastAsia"/>
            <w:lang w:eastAsia="zh-CN"/>
          </w:rPr>
          <w:t>《</w:t>
        </w:r>
        <w:r w:rsidRPr="001346B2">
          <w:rPr>
            <w:rStyle w:val="Hyperlink"/>
            <w:lang w:eastAsia="zh-CN"/>
          </w:rPr>
          <w:t>拉</w:t>
        </w:r>
        <w:r w:rsidR="00A0532C">
          <w:rPr>
            <w:rStyle w:val="Hyperlink"/>
            <w:rFonts w:hint="eastAsia"/>
            <w:lang w:eastAsia="zh-CN"/>
          </w:rPr>
          <w:t>加</w:t>
        </w:r>
        <w:r w:rsidRPr="001346B2">
          <w:rPr>
            <w:rStyle w:val="Hyperlink"/>
            <w:lang w:eastAsia="zh-CN"/>
          </w:rPr>
          <w:t>托伊宣言</w:t>
        </w:r>
        <w:r w:rsidR="00A0532C">
          <w:rPr>
            <w:rStyle w:val="Hyperlink"/>
            <w:rFonts w:hint="eastAsia"/>
            <w:lang w:eastAsia="zh-CN"/>
          </w:rPr>
          <w:t>》</w:t>
        </w:r>
        <w:r w:rsidR="00215F39">
          <w:rPr>
            <w:rStyle w:val="Hyperlink"/>
            <w:rFonts w:hint="eastAsia"/>
            <w:lang w:eastAsia="zh-CN"/>
          </w:rPr>
          <w:t>）</w:t>
        </w:r>
        <w:r w:rsidRPr="001346B2">
          <w:rPr>
            <w:rStyle w:val="Hyperlink"/>
            <w:lang w:eastAsia="zh-CN"/>
          </w:rPr>
          <w:t>。</w:t>
        </w:r>
      </w:hyperlink>
    </w:p>
    <w:p w14:paraId="570465A5" w14:textId="2F27F304" w:rsidR="00130FCC" w:rsidRPr="002A2B39" w:rsidRDefault="00130FCC" w:rsidP="00701EF2">
      <w:pPr>
        <w:ind w:firstLineChars="200" w:firstLine="480"/>
        <w:jc w:val="both"/>
        <w:rPr>
          <w:lang w:eastAsia="zh-CN"/>
        </w:rPr>
      </w:pPr>
      <w:r>
        <w:rPr>
          <w:rFonts w:hint="eastAsia"/>
          <w:lang w:eastAsia="zh-CN"/>
        </w:rPr>
        <w:t>在太平洋地区</w:t>
      </w:r>
      <w:r w:rsidR="00215F39">
        <w:rPr>
          <w:rFonts w:hint="eastAsia"/>
          <w:lang w:eastAsia="zh-CN"/>
        </w:rPr>
        <w:t>成立</w:t>
      </w:r>
      <w:r>
        <w:rPr>
          <w:rFonts w:hint="eastAsia"/>
          <w:lang w:eastAsia="zh-CN"/>
        </w:rPr>
        <w:t>国际电联地区办事处将为</w:t>
      </w:r>
      <w:r>
        <w:rPr>
          <w:rFonts w:hint="eastAsia"/>
          <w:lang w:eastAsia="zh-CN"/>
        </w:rPr>
        <w:t>PSIDS</w:t>
      </w:r>
      <w:r>
        <w:rPr>
          <w:rFonts w:hint="eastAsia"/>
          <w:lang w:eastAsia="zh-CN"/>
        </w:rPr>
        <w:t>提供响应更</w:t>
      </w:r>
      <w:r w:rsidR="00A0532C">
        <w:rPr>
          <w:rFonts w:hint="eastAsia"/>
          <w:lang w:eastAsia="zh-CN"/>
        </w:rPr>
        <w:t>及时</w:t>
      </w:r>
      <w:r>
        <w:rPr>
          <w:rFonts w:hint="eastAsia"/>
          <w:lang w:eastAsia="zh-CN"/>
        </w:rPr>
        <w:t>、持续</w:t>
      </w:r>
      <w:r w:rsidR="00A0532C">
        <w:rPr>
          <w:rFonts w:hint="eastAsia"/>
          <w:lang w:eastAsia="zh-CN"/>
        </w:rPr>
        <w:t>且更</w:t>
      </w:r>
      <w:r w:rsidR="00215F39">
        <w:rPr>
          <w:rFonts w:hint="eastAsia"/>
          <w:lang w:eastAsia="zh-CN"/>
        </w:rPr>
        <w:t>针对</w:t>
      </w:r>
      <w:r>
        <w:rPr>
          <w:rFonts w:hint="eastAsia"/>
          <w:lang w:eastAsia="zh-CN"/>
        </w:rPr>
        <w:t>具体情况的支持，这</w:t>
      </w:r>
      <w:r w:rsidR="00A0532C">
        <w:rPr>
          <w:rFonts w:hint="eastAsia"/>
          <w:lang w:eastAsia="zh-CN"/>
        </w:rPr>
        <w:t>与</w:t>
      </w:r>
      <w:hyperlink r:id="rId25" w:history="1">
        <w:r w:rsidRPr="009E7894">
          <w:rPr>
            <w:rStyle w:val="Hyperlink"/>
            <w:lang w:eastAsia="zh-CN"/>
          </w:rPr>
          <w:t>WTDC</w:t>
        </w:r>
        <w:r w:rsidRPr="009E7894">
          <w:rPr>
            <w:rStyle w:val="Hyperlink"/>
            <w:lang w:eastAsia="zh-CN"/>
          </w:rPr>
          <w:t>第</w:t>
        </w:r>
        <w:r w:rsidRPr="009E7894">
          <w:rPr>
            <w:rStyle w:val="Hyperlink"/>
            <w:lang w:eastAsia="zh-CN"/>
          </w:rPr>
          <w:t>94</w:t>
        </w:r>
        <w:r w:rsidRPr="009E7894">
          <w:rPr>
            <w:rStyle w:val="Hyperlink"/>
            <w:lang w:eastAsia="zh-CN"/>
          </w:rPr>
          <w:t>号决议（</w:t>
        </w:r>
        <w:r w:rsidRPr="009E7894">
          <w:rPr>
            <w:rStyle w:val="Hyperlink"/>
            <w:lang w:eastAsia="zh-CN"/>
          </w:rPr>
          <w:t>2025</w:t>
        </w:r>
        <w:r w:rsidRPr="009E7894">
          <w:rPr>
            <w:rStyle w:val="Hyperlink"/>
            <w:lang w:eastAsia="zh-CN"/>
          </w:rPr>
          <w:t>年，巴库）</w:t>
        </w:r>
      </w:hyperlink>
      <w:r>
        <w:rPr>
          <w:rFonts w:hint="eastAsia"/>
          <w:lang w:eastAsia="zh-CN"/>
        </w:rPr>
        <w:t>和《拉</w:t>
      </w:r>
      <w:r w:rsidR="00A0532C">
        <w:rPr>
          <w:rFonts w:hint="eastAsia"/>
          <w:lang w:eastAsia="zh-CN"/>
        </w:rPr>
        <w:t>加</w:t>
      </w:r>
      <w:r>
        <w:rPr>
          <w:rFonts w:hint="eastAsia"/>
          <w:lang w:eastAsia="zh-CN"/>
        </w:rPr>
        <w:t>托伊宣言》</w:t>
      </w:r>
      <w:r w:rsidR="00A0532C">
        <w:rPr>
          <w:rFonts w:hint="eastAsia"/>
          <w:lang w:eastAsia="zh-CN"/>
        </w:rPr>
        <w:t>中</w:t>
      </w:r>
      <w:r>
        <w:rPr>
          <w:rFonts w:hint="eastAsia"/>
          <w:lang w:eastAsia="zh-CN"/>
        </w:rPr>
        <w:t>关于加强太平洋区域参与</w:t>
      </w:r>
      <w:r w:rsidR="009E7894">
        <w:rPr>
          <w:rFonts w:hint="eastAsia"/>
          <w:lang w:eastAsia="zh-CN"/>
        </w:rPr>
        <w:t>性</w:t>
      </w:r>
      <w:r>
        <w:rPr>
          <w:rFonts w:hint="eastAsia"/>
          <w:lang w:eastAsia="zh-CN"/>
        </w:rPr>
        <w:t>和机构</w:t>
      </w:r>
      <w:r w:rsidR="00215F39">
        <w:rPr>
          <w:rFonts w:hint="eastAsia"/>
          <w:lang w:eastAsia="zh-CN"/>
        </w:rPr>
        <w:t>代表</w:t>
      </w:r>
      <w:r>
        <w:rPr>
          <w:rFonts w:hint="eastAsia"/>
          <w:lang w:eastAsia="zh-CN"/>
        </w:rPr>
        <w:t>性的呼吁</w:t>
      </w:r>
      <w:r w:rsidR="009E7894">
        <w:rPr>
          <w:rFonts w:hint="eastAsia"/>
          <w:lang w:eastAsia="zh-CN"/>
        </w:rPr>
        <w:t>相一致</w:t>
      </w:r>
      <w:r>
        <w:rPr>
          <w:rFonts w:hint="eastAsia"/>
          <w:lang w:eastAsia="zh-CN"/>
        </w:rPr>
        <w:t>。</w:t>
      </w:r>
    </w:p>
    <w:p w14:paraId="17A84A3B" w14:textId="7828C2C6" w:rsidR="00C1659E" w:rsidRDefault="00130FCC" w:rsidP="00C1659E">
      <w:pPr>
        <w:pStyle w:val="Headingi"/>
        <w:rPr>
          <w:lang w:eastAsia="zh-CN"/>
        </w:rPr>
      </w:pPr>
      <w:r w:rsidRPr="00215F39">
        <w:rPr>
          <w:rFonts w:ascii="Calibri" w:hAnsi="Calibri" w:cs="Calibri"/>
          <w:lang w:eastAsia="zh-CN"/>
        </w:rPr>
        <w:t>2026</w:t>
      </w:r>
      <w:r w:rsidRPr="00130FCC">
        <w:rPr>
          <w:lang w:eastAsia="zh-CN"/>
        </w:rPr>
        <w:t>年可行性研究</w:t>
      </w:r>
    </w:p>
    <w:p w14:paraId="2E346F62" w14:textId="08AE7756" w:rsidR="00C1659E" w:rsidRPr="00E93B0B" w:rsidRDefault="00130FCC" w:rsidP="00701EF2">
      <w:pPr>
        <w:ind w:firstLineChars="200" w:firstLine="480"/>
        <w:jc w:val="both"/>
        <w:rPr>
          <w:lang w:eastAsia="zh-CN"/>
        </w:rPr>
      </w:pPr>
      <w:r w:rsidRPr="00130FCC">
        <w:rPr>
          <w:lang w:eastAsia="zh-CN"/>
        </w:rPr>
        <w:t>根据需求评估和情况分析的结果，国际电联</w:t>
      </w:r>
      <w:r w:rsidR="009E7894">
        <w:rPr>
          <w:rFonts w:hint="eastAsia"/>
          <w:lang w:eastAsia="zh-CN"/>
        </w:rPr>
        <w:t>就</w:t>
      </w:r>
      <w:r w:rsidRPr="00130FCC">
        <w:rPr>
          <w:lang w:eastAsia="zh-CN"/>
        </w:rPr>
        <w:t>加强其在太平洋</w:t>
      </w:r>
      <w:r w:rsidR="009E7894">
        <w:rPr>
          <w:rFonts w:hint="eastAsia"/>
          <w:lang w:eastAsia="zh-CN"/>
        </w:rPr>
        <w:t>地区的</w:t>
      </w:r>
      <w:r w:rsidRPr="00130FCC">
        <w:rPr>
          <w:lang w:eastAsia="zh-CN"/>
        </w:rPr>
        <w:t>区域代表性</w:t>
      </w:r>
      <w:r w:rsidR="009E7894">
        <w:rPr>
          <w:rFonts w:hint="eastAsia"/>
          <w:lang w:eastAsia="zh-CN"/>
        </w:rPr>
        <w:t>开展了</w:t>
      </w:r>
      <w:r w:rsidRPr="00130FCC">
        <w:rPr>
          <w:lang w:eastAsia="zh-CN"/>
        </w:rPr>
        <w:t>可行性研究。</w:t>
      </w:r>
    </w:p>
    <w:p w14:paraId="2CA1D40D" w14:textId="2824CBBA" w:rsidR="00C1659E" w:rsidRPr="00E93B0B" w:rsidRDefault="009E7894" w:rsidP="00701EF2">
      <w:pPr>
        <w:ind w:firstLineChars="200" w:firstLine="480"/>
        <w:jc w:val="both"/>
        <w:rPr>
          <w:lang w:eastAsia="zh-CN"/>
        </w:rPr>
      </w:pPr>
      <w:r>
        <w:rPr>
          <w:rFonts w:hint="eastAsia"/>
          <w:lang w:eastAsia="zh-CN"/>
        </w:rPr>
        <w:t>该</w:t>
      </w:r>
      <w:r w:rsidR="00130FCC" w:rsidRPr="00130FCC">
        <w:rPr>
          <w:lang w:eastAsia="zh-CN"/>
        </w:rPr>
        <w:t>可行性研究</w:t>
      </w:r>
      <w:r w:rsidR="00757021">
        <w:rPr>
          <w:rStyle w:val="FootnoteReference"/>
        </w:rPr>
        <w:footnoteReference w:id="1"/>
      </w:r>
      <w:r w:rsidR="00130FCC" w:rsidRPr="00130FCC">
        <w:rPr>
          <w:lang w:eastAsia="zh-CN"/>
        </w:rPr>
        <w:t>通过</w:t>
      </w:r>
      <w:r w:rsidRPr="00130FCC">
        <w:rPr>
          <w:lang w:eastAsia="zh-CN"/>
        </w:rPr>
        <w:t>循序渐进</w:t>
      </w:r>
      <w:r w:rsidR="00130FCC" w:rsidRPr="00130FCC">
        <w:rPr>
          <w:lang w:eastAsia="zh-CN"/>
        </w:rPr>
        <w:t>的</w:t>
      </w:r>
      <w:r>
        <w:rPr>
          <w:rFonts w:hint="eastAsia"/>
          <w:lang w:eastAsia="zh-CN"/>
        </w:rPr>
        <w:t>磋商进程制定</w:t>
      </w:r>
      <w:r w:rsidR="00130FCC" w:rsidRPr="00130FCC">
        <w:rPr>
          <w:lang w:eastAsia="zh-CN"/>
        </w:rPr>
        <w:t>。需求评估和情况分析</w:t>
      </w:r>
      <w:r w:rsidRPr="00130FCC">
        <w:rPr>
          <w:lang w:eastAsia="zh-CN"/>
        </w:rPr>
        <w:t>完成</w:t>
      </w:r>
      <w:r w:rsidR="00130FCC" w:rsidRPr="00130FCC">
        <w:rPr>
          <w:lang w:eastAsia="zh-CN"/>
        </w:rPr>
        <w:t>后，国际电联就加强其在该</w:t>
      </w:r>
      <w:r w:rsidR="005A27C4">
        <w:rPr>
          <w:rFonts w:hint="eastAsia"/>
          <w:lang w:eastAsia="zh-CN"/>
        </w:rPr>
        <w:t>区域</w:t>
      </w:r>
      <w:r w:rsidR="00130FCC" w:rsidRPr="00130FCC">
        <w:rPr>
          <w:lang w:eastAsia="zh-CN"/>
        </w:rPr>
        <w:t>代表</w:t>
      </w:r>
      <w:r w:rsidR="005A27C4">
        <w:rPr>
          <w:rFonts w:hint="eastAsia"/>
          <w:lang w:eastAsia="zh-CN"/>
        </w:rPr>
        <w:t>性</w:t>
      </w:r>
      <w:r w:rsidR="00130FCC" w:rsidRPr="00130FCC">
        <w:rPr>
          <w:lang w:eastAsia="zh-CN"/>
        </w:rPr>
        <w:t>的可能方法</w:t>
      </w:r>
      <w:r w:rsidR="005A27C4" w:rsidRPr="00130FCC">
        <w:rPr>
          <w:lang w:eastAsia="zh-CN"/>
        </w:rPr>
        <w:t>与太平洋</w:t>
      </w:r>
      <w:r w:rsidR="005A27C4">
        <w:rPr>
          <w:rFonts w:hint="eastAsia"/>
          <w:lang w:eastAsia="zh-CN"/>
        </w:rPr>
        <w:t>地区</w:t>
      </w:r>
      <w:r w:rsidR="005A27C4" w:rsidRPr="00130FCC">
        <w:rPr>
          <w:lang w:eastAsia="zh-CN"/>
        </w:rPr>
        <w:t>成员国</w:t>
      </w:r>
      <w:r w:rsidR="00130FCC" w:rsidRPr="00130FCC">
        <w:rPr>
          <w:lang w:eastAsia="zh-CN"/>
        </w:rPr>
        <w:t>进行了接触。</w:t>
      </w:r>
      <w:r w:rsidR="005A27C4">
        <w:rPr>
          <w:rFonts w:hint="eastAsia"/>
          <w:lang w:eastAsia="zh-CN"/>
        </w:rPr>
        <w:t>磋商</w:t>
      </w:r>
      <w:r w:rsidR="005A27C4" w:rsidRPr="00130FCC">
        <w:rPr>
          <w:lang w:eastAsia="zh-CN"/>
        </w:rPr>
        <w:t>于</w:t>
      </w:r>
      <w:r w:rsidR="00130FCC" w:rsidRPr="00130FCC">
        <w:rPr>
          <w:lang w:eastAsia="zh-CN"/>
        </w:rPr>
        <w:t>2025</w:t>
      </w:r>
      <w:r w:rsidR="00130FCC" w:rsidRPr="00130FCC">
        <w:rPr>
          <w:lang w:eastAsia="zh-CN"/>
        </w:rPr>
        <w:t>年</w:t>
      </w:r>
      <w:r w:rsidR="00130FCC" w:rsidRPr="00130FCC">
        <w:rPr>
          <w:lang w:eastAsia="zh-CN"/>
        </w:rPr>
        <w:t>2</w:t>
      </w:r>
      <w:r w:rsidR="00130FCC" w:rsidRPr="00130FCC">
        <w:rPr>
          <w:lang w:eastAsia="zh-CN"/>
        </w:rPr>
        <w:t>月</w:t>
      </w:r>
      <w:r w:rsidR="005A27C4" w:rsidRPr="00130FCC">
        <w:rPr>
          <w:lang w:eastAsia="zh-CN"/>
        </w:rPr>
        <w:t>在</w:t>
      </w:r>
      <w:r w:rsidR="00130FCC" w:rsidRPr="00130FCC">
        <w:rPr>
          <w:lang w:eastAsia="zh-CN"/>
        </w:rPr>
        <w:t>斐济苏瓦举行的太平洋数字化转型讲习班期间</w:t>
      </w:r>
      <w:r w:rsidR="005A27C4">
        <w:rPr>
          <w:rFonts w:hint="eastAsia"/>
          <w:lang w:eastAsia="zh-CN"/>
        </w:rPr>
        <w:t>开展</w:t>
      </w:r>
      <w:r w:rsidR="00130FCC" w:rsidRPr="00130FCC">
        <w:rPr>
          <w:lang w:eastAsia="zh-CN"/>
        </w:rPr>
        <w:t>，随后</w:t>
      </w:r>
      <w:r w:rsidR="005A27C4">
        <w:rPr>
          <w:rFonts w:hint="eastAsia"/>
          <w:lang w:eastAsia="zh-CN"/>
        </w:rPr>
        <w:t>还通过线上</w:t>
      </w:r>
      <w:r w:rsidR="005A27C4" w:rsidRPr="00130FCC">
        <w:rPr>
          <w:lang w:eastAsia="zh-CN"/>
        </w:rPr>
        <w:t>和面对面会议</w:t>
      </w:r>
      <w:r w:rsidR="005A27C4">
        <w:rPr>
          <w:rFonts w:hint="eastAsia"/>
          <w:lang w:eastAsia="zh-CN"/>
        </w:rPr>
        <w:t>继续进行，即</w:t>
      </w:r>
      <w:r w:rsidR="00130FCC" w:rsidRPr="00130FCC">
        <w:rPr>
          <w:lang w:eastAsia="zh-CN"/>
        </w:rPr>
        <w:t>2026</w:t>
      </w:r>
      <w:r w:rsidR="00130FCC" w:rsidRPr="00130FCC">
        <w:rPr>
          <w:lang w:eastAsia="zh-CN"/>
        </w:rPr>
        <w:t>年</w:t>
      </w:r>
      <w:r w:rsidR="00130FCC" w:rsidRPr="00130FCC">
        <w:rPr>
          <w:lang w:eastAsia="zh-CN"/>
        </w:rPr>
        <w:t>2</w:t>
      </w:r>
      <w:r w:rsidR="00130FCC" w:rsidRPr="00130FCC">
        <w:rPr>
          <w:lang w:eastAsia="zh-CN"/>
        </w:rPr>
        <w:t>月</w:t>
      </w:r>
      <w:r w:rsidR="00130FCC" w:rsidRPr="00130FCC">
        <w:rPr>
          <w:lang w:eastAsia="zh-CN"/>
        </w:rPr>
        <w:t>17</w:t>
      </w:r>
      <w:r w:rsidR="00130FCC" w:rsidRPr="00130FCC">
        <w:rPr>
          <w:lang w:eastAsia="zh-CN"/>
        </w:rPr>
        <w:t>、</w:t>
      </w:r>
      <w:r w:rsidR="00130FCC" w:rsidRPr="00130FCC">
        <w:rPr>
          <w:lang w:eastAsia="zh-CN"/>
        </w:rPr>
        <w:t>19</w:t>
      </w:r>
      <w:r w:rsidR="00130FCC" w:rsidRPr="00130FCC">
        <w:rPr>
          <w:lang w:eastAsia="zh-CN"/>
        </w:rPr>
        <w:t>、</w:t>
      </w:r>
      <w:r w:rsidR="00130FCC" w:rsidRPr="00130FCC">
        <w:rPr>
          <w:lang w:eastAsia="zh-CN"/>
        </w:rPr>
        <w:t>23</w:t>
      </w:r>
      <w:r w:rsidR="00130FCC" w:rsidRPr="00130FCC">
        <w:rPr>
          <w:lang w:eastAsia="zh-CN"/>
        </w:rPr>
        <w:t>和</w:t>
      </w:r>
      <w:r w:rsidR="00130FCC" w:rsidRPr="00130FCC">
        <w:rPr>
          <w:lang w:eastAsia="zh-CN"/>
        </w:rPr>
        <w:t>24</w:t>
      </w:r>
      <w:r w:rsidR="00130FCC" w:rsidRPr="00130FCC">
        <w:rPr>
          <w:lang w:eastAsia="zh-CN"/>
        </w:rPr>
        <w:t>日、</w:t>
      </w:r>
      <w:r w:rsidR="00130FCC" w:rsidRPr="00130FCC">
        <w:rPr>
          <w:lang w:eastAsia="zh-CN"/>
        </w:rPr>
        <w:t>6</w:t>
      </w:r>
      <w:r w:rsidR="00130FCC" w:rsidRPr="00130FCC">
        <w:rPr>
          <w:lang w:eastAsia="zh-CN"/>
        </w:rPr>
        <w:t>月</w:t>
      </w:r>
      <w:r w:rsidR="00130FCC" w:rsidRPr="00130FCC">
        <w:rPr>
          <w:lang w:eastAsia="zh-CN"/>
        </w:rPr>
        <w:t>9</w:t>
      </w:r>
      <w:r w:rsidR="00130FCC" w:rsidRPr="00130FCC">
        <w:rPr>
          <w:lang w:eastAsia="zh-CN"/>
        </w:rPr>
        <w:t>日和</w:t>
      </w:r>
      <w:r w:rsidR="00130FCC" w:rsidRPr="00130FCC">
        <w:rPr>
          <w:lang w:eastAsia="zh-CN"/>
        </w:rPr>
        <w:t>8</w:t>
      </w:r>
      <w:r w:rsidR="00130FCC" w:rsidRPr="00130FCC">
        <w:rPr>
          <w:lang w:eastAsia="zh-CN"/>
        </w:rPr>
        <w:t>月</w:t>
      </w:r>
      <w:r w:rsidR="00130FCC" w:rsidRPr="00130FCC">
        <w:rPr>
          <w:lang w:eastAsia="zh-CN"/>
        </w:rPr>
        <w:t>6</w:t>
      </w:r>
      <w:r w:rsidR="00130FCC" w:rsidRPr="00130FCC">
        <w:rPr>
          <w:lang w:eastAsia="zh-CN"/>
        </w:rPr>
        <w:t>日</w:t>
      </w:r>
      <w:r w:rsidR="005A27C4">
        <w:rPr>
          <w:rFonts w:hint="eastAsia"/>
          <w:lang w:eastAsia="zh-CN"/>
        </w:rPr>
        <w:t>（</w:t>
      </w:r>
      <w:r w:rsidR="005A27C4" w:rsidRPr="00130FCC">
        <w:rPr>
          <w:lang w:eastAsia="zh-CN"/>
        </w:rPr>
        <w:t>与第</w:t>
      </w:r>
      <w:r w:rsidR="005A27C4" w:rsidRPr="00130FCC">
        <w:rPr>
          <w:lang w:eastAsia="zh-CN"/>
        </w:rPr>
        <w:t>19</w:t>
      </w:r>
      <w:r w:rsidR="005A27C4" w:rsidRPr="00130FCC">
        <w:rPr>
          <w:lang w:eastAsia="zh-CN"/>
        </w:rPr>
        <w:t>届</w:t>
      </w:r>
      <w:r w:rsidR="005A27C4">
        <w:rPr>
          <w:rFonts w:hint="eastAsia"/>
          <w:lang w:eastAsia="zh-CN"/>
        </w:rPr>
        <w:t>APT</w:t>
      </w:r>
      <w:r w:rsidR="005A27C4" w:rsidRPr="00130FCC">
        <w:rPr>
          <w:lang w:eastAsia="zh-CN"/>
        </w:rPr>
        <w:t>太平洋政策</w:t>
      </w:r>
      <w:r w:rsidR="005A27C4">
        <w:rPr>
          <w:rFonts w:hint="eastAsia"/>
          <w:lang w:eastAsia="zh-CN"/>
        </w:rPr>
        <w:t>和</w:t>
      </w:r>
      <w:r w:rsidR="005A27C4" w:rsidRPr="00130FCC">
        <w:rPr>
          <w:lang w:eastAsia="zh-CN"/>
        </w:rPr>
        <w:t>监管论坛（</w:t>
      </w:r>
      <w:r w:rsidR="005A27C4" w:rsidRPr="00130FCC">
        <w:rPr>
          <w:lang w:eastAsia="zh-CN"/>
        </w:rPr>
        <w:t>PRFP</w:t>
      </w:r>
      <w:r w:rsidR="005A27C4" w:rsidRPr="00130FCC">
        <w:rPr>
          <w:lang w:eastAsia="zh-CN"/>
        </w:rPr>
        <w:t>）同期举行</w:t>
      </w:r>
      <w:r w:rsidR="005A27C4">
        <w:rPr>
          <w:rFonts w:hint="eastAsia"/>
          <w:lang w:eastAsia="zh-CN"/>
        </w:rPr>
        <w:t>）</w:t>
      </w:r>
      <w:r w:rsidR="004B5888">
        <w:rPr>
          <w:rFonts w:hint="eastAsia"/>
          <w:lang w:eastAsia="zh-CN"/>
        </w:rPr>
        <w:t>举行</w:t>
      </w:r>
      <w:r w:rsidR="005A27C4">
        <w:rPr>
          <w:rFonts w:hint="eastAsia"/>
          <w:lang w:eastAsia="zh-CN"/>
        </w:rPr>
        <w:t>的会议</w:t>
      </w:r>
      <w:r w:rsidR="00130FCC" w:rsidRPr="00130FCC">
        <w:rPr>
          <w:lang w:eastAsia="zh-CN"/>
        </w:rPr>
        <w:t>。</w:t>
      </w:r>
    </w:p>
    <w:p w14:paraId="445E4DFB" w14:textId="558C03F9" w:rsidR="00C1659E" w:rsidRDefault="00130FCC" w:rsidP="00701EF2">
      <w:pPr>
        <w:ind w:firstLineChars="200" w:firstLine="480"/>
        <w:jc w:val="both"/>
        <w:rPr>
          <w:lang w:eastAsia="zh-CN"/>
        </w:rPr>
      </w:pPr>
      <w:r w:rsidRPr="00130FCC">
        <w:rPr>
          <w:lang w:eastAsia="zh-CN"/>
        </w:rPr>
        <w:t>磋商期间，</w:t>
      </w:r>
      <w:r w:rsidR="00C27543">
        <w:rPr>
          <w:rFonts w:hint="eastAsia"/>
          <w:lang w:eastAsia="zh-CN"/>
        </w:rPr>
        <w:t>各</w:t>
      </w:r>
      <w:r w:rsidRPr="00130FCC">
        <w:rPr>
          <w:lang w:eastAsia="zh-CN"/>
        </w:rPr>
        <w:t>成员考虑了加强国际电联</w:t>
      </w:r>
      <w:r w:rsidR="00C27543">
        <w:rPr>
          <w:rFonts w:hint="eastAsia"/>
          <w:lang w:eastAsia="zh-CN"/>
        </w:rPr>
        <w:t>在</w:t>
      </w:r>
      <w:r w:rsidRPr="00130FCC">
        <w:rPr>
          <w:lang w:eastAsia="zh-CN"/>
        </w:rPr>
        <w:t>太平洋地区</w:t>
      </w:r>
      <w:r w:rsidR="00C27543">
        <w:rPr>
          <w:rFonts w:hint="eastAsia"/>
          <w:lang w:eastAsia="zh-CN"/>
        </w:rPr>
        <w:t>的</w:t>
      </w:r>
      <w:r w:rsidRPr="00130FCC">
        <w:rPr>
          <w:lang w:eastAsia="zh-CN"/>
        </w:rPr>
        <w:t>支持安排和区域代表性的一系列</w:t>
      </w:r>
      <w:r w:rsidR="00C27543">
        <w:rPr>
          <w:rFonts w:hint="eastAsia"/>
          <w:lang w:eastAsia="zh-CN"/>
        </w:rPr>
        <w:t>备选</w:t>
      </w:r>
      <w:r w:rsidRPr="00130FCC">
        <w:rPr>
          <w:lang w:eastAsia="zh-CN"/>
        </w:rPr>
        <w:t>方案</w:t>
      </w:r>
      <w:r w:rsidR="00C27543">
        <w:rPr>
          <w:rFonts w:hint="eastAsia"/>
          <w:lang w:eastAsia="zh-CN"/>
        </w:rPr>
        <w:t>，</w:t>
      </w:r>
      <w:r w:rsidRPr="00130FCC">
        <w:rPr>
          <w:lang w:eastAsia="zh-CN"/>
        </w:rPr>
        <w:t>确定了</w:t>
      </w:r>
      <w:r w:rsidR="00C27543">
        <w:rPr>
          <w:rFonts w:hint="eastAsia"/>
          <w:lang w:eastAsia="zh-CN"/>
        </w:rPr>
        <w:t>以下五个总体方案</w:t>
      </w:r>
      <w:r w:rsidRPr="00130FCC">
        <w:rPr>
          <w:lang w:eastAsia="zh-CN"/>
        </w:rPr>
        <w:t>：</w:t>
      </w:r>
    </w:p>
    <w:p w14:paraId="38CE4B51" w14:textId="326A0EA5" w:rsidR="00130FCC" w:rsidRPr="00701EF2" w:rsidRDefault="00130FCC" w:rsidP="00701EF2">
      <w:pPr>
        <w:pStyle w:val="enumlev1"/>
        <w:rPr>
          <w:lang w:eastAsia="zh-CN"/>
        </w:rPr>
      </w:pPr>
      <w:r w:rsidRPr="00701EF2">
        <w:rPr>
          <w:lang w:eastAsia="zh-CN"/>
        </w:rPr>
        <w:t>1</w:t>
      </w:r>
      <w:r w:rsidR="00505FD5">
        <w:rPr>
          <w:rFonts w:hint="eastAsia"/>
          <w:lang w:eastAsia="zh-CN"/>
        </w:rPr>
        <w:t>)</w:t>
      </w:r>
      <w:r w:rsidR="004B5888" w:rsidRPr="00701EF2">
        <w:rPr>
          <w:lang w:eastAsia="zh-CN"/>
        </w:rPr>
        <w:tab/>
      </w:r>
      <w:r w:rsidR="00C27543" w:rsidRPr="00701EF2">
        <w:rPr>
          <w:lang w:eastAsia="zh-CN"/>
        </w:rPr>
        <w:t>在</w:t>
      </w:r>
      <w:r w:rsidRPr="00701EF2">
        <w:rPr>
          <w:lang w:eastAsia="zh-CN"/>
        </w:rPr>
        <w:t>单一国家</w:t>
      </w:r>
      <w:r w:rsidR="00C27543" w:rsidRPr="00701EF2">
        <w:rPr>
          <w:lang w:eastAsia="zh-CN"/>
        </w:rPr>
        <w:t>设立</w:t>
      </w:r>
      <w:r w:rsidRPr="00701EF2">
        <w:rPr>
          <w:lang w:eastAsia="zh-CN"/>
        </w:rPr>
        <w:t>地区办事处</w:t>
      </w:r>
      <w:r w:rsidR="00C27543" w:rsidRPr="00701EF2">
        <w:rPr>
          <w:lang w:eastAsia="zh-CN"/>
        </w:rPr>
        <w:t>；</w:t>
      </w:r>
    </w:p>
    <w:p w14:paraId="5D2C33CC" w14:textId="29C097B9" w:rsidR="00130FCC" w:rsidRPr="00701EF2" w:rsidRDefault="00130FCC" w:rsidP="00701EF2">
      <w:pPr>
        <w:pStyle w:val="enumlev1"/>
        <w:rPr>
          <w:lang w:eastAsia="zh-CN"/>
        </w:rPr>
      </w:pPr>
      <w:r w:rsidRPr="00701EF2">
        <w:rPr>
          <w:lang w:eastAsia="zh-CN"/>
        </w:rPr>
        <w:t>2</w:t>
      </w:r>
      <w:r w:rsidR="00505FD5">
        <w:rPr>
          <w:rFonts w:hint="eastAsia"/>
          <w:lang w:eastAsia="zh-CN"/>
        </w:rPr>
        <w:t>)</w:t>
      </w:r>
      <w:r w:rsidR="004B5888" w:rsidRPr="00701EF2">
        <w:rPr>
          <w:lang w:eastAsia="zh-CN"/>
        </w:rPr>
        <w:tab/>
      </w:r>
      <w:r w:rsidR="00C27543" w:rsidRPr="00701EF2">
        <w:rPr>
          <w:lang w:eastAsia="zh-CN"/>
        </w:rPr>
        <w:t>形成以</w:t>
      </w:r>
      <w:r w:rsidRPr="00701EF2">
        <w:rPr>
          <w:lang w:eastAsia="zh-CN"/>
        </w:rPr>
        <w:t>地区办事处负责人</w:t>
      </w:r>
      <w:r w:rsidR="00C27543" w:rsidRPr="00701EF2">
        <w:rPr>
          <w:lang w:eastAsia="zh-CN"/>
        </w:rPr>
        <w:t>为</w:t>
      </w:r>
      <w:r w:rsidRPr="00701EF2">
        <w:rPr>
          <w:lang w:eastAsia="zh-CN"/>
        </w:rPr>
        <w:t>领导</w:t>
      </w:r>
      <w:r w:rsidR="00C27543" w:rsidRPr="00701EF2">
        <w:rPr>
          <w:lang w:eastAsia="zh-CN"/>
        </w:rPr>
        <w:t>、</w:t>
      </w:r>
      <w:r w:rsidRPr="00701EF2">
        <w:rPr>
          <w:lang w:eastAsia="zh-CN"/>
        </w:rPr>
        <w:t>国际电联人员分布在</w:t>
      </w:r>
      <w:r w:rsidR="00C27543" w:rsidRPr="00701EF2">
        <w:rPr>
          <w:lang w:eastAsia="zh-CN"/>
        </w:rPr>
        <w:t>多个</w:t>
      </w:r>
      <w:r w:rsidRPr="00701EF2">
        <w:rPr>
          <w:lang w:eastAsia="zh-CN"/>
        </w:rPr>
        <w:t>太平洋国家</w:t>
      </w:r>
      <w:r w:rsidR="00C27543" w:rsidRPr="00701EF2">
        <w:rPr>
          <w:lang w:eastAsia="zh-CN"/>
        </w:rPr>
        <w:t>的网状模式；</w:t>
      </w:r>
    </w:p>
    <w:p w14:paraId="03CBFCFE" w14:textId="5C896E7F" w:rsidR="00130FCC" w:rsidRPr="00701EF2" w:rsidRDefault="00130FCC" w:rsidP="00701EF2">
      <w:pPr>
        <w:pStyle w:val="enumlev1"/>
        <w:rPr>
          <w:lang w:eastAsia="zh-CN"/>
        </w:rPr>
      </w:pPr>
      <w:r w:rsidRPr="00701EF2">
        <w:rPr>
          <w:lang w:eastAsia="zh-CN"/>
        </w:rPr>
        <w:t>3</w:t>
      </w:r>
      <w:r w:rsidR="00505FD5">
        <w:rPr>
          <w:rFonts w:hint="eastAsia"/>
          <w:lang w:eastAsia="zh-CN"/>
        </w:rPr>
        <w:t>)</w:t>
      </w:r>
      <w:r w:rsidR="004B5888" w:rsidRPr="00701EF2">
        <w:rPr>
          <w:lang w:eastAsia="zh-CN"/>
        </w:rPr>
        <w:tab/>
      </w:r>
      <w:r w:rsidRPr="00701EF2">
        <w:rPr>
          <w:lang w:eastAsia="zh-CN"/>
        </w:rPr>
        <w:t>继续或扩大曼谷区域代表处的支持</w:t>
      </w:r>
      <w:r w:rsidR="007E325D" w:rsidRPr="00701EF2">
        <w:rPr>
          <w:lang w:eastAsia="zh-CN"/>
        </w:rPr>
        <w:t>；</w:t>
      </w:r>
    </w:p>
    <w:p w14:paraId="43B5549F" w14:textId="1F60D342" w:rsidR="00130FCC" w:rsidRPr="00701EF2" w:rsidRDefault="00130FCC" w:rsidP="00701EF2">
      <w:pPr>
        <w:pStyle w:val="enumlev1"/>
        <w:rPr>
          <w:lang w:eastAsia="zh-CN"/>
        </w:rPr>
      </w:pPr>
      <w:r w:rsidRPr="00701EF2">
        <w:rPr>
          <w:lang w:eastAsia="zh-CN"/>
        </w:rPr>
        <w:t>4</w:t>
      </w:r>
      <w:r w:rsidR="00505FD5">
        <w:rPr>
          <w:rFonts w:hint="eastAsia"/>
          <w:lang w:eastAsia="zh-CN"/>
        </w:rPr>
        <w:t>)</w:t>
      </w:r>
      <w:r w:rsidR="004B5888" w:rsidRPr="00701EF2">
        <w:rPr>
          <w:lang w:eastAsia="zh-CN"/>
        </w:rPr>
        <w:tab/>
      </w:r>
      <w:r w:rsidRPr="00701EF2">
        <w:rPr>
          <w:lang w:eastAsia="zh-CN"/>
        </w:rPr>
        <w:t>在太平洋地区</w:t>
      </w:r>
      <w:r w:rsidR="007E325D" w:rsidRPr="00701EF2">
        <w:rPr>
          <w:lang w:eastAsia="zh-CN"/>
        </w:rPr>
        <w:t>设立轮值地区</w:t>
      </w:r>
      <w:r w:rsidRPr="00701EF2">
        <w:rPr>
          <w:lang w:eastAsia="zh-CN"/>
        </w:rPr>
        <w:t>办事处</w:t>
      </w:r>
      <w:r w:rsidR="007E325D" w:rsidRPr="00701EF2">
        <w:rPr>
          <w:lang w:eastAsia="zh-CN"/>
        </w:rPr>
        <w:t>；</w:t>
      </w:r>
      <w:r w:rsidRPr="00701EF2">
        <w:rPr>
          <w:lang w:eastAsia="zh-CN"/>
        </w:rPr>
        <w:t>以及</w:t>
      </w:r>
    </w:p>
    <w:p w14:paraId="5A7B9AAE" w14:textId="60954BA3" w:rsidR="00C1659E" w:rsidRDefault="00130FCC" w:rsidP="00701EF2">
      <w:pPr>
        <w:pStyle w:val="enumlev1"/>
        <w:rPr>
          <w:lang w:eastAsia="zh-CN"/>
        </w:rPr>
      </w:pPr>
      <w:r w:rsidRPr="00701EF2">
        <w:rPr>
          <w:lang w:eastAsia="zh-CN"/>
        </w:rPr>
        <w:t>5</w:t>
      </w:r>
      <w:r w:rsidR="00505FD5">
        <w:rPr>
          <w:rFonts w:hint="eastAsia"/>
          <w:lang w:eastAsia="zh-CN"/>
        </w:rPr>
        <w:t>)</w:t>
      </w:r>
      <w:r w:rsidR="004B5888" w:rsidRPr="00701EF2">
        <w:rPr>
          <w:lang w:eastAsia="zh-CN"/>
        </w:rPr>
        <w:tab/>
      </w:r>
      <w:r w:rsidRPr="00701EF2">
        <w:rPr>
          <w:lang w:eastAsia="zh-CN"/>
        </w:rPr>
        <w:t>由次区域组织（如太平洋岛屿论坛秘书处（</w:t>
      </w:r>
      <w:r w:rsidRPr="00701EF2">
        <w:rPr>
          <w:lang w:eastAsia="zh-CN"/>
        </w:rPr>
        <w:t>PIFS</w:t>
      </w:r>
      <w:r w:rsidRPr="00701EF2">
        <w:rPr>
          <w:lang w:eastAsia="zh-CN"/>
        </w:rPr>
        <w:t>）或太平洋共同体（</w:t>
      </w:r>
      <w:r w:rsidRPr="00701EF2">
        <w:rPr>
          <w:lang w:eastAsia="zh-CN"/>
        </w:rPr>
        <w:t>SPC</w:t>
      </w:r>
      <w:r w:rsidRPr="00701EF2">
        <w:rPr>
          <w:lang w:eastAsia="zh-CN"/>
        </w:rPr>
        <w:t>））</w:t>
      </w:r>
      <w:r w:rsidR="007E325D" w:rsidRPr="00701EF2">
        <w:rPr>
          <w:lang w:eastAsia="zh-CN"/>
        </w:rPr>
        <w:t>作为</w:t>
      </w:r>
      <w:r w:rsidRPr="00701EF2">
        <w:rPr>
          <w:lang w:eastAsia="zh-CN"/>
        </w:rPr>
        <w:t>国际电联地区办事处</w:t>
      </w:r>
      <w:r w:rsidR="007E325D" w:rsidRPr="00701EF2">
        <w:rPr>
          <w:lang w:eastAsia="zh-CN"/>
        </w:rPr>
        <w:t>的东道机构</w:t>
      </w:r>
      <w:r w:rsidRPr="00701EF2">
        <w:rPr>
          <w:lang w:eastAsia="zh-CN"/>
        </w:rPr>
        <w:t>。</w:t>
      </w:r>
    </w:p>
    <w:p w14:paraId="1F0F5527" w14:textId="289E2AC6" w:rsidR="00130FCC" w:rsidRDefault="007E325D" w:rsidP="00701EF2">
      <w:pPr>
        <w:ind w:firstLineChars="200" w:firstLine="480"/>
        <w:rPr>
          <w:lang w:eastAsia="zh-CN"/>
        </w:rPr>
      </w:pPr>
      <w:r>
        <w:rPr>
          <w:rFonts w:hint="eastAsia"/>
          <w:lang w:eastAsia="zh-CN"/>
        </w:rPr>
        <w:t>经</w:t>
      </w:r>
      <w:r w:rsidR="00130FCC">
        <w:rPr>
          <w:rFonts w:hint="eastAsia"/>
          <w:lang w:eastAsia="zh-CN"/>
        </w:rPr>
        <w:t>磋商后，保留了两个方案</w:t>
      </w:r>
      <w:r w:rsidR="006E14EB">
        <w:rPr>
          <w:rFonts w:hint="eastAsia"/>
          <w:lang w:eastAsia="zh-CN"/>
        </w:rPr>
        <w:t>以展开</w:t>
      </w:r>
      <w:r w:rsidR="00130FCC">
        <w:rPr>
          <w:rFonts w:hint="eastAsia"/>
          <w:lang w:eastAsia="zh-CN"/>
        </w:rPr>
        <w:t>详细的可行性分析：</w:t>
      </w:r>
    </w:p>
    <w:p w14:paraId="2A427317" w14:textId="4F4D5A62" w:rsidR="00130FCC" w:rsidRDefault="00130FCC" w:rsidP="00130FCC">
      <w:pPr>
        <w:pStyle w:val="enumlev1"/>
        <w:rPr>
          <w:lang w:eastAsia="zh-CN"/>
        </w:rPr>
      </w:pPr>
      <w:r w:rsidRPr="006B47B9">
        <w:rPr>
          <w:rFonts w:asciiTheme="minorHAnsi" w:hAnsiTheme="minorHAnsi" w:cstheme="minorHAnsi"/>
          <w:lang w:eastAsia="zh-CN"/>
        </w:rPr>
        <w:t>•</w:t>
      </w:r>
      <w:r w:rsidR="004B5888">
        <w:rPr>
          <w:lang w:eastAsia="zh-CN"/>
        </w:rPr>
        <w:tab/>
      </w:r>
      <w:r>
        <w:rPr>
          <w:rFonts w:hint="eastAsia"/>
          <w:lang w:eastAsia="zh-CN"/>
        </w:rPr>
        <w:t>单一国家地区办事处模式</w:t>
      </w:r>
      <w:r w:rsidR="007E325D">
        <w:rPr>
          <w:rFonts w:hint="eastAsia"/>
          <w:lang w:eastAsia="zh-CN"/>
        </w:rPr>
        <w:t>；</w:t>
      </w:r>
      <w:r>
        <w:rPr>
          <w:rFonts w:hint="eastAsia"/>
          <w:lang w:eastAsia="zh-CN"/>
        </w:rPr>
        <w:t>以及</w:t>
      </w:r>
    </w:p>
    <w:p w14:paraId="541C50C1" w14:textId="7DD01AAB" w:rsidR="00130FCC" w:rsidRPr="00E93B0B" w:rsidRDefault="006B47B9" w:rsidP="00130FCC">
      <w:pPr>
        <w:pStyle w:val="enumlev1"/>
        <w:rPr>
          <w:lang w:eastAsia="zh-CN"/>
        </w:rPr>
      </w:pPr>
      <w:r w:rsidRPr="006B47B9">
        <w:rPr>
          <w:rFonts w:asciiTheme="minorHAnsi" w:hAnsiTheme="minorHAnsi" w:cstheme="minorHAnsi"/>
          <w:lang w:eastAsia="zh-CN"/>
        </w:rPr>
        <w:t>•</w:t>
      </w:r>
      <w:r w:rsidR="004B5888">
        <w:rPr>
          <w:lang w:eastAsia="zh-CN"/>
        </w:rPr>
        <w:tab/>
      </w:r>
      <w:r w:rsidR="003F5B46">
        <w:rPr>
          <w:lang w:eastAsia="zh-CN"/>
        </w:rPr>
        <w:t>国际电联在多个太平洋国家分布设</w:t>
      </w:r>
      <w:r w:rsidR="003F5B46">
        <w:rPr>
          <w:rFonts w:ascii="SimSun" w:hAnsi="SimSun" w:cs="SimSun" w:hint="eastAsia"/>
          <w:lang w:eastAsia="zh-CN"/>
        </w:rPr>
        <w:t>点</w:t>
      </w:r>
      <w:r w:rsidR="00130FCC">
        <w:rPr>
          <w:rFonts w:hint="eastAsia"/>
          <w:lang w:eastAsia="zh-CN"/>
        </w:rPr>
        <w:t>。</w:t>
      </w:r>
    </w:p>
    <w:p w14:paraId="52E9E75E" w14:textId="404A1B21" w:rsidR="00C1659E" w:rsidRPr="00E93B0B" w:rsidRDefault="00130FCC" w:rsidP="00701EF2">
      <w:pPr>
        <w:ind w:firstLineChars="200" w:firstLine="480"/>
        <w:jc w:val="both"/>
        <w:rPr>
          <w:lang w:eastAsia="zh-CN"/>
        </w:rPr>
      </w:pPr>
      <w:r w:rsidRPr="00130FCC">
        <w:rPr>
          <w:lang w:eastAsia="zh-CN"/>
        </w:rPr>
        <w:t>随后，根据国际电联理事会</w:t>
      </w:r>
      <w:r w:rsidRPr="00130FCC">
        <w:rPr>
          <w:lang w:eastAsia="zh-CN"/>
        </w:rPr>
        <w:t>2024</w:t>
      </w:r>
      <w:r w:rsidRPr="00130FCC">
        <w:rPr>
          <w:lang w:eastAsia="zh-CN"/>
        </w:rPr>
        <w:t>年会议通过的未来区域代表</w:t>
      </w:r>
      <w:r w:rsidR="004B5888">
        <w:rPr>
          <w:rFonts w:hint="eastAsia"/>
          <w:lang w:eastAsia="zh-CN"/>
        </w:rPr>
        <w:t>处</w:t>
      </w:r>
      <w:r w:rsidRPr="00130FCC">
        <w:rPr>
          <w:lang w:eastAsia="zh-CN"/>
        </w:rPr>
        <w:t>标准（即相关性、</w:t>
      </w:r>
      <w:r w:rsidR="00F166C8">
        <w:rPr>
          <w:rFonts w:hint="eastAsia"/>
          <w:lang w:eastAsia="zh-CN"/>
        </w:rPr>
        <w:t>排他</w:t>
      </w:r>
      <w:r w:rsidRPr="00130FCC">
        <w:rPr>
          <w:lang w:eastAsia="zh-CN"/>
        </w:rPr>
        <w:t>性、可行性、安全性、邻近性和</w:t>
      </w:r>
      <w:r w:rsidR="00F166C8">
        <w:rPr>
          <w:rFonts w:hint="eastAsia"/>
          <w:lang w:eastAsia="zh-CN"/>
        </w:rPr>
        <w:t>可达</w:t>
      </w:r>
      <w:r w:rsidRPr="00130FCC">
        <w:rPr>
          <w:lang w:eastAsia="zh-CN"/>
        </w:rPr>
        <w:t>性）进行了评估。评估</w:t>
      </w:r>
      <w:r w:rsidR="00D23E7C">
        <w:rPr>
          <w:rFonts w:hint="eastAsia"/>
          <w:lang w:eastAsia="zh-CN"/>
        </w:rPr>
        <w:t>结果表明</w:t>
      </w:r>
      <w:r w:rsidRPr="00130FCC">
        <w:rPr>
          <w:lang w:eastAsia="zh-CN"/>
        </w:rPr>
        <w:t>，斐济、密克罗尼西亚联邦（</w:t>
      </w:r>
      <w:r w:rsidRPr="00130FCC">
        <w:rPr>
          <w:lang w:eastAsia="zh-CN"/>
        </w:rPr>
        <w:t>FSM</w:t>
      </w:r>
      <w:r w:rsidRPr="00130FCC">
        <w:rPr>
          <w:lang w:eastAsia="zh-CN"/>
        </w:rPr>
        <w:t>）、巴布亚新几内亚（</w:t>
      </w:r>
      <w:r w:rsidRPr="00130FCC">
        <w:rPr>
          <w:lang w:eastAsia="zh-CN"/>
        </w:rPr>
        <w:t>PNG</w:t>
      </w:r>
      <w:r w:rsidRPr="00130FCC">
        <w:rPr>
          <w:lang w:eastAsia="zh-CN"/>
        </w:rPr>
        <w:t>）、萨摩亚和汤加等五个国家符合既定标准，因此被确定为候选地点，供进一步审议。</w:t>
      </w:r>
    </w:p>
    <w:p w14:paraId="725DD909" w14:textId="38F2471B" w:rsidR="00C1659E" w:rsidRPr="007001E7" w:rsidRDefault="00130FCC" w:rsidP="00701EF2">
      <w:pPr>
        <w:ind w:firstLineChars="200" w:firstLine="480"/>
        <w:jc w:val="both"/>
        <w:rPr>
          <w:lang w:eastAsia="zh-CN"/>
        </w:rPr>
      </w:pPr>
      <w:r w:rsidRPr="00130FCC">
        <w:rPr>
          <w:lang w:eastAsia="zh-CN"/>
        </w:rPr>
        <w:t>可行性研究将两个保留方案转化为具体的</w:t>
      </w:r>
      <w:r w:rsidR="004B5888">
        <w:rPr>
          <w:rFonts w:hint="eastAsia"/>
          <w:lang w:eastAsia="zh-CN"/>
        </w:rPr>
        <w:t>成立</w:t>
      </w:r>
      <w:r w:rsidRPr="00130FCC">
        <w:rPr>
          <w:lang w:eastAsia="zh-CN"/>
        </w:rPr>
        <w:t>模式，用于比较分析。根据方案</w:t>
      </w:r>
      <w:r w:rsidRPr="00130FCC">
        <w:rPr>
          <w:lang w:eastAsia="zh-CN"/>
        </w:rPr>
        <w:t>1</w:t>
      </w:r>
      <w:r w:rsidRPr="00130FCC">
        <w:rPr>
          <w:lang w:eastAsia="zh-CN"/>
        </w:rPr>
        <w:t>，将</w:t>
      </w:r>
      <w:r w:rsidR="00D23E7C">
        <w:rPr>
          <w:rFonts w:hint="eastAsia"/>
          <w:lang w:eastAsia="zh-CN"/>
        </w:rPr>
        <w:t>在</w:t>
      </w:r>
      <w:r w:rsidRPr="00130FCC">
        <w:rPr>
          <w:lang w:eastAsia="zh-CN"/>
        </w:rPr>
        <w:t>一个太平洋国家</w:t>
      </w:r>
      <w:r w:rsidR="00D23E7C">
        <w:rPr>
          <w:rFonts w:hint="eastAsia"/>
          <w:lang w:eastAsia="zh-CN"/>
        </w:rPr>
        <w:t>设立</w:t>
      </w:r>
      <w:r w:rsidR="00D23E7C" w:rsidRPr="00130FCC">
        <w:rPr>
          <w:lang w:eastAsia="zh-CN"/>
        </w:rPr>
        <w:t>国际电联地区办事处</w:t>
      </w:r>
      <w:r w:rsidRPr="00130FCC">
        <w:rPr>
          <w:lang w:eastAsia="zh-CN"/>
        </w:rPr>
        <w:t>，所有</w:t>
      </w:r>
      <w:r w:rsidR="00D23E7C">
        <w:rPr>
          <w:rFonts w:hint="eastAsia"/>
          <w:lang w:eastAsia="zh-CN"/>
        </w:rPr>
        <w:t>职员</w:t>
      </w:r>
      <w:r w:rsidRPr="00130FCC">
        <w:rPr>
          <w:lang w:eastAsia="zh-CN"/>
        </w:rPr>
        <w:t>都</w:t>
      </w:r>
      <w:r w:rsidR="00D23E7C">
        <w:rPr>
          <w:rFonts w:hint="eastAsia"/>
          <w:lang w:eastAsia="zh-CN"/>
        </w:rPr>
        <w:t>集中在该国办公</w:t>
      </w:r>
      <w:r w:rsidRPr="00130FCC">
        <w:rPr>
          <w:lang w:eastAsia="zh-CN"/>
        </w:rPr>
        <w:t>。</w:t>
      </w:r>
      <w:r w:rsidR="00D23E7C">
        <w:rPr>
          <w:rFonts w:hint="eastAsia"/>
          <w:lang w:eastAsia="zh-CN"/>
        </w:rPr>
        <w:t>为进行</w:t>
      </w:r>
      <w:r w:rsidRPr="00130FCC">
        <w:rPr>
          <w:lang w:eastAsia="zh-CN"/>
        </w:rPr>
        <w:t>成本</w:t>
      </w:r>
      <w:r w:rsidR="004B5888">
        <w:rPr>
          <w:rFonts w:hint="eastAsia"/>
          <w:lang w:eastAsia="zh-CN"/>
        </w:rPr>
        <w:t>计算</w:t>
      </w:r>
      <w:r w:rsidRPr="00130FCC">
        <w:rPr>
          <w:lang w:eastAsia="zh-CN"/>
        </w:rPr>
        <w:t>，该模</w:t>
      </w:r>
      <w:r w:rsidR="00D23E7C">
        <w:rPr>
          <w:rFonts w:hint="eastAsia"/>
          <w:lang w:eastAsia="zh-CN"/>
        </w:rPr>
        <w:t>式</w:t>
      </w:r>
      <w:r w:rsidRPr="00130FCC">
        <w:rPr>
          <w:lang w:eastAsia="zh-CN"/>
        </w:rPr>
        <w:t>假</w:t>
      </w:r>
      <w:r w:rsidR="00D23E7C">
        <w:rPr>
          <w:rFonts w:hint="eastAsia"/>
          <w:lang w:eastAsia="zh-CN"/>
        </w:rPr>
        <w:t>定的人员</w:t>
      </w:r>
      <w:r w:rsidR="004B5888">
        <w:rPr>
          <w:rFonts w:hint="eastAsia"/>
          <w:lang w:eastAsia="zh-CN"/>
        </w:rPr>
        <w:t>配备结构</w:t>
      </w:r>
      <w:r w:rsidR="00D23E7C">
        <w:rPr>
          <w:rFonts w:hint="eastAsia"/>
          <w:lang w:eastAsia="zh-CN"/>
        </w:rPr>
        <w:t>为</w:t>
      </w:r>
      <w:r w:rsidRPr="00130FCC">
        <w:rPr>
          <w:lang w:eastAsia="zh-CN"/>
        </w:rPr>
        <w:t>一个</w:t>
      </w:r>
      <w:r w:rsidRPr="00130FCC">
        <w:rPr>
          <w:lang w:eastAsia="zh-CN"/>
        </w:rPr>
        <w:t>P5</w:t>
      </w:r>
      <w:r w:rsidRPr="00130FCC">
        <w:rPr>
          <w:lang w:eastAsia="zh-CN"/>
        </w:rPr>
        <w:t>、一个</w:t>
      </w:r>
      <w:r w:rsidRPr="00130FCC">
        <w:rPr>
          <w:lang w:eastAsia="zh-CN"/>
        </w:rPr>
        <w:t>P3</w:t>
      </w:r>
      <w:r w:rsidRPr="00130FCC">
        <w:rPr>
          <w:lang w:eastAsia="zh-CN"/>
        </w:rPr>
        <w:t>和一个</w:t>
      </w:r>
      <w:r w:rsidRPr="00130FCC">
        <w:rPr>
          <w:lang w:eastAsia="zh-CN"/>
        </w:rPr>
        <w:t>G5</w:t>
      </w:r>
      <w:r w:rsidRPr="00130FCC">
        <w:rPr>
          <w:lang w:eastAsia="zh-CN"/>
        </w:rPr>
        <w:t>职位。根据方案</w:t>
      </w:r>
      <w:r w:rsidRPr="00130FCC">
        <w:rPr>
          <w:lang w:eastAsia="zh-CN"/>
        </w:rPr>
        <w:t>2</w:t>
      </w:r>
      <w:r w:rsidRPr="00130FCC">
        <w:rPr>
          <w:lang w:eastAsia="zh-CN"/>
        </w:rPr>
        <w:t>，国际电联人员将分布在多个太平洋国家，</w:t>
      </w:r>
      <w:r w:rsidR="00D23E7C">
        <w:rPr>
          <w:lang w:eastAsia="zh-CN"/>
        </w:rPr>
        <w:t>形成</w:t>
      </w:r>
      <w:r w:rsidR="00D23E7C">
        <w:rPr>
          <w:rFonts w:hint="eastAsia"/>
          <w:lang w:eastAsia="zh-CN"/>
        </w:rPr>
        <w:t>在</w:t>
      </w:r>
      <w:r w:rsidR="00D23E7C">
        <w:rPr>
          <w:lang w:eastAsia="zh-CN"/>
        </w:rPr>
        <w:t>地区办事处负责人领导</w:t>
      </w:r>
      <w:r w:rsidR="00D23E7C">
        <w:rPr>
          <w:rFonts w:hint="eastAsia"/>
          <w:lang w:eastAsia="zh-CN"/>
        </w:rPr>
        <w:t>下</w:t>
      </w:r>
      <w:r w:rsidR="00D23E7C">
        <w:rPr>
          <w:lang w:eastAsia="zh-CN"/>
        </w:rPr>
        <w:t>的</w:t>
      </w:r>
      <w:r w:rsidR="00701EF2">
        <w:rPr>
          <w:rFonts w:hint="eastAsia"/>
          <w:lang w:eastAsia="zh-CN"/>
        </w:rPr>
        <w:t>网络式</w:t>
      </w:r>
      <w:r w:rsidR="00D23E7C">
        <w:rPr>
          <w:rFonts w:hint="eastAsia"/>
          <w:lang w:eastAsia="zh-CN"/>
        </w:rPr>
        <w:t>运作</w:t>
      </w:r>
      <w:r w:rsidR="00D23E7C">
        <w:rPr>
          <w:lang w:eastAsia="zh-CN"/>
        </w:rPr>
        <w:t>模</w:t>
      </w:r>
      <w:r w:rsidR="00D23E7C">
        <w:rPr>
          <w:rFonts w:ascii="SimSun" w:hAnsi="SimSun" w:cs="SimSun" w:hint="eastAsia"/>
          <w:lang w:eastAsia="zh-CN"/>
        </w:rPr>
        <w:t>式</w:t>
      </w:r>
      <w:r w:rsidRPr="00130FCC">
        <w:rPr>
          <w:lang w:eastAsia="zh-CN"/>
        </w:rPr>
        <w:t>。</w:t>
      </w:r>
    </w:p>
    <w:p w14:paraId="155C30F3" w14:textId="082C30A8" w:rsidR="00C1659E" w:rsidRPr="00031DBF" w:rsidRDefault="00361B2E" w:rsidP="006B47B9">
      <w:pPr>
        <w:keepLines/>
        <w:ind w:firstLineChars="200" w:firstLine="480"/>
        <w:jc w:val="both"/>
        <w:rPr>
          <w:lang w:eastAsia="zh-CN"/>
        </w:rPr>
      </w:pPr>
      <w:r w:rsidRPr="00361B2E">
        <w:rPr>
          <w:lang w:eastAsia="zh-CN"/>
        </w:rPr>
        <w:lastRenderedPageBreak/>
        <w:t>该研究进一步指出，尽管</w:t>
      </w:r>
      <w:r w:rsidR="00395093">
        <w:rPr>
          <w:rFonts w:hint="eastAsia"/>
          <w:lang w:eastAsia="zh-CN"/>
        </w:rPr>
        <w:t>由</w:t>
      </w:r>
      <w:r w:rsidRPr="00361B2E">
        <w:rPr>
          <w:lang w:eastAsia="zh-CN"/>
        </w:rPr>
        <w:t>PIFS</w:t>
      </w:r>
      <w:r w:rsidRPr="00361B2E">
        <w:rPr>
          <w:lang w:eastAsia="zh-CN"/>
        </w:rPr>
        <w:t>或</w:t>
      </w:r>
      <w:r w:rsidRPr="00361B2E">
        <w:rPr>
          <w:lang w:eastAsia="zh-CN"/>
        </w:rPr>
        <w:t>SPC</w:t>
      </w:r>
      <w:r w:rsidRPr="00361B2E">
        <w:rPr>
          <w:lang w:eastAsia="zh-CN"/>
        </w:rPr>
        <w:t>等次区域组织</w:t>
      </w:r>
      <w:r w:rsidR="00395093">
        <w:rPr>
          <w:rFonts w:hint="eastAsia"/>
          <w:lang w:eastAsia="zh-CN"/>
        </w:rPr>
        <w:t>作为</w:t>
      </w:r>
      <w:r w:rsidRPr="00361B2E">
        <w:rPr>
          <w:lang w:eastAsia="zh-CN"/>
        </w:rPr>
        <w:t>国际电联办事处</w:t>
      </w:r>
      <w:r w:rsidR="00395093">
        <w:rPr>
          <w:rFonts w:hint="eastAsia"/>
          <w:lang w:eastAsia="zh-CN"/>
        </w:rPr>
        <w:t>的东道机构</w:t>
      </w:r>
      <w:r w:rsidR="00D23E7C">
        <w:rPr>
          <w:rFonts w:hint="eastAsia"/>
          <w:lang w:eastAsia="zh-CN"/>
        </w:rPr>
        <w:t>，</w:t>
      </w:r>
      <w:r w:rsidRPr="00361B2E">
        <w:rPr>
          <w:lang w:eastAsia="zh-CN"/>
        </w:rPr>
        <w:t>并非</w:t>
      </w:r>
      <w:r w:rsidR="00D23E7C" w:rsidRPr="00361B2E">
        <w:rPr>
          <w:lang w:eastAsia="zh-CN"/>
        </w:rPr>
        <w:t>2025</w:t>
      </w:r>
      <w:r w:rsidR="00D23E7C" w:rsidRPr="00361B2E">
        <w:rPr>
          <w:lang w:eastAsia="zh-CN"/>
        </w:rPr>
        <w:t>年斐济磋商</w:t>
      </w:r>
      <w:r w:rsidR="00D23E7C">
        <w:rPr>
          <w:rFonts w:hint="eastAsia"/>
          <w:lang w:eastAsia="zh-CN"/>
        </w:rPr>
        <w:t>后</w:t>
      </w:r>
      <w:r w:rsidRPr="00361B2E">
        <w:rPr>
          <w:lang w:eastAsia="zh-CN"/>
        </w:rPr>
        <w:t>最初保留的两个方案之一，</w:t>
      </w:r>
      <w:r w:rsidR="004D4361">
        <w:rPr>
          <w:lang w:eastAsia="zh-CN"/>
        </w:rPr>
        <w:t>但鉴于</w:t>
      </w:r>
      <w:r w:rsidR="004D4361">
        <w:rPr>
          <w:lang w:eastAsia="zh-CN"/>
        </w:rPr>
        <w:t>PIFS</w:t>
      </w:r>
      <w:r w:rsidR="00167C5C">
        <w:rPr>
          <w:rFonts w:hint="eastAsia"/>
          <w:lang w:eastAsia="zh-CN"/>
        </w:rPr>
        <w:t>作为</w:t>
      </w:r>
      <w:r w:rsidR="004D4361">
        <w:rPr>
          <w:lang w:eastAsia="zh-CN"/>
        </w:rPr>
        <w:t>支持落实《拉</w:t>
      </w:r>
      <w:r w:rsidR="004D4361">
        <w:rPr>
          <w:rFonts w:hint="eastAsia"/>
          <w:lang w:eastAsia="zh-CN"/>
        </w:rPr>
        <w:t>加</w:t>
      </w:r>
      <w:r w:rsidR="004D4361">
        <w:rPr>
          <w:lang w:eastAsia="zh-CN"/>
        </w:rPr>
        <w:t>托伊宣言》的</w:t>
      </w:r>
      <w:r w:rsidR="00167C5C">
        <w:rPr>
          <w:rFonts w:hint="eastAsia"/>
          <w:lang w:eastAsia="zh-CN"/>
        </w:rPr>
        <w:t>东道方所发挥的作用</w:t>
      </w:r>
      <w:r w:rsidR="004D4361">
        <w:rPr>
          <w:lang w:eastAsia="zh-CN"/>
        </w:rPr>
        <w:t>，若干成员随后要求对由</w:t>
      </w:r>
      <w:r w:rsidR="004D4361">
        <w:rPr>
          <w:lang w:eastAsia="zh-CN"/>
        </w:rPr>
        <w:t>PIFS</w:t>
      </w:r>
      <w:r w:rsidR="00167C5C">
        <w:rPr>
          <w:rFonts w:hint="eastAsia"/>
          <w:lang w:eastAsia="zh-CN"/>
        </w:rPr>
        <w:t>作为东道方</w:t>
      </w:r>
      <w:r w:rsidR="00395093">
        <w:rPr>
          <w:rFonts w:hint="eastAsia"/>
          <w:lang w:eastAsia="zh-CN"/>
        </w:rPr>
        <w:t>的</w:t>
      </w:r>
      <w:r w:rsidR="004D4361">
        <w:rPr>
          <w:lang w:eastAsia="zh-CN"/>
        </w:rPr>
        <w:t>这一可能方案进行评</w:t>
      </w:r>
      <w:r w:rsidR="004D4361">
        <w:rPr>
          <w:rFonts w:ascii="SimSun" w:hAnsi="SimSun" w:cs="SimSun" w:hint="eastAsia"/>
          <w:lang w:eastAsia="zh-CN"/>
        </w:rPr>
        <w:t>估</w:t>
      </w:r>
      <w:r w:rsidRPr="00361B2E">
        <w:rPr>
          <w:lang w:eastAsia="zh-CN"/>
        </w:rPr>
        <w:t>。</w:t>
      </w:r>
    </w:p>
    <w:p w14:paraId="0CCE855D" w14:textId="0FFB547E" w:rsidR="00C1659E" w:rsidRPr="00031DBF" w:rsidRDefault="00361B2E" w:rsidP="00701EF2">
      <w:pPr>
        <w:ind w:firstLineChars="200" w:firstLine="480"/>
        <w:jc w:val="both"/>
        <w:rPr>
          <w:lang w:eastAsia="zh-CN"/>
        </w:rPr>
      </w:pPr>
      <w:r w:rsidRPr="00361B2E">
        <w:rPr>
          <w:lang w:eastAsia="zh-CN"/>
        </w:rPr>
        <w:t>因此，可行性研究为考虑国际电联如何以符合其</w:t>
      </w:r>
      <w:r w:rsidR="006E14EB">
        <w:rPr>
          <w:rFonts w:hint="eastAsia"/>
          <w:lang w:eastAsia="zh-CN"/>
        </w:rPr>
        <w:t>职权</w:t>
      </w:r>
      <w:r w:rsidRPr="00361B2E">
        <w:rPr>
          <w:lang w:eastAsia="zh-CN"/>
        </w:rPr>
        <w:t>、响应</w:t>
      </w:r>
      <w:r w:rsidRPr="00361B2E">
        <w:rPr>
          <w:lang w:eastAsia="zh-CN"/>
        </w:rPr>
        <w:t>PSIDS</w:t>
      </w:r>
      <w:r w:rsidRPr="00361B2E">
        <w:rPr>
          <w:lang w:eastAsia="zh-CN"/>
        </w:rPr>
        <w:t>需求</w:t>
      </w:r>
      <w:r w:rsidR="006E14EB">
        <w:rPr>
          <w:rFonts w:hint="eastAsia"/>
          <w:lang w:eastAsia="zh-CN"/>
        </w:rPr>
        <w:t>，</w:t>
      </w:r>
      <w:r w:rsidRPr="00361B2E">
        <w:rPr>
          <w:lang w:eastAsia="zh-CN"/>
        </w:rPr>
        <w:t>并</w:t>
      </w:r>
      <w:r w:rsidR="0015595C">
        <w:rPr>
          <w:rFonts w:hint="eastAsia"/>
          <w:lang w:eastAsia="zh-CN"/>
        </w:rPr>
        <w:t>通过</w:t>
      </w:r>
      <w:r w:rsidRPr="00361B2E">
        <w:rPr>
          <w:lang w:eastAsia="zh-CN"/>
        </w:rPr>
        <w:t>定性和定量证据</w:t>
      </w:r>
      <w:r w:rsidR="0015595C">
        <w:rPr>
          <w:rFonts w:hint="eastAsia"/>
          <w:lang w:eastAsia="zh-CN"/>
        </w:rPr>
        <w:t>获得信息</w:t>
      </w:r>
      <w:r w:rsidRPr="00361B2E">
        <w:rPr>
          <w:lang w:eastAsia="zh-CN"/>
        </w:rPr>
        <w:t>的方式</w:t>
      </w:r>
      <w:r w:rsidR="004D4361">
        <w:rPr>
          <w:rFonts w:hint="eastAsia"/>
          <w:lang w:eastAsia="zh-CN"/>
        </w:rPr>
        <w:t>，</w:t>
      </w:r>
      <w:r w:rsidR="007F39DA">
        <w:rPr>
          <w:rFonts w:hint="eastAsia"/>
          <w:lang w:eastAsia="zh-CN"/>
        </w:rPr>
        <w:t>来</w:t>
      </w:r>
      <w:r w:rsidRPr="00361B2E">
        <w:rPr>
          <w:lang w:eastAsia="zh-CN"/>
        </w:rPr>
        <w:t>加强在太平洋地区的代表性</w:t>
      </w:r>
      <w:r w:rsidR="007F39DA">
        <w:rPr>
          <w:rFonts w:hint="eastAsia"/>
          <w:lang w:eastAsia="zh-CN"/>
        </w:rPr>
        <w:t>奠定</w:t>
      </w:r>
      <w:r w:rsidRPr="00361B2E">
        <w:rPr>
          <w:lang w:eastAsia="zh-CN"/>
        </w:rPr>
        <w:t>了结构化基础。</w:t>
      </w:r>
    </w:p>
    <w:p w14:paraId="69DF0544" w14:textId="4AD009CF" w:rsidR="00C1659E" w:rsidRPr="00031DBF" w:rsidRDefault="00361B2E" w:rsidP="00701EF2">
      <w:pPr>
        <w:ind w:firstLineChars="200" w:firstLine="480"/>
        <w:jc w:val="both"/>
        <w:rPr>
          <w:lang w:eastAsia="zh-CN"/>
        </w:rPr>
      </w:pPr>
      <w:r w:rsidRPr="00361B2E">
        <w:rPr>
          <w:lang w:eastAsia="zh-CN"/>
        </w:rPr>
        <w:t>在开展这项研究时，秘书处还考虑了</w:t>
      </w:r>
      <w:r w:rsidR="004D4361" w:rsidRPr="00361B2E">
        <w:rPr>
          <w:lang w:eastAsia="zh-CN"/>
        </w:rPr>
        <w:t>联合国</w:t>
      </w:r>
      <w:r w:rsidRPr="00361B2E">
        <w:rPr>
          <w:lang w:eastAsia="zh-CN"/>
        </w:rPr>
        <w:t>正在</w:t>
      </w:r>
      <w:r w:rsidR="004D4361">
        <w:rPr>
          <w:rFonts w:hint="eastAsia"/>
          <w:lang w:eastAsia="zh-CN"/>
        </w:rPr>
        <w:t>推进</w:t>
      </w:r>
      <w:r w:rsidRPr="00361B2E">
        <w:rPr>
          <w:lang w:eastAsia="zh-CN"/>
        </w:rPr>
        <w:t>的改革举措，包括</w:t>
      </w:r>
      <w:r w:rsidRPr="00361B2E">
        <w:rPr>
          <w:lang w:eastAsia="zh-CN"/>
        </w:rPr>
        <w:t>UN80</w:t>
      </w:r>
      <w:r w:rsidR="004D4361">
        <w:rPr>
          <w:rFonts w:hint="eastAsia"/>
          <w:lang w:eastAsia="zh-CN"/>
        </w:rPr>
        <w:t>倡议</w:t>
      </w:r>
      <w:r w:rsidRPr="00361B2E">
        <w:rPr>
          <w:lang w:eastAsia="zh-CN"/>
        </w:rPr>
        <w:t>、</w:t>
      </w:r>
      <w:r w:rsidR="00E85417">
        <w:rPr>
          <w:lang w:eastAsia="zh-CN"/>
        </w:rPr>
        <w:t>联合国国家工作队和多国工作队可能的</w:t>
      </w:r>
      <w:r w:rsidR="00F166C8">
        <w:rPr>
          <w:rFonts w:hint="eastAsia"/>
          <w:lang w:eastAsia="zh-CN"/>
        </w:rPr>
        <w:t>重组配置</w:t>
      </w:r>
      <w:r w:rsidRPr="00361B2E">
        <w:rPr>
          <w:lang w:eastAsia="zh-CN"/>
        </w:rPr>
        <w:t>、加强联合国</w:t>
      </w:r>
      <w:r w:rsidR="00E85417">
        <w:rPr>
          <w:rFonts w:hint="eastAsia"/>
          <w:lang w:eastAsia="zh-CN"/>
        </w:rPr>
        <w:t>各</w:t>
      </w:r>
      <w:r w:rsidRPr="00361B2E">
        <w:rPr>
          <w:lang w:eastAsia="zh-CN"/>
        </w:rPr>
        <w:t>项目的区域协调、</w:t>
      </w:r>
      <w:r w:rsidR="00E85417">
        <w:rPr>
          <w:rFonts w:hint="eastAsia"/>
          <w:lang w:eastAsia="zh-CN"/>
        </w:rPr>
        <w:t>更多利用</w:t>
      </w:r>
      <w:r w:rsidRPr="00361B2E">
        <w:rPr>
          <w:lang w:eastAsia="zh-CN"/>
        </w:rPr>
        <w:t>联合国共享资源，以及国际电联区域代表处审查</w:t>
      </w:r>
      <w:r w:rsidR="00E85417">
        <w:rPr>
          <w:rFonts w:hint="eastAsia"/>
          <w:lang w:eastAsia="zh-CN"/>
        </w:rPr>
        <w:t>工作</w:t>
      </w:r>
      <w:r w:rsidRPr="00361B2E">
        <w:rPr>
          <w:lang w:eastAsia="zh-CN"/>
        </w:rPr>
        <w:t>的结果。因此，拟议的地区办事处将力求</w:t>
      </w:r>
      <w:r w:rsidR="00E85417" w:rsidRPr="00361B2E">
        <w:rPr>
          <w:lang w:eastAsia="zh-CN"/>
        </w:rPr>
        <w:t>以</w:t>
      </w:r>
      <w:r w:rsidRPr="00361B2E">
        <w:rPr>
          <w:lang w:eastAsia="zh-CN"/>
        </w:rPr>
        <w:t>最大限度提高运作效率、利用现有伙伴关系和区域机构、避免重复，同时加强对太平洋成员国的支持。</w:t>
      </w:r>
    </w:p>
    <w:p w14:paraId="2BDA02A8" w14:textId="2A15326D" w:rsidR="00C1659E" w:rsidRPr="00551383" w:rsidRDefault="00361B2E" w:rsidP="00C1659E">
      <w:pPr>
        <w:pStyle w:val="Headingi"/>
        <w:rPr>
          <w:lang w:eastAsia="zh-CN"/>
        </w:rPr>
      </w:pPr>
      <w:r w:rsidRPr="00361B2E">
        <w:rPr>
          <w:lang w:eastAsia="zh-CN"/>
        </w:rPr>
        <w:t>对两种方案的详细分析</w:t>
      </w:r>
    </w:p>
    <w:p w14:paraId="65A4B1A8" w14:textId="43C0F6CE" w:rsidR="00C1659E" w:rsidRPr="00551383" w:rsidRDefault="00361B2E" w:rsidP="007F39DA">
      <w:pPr>
        <w:ind w:firstLineChars="200" w:firstLine="480"/>
        <w:jc w:val="both"/>
        <w:rPr>
          <w:lang w:eastAsia="zh-CN"/>
        </w:rPr>
      </w:pPr>
      <w:r w:rsidRPr="00361B2E">
        <w:rPr>
          <w:lang w:eastAsia="zh-CN"/>
        </w:rPr>
        <w:t>保留的</w:t>
      </w:r>
      <w:r w:rsidR="002C314D">
        <w:rPr>
          <w:rFonts w:hint="eastAsia"/>
          <w:lang w:eastAsia="zh-CN"/>
        </w:rPr>
        <w:t>两个方案</w:t>
      </w:r>
      <w:r w:rsidR="006E14EB">
        <w:rPr>
          <w:rFonts w:hint="eastAsia"/>
          <w:lang w:eastAsia="zh-CN"/>
        </w:rPr>
        <w:t>根据如下</w:t>
      </w:r>
      <w:r w:rsidR="006E14EB">
        <w:rPr>
          <w:rFonts w:hint="eastAsia"/>
          <w:lang w:eastAsia="zh-CN"/>
        </w:rPr>
        <w:t>3</w:t>
      </w:r>
      <w:r w:rsidR="006E14EB">
        <w:rPr>
          <w:rFonts w:hint="eastAsia"/>
          <w:lang w:eastAsia="zh-CN"/>
        </w:rPr>
        <w:t>种模式</w:t>
      </w:r>
      <w:r w:rsidR="002C314D">
        <w:rPr>
          <w:rFonts w:hint="eastAsia"/>
          <w:lang w:eastAsia="zh-CN"/>
        </w:rPr>
        <w:t>做</w:t>
      </w:r>
      <w:r w:rsidR="006E14EB">
        <w:rPr>
          <w:rFonts w:hint="eastAsia"/>
          <w:lang w:eastAsia="zh-CN"/>
        </w:rPr>
        <w:t>了</w:t>
      </w:r>
      <w:r w:rsidRPr="00361B2E">
        <w:rPr>
          <w:lang w:eastAsia="zh-CN"/>
        </w:rPr>
        <w:t>进一步分析：</w:t>
      </w:r>
    </w:p>
    <w:p w14:paraId="7A4076EF" w14:textId="65BDB8A2" w:rsidR="00C1659E" w:rsidRPr="00551383" w:rsidRDefault="007F39DA" w:rsidP="00C1659E">
      <w:pPr>
        <w:pStyle w:val="Figure-with-legend"/>
      </w:pPr>
      <w:r w:rsidRPr="007F39DA">
        <w:drawing>
          <wp:inline distT="0" distB="0" distL="0" distR="0" wp14:anchorId="102D3DBF" wp14:editId="35F727C6">
            <wp:extent cx="5734050" cy="3800475"/>
            <wp:effectExtent l="0" t="0" r="0" b="0"/>
            <wp:docPr id="1454080406"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5734050" cy="3800475"/>
                    </a:xfrm>
                    <a:prstGeom prst="rect">
                      <a:avLst/>
                    </a:prstGeom>
                    <a:noFill/>
                    <a:ln>
                      <a:noFill/>
                    </a:ln>
                  </pic:spPr>
                </pic:pic>
              </a:graphicData>
            </a:graphic>
          </wp:inline>
        </w:drawing>
      </w:r>
    </w:p>
    <w:p w14:paraId="161FA729" w14:textId="22534EB6" w:rsidR="00C1659E" w:rsidRPr="007001E7" w:rsidRDefault="00910383" w:rsidP="00C1659E">
      <w:pPr>
        <w:pStyle w:val="Figurelegend"/>
        <w:rPr>
          <w:lang w:eastAsia="zh-CN"/>
        </w:rPr>
      </w:pPr>
      <w:r w:rsidRPr="00910383">
        <w:rPr>
          <w:rFonts w:ascii="STKaiti" w:eastAsia="STKaiti" w:hAnsi="STKaiti" w:cs="Microsoft YaHei" w:hint="eastAsia"/>
          <w:i w:val="0"/>
          <w:iCs w:val="0"/>
          <w:lang w:eastAsia="zh-CN"/>
        </w:rPr>
        <w:t>来源：国际电联太平洋区域代表</w:t>
      </w:r>
      <w:r w:rsidR="00167C5C">
        <w:rPr>
          <w:rFonts w:ascii="STKaiti" w:eastAsia="STKaiti" w:hAnsi="STKaiti" w:cs="Microsoft YaHei" w:hint="eastAsia"/>
          <w:i w:val="0"/>
          <w:iCs w:val="0"/>
          <w:lang w:eastAsia="zh-CN"/>
        </w:rPr>
        <w:t>性</w:t>
      </w:r>
      <w:r w:rsidRPr="00910383">
        <w:rPr>
          <w:rFonts w:ascii="STKaiti" w:eastAsia="STKaiti" w:hAnsi="STKaiti" w:cs="Microsoft YaHei" w:hint="eastAsia"/>
          <w:i w:val="0"/>
          <w:iCs w:val="0"/>
          <w:lang w:eastAsia="zh-CN"/>
        </w:rPr>
        <w:t>可行性研究</w:t>
      </w:r>
      <w:r w:rsidRPr="00910383">
        <w:rPr>
          <w:rFonts w:ascii="STKaiti" w:eastAsia="STKaiti" w:hAnsi="STKaiti" w:cs="SimSun" w:hint="eastAsia"/>
          <w:i w:val="0"/>
          <w:iCs w:val="0"/>
          <w:lang w:eastAsia="zh-CN"/>
        </w:rPr>
        <w:t>。</w:t>
      </w:r>
    </w:p>
    <w:p w14:paraId="575C9EF1" w14:textId="32A9197E" w:rsidR="00C1659E" w:rsidRPr="00B50C50" w:rsidRDefault="00910383" w:rsidP="006B47B9">
      <w:pPr>
        <w:keepNext/>
        <w:keepLines/>
        <w:spacing w:line="259" w:lineRule="auto"/>
        <w:ind w:firstLineChars="200" w:firstLine="480"/>
        <w:jc w:val="both"/>
        <w:rPr>
          <w:lang w:eastAsia="zh-CN"/>
        </w:rPr>
      </w:pPr>
      <w:r w:rsidRPr="00910383">
        <w:rPr>
          <w:lang w:eastAsia="zh-CN"/>
        </w:rPr>
        <w:lastRenderedPageBreak/>
        <w:t>在</w:t>
      </w:r>
      <w:r w:rsidRPr="00910383">
        <w:rPr>
          <w:lang w:eastAsia="zh-CN"/>
        </w:rPr>
        <w:t>2026</w:t>
      </w:r>
      <w:r w:rsidRPr="00910383">
        <w:rPr>
          <w:lang w:eastAsia="zh-CN"/>
        </w:rPr>
        <w:t>年</w:t>
      </w:r>
      <w:r w:rsidRPr="00910383">
        <w:rPr>
          <w:lang w:eastAsia="zh-CN"/>
        </w:rPr>
        <w:t>7</w:t>
      </w:r>
      <w:r w:rsidRPr="00910383">
        <w:rPr>
          <w:lang w:eastAsia="zh-CN"/>
        </w:rPr>
        <w:t>月举行的太平洋岛国论坛</w:t>
      </w:r>
      <w:r w:rsidRPr="00910383">
        <w:rPr>
          <w:lang w:eastAsia="zh-CN"/>
        </w:rPr>
        <w:t>ICT</w:t>
      </w:r>
      <w:r w:rsidRPr="00910383">
        <w:rPr>
          <w:lang w:eastAsia="zh-CN"/>
        </w:rPr>
        <w:t>部长级会议上，斐济和</w:t>
      </w:r>
      <w:r w:rsidR="003D0A38">
        <w:rPr>
          <w:lang w:eastAsia="zh-CN"/>
        </w:rPr>
        <w:t>PNG</w:t>
      </w:r>
      <w:r w:rsidRPr="00910383">
        <w:rPr>
          <w:lang w:eastAsia="zh-CN"/>
        </w:rPr>
        <w:t>表示有兴趣</w:t>
      </w:r>
      <w:r w:rsidR="003D0A38">
        <w:rPr>
          <w:rFonts w:hint="eastAsia"/>
          <w:lang w:eastAsia="zh-CN"/>
        </w:rPr>
        <w:t>在本国</w:t>
      </w:r>
      <w:r w:rsidR="008B0A5B">
        <w:rPr>
          <w:rFonts w:hint="eastAsia"/>
          <w:lang w:eastAsia="zh-CN"/>
        </w:rPr>
        <w:t>成立</w:t>
      </w:r>
      <w:r w:rsidRPr="00910383">
        <w:rPr>
          <w:lang w:eastAsia="zh-CN"/>
        </w:rPr>
        <w:t>拟议的国际电联地区办事处。在随后的磋商中，为</w:t>
      </w:r>
      <w:r w:rsidR="00167C5C">
        <w:rPr>
          <w:rFonts w:hint="eastAsia"/>
          <w:lang w:eastAsia="zh-CN"/>
        </w:rPr>
        <w:t>在</w:t>
      </w:r>
      <w:r w:rsidR="00167C5C" w:rsidRPr="00910383">
        <w:rPr>
          <w:lang w:eastAsia="zh-CN"/>
        </w:rPr>
        <w:t>区域</w:t>
      </w:r>
      <w:r w:rsidR="00167C5C">
        <w:rPr>
          <w:rFonts w:hint="eastAsia"/>
          <w:lang w:eastAsia="zh-CN"/>
        </w:rPr>
        <w:t>层面达成协商一致</w:t>
      </w:r>
      <w:r w:rsidRPr="00910383">
        <w:rPr>
          <w:lang w:eastAsia="zh-CN"/>
        </w:rPr>
        <w:t>，两国均表示支持通过</w:t>
      </w:r>
      <w:r w:rsidR="008B0A5B">
        <w:rPr>
          <w:rFonts w:hint="eastAsia"/>
          <w:lang w:eastAsia="zh-CN"/>
        </w:rPr>
        <w:t>由</w:t>
      </w:r>
      <w:r w:rsidRPr="00910383">
        <w:rPr>
          <w:lang w:eastAsia="zh-CN"/>
        </w:rPr>
        <w:t>PIFS</w:t>
      </w:r>
      <w:r w:rsidR="008B0A5B">
        <w:rPr>
          <w:rFonts w:hint="eastAsia"/>
          <w:lang w:eastAsia="zh-CN"/>
        </w:rPr>
        <w:t>托管</w:t>
      </w:r>
      <w:r w:rsidRPr="00910383">
        <w:rPr>
          <w:lang w:eastAsia="zh-CN"/>
        </w:rPr>
        <w:t>办事处的方案。此后，</w:t>
      </w:r>
      <w:r w:rsidRPr="00910383">
        <w:rPr>
          <w:lang w:eastAsia="zh-CN"/>
        </w:rPr>
        <w:t>PIFS</w:t>
      </w:r>
      <w:r w:rsidRPr="00910383">
        <w:rPr>
          <w:lang w:eastAsia="zh-CN"/>
        </w:rPr>
        <w:t>通过相关论坛程序推进了该提案，目前</w:t>
      </w:r>
      <w:r w:rsidR="00AC0656">
        <w:rPr>
          <w:rFonts w:hint="eastAsia"/>
          <w:lang w:eastAsia="zh-CN"/>
        </w:rPr>
        <w:t>进入到</w:t>
      </w:r>
      <w:r w:rsidR="00FC2849">
        <w:rPr>
          <w:rFonts w:hint="eastAsia"/>
          <w:lang w:eastAsia="zh-CN"/>
        </w:rPr>
        <w:t>由</w:t>
      </w:r>
      <w:r w:rsidRPr="00910383">
        <w:rPr>
          <w:lang w:eastAsia="zh-CN"/>
        </w:rPr>
        <w:t>PIFS</w:t>
      </w:r>
      <w:r w:rsidR="00241613">
        <w:rPr>
          <w:rFonts w:hint="eastAsia"/>
          <w:lang w:eastAsia="zh-CN"/>
        </w:rPr>
        <w:t>托管</w:t>
      </w:r>
      <w:r w:rsidRPr="00910383">
        <w:rPr>
          <w:lang w:eastAsia="zh-CN"/>
        </w:rPr>
        <w:t>国际电联太平洋地区办事处的最终部长</w:t>
      </w:r>
      <w:r w:rsidR="00AC0656">
        <w:rPr>
          <w:rFonts w:hint="eastAsia"/>
          <w:lang w:eastAsia="zh-CN"/>
        </w:rPr>
        <w:t>级别的认可</w:t>
      </w:r>
      <w:r w:rsidRPr="00910383">
        <w:rPr>
          <w:lang w:eastAsia="zh-CN"/>
        </w:rPr>
        <w:t>程序。预计程序</w:t>
      </w:r>
      <w:r w:rsidR="003D0A38" w:rsidRPr="00910383">
        <w:rPr>
          <w:lang w:eastAsia="zh-CN"/>
        </w:rPr>
        <w:t>完成</w:t>
      </w:r>
      <w:r w:rsidRPr="00910383">
        <w:rPr>
          <w:lang w:eastAsia="zh-CN"/>
        </w:rPr>
        <w:t>后将向国际电联做出正式确认。</w:t>
      </w:r>
    </w:p>
    <w:p w14:paraId="174A7598" w14:textId="08723604" w:rsidR="00C1659E" w:rsidRDefault="00910383" w:rsidP="007F39DA">
      <w:pPr>
        <w:spacing w:line="259" w:lineRule="auto"/>
        <w:ind w:firstLineChars="200" w:firstLine="480"/>
        <w:jc w:val="both"/>
        <w:rPr>
          <w:lang w:eastAsia="zh-CN"/>
        </w:rPr>
      </w:pPr>
      <w:r w:rsidRPr="00910383">
        <w:rPr>
          <w:lang w:eastAsia="zh-CN"/>
        </w:rPr>
        <w:t>因此，就当前的</w:t>
      </w:r>
      <w:r w:rsidR="008B0A5B">
        <w:rPr>
          <w:rFonts w:hint="eastAsia"/>
          <w:lang w:eastAsia="zh-CN"/>
        </w:rPr>
        <w:t>成立</w:t>
      </w:r>
      <w:r w:rsidRPr="00910383">
        <w:rPr>
          <w:lang w:eastAsia="zh-CN"/>
        </w:rPr>
        <w:t>计划而言，进一步的分析侧重于方案</w:t>
      </w:r>
      <w:r w:rsidRPr="00910383">
        <w:rPr>
          <w:lang w:eastAsia="zh-CN"/>
        </w:rPr>
        <w:t>1c</w:t>
      </w:r>
      <w:r w:rsidRPr="00910383">
        <w:rPr>
          <w:lang w:eastAsia="zh-CN"/>
        </w:rPr>
        <w:t>，即在斐济苏瓦设立国际电联地区办事处，由</w:t>
      </w:r>
      <w:r w:rsidRPr="00910383">
        <w:rPr>
          <w:lang w:eastAsia="zh-CN"/>
        </w:rPr>
        <w:t>PIFS</w:t>
      </w:r>
      <w:r w:rsidR="008B0A5B">
        <w:rPr>
          <w:rFonts w:hint="eastAsia"/>
          <w:lang w:eastAsia="zh-CN"/>
        </w:rPr>
        <w:t>托管</w:t>
      </w:r>
      <w:r w:rsidRPr="00910383">
        <w:rPr>
          <w:lang w:eastAsia="zh-CN"/>
        </w:rPr>
        <w:t>。</w:t>
      </w:r>
      <w:hyperlink w:anchor="Annex1" w:history="1">
        <w:r w:rsidR="008B0A5B" w:rsidRPr="00A27AD7">
          <w:rPr>
            <w:rStyle w:val="Hyperlink"/>
            <w:lang w:eastAsia="zh-CN"/>
          </w:rPr>
          <w:t>附件</w:t>
        </w:r>
        <w:r w:rsidR="008B0A5B" w:rsidRPr="00A27AD7">
          <w:rPr>
            <w:rStyle w:val="Hyperlink"/>
            <w:lang w:eastAsia="zh-CN"/>
          </w:rPr>
          <w:t>1</w:t>
        </w:r>
      </w:hyperlink>
      <w:r w:rsidR="008B0A5B">
        <w:rPr>
          <w:rFonts w:hint="eastAsia"/>
          <w:lang w:eastAsia="zh-CN"/>
        </w:rPr>
        <w:t>是</w:t>
      </w:r>
      <w:r w:rsidRPr="00910383">
        <w:rPr>
          <w:lang w:eastAsia="zh-CN"/>
        </w:rPr>
        <w:t>根据理事会</w:t>
      </w:r>
      <w:r w:rsidRPr="00910383">
        <w:rPr>
          <w:lang w:eastAsia="zh-CN"/>
        </w:rPr>
        <w:t>2024</w:t>
      </w:r>
      <w:r w:rsidRPr="00910383">
        <w:rPr>
          <w:lang w:eastAsia="zh-CN"/>
        </w:rPr>
        <w:t>年</w:t>
      </w:r>
      <w:r w:rsidR="00B42466">
        <w:rPr>
          <w:rFonts w:hint="eastAsia"/>
          <w:lang w:eastAsia="zh-CN"/>
        </w:rPr>
        <w:t>有关</w:t>
      </w:r>
      <w:r w:rsidR="008B0A5B">
        <w:rPr>
          <w:rFonts w:hint="eastAsia"/>
          <w:lang w:eastAsia="zh-CN"/>
        </w:rPr>
        <w:t>成立</w:t>
      </w:r>
      <w:r w:rsidRPr="00910383">
        <w:rPr>
          <w:lang w:eastAsia="zh-CN"/>
        </w:rPr>
        <w:t>未来区域代表处和地区办事处的标准（</w:t>
      </w:r>
      <w:hyperlink r:id="rId27" w:history="1">
        <w:r w:rsidR="006B47B9" w:rsidRPr="1517A90A">
          <w:rPr>
            <w:rStyle w:val="Hyperlink"/>
            <w:lang w:eastAsia="zh-CN"/>
          </w:rPr>
          <w:t>C24/66</w:t>
        </w:r>
      </w:hyperlink>
      <w:r w:rsidRPr="00910383">
        <w:rPr>
          <w:lang w:eastAsia="zh-CN"/>
        </w:rPr>
        <w:t>号文件）</w:t>
      </w:r>
      <w:r w:rsidR="008B0A5B">
        <w:rPr>
          <w:rFonts w:hint="eastAsia"/>
          <w:lang w:eastAsia="zh-CN"/>
        </w:rPr>
        <w:t>，</w:t>
      </w:r>
      <w:r w:rsidRPr="00910383">
        <w:rPr>
          <w:lang w:eastAsia="zh-CN"/>
        </w:rPr>
        <w:t>对斐济进行的评估。</w:t>
      </w:r>
    </w:p>
    <w:p w14:paraId="1E8E0D3B" w14:textId="7028ED59" w:rsidR="00C1659E" w:rsidRPr="00551383" w:rsidRDefault="00910383" w:rsidP="00C1659E">
      <w:pPr>
        <w:pStyle w:val="Headingi"/>
        <w:rPr>
          <w:rFonts w:ascii="Times New Roman" w:hAnsi="Times New Roman"/>
          <w:i/>
          <w:color w:val="000000" w:themeColor="text1"/>
          <w:lang w:eastAsia="zh-CN"/>
        </w:rPr>
      </w:pPr>
      <w:r w:rsidRPr="00910383">
        <w:rPr>
          <w:lang w:eastAsia="zh-CN"/>
        </w:rPr>
        <w:t>人力资源考虑</w:t>
      </w:r>
    </w:p>
    <w:p w14:paraId="4A9E4F13" w14:textId="204C9B89" w:rsidR="00C1659E" w:rsidRPr="00256EC4" w:rsidRDefault="007F39DA" w:rsidP="007F39DA">
      <w:pPr>
        <w:ind w:firstLineChars="200" w:firstLine="480"/>
        <w:jc w:val="both"/>
        <w:rPr>
          <w:lang w:eastAsia="zh-CN"/>
        </w:rPr>
      </w:pPr>
      <w:r>
        <w:rPr>
          <w:rFonts w:hint="eastAsia"/>
          <w:lang w:eastAsia="zh-CN"/>
        </w:rPr>
        <w:t>应</w:t>
      </w:r>
      <w:r w:rsidR="00910383" w:rsidRPr="00910383">
        <w:rPr>
          <w:lang w:eastAsia="zh-CN"/>
        </w:rPr>
        <w:t>理事会要求，秘书处在起草太平洋地区办事处</w:t>
      </w:r>
      <w:r w:rsidR="005543D4">
        <w:rPr>
          <w:rFonts w:hint="eastAsia"/>
          <w:lang w:eastAsia="zh-CN"/>
        </w:rPr>
        <w:t>成立</w:t>
      </w:r>
      <w:r w:rsidR="00910383" w:rsidRPr="00910383">
        <w:rPr>
          <w:lang w:eastAsia="zh-CN"/>
        </w:rPr>
        <w:t>计划时</w:t>
      </w:r>
      <w:r w:rsidR="00A27AD7">
        <w:rPr>
          <w:rFonts w:hint="eastAsia"/>
          <w:lang w:eastAsia="zh-CN"/>
        </w:rPr>
        <w:t>，研究</w:t>
      </w:r>
      <w:r w:rsidR="00910383" w:rsidRPr="00910383">
        <w:rPr>
          <w:lang w:eastAsia="zh-CN"/>
        </w:rPr>
        <w:t>了国际电联南亚地区办事处和创新中心的人员</w:t>
      </w:r>
      <w:r w:rsidR="00A27AD7">
        <w:rPr>
          <w:rFonts w:hint="eastAsia"/>
          <w:lang w:eastAsia="zh-CN"/>
        </w:rPr>
        <w:t>配</w:t>
      </w:r>
      <w:r w:rsidR="00C22EE1">
        <w:rPr>
          <w:rFonts w:hint="eastAsia"/>
          <w:lang w:eastAsia="zh-CN"/>
        </w:rPr>
        <w:t>备</w:t>
      </w:r>
      <w:r w:rsidR="00A27AD7">
        <w:rPr>
          <w:rFonts w:hint="eastAsia"/>
          <w:lang w:eastAsia="zh-CN"/>
        </w:rPr>
        <w:t>结构</w:t>
      </w:r>
      <w:r w:rsidR="00910383" w:rsidRPr="00910383">
        <w:rPr>
          <w:lang w:eastAsia="zh-CN"/>
        </w:rPr>
        <w:t>和预算安排。南亚地区办事处的人员</w:t>
      </w:r>
      <w:r w:rsidR="00A27AD7">
        <w:rPr>
          <w:rFonts w:hint="eastAsia"/>
          <w:lang w:eastAsia="zh-CN"/>
        </w:rPr>
        <w:t>配置为</w:t>
      </w:r>
      <w:r w:rsidR="00910383" w:rsidRPr="00910383">
        <w:rPr>
          <w:lang w:eastAsia="zh-CN"/>
        </w:rPr>
        <w:t>一</w:t>
      </w:r>
      <w:r w:rsidR="00A27AD7">
        <w:rPr>
          <w:rFonts w:hint="eastAsia"/>
          <w:lang w:eastAsia="zh-CN"/>
        </w:rPr>
        <w:t>个</w:t>
      </w:r>
      <w:r w:rsidR="00910383" w:rsidRPr="00910383">
        <w:rPr>
          <w:lang w:eastAsia="zh-CN"/>
        </w:rPr>
        <w:t>P5</w:t>
      </w:r>
      <w:r w:rsidR="00910383" w:rsidRPr="00910383">
        <w:rPr>
          <w:lang w:eastAsia="zh-CN"/>
        </w:rPr>
        <w:t>、一</w:t>
      </w:r>
      <w:r w:rsidR="00A27AD7">
        <w:rPr>
          <w:rFonts w:hint="eastAsia"/>
          <w:lang w:eastAsia="zh-CN"/>
        </w:rPr>
        <w:t>个</w:t>
      </w:r>
      <w:r w:rsidR="00910383" w:rsidRPr="00910383">
        <w:rPr>
          <w:lang w:eastAsia="zh-CN"/>
        </w:rPr>
        <w:t>P3</w:t>
      </w:r>
      <w:r w:rsidR="00910383" w:rsidRPr="00910383">
        <w:rPr>
          <w:lang w:eastAsia="zh-CN"/>
        </w:rPr>
        <w:t>和一</w:t>
      </w:r>
      <w:r w:rsidR="00A27AD7">
        <w:rPr>
          <w:rFonts w:hint="eastAsia"/>
          <w:lang w:eastAsia="zh-CN"/>
        </w:rPr>
        <w:t>个</w:t>
      </w:r>
      <w:r w:rsidR="00910383" w:rsidRPr="00910383">
        <w:rPr>
          <w:lang w:eastAsia="zh-CN"/>
        </w:rPr>
        <w:t>G5</w:t>
      </w:r>
      <w:r w:rsidR="00910383" w:rsidRPr="00910383">
        <w:rPr>
          <w:lang w:eastAsia="zh-CN"/>
        </w:rPr>
        <w:t>职位，资金</w:t>
      </w:r>
      <w:r w:rsidR="00AD0B39">
        <w:rPr>
          <w:rFonts w:hint="eastAsia"/>
          <w:lang w:eastAsia="zh-CN"/>
        </w:rPr>
        <w:t>完全</w:t>
      </w:r>
      <w:r w:rsidR="00910383" w:rsidRPr="00910383">
        <w:rPr>
          <w:lang w:eastAsia="zh-CN"/>
        </w:rPr>
        <w:t>由印度政府提供。</w:t>
      </w:r>
    </w:p>
    <w:p w14:paraId="364C600C" w14:textId="43E2CE32" w:rsidR="00C1659E" w:rsidRPr="00256EC4" w:rsidRDefault="00910383" w:rsidP="007F39DA">
      <w:pPr>
        <w:ind w:firstLineChars="200" w:firstLine="480"/>
        <w:jc w:val="both"/>
        <w:rPr>
          <w:lang w:eastAsia="zh-CN"/>
        </w:rPr>
      </w:pPr>
      <w:r w:rsidRPr="00910383">
        <w:rPr>
          <w:lang w:eastAsia="zh-CN"/>
        </w:rPr>
        <w:t>目前，</w:t>
      </w:r>
      <w:r w:rsidR="00EC6002" w:rsidRPr="00910383">
        <w:rPr>
          <w:lang w:eastAsia="zh-CN"/>
        </w:rPr>
        <w:t>太平洋国家</w:t>
      </w:r>
      <w:r w:rsidR="00EC6002">
        <w:rPr>
          <w:rFonts w:hint="eastAsia"/>
          <w:lang w:eastAsia="zh-CN"/>
        </w:rPr>
        <w:t>得到的</w:t>
      </w:r>
      <w:r w:rsidR="00EC6002" w:rsidRPr="00910383">
        <w:rPr>
          <w:lang w:eastAsia="zh-CN"/>
        </w:rPr>
        <w:t>支持</w:t>
      </w:r>
      <w:r w:rsidR="00EC6002">
        <w:rPr>
          <w:rFonts w:hint="eastAsia"/>
          <w:lang w:eastAsia="zh-CN"/>
        </w:rPr>
        <w:t>是来自</w:t>
      </w:r>
      <w:r w:rsidRPr="00910383">
        <w:rPr>
          <w:lang w:eastAsia="zh-CN"/>
        </w:rPr>
        <w:t>澳大利亚政府</w:t>
      </w:r>
      <w:r w:rsidR="00A27AD7">
        <w:rPr>
          <w:rFonts w:hint="eastAsia"/>
          <w:lang w:eastAsia="zh-CN"/>
        </w:rPr>
        <w:t>出资</w:t>
      </w:r>
      <w:r w:rsidRPr="00910383">
        <w:rPr>
          <w:lang w:eastAsia="zh-CN"/>
        </w:rPr>
        <w:t>的一个项目，</w:t>
      </w:r>
      <w:r w:rsidR="00EC6002">
        <w:rPr>
          <w:rFonts w:hint="eastAsia"/>
          <w:lang w:eastAsia="zh-CN"/>
        </w:rPr>
        <w:t>该项目里</w:t>
      </w:r>
      <w:r w:rsidRPr="00910383">
        <w:rPr>
          <w:lang w:eastAsia="zh-CN"/>
        </w:rPr>
        <w:t>有一名</w:t>
      </w:r>
      <w:r w:rsidRPr="00910383">
        <w:rPr>
          <w:lang w:eastAsia="zh-CN"/>
        </w:rPr>
        <w:t>P5</w:t>
      </w:r>
      <w:r w:rsidRPr="00910383">
        <w:rPr>
          <w:lang w:eastAsia="zh-CN"/>
        </w:rPr>
        <w:t>级、一名</w:t>
      </w:r>
      <w:r w:rsidRPr="00910383">
        <w:rPr>
          <w:lang w:eastAsia="zh-CN"/>
        </w:rPr>
        <w:t>G5</w:t>
      </w:r>
      <w:r w:rsidRPr="00910383">
        <w:rPr>
          <w:lang w:eastAsia="zh-CN"/>
        </w:rPr>
        <w:t>级和两名</w:t>
      </w:r>
      <w:r w:rsidRPr="00910383">
        <w:rPr>
          <w:lang w:eastAsia="zh-CN"/>
        </w:rPr>
        <w:t>SSA</w:t>
      </w:r>
      <w:r w:rsidRPr="00910383">
        <w:rPr>
          <w:lang w:eastAsia="zh-CN"/>
        </w:rPr>
        <w:t>专家专门负责该区域。受</w:t>
      </w:r>
      <w:r w:rsidR="00C22EE1">
        <w:rPr>
          <w:rFonts w:hint="eastAsia"/>
          <w:lang w:eastAsia="zh-CN"/>
        </w:rPr>
        <w:t>惠</w:t>
      </w:r>
      <w:r w:rsidRPr="00910383">
        <w:rPr>
          <w:lang w:eastAsia="zh-CN"/>
        </w:rPr>
        <w:t>国</w:t>
      </w:r>
      <w:r w:rsidR="00A27AD7">
        <w:rPr>
          <w:rFonts w:hint="eastAsia"/>
          <w:lang w:eastAsia="zh-CN"/>
        </w:rPr>
        <w:t>普遍认可</w:t>
      </w:r>
      <w:r w:rsidRPr="00910383">
        <w:rPr>
          <w:lang w:eastAsia="zh-CN"/>
        </w:rPr>
        <w:t>这些额外资源的价值</w:t>
      </w:r>
      <w:r w:rsidR="00A27AD7">
        <w:rPr>
          <w:rFonts w:hint="eastAsia"/>
          <w:lang w:eastAsia="zh-CN"/>
        </w:rPr>
        <w:t>，</w:t>
      </w:r>
      <w:r w:rsidR="00C310E8">
        <w:rPr>
          <w:rFonts w:hint="eastAsia"/>
          <w:lang w:eastAsia="zh-CN"/>
        </w:rPr>
        <w:t>以</w:t>
      </w:r>
      <w:r w:rsidRPr="00910383">
        <w:rPr>
          <w:lang w:eastAsia="zh-CN"/>
        </w:rPr>
        <w:t>及</w:t>
      </w:r>
      <w:r w:rsidR="00C310E8">
        <w:rPr>
          <w:lang w:eastAsia="zh-CN"/>
        </w:rPr>
        <w:t>这些资源在应对太平洋地区具体优先事项</w:t>
      </w:r>
      <w:r w:rsidR="00C22EE1">
        <w:rPr>
          <w:rFonts w:hint="eastAsia"/>
          <w:lang w:eastAsia="zh-CN"/>
        </w:rPr>
        <w:t>以及</w:t>
      </w:r>
      <w:r w:rsidR="00C310E8">
        <w:rPr>
          <w:lang w:eastAsia="zh-CN"/>
        </w:rPr>
        <w:t>根据各国需求量身定制国际电联援助方面所发挥的作</w:t>
      </w:r>
      <w:r w:rsidR="00C310E8">
        <w:rPr>
          <w:rFonts w:ascii="SimSun" w:hAnsi="SimSun" w:cs="SimSun" w:hint="eastAsia"/>
          <w:lang w:eastAsia="zh-CN"/>
        </w:rPr>
        <w:t>用</w:t>
      </w:r>
      <w:r w:rsidRPr="00910383">
        <w:rPr>
          <w:lang w:eastAsia="zh-CN"/>
        </w:rPr>
        <w:t>。</w:t>
      </w:r>
      <w:r w:rsidR="00934790" w:rsidRPr="00934790">
        <w:rPr>
          <w:lang w:eastAsia="zh-CN"/>
        </w:rPr>
        <w:t>在该项目之前，太平洋国家的工作由曼谷区域代表处一名</w:t>
      </w:r>
      <w:r w:rsidR="00934790" w:rsidRPr="00934790">
        <w:rPr>
          <w:lang w:eastAsia="zh-CN"/>
        </w:rPr>
        <w:t>P4</w:t>
      </w:r>
      <w:r w:rsidR="00934790" w:rsidRPr="00934790">
        <w:rPr>
          <w:lang w:eastAsia="zh-CN"/>
        </w:rPr>
        <w:t>级</w:t>
      </w:r>
      <w:r w:rsidR="00934790">
        <w:rPr>
          <w:rFonts w:hint="eastAsia"/>
          <w:lang w:eastAsia="zh-CN"/>
        </w:rPr>
        <w:t>职员以</w:t>
      </w:r>
      <w:r w:rsidR="00934790" w:rsidRPr="00934790">
        <w:rPr>
          <w:lang w:eastAsia="zh-CN"/>
        </w:rPr>
        <w:t>50%</w:t>
      </w:r>
      <w:r w:rsidR="00934790" w:rsidRPr="00934790">
        <w:rPr>
          <w:lang w:eastAsia="zh-CN"/>
        </w:rPr>
        <w:t>的工作时间</w:t>
      </w:r>
      <w:r w:rsidR="00934790">
        <w:rPr>
          <w:rFonts w:hint="eastAsia"/>
          <w:lang w:eastAsia="zh-CN"/>
        </w:rPr>
        <w:t>承担</w:t>
      </w:r>
      <w:r w:rsidR="00934790" w:rsidRPr="00934790">
        <w:rPr>
          <w:lang w:eastAsia="zh-CN"/>
        </w:rPr>
        <w:t>。然而，由于距离</w:t>
      </w:r>
      <w:r w:rsidR="00934790">
        <w:rPr>
          <w:rFonts w:hint="eastAsia"/>
          <w:lang w:eastAsia="zh-CN"/>
        </w:rPr>
        <w:t>和</w:t>
      </w:r>
      <w:r w:rsidR="00934790" w:rsidRPr="00934790">
        <w:rPr>
          <w:lang w:eastAsia="zh-CN"/>
        </w:rPr>
        <w:t>时差，这被认为</w:t>
      </w:r>
      <w:r w:rsidR="00934790">
        <w:rPr>
          <w:rFonts w:hint="eastAsia"/>
          <w:lang w:eastAsia="zh-CN"/>
        </w:rPr>
        <w:t>是不够的</w:t>
      </w:r>
      <w:r w:rsidR="00934790" w:rsidRPr="00934790">
        <w:rPr>
          <w:lang w:eastAsia="zh-CN"/>
        </w:rPr>
        <w:t>，</w:t>
      </w:r>
      <w:r w:rsidR="00934790">
        <w:rPr>
          <w:rFonts w:hint="eastAsia"/>
          <w:lang w:eastAsia="zh-CN"/>
        </w:rPr>
        <w:t>所以</w:t>
      </w:r>
      <w:r w:rsidR="00934790" w:rsidRPr="00934790">
        <w:rPr>
          <w:lang w:eastAsia="zh-CN"/>
        </w:rPr>
        <w:t>上述项目</w:t>
      </w:r>
      <w:r w:rsidR="007F39DA">
        <w:rPr>
          <w:rFonts w:hint="eastAsia"/>
          <w:lang w:eastAsia="zh-CN"/>
        </w:rPr>
        <w:t>才得以成型</w:t>
      </w:r>
      <w:r w:rsidR="00934790" w:rsidRPr="00934790">
        <w:rPr>
          <w:lang w:eastAsia="zh-CN"/>
        </w:rPr>
        <w:t>。</w:t>
      </w:r>
    </w:p>
    <w:p w14:paraId="2B0D8587" w14:textId="5A496980" w:rsidR="00C1659E" w:rsidRDefault="00EC6002" w:rsidP="00EC6002">
      <w:pPr>
        <w:ind w:firstLineChars="200" w:firstLine="480"/>
        <w:jc w:val="both"/>
        <w:rPr>
          <w:lang w:eastAsia="zh-CN"/>
        </w:rPr>
      </w:pPr>
      <w:r>
        <w:rPr>
          <w:rFonts w:hint="eastAsia"/>
          <w:lang w:eastAsia="zh-CN"/>
        </w:rPr>
        <w:t>成立</w:t>
      </w:r>
      <w:r w:rsidR="00910383" w:rsidRPr="00910383">
        <w:rPr>
          <w:lang w:eastAsia="zh-CN"/>
        </w:rPr>
        <w:t>国际电联太平洋地区办事处需要专门的人员资源。出于规划和成本计算的目的，可行性研究假定人员</w:t>
      </w:r>
      <w:r w:rsidR="00C310E8">
        <w:rPr>
          <w:rFonts w:hint="eastAsia"/>
          <w:lang w:eastAsia="zh-CN"/>
        </w:rPr>
        <w:t>配</w:t>
      </w:r>
      <w:r w:rsidR="00C22EE1">
        <w:rPr>
          <w:rFonts w:hint="eastAsia"/>
          <w:lang w:eastAsia="zh-CN"/>
        </w:rPr>
        <w:t>备</w:t>
      </w:r>
      <w:r w:rsidR="00910383" w:rsidRPr="00910383">
        <w:rPr>
          <w:lang w:eastAsia="zh-CN"/>
        </w:rPr>
        <w:t>结构包括一名</w:t>
      </w:r>
      <w:r w:rsidR="00910383" w:rsidRPr="00910383">
        <w:rPr>
          <w:lang w:eastAsia="zh-CN"/>
        </w:rPr>
        <w:t>P5</w:t>
      </w:r>
      <w:r w:rsidR="00910383" w:rsidRPr="00910383">
        <w:rPr>
          <w:lang w:eastAsia="zh-CN"/>
        </w:rPr>
        <w:t>级</w:t>
      </w:r>
      <w:r w:rsidR="00C310E8">
        <w:rPr>
          <w:rFonts w:hint="eastAsia"/>
          <w:lang w:eastAsia="zh-CN"/>
        </w:rPr>
        <w:t>办事处</w:t>
      </w:r>
      <w:r w:rsidR="00910383" w:rsidRPr="00910383">
        <w:rPr>
          <w:lang w:eastAsia="zh-CN"/>
        </w:rPr>
        <w:t>负责人、一名</w:t>
      </w:r>
      <w:r w:rsidR="00910383" w:rsidRPr="00910383">
        <w:rPr>
          <w:lang w:eastAsia="zh-CN"/>
        </w:rPr>
        <w:t>P3</w:t>
      </w:r>
      <w:r w:rsidR="00910383" w:rsidRPr="00910383">
        <w:rPr>
          <w:lang w:eastAsia="zh-CN"/>
        </w:rPr>
        <w:t>级专业</w:t>
      </w:r>
      <w:r w:rsidR="00C310E8">
        <w:rPr>
          <w:rFonts w:hint="eastAsia"/>
          <w:lang w:eastAsia="zh-CN"/>
        </w:rPr>
        <w:t>类职员</w:t>
      </w:r>
      <w:r w:rsidR="00910383" w:rsidRPr="00910383">
        <w:rPr>
          <w:lang w:eastAsia="zh-CN"/>
        </w:rPr>
        <w:t>和一名</w:t>
      </w:r>
      <w:r w:rsidR="00910383" w:rsidRPr="00910383">
        <w:rPr>
          <w:lang w:eastAsia="zh-CN"/>
        </w:rPr>
        <w:t>G5</w:t>
      </w:r>
      <w:r w:rsidR="00910383" w:rsidRPr="00910383">
        <w:rPr>
          <w:lang w:eastAsia="zh-CN"/>
        </w:rPr>
        <w:t>级行政助理。根据方案</w:t>
      </w:r>
      <w:r w:rsidR="00910383" w:rsidRPr="00910383">
        <w:rPr>
          <w:lang w:eastAsia="zh-CN"/>
        </w:rPr>
        <w:t>1c</w:t>
      </w:r>
      <w:r w:rsidR="00910383" w:rsidRPr="00910383">
        <w:rPr>
          <w:lang w:eastAsia="zh-CN"/>
        </w:rPr>
        <w:t>，</w:t>
      </w:r>
      <w:r w:rsidR="00C310E8">
        <w:rPr>
          <w:lang w:eastAsia="zh-CN"/>
        </w:rPr>
        <w:t>所有</w:t>
      </w:r>
      <w:r w:rsidR="00C22EE1">
        <w:rPr>
          <w:rFonts w:hint="eastAsia"/>
          <w:lang w:eastAsia="zh-CN"/>
        </w:rPr>
        <w:t>职员</w:t>
      </w:r>
      <w:r w:rsidR="00C310E8">
        <w:rPr>
          <w:lang w:eastAsia="zh-CN"/>
        </w:rPr>
        <w:t>将在</w:t>
      </w:r>
      <w:r>
        <w:rPr>
          <w:rFonts w:hint="eastAsia"/>
          <w:lang w:eastAsia="zh-CN"/>
        </w:rPr>
        <w:t>东道</w:t>
      </w:r>
      <w:r w:rsidR="00C310E8">
        <w:rPr>
          <w:lang w:eastAsia="zh-CN"/>
        </w:rPr>
        <w:t>机构</w:t>
      </w:r>
      <w:r>
        <w:rPr>
          <w:lang w:eastAsia="zh-CN"/>
        </w:rPr>
        <w:t>集中</w:t>
      </w:r>
      <w:r w:rsidR="00C310E8">
        <w:rPr>
          <w:lang w:eastAsia="zh-CN"/>
        </w:rPr>
        <w:t>办</w:t>
      </w:r>
      <w:r w:rsidR="00C310E8">
        <w:rPr>
          <w:rFonts w:ascii="SimSun" w:hAnsi="SimSun" w:cs="SimSun" w:hint="eastAsia"/>
          <w:lang w:eastAsia="zh-CN"/>
        </w:rPr>
        <w:t>公</w:t>
      </w:r>
      <w:r w:rsidR="00910383" w:rsidRPr="00910383">
        <w:rPr>
          <w:lang w:eastAsia="zh-CN"/>
        </w:rPr>
        <w:t>，以促进综合管理和协调。</w:t>
      </w:r>
    </w:p>
    <w:p w14:paraId="40C8455D" w14:textId="4D614C22" w:rsidR="00C1659E" w:rsidRPr="00256EC4" w:rsidRDefault="00910383" w:rsidP="00EC6002">
      <w:pPr>
        <w:ind w:firstLineChars="200" w:firstLine="480"/>
        <w:jc w:val="both"/>
        <w:rPr>
          <w:lang w:eastAsia="zh-CN"/>
        </w:rPr>
      </w:pPr>
      <w:r w:rsidRPr="00910383">
        <w:rPr>
          <w:lang w:eastAsia="zh-CN"/>
        </w:rPr>
        <w:t>可能的人员</w:t>
      </w:r>
      <w:r w:rsidR="00C22EE1">
        <w:rPr>
          <w:rFonts w:hint="eastAsia"/>
          <w:lang w:eastAsia="zh-CN"/>
        </w:rPr>
        <w:t>配备</w:t>
      </w:r>
      <w:r w:rsidR="00C310E8">
        <w:rPr>
          <w:rFonts w:hint="eastAsia"/>
          <w:lang w:eastAsia="zh-CN"/>
        </w:rPr>
        <w:t>安排</w:t>
      </w:r>
      <w:r w:rsidRPr="00910383">
        <w:rPr>
          <w:lang w:eastAsia="zh-CN"/>
        </w:rPr>
        <w:t>可包括由国际电联直接招聘、从电信监管机构、政府机构、区域组织和其他相关机构的借调安排，以及</w:t>
      </w:r>
      <w:r w:rsidR="00C310E8">
        <w:rPr>
          <w:rFonts w:hint="eastAsia"/>
          <w:lang w:eastAsia="zh-CN"/>
        </w:rPr>
        <w:t>临时调用</w:t>
      </w:r>
      <w:r w:rsidRPr="00910383">
        <w:rPr>
          <w:lang w:eastAsia="zh-CN"/>
        </w:rPr>
        <w:t>专家和专业人员。</w:t>
      </w:r>
    </w:p>
    <w:p w14:paraId="45804C10" w14:textId="0FDF8AD4" w:rsidR="00C1659E" w:rsidRDefault="00910383" w:rsidP="00892E73">
      <w:pPr>
        <w:pStyle w:val="Headingi"/>
        <w:rPr>
          <w:lang w:eastAsia="zh-CN"/>
        </w:rPr>
      </w:pPr>
      <w:r w:rsidRPr="00910383">
        <w:rPr>
          <w:lang w:eastAsia="zh-CN"/>
        </w:rPr>
        <w:t>法律</w:t>
      </w:r>
      <w:r w:rsidR="00E95D5D">
        <w:rPr>
          <w:rFonts w:hint="eastAsia"/>
          <w:lang w:eastAsia="zh-CN"/>
        </w:rPr>
        <w:t>层面的</w:t>
      </w:r>
      <w:r w:rsidRPr="00910383">
        <w:rPr>
          <w:lang w:eastAsia="zh-CN"/>
        </w:rPr>
        <w:t>考虑</w:t>
      </w:r>
    </w:p>
    <w:p w14:paraId="21C5A421" w14:textId="5E263A86" w:rsidR="00C22EE1" w:rsidRPr="00C22EE1" w:rsidRDefault="00910383" w:rsidP="00892E73">
      <w:pPr>
        <w:ind w:firstLineChars="200" w:firstLine="480"/>
        <w:rPr>
          <w:rFonts w:ascii="Times New Roman" w:eastAsiaTheme="minorEastAsia" w:hAnsi="Times New Roman"/>
          <w:lang w:eastAsia="zh-CN"/>
        </w:rPr>
      </w:pPr>
      <w:r w:rsidRPr="00910383">
        <w:rPr>
          <w:rFonts w:hint="eastAsia"/>
          <w:lang w:eastAsia="zh-CN"/>
        </w:rPr>
        <w:t>在斐济苏瓦设立由</w:t>
      </w:r>
      <w:r w:rsidRPr="00910383">
        <w:rPr>
          <w:rFonts w:ascii="Times New Roman" w:eastAsia="Times New Roman" w:hAnsi="Times New Roman"/>
          <w:lang w:eastAsia="zh-CN"/>
        </w:rPr>
        <w:t>PIFS</w:t>
      </w:r>
      <w:r w:rsidRPr="00910383">
        <w:rPr>
          <w:rFonts w:hint="eastAsia"/>
          <w:lang w:eastAsia="zh-CN"/>
        </w:rPr>
        <w:t>托管的国际电联地区办事处</w:t>
      </w:r>
      <w:r w:rsidR="00E95D5D">
        <w:rPr>
          <w:rFonts w:hint="eastAsia"/>
          <w:lang w:eastAsia="zh-CN"/>
        </w:rPr>
        <w:t>，</w:t>
      </w:r>
      <w:r w:rsidRPr="00910383">
        <w:rPr>
          <w:rFonts w:hint="eastAsia"/>
          <w:lang w:eastAsia="zh-CN"/>
        </w:rPr>
        <w:t>需要</w:t>
      </w:r>
      <w:r w:rsidR="00EC6002">
        <w:rPr>
          <w:rFonts w:hint="eastAsia"/>
          <w:lang w:eastAsia="zh-CN"/>
        </w:rPr>
        <w:t>协商</w:t>
      </w:r>
      <w:r w:rsidRPr="00910383">
        <w:rPr>
          <w:rFonts w:hint="eastAsia"/>
          <w:lang w:eastAsia="zh-CN"/>
        </w:rPr>
        <w:t>并</w:t>
      </w:r>
      <w:r w:rsidR="00EC6002">
        <w:rPr>
          <w:rFonts w:hint="eastAsia"/>
          <w:lang w:eastAsia="zh-CN"/>
        </w:rPr>
        <w:t>订立</w:t>
      </w:r>
      <w:r w:rsidRPr="00910383">
        <w:rPr>
          <w:rFonts w:hint="eastAsia"/>
          <w:lang w:eastAsia="zh-CN"/>
        </w:rPr>
        <w:t>两份单独的法律文书：</w:t>
      </w:r>
    </w:p>
    <w:p w14:paraId="263410D2" w14:textId="2EBD698D" w:rsidR="00C22EE1" w:rsidRPr="00EC6002" w:rsidRDefault="00910383" w:rsidP="00892E73">
      <w:pPr>
        <w:pStyle w:val="enumlev1"/>
        <w:rPr>
          <w:lang w:eastAsia="zh-CN"/>
        </w:rPr>
      </w:pPr>
      <w:r w:rsidRPr="00EC6002">
        <w:rPr>
          <w:lang w:eastAsia="zh-CN"/>
        </w:rPr>
        <w:t>1</w:t>
      </w:r>
      <w:r w:rsidR="006B47B9">
        <w:rPr>
          <w:rFonts w:hint="eastAsia"/>
          <w:lang w:eastAsia="zh-CN"/>
        </w:rPr>
        <w:t>)</w:t>
      </w:r>
      <w:r w:rsidR="00C22EE1" w:rsidRPr="00EC6002">
        <w:rPr>
          <w:lang w:eastAsia="zh-CN"/>
        </w:rPr>
        <w:tab/>
      </w:r>
      <w:r w:rsidRPr="00EC6002">
        <w:rPr>
          <w:rFonts w:hint="eastAsia"/>
          <w:lang w:eastAsia="zh-CN"/>
        </w:rPr>
        <w:t>与斐济政府签</w:t>
      </w:r>
      <w:r w:rsidR="00E95D5D" w:rsidRPr="00EC6002">
        <w:rPr>
          <w:rFonts w:hint="eastAsia"/>
          <w:lang w:eastAsia="zh-CN"/>
        </w:rPr>
        <w:t>订《</w:t>
      </w:r>
      <w:r w:rsidRPr="00EC6002">
        <w:rPr>
          <w:rFonts w:hint="eastAsia"/>
          <w:lang w:eastAsia="zh-CN"/>
        </w:rPr>
        <w:t>东道国协议</w:t>
      </w:r>
      <w:r w:rsidR="00E95D5D" w:rsidRPr="00EC6002">
        <w:rPr>
          <w:rFonts w:hint="eastAsia"/>
          <w:lang w:eastAsia="zh-CN"/>
        </w:rPr>
        <w:t>》</w:t>
      </w:r>
      <w:r w:rsidRPr="00EC6002">
        <w:rPr>
          <w:rFonts w:hint="eastAsia"/>
          <w:lang w:eastAsia="zh-CN"/>
        </w:rPr>
        <w:t>，其中特别包括给予国际电联地区办事处及其官员的特权和豁免</w:t>
      </w:r>
      <w:r w:rsidR="00E95D5D" w:rsidRPr="00EC6002">
        <w:rPr>
          <w:rFonts w:hint="eastAsia"/>
          <w:lang w:eastAsia="zh-CN"/>
        </w:rPr>
        <w:t>，</w:t>
      </w:r>
      <w:r w:rsidRPr="00EC6002">
        <w:rPr>
          <w:rFonts w:hint="eastAsia"/>
          <w:lang w:eastAsia="zh-CN"/>
        </w:rPr>
        <w:t>以及</w:t>
      </w:r>
      <w:r w:rsidR="00E95D5D" w:rsidRPr="00EC6002">
        <w:rPr>
          <w:rFonts w:hint="eastAsia"/>
          <w:lang w:eastAsia="zh-CN"/>
        </w:rPr>
        <w:t>斐济</w:t>
      </w:r>
      <w:r w:rsidRPr="00EC6002">
        <w:rPr>
          <w:rFonts w:hint="eastAsia"/>
          <w:lang w:eastAsia="zh-CN"/>
        </w:rPr>
        <w:t>政府将提供的设施和支持。在</w:t>
      </w:r>
      <w:r w:rsidR="00E95D5D" w:rsidRPr="00EC6002">
        <w:rPr>
          <w:rFonts w:hint="eastAsia"/>
          <w:lang w:eastAsia="zh-CN"/>
        </w:rPr>
        <w:t>这</w:t>
      </w:r>
      <w:r w:rsidRPr="00EC6002">
        <w:rPr>
          <w:rFonts w:hint="eastAsia"/>
          <w:lang w:eastAsia="zh-CN"/>
        </w:rPr>
        <w:t>方面，斐济</w:t>
      </w:r>
      <w:r w:rsidR="00EC6002">
        <w:rPr>
          <w:rFonts w:hint="eastAsia"/>
          <w:lang w:eastAsia="zh-CN"/>
        </w:rPr>
        <w:t>属于</w:t>
      </w:r>
      <w:r w:rsidRPr="00EC6002">
        <w:rPr>
          <w:lang w:eastAsia="zh-CN"/>
        </w:rPr>
        <w:t>1947</w:t>
      </w:r>
      <w:r w:rsidRPr="00EC6002">
        <w:rPr>
          <w:rFonts w:hint="eastAsia"/>
          <w:lang w:eastAsia="zh-CN"/>
        </w:rPr>
        <w:t>年</w:t>
      </w:r>
      <w:r w:rsidRPr="00EC6002">
        <w:rPr>
          <w:lang w:eastAsia="zh-CN"/>
        </w:rPr>
        <w:t>11</w:t>
      </w:r>
      <w:r w:rsidRPr="00EC6002">
        <w:rPr>
          <w:rFonts w:hint="eastAsia"/>
          <w:lang w:eastAsia="zh-CN"/>
        </w:rPr>
        <w:t>月</w:t>
      </w:r>
      <w:r w:rsidRPr="00EC6002">
        <w:rPr>
          <w:lang w:eastAsia="zh-CN"/>
        </w:rPr>
        <w:t>21</w:t>
      </w:r>
      <w:r w:rsidRPr="00EC6002">
        <w:rPr>
          <w:rFonts w:hint="eastAsia"/>
          <w:lang w:eastAsia="zh-CN"/>
        </w:rPr>
        <w:t>日《专门机构特权和豁免公约》的缔约</w:t>
      </w:r>
      <w:r w:rsidR="00E95D5D" w:rsidRPr="00EC6002">
        <w:rPr>
          <w:rFonts w:hint="eastAsia"/>
          <w:lang w:eastAsia="zh-CN"/>
        </w:rPr>
        <w:t>国</w:t>
      </w:r>
      <w:r w:rsidRPr="00EC6002">
        <w:rPr>
          <w:rFonts w:hint="eastAsia"/>
          <w:lang w:eastAsia="zh-CN"/>
        </w:rPr>
        <w:t>。</w:t>
      </w:r>
    </w:p>
    <w:p w14:paraId="2C58DD5C" w14:textId="62A38EF2" w:rsidR="00910383" w:rsidRPr="007D03AF" w:rsidRDefault="00910383" w:rsidP="00892E73">
      <w:pPr>
        <w:pStyle w:val="enumlev1"/>
        <w:rPr>
          <w:rFonts w:ascii="Times New Roman" w:eastAsiaTheme="minorEastAsia" w:hAnsi="Times New Roman"/>
          <w:lang w:val="en-US" w:eastAsia="zh-CN"/>
        </w:rPr>
      </w:pPr>
      <w:r w:rsidRPr="00EC6002">
        <w:rPr>
          <w:lang w:eastAsia="zh-CN"/>
        </w:rPr>
        <w:t>2</w:t>
      </w:r>
      <w:r w:rsidR="006B47B9">
        <w:rPr>
          <w:rFonts w:hint="eastAsia"/>
          <w:lang w:eastAsia="zh-CN"/>
        </w:rPr>
        <w:t>)</w:t>
      </w:r>
      <w:r w:rsidR="00C22EE1" w:rsidRPr="00EC6002">
        <w:rPr>
          <w:lang w:eastAsia="zh-CN"/>
        </w:rPr>
        <w:tab/>
      </w:r>
      <w:r w:rsidRPr="00EC6002">
        <w:rPr>
          <w:rFonts w:hint="eastAsia"/>
          <w:lang w:eastAsia="zh-CN"/>
        </w:rPr>
        <w:t>与</w:t>
      </w:r>
      <w:r w:rsidRPr="00EC6002">
        <w:rPr>
          <w:lang w:eastAsia="zh-CN"/>
        </w:rPr>
        <w:t>PIFS</w:t>
      </w:r>
      <w:r w:rsidRPr="00EC6002">
        <w:rPr>
          <w:rFonts w:hint="eastAsia"/>
          <w:lang w:eastAsia="zh-CN"/>
        </w:rPr>
        <w:t>签</w:t>
      </w:r>
      <w:r w:rsidR="00E95D5D" w:rsidRPr="00EC6002">
        <w:rPr>
          <w:rFonts w:hint="eastAsia"/>
          <w:lang w:eastAsia="zh-CN"/>
        </w:rPr>
        <w:t>订《</w:t>
      </w:r>
      <w:r w:rsidRPr="00EC6002">
        <w:rPr>
          <w:rFonts w:hint="eastAsia"/>
          <w:lang w:eastAsia="zh-CN"/>
        </w:rPr>
        <w:t>托管协议</w:t>
      </w:r>
      <w:r w:rsidR="00E95D5D" w:rsidRPr="00EC6002">
        <w:rPr>
          <w:rFonts w:hint="eastAsia"/>
          <w:lang w:eastAsia="zh-CN"/>
        </w:rPr>
        <w:t>》，</w:t>
      </w:r>
      <w:r w:rsidR="00892E73">
        <w:rPr>
          <w:rFonts w:hint="eastAsia"/>
          <w:lang w:eastAsia="zh-CN"/>
        </w:rPr>
        <w:t>涉及</w:t>
      </w:r>
      <w:r w:rsidRPr="00EC6002">
        <w:rPr>
          <w:rFonts w:hint="eastAsia"/>
          <w:lang w:eastAsia="zh-CN"/>
        </w:rPr>
        <w:t>国际电联地区办事处在</w:t>
      </w:r>
      <w:r w:rsidRPr="00EC6002">
        <w:rPr>
          <w:lang w:eastAsia="zh-CN"/>
        </w:rPr>
        <w:t>PIFS</w:t>
      </w:r>
      <w:r w:rsidRPr="00EC6002">
        <w:rPr>
          <w:rFonts w:hint="eastAsia"/>
          <w:lang w:eastAsia="zh-CN"/>
        </w:rPr>
        <w:t>场所内</w:t>
      </w:r>
      <w:r w:rsidR="00E95D5D" w:rsidRPr="00EC6002">
        <w:rPr>
          <w:rFonts w:hint="eastAsia"/>
          <w:lang w:eastAsia="zh-CN"/>
        </w:rPr>
        <w:t>办公</w:t>
      </w:r>
      <w:r w:rsidRPr="00EC6002">
        <w:rPr>
          <w:rFonts w:hint="eastAsia"/>
          <w:lang w:eastAsia="zh-CN"/>
        </w:rPr>
        <w:t>的运作和行政安排。</w:t>
      </w:r>
    </w:p>
    <w:p w14:paraId="65F2D1D5" w14:textId="17934E2E" w:rsidR="00C1659E" w:rsidRDefault="00910383" w:rsidP="00C1659E">
      <w:pPr>
        <w:pStyle w:val="Headingi"/>
        <w:rPr>
          <w:lang w:eastAsia="zh-CN"/>
        </w:rPr>
      </w:pPr>
      <w:r w:rsidRPr="00910383">
        <w:rPr>
          <w:lang w:eastAsia="zh-CN"/>
        </w:rPr>
        <w:t>财务考虑</w:t>
      </w:r>
    </w:p>
    <w:p w14:paraId="4BD0016C" w14:textId="092B0558" w:rsidR="00934790" w:rsidRDefault="00934790" w:rsidP="00892E73">
      <w:pPr>
        <w:spacing w:line="259" w:lineRule="auto"/>
        <w:ind w:firstLineChars="200" w:firstLine="480"/>
        <w:jc w:val="both"/>
        <w:rPr>
          <w:lang w:eastAsia="zh-CN"/>
        </w:rPr>
      </w:pPr>
      <w:r>
        <w:rPr>
          <w:rFonts w:hint="eastAsia"/>
          <w:lang w:eastAsia="zh-CN"/>
        </w:rPr>
        <w:t>成立</w:t>
      </w:r>
      <w:r w:rsidR="00910383" w:rsidRPr="00910383">
        <w:rPr>
          <w:lang w:eastAsia="zh-CN"/>
        </w:rPr>
        <w:t>太平洋地区办事处将带来与人员、办公</w:t>
      </w:r>
      <w:r w:rsidR="00E95D5D">
        <w:rPr>
          <w:rFonts w:hint="eastAsia"/>
          <w:lang w:eastAsia="zh-CN"/>
        </w:rPr>
        <w:t>场所</w:t>
      </w:r>
      <w:r w:rsidR="00910383" w:rsidRPr="00910383">
        <w:rPr>
          <w:lang w:eastAsia="zh-CN"/>
        </w:rPr>
        <w:t>、运营、差旅、信息技术、安全和行政支持相关的初期和经常性</w:t>
      </w:r>
      <w:r w:rsidR="00F05994">
        <w:rPr>
          <w:rFonts w:hint="eastAsia"/>
          <w:lang w:eastAsia="zh-CN"/>
        </w:rPr>
        <w:t>支出</w:t>
      </w:r>
      <w:r w:rsidR="00910383" w:rsidRPr="00910383">
        <w:rPr>
          <w:lang w:eastAsia="zh-CN"/>
        </w:rPr>
        <w:t>。</w:t>
      </w:r>
      <w:r w:rsidRPr="00934790">
        <w:rPr>
          <w:lang w:eastAsia="zh-CN"/>
        </w:rPr>
        <w:t>目前正在与</w:t>
      </w:r>
      <w:r w:rsidRPr="00934790">
        <w:rPr>
          <w:lang w:eastAsia="zh-CN"/>
        </w:rPr>
        <w:t>PIFS/</w:t>
      </w:r>
      <w:r w:rsidRPr="00934790">
        <w:rPr>
          <w:lang w:eastAsia="zh-CN"/>
        </w:rPr>
        <w:t>斐济进行讨论，以支付通常</w:t>
      </w:r>
      <w:r>
        <w:rPr>
          <w:rFonts w:hint="eastAsia"/>
          <w:lang w:eastAsia="zh-CN"/>
        </w:rPr>
        <w:t>由</w:t>
      </w:r>
      <w:r w:rsidRPr="00934790">
        <w:rPr>
          <w:lang w:eastAsia="zh-CN"/>
        </w:rPr>
        <w:t>东道国承担的非人员费用。在目前阶段，尚未确定支付人员</w:t>
      </w:r>
      <w:r>
        <w:rPr>
          <w:rFonts w:hint="eastAsia"/>
          <w:lang w:eastAsia="zh-CN"/>
        </w:rPr>
        <w:t>费用</w:t>
      </w:r>
      <w:r w:rsidRPr="00934790">
        <w:rPr>
          <w:lang w:eastAsia="zh-CN"/>
        </w:rPr>
        <w:t>和其他非人员费用的资金来源。因此，需要进一步考虑资金</w:t>
      </w:r>
      <w:r w:rsidR="00DA1791">
        <w:rPr>
          <w:rFonts w:hint="eastAsia"/>
          <w:lang w:eastAsia="zh-CN"/>
        </w:rPr>
        <w:t>是否</w:t>
      </w:r>
      <w:r w:rsidRPr="00934790">
        <w:rPr>
          <w:lang w:eastAsia="zh-CN"/>
        </w:rPr>
        <w:t>可用</w:t>
      </w:r>
      <w:r w:rsidR="00DA1791">
        <w:rPr>
          <w:rFonts w:hint="eastAsia"/>
          <w:lang w:eastAsia="zh-CN"/>
        </w:rPr>
        <w:t>且</w:t>
      </w:r>
      <w:r w:rsidRPr="00934790">
        <w:rPr>
          <w:lang w:eastAsia="zh-CN"/>
        </w:rPr>
        <w:t>可持续，包括</w:t>
      </w:r>
      <w:r w:rsidR="00DA1791">
        <w:rPr>
          <w:rFonts w:hint="eastAsia"/>
          <w:lang w:eastAsia="zh-CN"/>
        </w:rPr>
        <w:t>承担</w:t>
      </w:r>
      <w:r w:rsidRPr="00934790">
        <w:rPr>
          <w:lang w:eastAsia="zh-CN"/>
        </w:rPr>
        <w:t>人员相关费用的</w:t>
      </w:r>
      <w:r w:rsidR="00DA1791">
        <w:rPr>
          <w:rFonts w:hint="eastAsia"/>
          <w:lang w:eastAsia="zh-CN"/>
        </w:rPr>
        <w:t>可能</w:t>
      </w:r>
      <w:r w:rsidRPr="00934790">
        <w:rPr>
          <w:lang w:eastAsia="zh-CN"/>
        </w:rPr>
        <w:t>方案。</w:t>
      </w:r>
    </w:p>
    <w:p w14:paraId="2F68D848" w14:textId="151E7089" w:rsidR="00C1659E" w:rsidRPr="0081752E" w:rsidRDefault="00F05994" w:rsidP="006B47B9">
      <w:pPr>
        <w:keepNext/>
        <w:keepLines/>
        <w:spacing w:line="259" w:lineRule="auto"/>
        <w:ind w:firstLineChars="200" w:firstLine="480"/>
        <w:jc w:val="both"/>
        <w:rPr>
          <w:lang w:eastAsia="zh-CN"/>
        </w:rPr>
      </w:pPr>
      <w:r>
        <w:rPr>
          <w:rFonts w:hint="eastAsia"/>
          <w:lang w:eastAsia="zh-CN"/>
        </w:rPr>
        <w:lastRenderedPageBreak/>
        <w:t>由</w:t>
      </w:r>
      <w:r w:rsidR="00910383" w:rsidRPr="00910383">
        <w:rPr>
          <w:lang w:eastAsia="zh-CN"/>
        </w:rPr>
        <w:t>PIFS</w:t>
      </w:r>
      <w:r w:rsidR="00910383" w:rsidRPr="00910383">
        <w:rPr>
          <w:lang w:eastAsia="zh-CN"/>
        </w:rPr>
        <w:t>托管</w:t>
      </w:r>
      <w:r>
        <w:rPr>
          <w:rFonts w:hint="eastAsia"/>
          <w:lang w:eastAsia="zh-CN"/>
        </w:rPr>
        <w:t>办事处，</w:t>
      </w:r>
      <w:r w:rsidR="00910383" w:rsidRPr="00910383">
        <w:rPr>
          <w:lang w:eastAsia="zh-CN"/>
        </w:rPr>
        <w:t>可能会通过共享设施和支持服务提高效率，</w:t>
      </w:r>
      <w:r>
        <w:rPr>
          <w:rFonts w:hint="eastAsia"/>
          <w:lang w:eastAsia="zh-CN"/>
        </w:rPr>
        <w:t>但</w:t>
      </w:r>
      <w:r w:rsidR="00910383" w:rsidRPr="00910383">
        <w:rPr>
          <w:lang w:eastAsia="zh-CN"/>
        </w:rPr>
        <w:t>具体的财务和行政安排仍</w:t>
      </w:r>
      <w:r>
        <w:rPr>
          <w:rFonts w:hint="eastAsia"/>
          <w:lang w:eastAsia="zh-CN"/>
        </w:rPr>
        <w:t>有待</w:t>
      </w:r>
      <w:r w:rsidR="00910383" w:rsidRPr="00910383">
        <w:rPr>
          <w:lang w:eastAsia="zh-CN"/>
        </w:rPr>
        <w:t>各方进一步讨论</w:t>
      </w:r>
      <w:r>
        <w:rPr>
          <w:rFonts w:hint="eastAsia"/>
          <w:lang w:eastAsia="zh-CN"/>
        </w:rPr>
        <w:t>并</w:t>
      </w:r>
      <w:r w:rsidR="00910383" w:rsidRPr="00910383">
        <w:rPr>
          <w:lang w:eastAsia="zh-CN"/>
        </w:rPr>
        <w:t>达成协议。</w:t>
      </w:r>
    </w:p>
    <w:p w14:paraId="643E1E51" w14:textId="71E5CE18" w:rsidR="00C1659E" w:rsidRPr="0081752E" w:rsidRDefault="00910383" w:rsidP="00892E73">
      <w:pPr>
        <w:spacing w:line="259" w:lineRule="auto"/>
        <w:ind w:firstLineChars="200" w:firstLine="480"/>
        <w:jc w:val="both"/>
        <w:rPr>
          <w:lang w:eastAsia="zh-CN"/>
        </w:rPr>
      </w:pPr>
      <w:r w:rsidRPr="00910383">
        <w:rPr>
          <w:lang w:eastAsia="zh-CN"/>
        </w:rPr>
        <w:t>在</w:t>
      </w:r>
      <w:r w:rsidR="00F05994">
        <w:rPr>
          <w:rFonts w:hint="eastAsia"/>
          <w:lang w:eastAsia="zh-CN"/>
        </w:rPr>
        <w:t>为</w:t>
      </w:r>
      <w:r w:rsidRPr="00910383">
        <w:rPr>
          <w:lang w:eastAsia="zh-CN"/>
        </w:rPr>
        <w:t>编写本报告而</w:t>
      </w:r>
      <w:r w:rsidR="00F05994">
        <w:rPr>
          <w:rFonts w:hint="eastAsia"/>
          <w:lang w:eastAsia="zh-CN"/>
        </w:rPr>
        <w:t>开展</w:t>
      </w:r>
      <w:r w:rsidRPr="00910383">
        <w:rPr>
          <w:lang w:eastAsia="zh-CN"/>
        </w:rPr>
        <w:t>的磋商中，利益攸关方认识到，考虑设立太平洋地区办事处</w:t>
      </w:r>
      <w:r w:rsidR="00F05994">
        <w:rPr>
          <w:rFonts w:hint="eastAsia"/>
          <w:lang w:eastAsia="zh-CN"/>
        </w:rPr>
        <w:t>，</w:t>
      </w:r>
      <w:r w:rsidRPr="00910383">
        <w:rPr>
          <w:lang w:eastAsia="zh-CN"/>
        </w:rPr>
        <w:t>还需要考虑</w:t>
      </w:r>
      <w:r w:rsidR="00892E73">
        <w:rPr>
          <w:rFonts w:hint="eastAsia"/>
          <w:lang w:eastAsia="zh-CN"/>
        </w:rPr>
        <w:t>到</w:t>
      </w:r>
      <w:r w:rsidRPr="00910383">
        <w:rPr>
          <w:lang w:eastAsia="zh-CN"/>
        </w:rPr>
        <w:t>安排</w:t>
      </w:r>
      <w:r w:rsidR="00892E73">
        <w:rPr>
          <w:rFonts w:hint="eastAsia"/>
          <w:lang w:eastAsia="zh-CN"/>
        </w:rPr>
        <w:t>要</w:t>
      </w:r>
      <w:r w:rsidR="0015595C">
        <w:rPr>
          <w:rFonts w:hint="eastAsia"/>
          <w:lang w:eastAsia="zh-CN"/>
        </w:rPr>
        <w:t>符合</w:t>
      </w:r>
      <w:r w:rsidRPr="00910383">
        <w:rPr>
          <w:lang w:eastAsia="zh-CN"/>
        </w:rPr>
        <w:t>可持续</w:t>
      </w:r>
      <w:r w:rsidR="00892E73">
        <w:rPr>
          <w:rFonts w:hint="eastAsia"/>
          <w:lang w:eastAsia="zh-CN"/>
        </w:rPr>
        <w:t>性</w:t>
      </w:r>
      <w:r w:rsidRPr="00910383">
        <w:rPr>
          <w:lang w:eastAsia="zh-CN"/>
        </w:rPr>
        <w:t>运作</w:t>
      </w:r>
      <w:r w:rsidR="00892E73">
        <w:rPr>
          <w:rFonts w:hint="eastAsia"/>
          <w:lang w:eastAsia="zh-CN"/>
        </w:rPr>
        <w:t>的需求</w:t>
      </w:r>
      <w:r w:rsidRPr="00910383">
        <w:rPr>
          <w:lang w:eastAsia="zh-CN"/>
        </w:rPr>
        <w:t>。</w:t>
      </w:r>
      <w:r w:rsidR="00892E73">
        <w:rPr>
          <w:rFonts w:hint="eastAsia"/>
          <w:lang w:eastAsia="zh-CN"/>
        </w:rPr>
        <w:t>大家</w:t>
      </w:r>
      <w:r w:rsidRPr="00910383">
        <w:rPr>
          <w:lang w:eastAsia="zh-CN"/>
        </w:rPr>
        <w:t>讨论了各种方法，同时</w:t>
      </w:r>
      <w:r w:rsidR="00892E73">
        <w:rPr>
          <w:rFonts w:hint="eastAsia"/>
          <w:lang w:eastAsia="zh-CN"/>
        </w:rPr>
        <w:t>顾及</w:t>
      </w:r>
      <w:r w:rsidRPr="00910383">
        <w:rPr>
          <w:lang w:eastAsia="zh-CN"/>
        </w:rPr>
        <w:t>到需要</w:t>
      </w:r>
      <w:r w:rsidR="00F05994">
        <w:rPr>
          <w:rFonts w:hint="eastAsia"/>
          <w:lang w:eastAsia="zh-CN"/>
        </w:rPr>
        <w:t>有</w:t>
      </w:r>
      <w:r w:rsidRPr="00910383">
        <w:rPr>
          <w:lang w:eastAsia="zh-CN"/>
        </w:rPr>
        <w:t>可预测</w:t>
      </w:r>
      <w:r w:rsidR="00F05994">
        <w:rPr>
          <w:rFonts w:hint="eastAsia"/>
          <w:lang w:eastAsia="zh-CN"/>
        </w:rPr>
        <w:t>且充足</w:t>
      </w:r>
      <w:r w:rsidRPr="00910383">
        <w:rPr>
          <w:lang w:eastAsia="zh-CN"/>
        </w:rPr>
        <w:t>的资源</w:t>
      </w:r>
      <w:r w:rsidR="00F05994">
        <w:rPr>
          <w:rFonts w:hint="eastAsia"/>
          <w:lang w:eastAsia="zh-CN"/>
        </w:rPr>
        <w:t>，</w:t>
      </w:r>
      <w:r w:rsidR="00F05994">
        <w:rPr>
          <w:lang w:eastAsia="zh-CN"/>
        </w:rPr>
        <w:t>为办事处的长期活动提供支</w:t>
      </w:r>
      <w:r w:rsidR="00F05994">
        <w:rPr>
          <w:rFonts w:ascii="SimSun" w:hAnsi="SimSun" w:cs="SimSun" w:hint="eastAsia"/>
          <w:lang w:eastAsia="zh-CN"/>
        </w:rPr>
        <w:t>持</w:t>
      </w:r>
      <w:r w:rsidRPr="00910383">
        <w:rPr>
          <w:lang w:eastAsia="zh-CN"/>
        </w:rPr>
        <w:t>。</w:t>
      </w:r>
    </w:p>
    <w:p w14:paraId="3E1DF34D" w14:textId="79F008A0" w:rsidR="00C1659E" w:rsidRDefault="00910383" w:rsidP="00892E73">
      <w:pPr>
        <w:spacing w:line="259" w:lineRule="auto"/>
        <w:ind w:firstLineChars="200" w:firstLine="480"/>
        <w:jc w:val="both"/>
        <w:rPr>
          <w:lang w:eastAsia="zh-CN"/>
        </w:rPr>
      </w:pPr>
      <w:r w:rsidRPr="00910383">
        <w:rPr>
          <w:lang w:eastAsia="zh-CN"/>
        </w:rPr>
        <w:t>讨论的方案包括由感兴趣的成员国和合作伙伴自愿</w:t>
      </w:r>
      <w:r w:rsidR="0013677E">
        <w:rPr>
          <w:rFonts w:hint="eastAsia"/>
          <w:lang w:eastAsia="zh-CN"/>
        </w:rPr>
        <w:t>捐款</w:t>
      </w:r>
      <w:r w:rsidRPr="00910383">
        <w:rPr>
          <w:lang w:eastAsia="zh-CN"/>
        </w:rPr>
        <w:t>，以及通过从电信监管机构、政府机构和其他相关机构安排借调</w:t>
      </w:r>
      <w:r w:rsidR="0013677E">
        <w:rPr>
          <w:rFonts w:hint="eastAsia"/>
          <w:lang w:eastAsia="zh-CN"/>
        </w:rPr>
        <w:t>的方式提供人员</w:t>
      </w:r>
      <w:r w:rsidRPr="00910383">
        <w:rPr>
          <w:lang w:eastAsia="zh-CN"/>
        </w:rPr>
        <w:t>。讨论</w:t>
      </w:r>
      <w:r w:rsidR="0013677E">
        <w:rPr>
          <w:rFonts w:hint="eastAsia"/>
          <w:lang w:eastAsia="zh-CN"/>
        </w:rPr>
        <w:t>中</w:t>
      </w:r>
      <w:r w:rsidRPr="00910383">
        <w:rPr>
          <w:lang w:eastAsia="zh-CN"/>
        </w:rPr>
        <w:t>还</w:t>
      </w:r>
      <w:r w:rsidR="0013677E">
        <w:rPr>
          <w:rFonts w:hint="eastAsia"/>
          <w:lang w:eastAsia="zh-CN"/>
        </w:rPr>
        <w:t>提</w:t>
      </w:r>
      <w:r w:rsidRPr="00910383">
        <w:rPr>
          <w:lang w:eastAsia="zh-CN"/>
        </w:rPr>
        <w:t>到，成员国可</w:t>
      </w:r>
      <w:r w:rsidR="00DA1791">
        <w:rPr>
          <w:rFonts w:hint="eastAsia"/>
          <w:lang w:eastAsia="zh-CN"/>
        </w:rPr>
        <w:t>参照南亚地区办事处的做法，</w:t>
      </w:r>
      <w:r w:rsidR="00DA1791" w:rsidRPr="00DA1791">
        <w:rPr>
          <w:lang w:eastAsia="zh-CN"/>
        </w:rPr>
        <w:t>通过直接</w:t>
      </w:r>
      <w:r w:rsidR="00AC0656">
        <w:rPr>
          <w:rFonts w:hint="eastAsia"/>
          <w:lang w:eastAsia="zh-CN"/>
        </w:rPr>
        <w:t>向经常</w:t>
      </w:r>
      <w:r w:rsidR="00AC0656" w:rsidRPr="00DA1791">
        <w:rPr>
          <w:lang w:eastAsia="zh-CN"/>
        </w:rPr>
        <w:t>预算</w:t>
      </w:r>
      <w:r w:rsidR="00AC0656">
        <w:rPr>
          <w:rFonts w:hint="eastAsia"/>
          <w:lang w:eastAsia="zh-CN"/>
        </w:rPr>
        <w:t>捐款</w:t>
      </w:r>
      <w:r w:rsidR="00892E73">
        <w:rPr>
          <w:rFonts w:hint="eastAsia"/>
          <w:lang w:eastAsia="zh-CN"/>
        </w:rPr>
        <w:t>的方式</w:t>
      </w:r>
      <w:r w:rsidR="00DA1791">
        <w:rPr>
          <w:rFonts w:hint="eastAsia"/>
          <w:lang w:eastAsia="zh-CN"/>
        </w:rPr>
        <w:t>来</w:t>
      </w:r>
      <w:r w:rsidR="00DA1791" w:rsidRPr="00DA1791">
        <w:rPr>
          <w:lang w:eastAsia="zh-CN"/>
        </w:rPr>
        <w:t>提供额外的财务支持</w:t>
      </w:r>
      <w:r w:rsidR="00DA1791">
        <w:rPr>
          <w:lang w:eastAsia="zh-CN"/>
        </w:rPr>
        <w:t>。目前尚未确定明确的资金来源</w:t>
      </w:r>
      <w:r w:rsidR="00DA1791">
        <w:rPr>
          <w:rFonts w:ascii="SimSun" w:hAnsi="SimSun" w:cs="SimSun" w:hint="eastAsia"/>
          <w:lang w:eastAsia="zh-CN"/>
        </w:rPr>
        <w:t>。</w:t>
      </w:r>
    </w:p>
    <w:p w14:paraId="1E0B9DB4" w14:textId="5580CD26" w:rsidR="00C1659E" w:rsidRPr="002717D1" w:rsidRDefault="00910383" w:rsidP="00892E73">
      <w:pPr>
        <w:spacing w:line="259" w:lineRule="auto"/>
        <w:ind w:firstLineChars="200" w:firstLine="480"/>
        <w:jc w:val="both"/>
        <w:rPr>
          <w:rFonts w:ascii="SimSun" w:hAnsi="SimSun" w:cs="SimSun"/>
          <w:lang w:eastAsia="zh-CN"/>
        </w:rPr>
      </w:pPr>
      <w:r w:rsidRPr="00910383">
        <w:rPr>
          <w:lang w:eastAsia="zh-CN"/>
        </w:rPr>
        <w:t>可行性研究确定了一系列可能的实施安排，以支持在太平洋地区</w:t>
      </w:r>
      <w:r w:rsidR="007D03AF">
        <w:rPr>
          <w:rFonts w:hint="eastAsia"/>
          <w:lang w:eastAsia="zh-CN"/>
        </w:rPr>
        <w:t>成立</w:t>
      </w:r>
      <w:r w:rsidRPr="00910383">
        <w:rPr>
          <w:lang w:eastAsia="zh-CN"/>
        </w:rPr>
        <w:t>和运</w:t>
      </w:r>
      <w:r w:rsidR="0013677E">
        <w:rPr>
          <w:rFonts w:hint="eastAsia"/>
          <w:lang w:eastAsia="zh-CN"/>
        </w:rPr>
        <w:t>行</w:t>
      </w:r>
      <w:r w:rsidRPr="00910383">
        <w:rPr>
          <w:lang w:eastAsia="zh-CN"/>
        </w:rPr>
        <w:t>国际电联地区办事处。</w:t>
      </w:r>
      <w:r w:rsidR="0013677E">
        <w:rPr>
          <w:lang w:eastAsia="zh-CN"/>
        </w:rPr>
        <w:t>这些方案具有一定的灵活性，使成员国能够在考虑区域优先事项、可用资源和长期可持续性等因素的基础上，确定最适当的</w:t>
      </w:r>
      <w:r w:rsidR="0013677E">
        <w:rPr>
          <w:rFonts w:hint="eastAsia"/>
          <w:lang w:eastAsia="zh-CN"/>
        </w:rPr>
        <w:t>方式</w:t>
      </w:r>
      <w:r w:rsidR="0013677E">
        <w:rPr>
          <w:lang w:eastAsia="zh-CN"/>
        </w:rPr>
        <w:t>。</w:t>
      </w:r>
      <w:r w:rsidR="0013677E">
        <w:rPr>
          <w:rFonts w:hint="eastAsia"/>
          <w:lang w:eastAsia="zh-CN"/>
        </w:rPr>
        <w:t>它们共同</w:t>
      </w:r>
      <w:r w:rsidR="0013677E">
        <w:rPr>
          <w:lang w:eastAsia="zh-CN"/>
        </w:rPr>
        <w:t>为</w:t>
      </w:r>
      <w:r w:rsidR="002717D1">
        <w:rPr>
          <w:rFonts w:hint="eastAsia"/>
          <w:lang w:eastAsia="zh-CN"/>
        </w:rPr>
        <w:t>提升和延续</w:t>
      </w:r>
      <w:r w:rsidR="002717D1">
        <w:rPr>
          <w:lang w:eastAsia="zh-CN"/>
        </w:rPr>
        <w:t>国际电联</w:t>
      </w:r>
      <w:r w:rsidR="0013677E">
        <w:rPr>
          <w:lang w:eastAsia="zh-CN"/>
        </w:rPr>
        <w:t>在太平洋地区的代表</w:t>
      </w:r>
      <w:r w:rsidR="002717D1">
        <w:rPr>
          <w:rFonts w:hint="eastAsia"/>
          <w:lang w:eastAsia="zh-CN"/>
        </w:rPr>
        <w:t>性</w:t>
      </w:r>
      <w:r w:rsidR="0013677E">
        <w:rPr>
          <w:lang w:eastAsia="zh-CN"/>
        </w:rPr>
        <w:t>提供了可能的途径</w:t>
      </w:r>
      <w:r w:rsidR="0013677E">
        <w:rPr>
          <w:rFonts w:ascii="SimSun" w:hAnsi="SimSun" w:cs="SimSun" w:hint="eastAsia"/>
          <w:lang w:eastAsia="zh-CN"/>
        </w:rPr>
        <w:t>。</w:t>
      </w:r>
    </w:p>
    <w:p w14:paraId="3EADB5DE" w14:textId="494B18A6" w:rsidR="00C1659E" w:rsidRDefault="00910383" w:rsidP="00892E73">
      <w:pPr>
        <w:ind w:firstLineChars="200" w:firstLine="480"/>
        <w:jc w:val="both"/>
        <w:rPr>
          <w:lang w:eastAsia="zh-CN"/>
        </w:rPr>
      </w:pPr>
      <w:r w:rsidRPr="00910383">
        <w:rPr>
          <w:lang w:eastAsia="zh-CN"/>
        </w:rPr>
        <w:t>下文</w:t>
      </w:r>
      <w:r w:rsidR="002717D1">
        <w:rPr>
          <w:rFonts w:hint="eastAsia"/>
          <w:lang w:eastAsia="zh-CN"/>
        </w:rPr>
        <w:t>首先</w:t>
      </w:r>
      <w:r w:rsidRPr="00910383">
        <w:rPr>
          <w:lang w:eastAsia="zh-CN"/>
        </w:rPr>
        <w:t>概述了第</w:t>
      </w:r>
      <w:r w:rsidR="002717D1">
        <w:rPr>
          <w:rFonts w:hint="eastAsia"/>
          <w:lang w:eastAsia="zh-CN"/>
        </w:rPr>
        <w:t>1</w:t>
      </w:r>
      <w:r w:rsidRPr="00910383">
        <w:rPr>
          <w:lang w:eastAsia="zh-CN"/>
        </w:rPr>
        <w:t>年的财务影响，</w:t>
      </w:r>
      <w:r w:rsidR="002717D1">
        <w:rPr>
          <w:rFonts w:hint="eastAsia"/>
          <w:lang w:eastAsia="zh-CN"/>
        </w:rPr>
        <w:t>接着是随后</w:t>
      </w:r>
      <w:r w:rsidR="002717D1">
        <w:rPr>
          <w:rFonts w:hint="eastAsia"/>
          <w:lang w:eastAsia="zh-CN"/>
        </w:rPr>
        <w:t>3</w:t>
      </w:r>
      <w:r w:rsidRPr="00910383">
        <w:rPr>
          <w:lang w:eastAsia="zh-CN"/>
        </w:rPr>
        <w:t>年的影响。</w:t>
      </w:r>
    </w:p>
    <w:p w14:paraId="2926D752" w14:textId="62A4B69C" w:rsidR="00C1659E" w:rsidRPr="00B313D5" w:rsidRDefault="007D03AF" w:rsidP="006B47B9">
      <w:pPr>
        <w:pStyle w:val="Tabletitle"/>
        <w:spacing w:before="240"/>
        <w:rPr>
          <w:lang w:eastAsia="zh-CN"/>
        </w:rPr>
      </w:pPr>
      <w:r>
        <w:rPr>
          <w:rFonts w:hint="eastAsia"/>
          <w:lang w:eastAsia="zh-CN"/>
        </w:rPr>
        <w:t>第</w:t>
      </w:r>
      <w:r>
        <w:rPr>
          <w:rFonts w:hint="eastAsia"/>
          <w:lang w:eastAsia="zh-CN"/>
        </w:rPr>
        <w:t>1</w:t>
      </w:r>
      <w:r>
        <w:rPr>
          <w:rFonts w:hint="eastAsia"/>
          <w:lang w:eastAsia="zh-CN"/>
        </w:rPr>
        <w:t>年</w:t>
      </w:r>
    </w:p>
    <w:tbl>
      <w:tblPr>
        <w:tblStyle w:val="TableGrid"/>
        <w:tblW w:w="5000" w:type="pct"/>
        <w:jc w:val="center"/>
        <w:tblCellMar>
          <w:left w:w="57" w:type="dxa"/>
          <w:right w:w="57" w:type="dxa"/>
        </w:tblCellMar>
        <w:tblLook w:val="04A0" w:firstRow="1" w:lastRow="0" w:firstColumn="1" w:lastColumn="0" w:noHBand="0" w:noVBand="1"/>
      </w:tblPr>
      <w:tblGrid>
        <w:gridCol w:w="1352"/>
        <w:gridCol w:w="1163"/>
        <w:gridCol w:w="2021"/>
        <w:gridCol w:w="2212"/>
        <w:gridCol w:w="2887"/>
      </w:tblGrid>
      <w:tr w:rsidR="00C1659E" w14:paraId="164F9AB2" w14:textId="77777777" w:rsidTr="00B16221">
        <w:trPr>
          <w:cantSplit/>
          <w:trHeight w:val="300"/>
          <w:jc w:val="center"/>
        </w:trPr>
        <w:tc>
          <w:tcPr>
            <w:tcW w:w="701" w:type="pct"/>
          </w:tcPr>
          <w:p w14:paraId="521F3E2E" w14:textId="7EFE883A" w:rsidR="00C1659E" w:rsidRDefault="002717D1" w:rsidP="00B16221">
            <w:pPr>
              <w:pStyle w:val="Tablehead"/>
            </w:pPr>
            <w:r>
              <w:t>托管方</w:t>
            </w:r>
            <w:r>
              <w:rPr>
                <w:rFonts w:ascii="SimSun" w:hAnsi="SimSun" w:cs="SimSun" w:hint="eastAsia"/>
              </w:rPr>
              <w:t>案</w:t>
            </w:r>
          </w:p>
        </w:tc>
        <w:tc>
          <w:tcPr>
            <w:tcW w:w="603" w:type="pct"/>
          </w:tcPr>
          <w:p w14:paraId="13A138F0" w14:textId="2370B822" w:rsidR="00C1659E" w:rsidRDefault="002717D1" w:rsidP="00B16221">
            <w:pPr>
              <w:pStyle w:val="Tablehead"/>
            </w:pPr>
            <w:r>
              <w:rPr>
                <w:rFonts w:hint="eastAsia"/>
                <w:lang w:eastAsia="zh-CN"/>
              </w:rPr>
              <w:t>职员人数</w:t>
            </w:r>
          </w:p>
        </w:tc>
        <w:tc>
          <w:tcPr>
            <w:tcW w:w="1049" w:type="pct"/>
          </w:tcPr>
          <w:p w14:paraId="2B121AF1" w14:textId="39C3BA54" w:rsidR="00C1659E" w:rsidRDefault="002717D1" w:rsidP="00B16221">
            <w:pPr>
              <w:pStyle w:val="Tablehead"/>
              <w:rPr>
                <w:lang w:eastAsia="zh-CN"/>
              </w:rPr>
            </w:pPr>
            <w:r>
              <w:rPr>
                <w:lang w:eastAsia="zh-CN"/>
              </w:rPr>
              <w:t>年度人员费用</w:t>
            </w:r>
            <w:r>
              <w:rPr>
                <w:lang w:eastAsia="zh-CN"/>
              </w:rPr>
              <w:br/>
            </w:r>
            <w:r>
              <w:rPr>
                <w:lang w:eastAsia="zh-CN"/>
              </w:rPr>
              <w:t>（瑞郎</w:t>
            </w:r>
            <w:r>
              <w:rPr>
                <w:rFonts w:ascii="SimSun" w:hAnsi="SimSun" w:cs="SimSun" w:hint="eastAsia"/>
                <w:lang w:eastAsia="zh-CN"/>
              </w:rPr>
              <w:t>）</w:t>
            </w:r>
          </w:p>
        </w:tc>
        <w:tc>
          <w:tcPr>
            <w:tcW w:w="1148" w:type="pct"/>
          </w:tcPr>
          <w:p w14:paraId="70A05B87" w14:textId="6A9E8F3C" w:rsidR="00C1659E" w:rsidRDefault="002717D1" w:rsidP="00B16221">
            <w:pPr>
              <w:pStyle w:val="Tablehead"/>
              <w:rPr>
                <w:lang w:eastAsia="zh-CN"/>
              </w:rPr>
            </w:pPr>
            <w:r>
              <w:rPr>
                <w:lang w:eastAsia="zh-CN"/>
              </w:rPr>
              <w:t>第</w:t>
            </w:r>
            <w:r>
              <w:rPr>
                <w:lang w:eastAsia="zh-CN"/>
              </w:rPr>
              <w:t>1</w:t>
            </w:r>
            <w:r>
              <w:rPr>
                <w:lang w:eastAsia="zh-CN"/>
              </w:rPr>
              <w:t>年非人员</w:t>
            </w:r>
            <w:r w:rsidR="007D03AF">
              <w:rPr>
                <w:rFonts w:hint="eastAsia"/>
                <w:lang w:eastAsia="zh-CN"/>
              </w:rPr>
              <w:t>成本</w:t>
            </w:r>
            <w:r>
              <w:rPr>
                <w:lang w:eastAsia="zh-CN"/>
              </w:rPr>
              <w:t>（瑞郎</w:t>
            </w:r>
            <w:r>
              <w:rPr>
                <w:rFonts w:ascii="SimSun" w:hAnsi="SimSun" w:cs="SimSun" w:hint="eastAsia"/>
                <w:lang w:eastAsia="zh-CN"/>
              </w:rPr>
              <w:t>）</w:t>
            </w:r>
          </w:p>
        </w:tc>
        <w:tc>
          <w:tcPr>
            <w:tcW w:w="1498" w:type="pct"/>
          </w:tcPr>
          <w:p w14:paraId="52E42AED" w14:textId="0552E2B2" w:rsidR="00C1659E" w:rsidRDefault="002717D1" w:rsidP="00B16221">
            <w:pPr>
              <w:pStyle w:val="Tablehead"/>
              <w:rPr>
                <w:lang w:eastAsia="zh-CN"/>
              </w:rPr>
            </w:pPr>
            <w:r>
              <w:rPr>
                <w:lang w:eastAsia="zh-CN"/>
              </w:rPr>
              <w:t>第</w:t>
            </w:r>
            <w:r>
              <w:rPr>
                <w:lang w:eastAsia="zh-CN"/>
              </w:rPr>
              <w:t>1</w:t>
            </w:r>
            <w:r>
              <w:rPr>
                <w:lang w:eastAsia="zh-CN"/>
              </w:rPr>
              <w:t>年总</w:t>
            </w:r>
            <w:r w:rsidR="007D03AF">
              <w:rPr>
                <w:rFonts w:hint="eastAsia"/>
                <w:lang w:eastAsia="zh-CN"/>
              </w:rPr>
              <w:t>成本</w:t>
            </w:r>
            <w:r>
              <w:rPr>
                <w:lang w:eastAsia="zh-CN"/>
              </w:rPr>
              <w:t>（人员费用</w:t>
            </w:r>
            <w:r>
              <w:rPr>
                <w:lang w:eastAsia="zh-CN"/>
              </w:rPr>
              <w:t>+</w:t>
            </w:r>
            <w:r>
              <w:rPr>
                <w:lang w:eastAsia="zh-CN"/>
              </w:rPr>
              <w:t>非人员</w:t>
            </w:r>
            <w:r w:rsidR="007D03AF">
              <w:rPr>
                <w:rFonts w:hint="eastAsia"/>
                <w:lang w:eastAsia="zh-CN"/>
              </w:rPr>
              <w:t>成本</w:t>
            </w:r>
            <w:r>
              <w:rPr>
                <w:lang w:eastAsia="zh-CN"/>
              </w:rPr>
              <w:t>）（瑞郎</w:t>
            </w:r>
            <w:r>
              <w:rPr>
                <w:rFonts w:ascii="SimSun" w:hAnsi="SimSun" w:cs="SimSun" w:hint="eastAsia"/>
                <w:lang w:eastAsia="zh-CN"/>
              </w:rPr>
              <w:t>）</w:t>
            </w:r>
          </w:p>
        </w:tc>
      </w:tr>
      <w:tr w:rsidR="00C1659E" w14:paraId="3DB8030A" w14:textId="77777777" w:rsidTr="00B16221">
        <w:trPr>
          <w:cantSplit/>
          <w:trHeight w:val="300"/>
          <w:jc w:val="center"/>
        </w:trPr>
        <w:tc>
          <w:tcPr>
            <w:tcW w:w="701" w:type="pct"/>
          </w:tcPr>
          <w:p w14:paraId="06EE54EA" w14:textId="77777777" w:rsidR="00C1659E" w:rsidRDefault="00C1659E" w:rsidP="00B16221">
            <w:pPr>
              <w:pStyle w:val="Tabletext"/>
              <w:jc w:val="center"/>
            </w:pPr>
            <w:r>
              <w:t>1c</w:t>
            </w:r>
          </w:p>
        </w:tc>
        <w:tc>
          <w:tcPr>
            <w:tcW w:w="603" w:type="pct"/>
          </w:tcPr>
          <w:p w14:paraId="003C5BF8" w14:textId="77777777" w:rsidR="00C1659E" w:rsidRDefault="00C1659E" w:rsidP="00B16221">
            <w:pPr>
              <w:pStyle w:val="Tabletext"/>
              <w:jc w:val="center"/>
            </w:pPr>
            <w:r>
              <w:t>3</w:t>
            </w:r>
          </w:p>
        </w:tc>
        <w:tc>
          <w:tcPr>
            <w:tcW w:w="1049" w:type="pct"/>
          </w:tcPr>
          <w:p w14:paraId="26A0ED19" w14:textId="77777777" w:rsidR="00C1659E" w:rsidRDefault="00C1659E" w:rsidP="00B16221">
            <w:pPr>
              <w:pStyle w:val="Tabletext"/>
              <w:jc w:val="right"/>
            </w:pPr>
            <w:r w:rsidRPr="5C0064B9">
              <w:t>381 077</w:t>
            </w:r>
          </w:p>
        </w:tc>
        <w:tc>
          <w:tcPr>
            <w:tcW w:w="1148" w:type="pct"/>
          </w:tcPr>
          <w:p w14:paraId="06B48DD0" w14:textId="77777777" w:rsidR="00C1659E" w:rsidRDefault="00C1659E" w:rsidP="00B16221">
            <w:pPr>
              <w:pStyle w:val="Tabletext"/>
              <w:jc w:val="right"/>
            </w:pPr>
            <w:r>
              <w:t>140 729</w:t>
            </w:r>
          </w:p>
        </w:tc>
        <w:tc>
          <w:tcPr>
            <w:tcW w:w="1498" w:type="pct"/>
          </w:tcPr>
          <w:p w14:paraId="57B10920" w14:textId="77777777" w:rsidR="00C1659E" w:rsidRDefault="00C1659E" w:rsidP="00B16221">
            <w:pPr>
              <w:pStyle w:val="Tabletext"/>
              <w:jc w:val="right"/>
            </w:pPr>
            <w:r>
              <w:t xml:space="preserve"> 521 806</w:t>
            </w:r>
          </w:p>
        </w:tc>
      </w:tr>
    </w:tbl>
    <w:p w14:paraId="57597E7B" w14:textId="77777777" w:rsidR="00C1659E" w:rsidRPr="001F4556" w:rsidRDefault="00C1659E" w:rsidP="00C1659E">
      <w:pPr>
        <w:pStyle w:val="Tablefin"/>
      </w:pPr>
    </w:p>
    <w:p w14:paraId="1F562B72" w14:textId="2E1C923C" w:rsidR="00C1659E" w:rsidRDefault="007D03AF" w:rsidP="006B47B9">
      <w:pPr>
        <w:pStyle w:val="Tabletitle"/>
        <w:spacing w:before="240"/>
        <w:rPr>
          <w:lang w:eastAsia="zh-CN"/>
        </w:rPr>
      </w:pPr>
      <w:r>
        <w:rPr>
          <w:rFonts w:hint="eastAsia"/>
          <w:lang w:eastAsia="zh-CN"/>
        </w:rPr>
        <w:t>第</w:t>
      </w:r>
      <w:r>
        <w:rPr>
          <w:rFonts w:hint="eastAsia"/>
          <w:lang w:eastAsia="zh-CN"/>
        </w:rPr>
        <w:t>2</w:t>
      </w:r>
      <w:r>
        <w:rPr>
          <w:rFonts w:hint="eastAsia"/>
          <w:lang w:eastAsia="zh-CN"/>
        </w:rPr>
        <w:t>年</w:t>
      </w:r>
    </w:p>
    <w:tbl>
      <w:tblPr>
        <w:tblStyle w:val="TableGrid"/>
        <w:tblW w:w="5000" w:type="pct"/>
        <w:jc w:val="center"/>
        <w:tblLook w:val="04A0" w:firstRow="1" w:lastRow="0" w:firstColumn="1" w:lastColumn="0" w:noHBand="0" w:noVBand="1"/>
      </w:tblPr>
      <w:tblGrid>
        <w:gridCol w:w="1353"/>
        <w:gridCol w:w="1164"/>
        <w:gridCol w:w="2021"/>
        <w:gridCol w:w="2212"/>
        <w:gridCol w:w="2885"/>
      </w:tblGrid>
      <w:tr w:rsidR="007D03AF" w14:paraId="0FEF0EF5" w14:textId="77777777" w:rsidTr="007D03AF">
        <w:trPr>
          <w:trHeight w:val="300"/>
          <w:jc w:val="center"/>
        </w:trPr>
        <w:tc>
          <w:tcPr>
            <w:tcW w:w="702" w:type="pct"/>
          </w:tcPr>
          <w:p w14:paraId="47CD8A6E" w14:textId="2B947994" w:rsidR="007D03AF" w:rsidRDefault="007D03AF" w:rsidP="007D03AF">
            <w:pPr>
              <w:pStyle w:val="Tablehead"/>
            </w:pPr>
            <w:r>
              <w:t>托管方</w:t>
            </w:r>
            <w:r>
              <w:rPr>
                <w:rFonts w:ascii="SimSun" w:hAnsi="SimSun" w:cs="SimSun" w:hint="eastAsia"/>
              </w:rPr>
              <w:t>案</w:t>
            </w:r>
          </w:p>
        </w:tc>
        <w:tc>
          <w:tcPr>
            <w:tcW w:w="604" w:type="pct"/>
          </w:tcPr>
          <w:p w14:paraId="33448BE2" w14:textId="41EA24DB" w:rsidR="007D03AF" w:rsidRDefault="007D03AF" w:rsidP="007D03AF">
            <w:pPr>
              <w:pStyle w:val="Tablehead"/>
            </w:pPr>
            <w:r>
              <w:rPr>
                <w:rFonts w:hint="eastAsia"/>
                <w:lang w:eastAsia="zh-CN"/>
              </w:rPr>
              <w:t>职员人数</w:t>
            </w:r>
          </w:p>
        </w:tc>
        <w:tc>
          <w:tcPr>
            <w:tcW w:w="1049" w:type="pct"/>
          </w:tcPr>
          <w:p w14:paraId="67B7227C" w14:textId="3D066C24" w:rsidR="007D03AF" w:rsidRDefault="007D03AF" w:rsidP="007D03AF">
            <w:pPr>
              <w:pStyle w:val="Tablehead"/>
              <w:rPr>
                <w:lang w:eastAsia="zh-CN"/>
              </w:rPr>
            </w:pPr>
            <w:r>
              <w:rPr>
                <w:lang w:eastAsia="zh-CN"/>
              </w:rPr>
              <w:t>年度人员费用</w:t>
            </w:r>
            <w:r>
              <w:rPr>
                <w:lang w:eastAsia="zh-CN"/>
              </w:rPr>
              <w:br/>
            </w:r>
            <w:r>
              <w:rPr>
                <w:lang w:eastAsia="zh-CN"/>
              </w:rPr>
              <w:t>（瑞郎</w:t>
            </w:r>
            <w:r>
              <w:rPr>
                <w:rFonts w:ascii="SimSun" w:hAnsi="SimSun" w:cs="SimSun" w:hint="eastAsia"/>
                <w:lang w:eastAsia="zh-CN"/>
              </w:rPr>
              <w:t>）</w:t>
            </w:r>
          </w:p>
        </w:tc>
        <w:tc>
          <w:tcPr>
            <w:tcW w:w="1148" w:type="pct"/>
          </w:tcPr>
          <w:p w14:paraId="77B2D087" w14:textId="702EF92B" w:rsidR="007D03AF" w:rsidRDefault="007D03AF" w:rsidP="007D03AF">
            <w:pPr>
              <w:pStyle w:val="Tablehead"/>
              <w:rPr>
                <w:lang w:eastAsia="zh-CN"/>
              </w:rPr>
            </w:pPr>
            <w:r>
              <w:rPr>
                <w:lang w:eastAsia="zh-CN"/>
              </w:rPr>
              <w:t>第</w:t>
            </w:r>
            <w:r>
              <w:rPr>
                <w:rFonts w:hint="eastAsia"/>
                <w:lang w:eastAsia="zh-CN"/>
              </w:rPr>
              <w:t>2</w:t>
            </w:r>
            <w:r>
              <w:rPr>
                <w:lang w:eastAsia="zh-CN"/>
              </w:rPr>
              <w:t>年非人员</w:t>
            </w:r>
            <w:r>
              <w:rPr>
                <w:rFonts w:hint="eastAsia"/>
                <w:lang w:eastAsia="zh-CN"/>
              </w:rPr>
              <w:t>成本</w:t>
            </w:r>
            <w:r>
              <w:rPr>
                <w:lang w:eastAsia="zh-CN"/>
              </w:rPr>
              <w:t>（瑞郎</w:t>
            </w:r>
            <w:r>
              <w:rPr>
                <w:rFonts w:ascii="SimSun" w:hAnsi="SimSun" w:cs="SimSun" w:hint="eastAsia"/>
                <w:lang w:eastAsia="zh-CN"/>
              </w:rPr>
              <w:t>）</w:t>
            </w:r>
          </w:p>
        </w:tc>
        <w:tc>
          <w:tcPr>
            <w:tcW w:w="1498" w:type="pct"/>
          </w:tcPr>
          <w:p w14:paraId="21F6B0F3" w14:textId="2EEA99B3" w:rsidR="007D03AF" w:rsidRDefault="007D03AF" w:rsidP="007D03AF">
            <w:pPr>
              <w:pStyle w:val="Tablehead"/>
              <w:rPr>
                <w:lang w:eastAsia="zh-CN"/>
              </w:rPr>
            </w:pPr>
            <w:r>
              <w:rPr>
                <w:lang w:eastAsia="zh-CN"/>
              </w:rPr>
              <w:t>第</w:t>
            </w:r>
            <w:r>
              <w:rPr>
                <w:rFonts w:hint="eastAsia"/>
                <w:lang w:eastAsia="zh-CN"/>
              </w:rPr>
              <w:t>2</w:t>
            </w:r>
            <w:r>
              <w:rPr>
                <w:lang w:eastAsia="zh-CN"/>
              </w:rPr>
              <w:t>年总</w:t>
            </w:r>
            <w:r>
              <w:rPr>
                <w:rFonts w:hint="eastAsia"/>
                <w:lang w:eastAsia="zh-CN"/>
              </w:rPr>
              <w:t>成本</w:t>
            </w:r>
            <w:r>
              <w:rPr>
                <w:lang w:eastAsia="zh-CN"/>
              </w:rPr>
              <w:t>（人员费用</w:t>
            </w:r>
            <w:r>
              <w:rPr>
                <w:lang w:eastAsia="zh-CN"/>
              </w:rPr>
              <w:t>+</w:t>
            </w:r>
            <w:r>
              <w:rPr>
                <w:lang w:eastAsia="zh-CN"/>
              </w:rPr>
              <w:t>非人员</w:t>
            </w:r>
            <w:r>
              <w:rPr>
                <w:rFonts w:hint="eastAsia"/>
                <w:lang w:eastAsia="zh-CN"/>
              </w:rPr>
              <w:t>成本</w:t>
            </w:r>
            <w:r>
              <w:rPr>
                <w:lang w:eastAsia="zh-CN"/>
              </w:rPr>
              <w:t>）（瑞郎</w:t>
            </w:r>
            <w:r>
              <w:rPr>
                <w:rFonts w:ascii="SimSun" w:hAnsi="SimSun" w:cs="SimSun" w:hint="eastAsia"/>
                <w:lang w:eastAsia="zh-CN"/>
              </w:rPr>
              <w:t>）</w:t>
            </w:r>
          </w:p>
        </w:tc>
      </w:tr>
      <w:tr w:rsidR="00C1659E" w14:paraId="17EC1283" w14:textId="77777777" w:rsidTr="007D03AF">
        <w:trPr>
          <w:trHeight w:val="300"/>
          <w:jc w:val="center"/>
        </w:trPr>
        <w:tc>
          <w:tcPr>
            <w:tcW w:w="702" w:type="pct"/>
          </w:tcPr>
          <w:p w14:paraId="611D74B7" w14:textId="77777777" w:rsidR="00C1659E" w:rsidRDefault="00C1659E" w:rsidP="00B16221">
            <w:pPr>
              <w:pStyle w:val="Tabletext"/>
              <w:jc w:val="center"/>
            </w:pPr>
            <w:r>
              <w:t>1c</w:t>
            </w:r>
          </w:p>
        </w:tc>
        <w:tc>
          <w:tcPr>
            <w:tcW w:w="604" w:type="pct"/>
          </w:tcPr>
          <w:p w14:paraId="421374A9" w14:textId="77777777" w:rsidR="00C1659E" w:rsidRDefault="00C1659E" w:rsidP="00B16221">
            <w:pPr>
              <w:pStyle w:val="Tabletext"/>
              <w:jc w:val="center"/>
            </w:pPr>
            <w:r>
              <w:t>3</w:t>
            </w:r>
          </w:p>
        </w:tc>
        <w:tc>
          <w:tcPr>
            <w:tcW w:w="1049" w:type="pct"/>
          </w:tcPr>
          <w:p w14:paraId="7F6F4B9C" w14:textId="77777777" w:rsidR="00C1659E" w:rsidRDefault="00C1659E" w:rsidP="00B16221">
            <w:pPr>
              <w:pStyle w:val="Tabletext"/>
              <w:jc w:val="right"/>
            </w:pPr>
            <w:r w:rsidRPr="5C0064B9">
              <w:t>381 077</w:t>
            </w:r>
          </w:p>
        </w:tc>
        <w:tc>
          <w:tcPr>
            <w:tcW w:w="1148" w:type="pct"/>
          </w:tcPr>
          <w:p w14:paraId="6BB4A62A" w14:textId="77777777" w:rsidR="00C1659E" w:rsidRDefault="00C1659E" w:rsidP="00B16221">
            <w:pPr>
              <w:pStyle w:val="Tabletext"/>
              <w:jc w:val="right"/>
            </w:pPr>
            <w:r>
              <w:t>55 000</w:t>
            </w:r>
          </w:p>
        </w:tc>
        <w:tc>
          <w:tcPr>
            <w:tcW w:w="1498" w:type="pct"/>
          </w:tcPr>
          <w:p w14:paraId="0C579B43" w14:textId="77777777" w:rsidR="00C1659E" w:rsidRDefault="00C1659E" w:rsidP="00B16221">
            <w:pPr>
              <w:pStyle w:val="Tabletext"/>
              <w:jc w:val="right"/>
            </w:pPr>
            <w:r>
              <w:t xml:space="preserve"> 436 077</w:t>
            </w:r>
          </w:p>
        </w:tc>
      </w:tr>
    </w:tbl>
    <w:p w14:paraId="568EF5C5" w14:textId="77777777" w:rsidR="00C1659E" w:rsidRDefault="00C1659E" w:rsidP="006B47B9">
      <w:pPr>
        <w:pStyle w:val="Tabletitle"/>
        <w:spacing w:before="240"/>
      </w:pPr>
    </w:p>
    <w:p w14:paraId="457759A9" w14:textId="4CF10898" w:rsidR="00C1659E" w:rsidRDefault="007D03AF" w:rsidP="00C1659E">
      <w:pPr>
        <w:pStyle w:val="Tabletitle"/>
        <w:rPr>
          <w:lang w:eastAsia="zh-CN"/>
        </w:rPr>
      </w:pPr>
      <w:r>
        <w:rPr>
          <w:rFonts w:hint="eastAsia"/>
          <w:lang w:eastAsia="zh-CN"/>
        </w:rPr>
        <w:t>第</w:t>
      </w:r>
      <w:r>
        <w:rPr>
          <w:rFonts w:hint="eastAsia"/>
          <w:lang w:eastAsia="zh-CN"/>
        </w:rPr>
        <w:t>3</w:t>
      </w:r>
      <w:r>
        <w:rPr>
          <w:rFonts w:hint="eastAsia"/>
          <w:lang w:eastAsia="zh-CN"/>
        </w:rPr>
        <w:t>年</w:t>
      </w:r>
    </w:p>
    <w:tbl>
      <w:tblPr>
        <w:tblStyle w:val="TableGrid"/>
        <w:tblW w:w="5000" w:type="pct"/>
        <w:jc w:val="center"/>
        <w:tblLook w:val="04A0" w:firstRow="1" w:lastRow="0" w:firstColumn="1" w:lastColumn="0" w:noHBand="0" w:noVBand="1"/>
      </w:tblPr>
      <w:tblGrid>
        <w:gridCol w:w="1353"/>
        <w:gridCol w:w="1164"/>
        <w:gridCol w:w="2021"/>
        <w:gridCol w:w="2212"/>
        <w:gridCol w:w="2885"/>
      </w:tblGrid>
      <w:tr w:rsidR="007D03AF" w14:paraId="238C6481" w14:textId="77777777" w:rsidTr="007D03AF">
        <w:trPr>
          <w:trHeight w:val="300"/>
          <w:jc w:val="center"/>
        </w:trPr>
        <w:tc>
          <w:tcPr>
            <w:tcW w:w="702" w:type="pct"/>
          </w:tcPr>
          <w:p w14:paraId="0EB79319" w14:textId="2A567522" w:rsidR="007D03AF" w:rsidRDefault="007D03AF" w:rsidP="007D03AF">
            <w:pPr>
              <w:pStyle w:val="Tablehead"/>
            </w:pPr>
            <w:r>
              <w:t>托管方</w:t>
            </w:r>
            <w:r>
              <w:rPr>
                <w:rFonts w:ascii="SimSun" w:hAnsi="SimSun" w:cs="SimSun" w:hint="eastAsia"/>
              </w:rPr>
              <w:t>案</w:t>
            </w:r>
          </w:p>
        </w:tc>
        <w:tc>
          <w:tcPr>
            <w:tcW w:w="604" w:type="pct"/>
          </w:tcPr>
          <w:p w14:paraId="3392CC5F" w14:textId="77DC0F90" w:rsidR="007D03AF" w:rsidRDefault="007D03AF" w:rsidP="007D03AF">
            <w:pPr>
              <w:pStyle w:val="Tablehead"/>
            </w:pPr>
            <w:r>
              <w:rPr>
                <w:rFonts w:hint="eastAsia"/>
                <w:lang w:eastAsia="zh-CN"/>
              </w:rPr>
              <w:t>职员人数</w:t>
            </w:r>
          </w:p>
        </w:tc>
        <w:tc>
          <w:tcPr>
            <w:tcW w:w="1049" w:type="pct"/>
          </w:tcPr>
          <w:p w14:paraId="21B72B62" w14:textId="5DDEF4FA" w:rsidR="007D03AF" w:rsidRDefault="007D03AF" w:rsidP="007D03AF">
            <w:pPr>
              <w:pStyle w:val="Tablehead"/>
              <w:rPr>
                <w:lang w:eastAsia="zh-CN"/>
              </w:rPr>
            </w:pPr>
            <w:r>
              <w:rPr>
                <w:lang w:eastAsia="zh-CN"/>
              </w:rPr>
              <w:t>年度人员费用</w:t>
            </w:r>
            <w:r>
              <w:rPr>
                <w:lang w:eastAsia="zh-CN"/>
              </w:rPr>
              <w:br/>
            </w:r>
            <w:r>
              <w:rPr>
                <w:lang w:eastAsia="zh-CN"/>
              </w:rPr>
              <w:t>（瑞郎</w:t>
            </w:r>
            <w:r>
              <w:rPr>
                <w:rFonts w:ascii="SimSun" w:hAnsi="SimSun" w:cs="SimSun" w:hint="eastAsia"/>
                <w:lang w:eastAsia="zh-CN"/>
              </w:rPr>
              <w:t>）</w:t>
            </w:r>
          </w:p>
        </w:tc>
        <w:tc>
          <w:tcPr>
            <w:tcW w:w="1148" w:type="pct"/>
          </w:tcPr>
          <w:p w14:paraId="0B082466" w14:textId="651142ED" w:rsidR="007D03AF" w:rsidRDefault="007D03AF" w:rsidP="007D03AF">
            <w:pPr>
              <w:pStyle w:val="Tablehead"/>
              <w:rPr>
                <w:lang w:eastAsia="zh-CN"/>
              </w:rPr>
            </w:pPr>
            <w:r>
              <w:rPr>
                <w:lang w:eastAsia="zh-CN"/>
              </w:rPr>
              <w:t>第</w:t>
            </w:r>
            <w:r>
              <w:rPr>
                <w:rFonts w:hint="eastAsia"/>
                <w:lang w:eastAsia="zh-CN"/>
              </w:rPr>
              <w:t>3</w:t>
            </w:r>
            <w:r>
              <w:rPr>
                <w:lang w:eastAsia="zh-CN"/>
              </w:rPr>
              <w:t>年非人员</w:t>
            </w:r>
            <w:r>
              <w:rPr>
                <w:rFonts w:hint="eastAsia"/>
                <w:lang w:eastAsia="zh-CN"/>
              </w:rPr>
              <w:t>成本</w:t>
            </w:r>
            <w:r>
              <w:rPr>
                <w:lang w:eastAsia="zh-CN"/>
              </w:rPr>
              <w:t>（瑞郎</w:t>
            </w:r>
            <w:r>
              <w:rPr>
                <w:rFonts w:ascii="SimSun" w:hAnsi="SimSun" w:cs="SimSun" w:hint="eastAsia"/>
                <w:lang w:eastAsia="zh-CN"/>
              </w:rPr>
              <w:t>）</w:t>
            </w:r>
          </w:p>
        </w:tc>
        <w:tc>
          <w:tcPr>
            <w:tcW w:w="1498" w:type="pct"/>
          </w:tcPr>
          <w:p w14:paraId="52690FB5" w14:textId="1B14971E" w:rsidR="007D03AF" w:rsidRDefault="007D03AF" w:rsidP="007D03AF">
            <w:pPr>
              <w:pStyle w:val="Tablehead"/>
              <w:rPr>
                <w:lang w:eastAsia="zh-CN"/>
              </w:rPr>
            </w:pPr>
            <w:r>
              <w:rPr>
                <w:lang w:eastAsia="zh-CN"/>
              </w:rPr>
              <w:t>第</w:t>
            </w:r>
            <w:r>
              <w:rPr>
                <w:rFonts w:hint="eastAsia"/>
                <w:lang w:eastAsia="zh-CN"/>
              </w:rPr>
              <w:t>3</w:t>
            </w:r>
            <w:r>
              <w:rPr>
                <w:lang w:eastAsia="zh-CN"/>
              </w:rPr>
              <w:t>年总</w:t>
            </w:r>
            <w:r>
              <w:rPr>
                <w:rFonts w:hint="eastAsia"/>
                <w:lang w:eastAsia="zh-CN"/>
              </w:rPr>
              <w:t>成本</w:t>
            </w:r>
            <w:r>
              <w:rPr>
                <w:lang w:eastAsia="zh-CN"/>
              </w:rPr>
              <w:t>（人员费用</w:t>
            </w:r>
            <w:r>
              <w:rPr>
                <w:lang w:eastAsia="zh-CN"/>
              </w:rPr>
              <w:t>+</w:t>
            </w:r>
            <w:r>
              <w:rPr>
                <w:lang w:eastAsia="zh-CN"/>
              </w:rPr>
              <w:t>非人员</w:t>
            </w:r>
            <w:r>
              <w:rPr>
                <w:rFonts w:hint="eastAsia"/>
                <w:lang w:eastAsia="zh-CN"/>
              </w:rPr>
              <w:t>成本</w:t>
            </w:r>
            <w:r>
              <w:rPr>
                <w:lang w:eastAsia="zh-CN"/>
              </w:rPr>
              <w:t>）（瑞郎</w:t>
            </w:r>
            <w:r>
              <w:rPr>
                <w:rFonts w:ascii="SimSun" w:hAnsi="SimSun" w:cs="SimSun" w:hint="eastAsia"/>
                <w:lang w:eastAsia="zh-CN"/>
              </w:rPr>
              <w:t>）</w:t>
            </w:r>
          </w:p>
        </w:tc>
      </w:tr>
      <w:tr w:rsidR="00C1659E" w14:paraId="5AFEF25A" w14:textId="77777777" w:rsidTr="007D03AF">
        <w:trPr>
          <w:trHeight w:val="300"/>
          <w:jc w:val="center"/>
        </w:trPr>
        <w:tc>
          <w:tcPr>
            <w:tcW w:w="702" w:type="pct"/>
          </w:tcPr>
          <w:p w14:paraId="5BF862DB" w14:textId="77777777" w:rsidR="00C1659E" w:rsidRDefault="00C1659E" w:rsidP="00B16221">
            <w:pPr>
              <w:pStyle w:val="Tabletext"/>
              <w:jc w:val="center"/>
            </w:pPr>
            <w:r>
              <w:t>1c</w:t>
            </w:r>
          </w:p>
        </w:tc>
        <w:tc>
          <w:tcPr>
            <w:tcW w:w="604" w:type="pct"/>
          </w:tcPr>
          <w:p w14:paraId="62F55C06" w14:textId="77777777" w:rsidR="00C1659E" w:rsidRDefault="00C1659E" w:rsidP="00B16221">
            <w:pPr>
              <w:pStyle w:val="Tabletext"/>
              <w:jc w:val="center"/>
            </w:pPr>
            <w:r>
              <w:t>3</w:t>
            </w:r>
          </w:p>
        </w:tc>
        <w:tc>
          <w:tcPr>
            <w:tcW w:w="1049" w:type="pct"/>
          </w:tcPr>
          <w:p w14:paraId="79D844AB" w14:textId="77777777" w:rsidR="00C1659E" w:rsidRDefault="00C1659E" w:rsidP="00B16221">
            <w:pPr>
              <w:pStyle w:val="Tabletext"/>
              <w:jc w:val="right"/>
            </w:pPr>
            <w:r w:rsidRPr="5C0064B9">
              <w:t>381 077</w:t>
            </w:r>
          </w:p>
        </w:tc>
        <w:tc>
          <w:tcPr>
            <w:tcW w:w="1148" w:type="pct"/>
          </w:tcPr>
          <w:p w14:paraId="78CF42F0" w14:textId="77777777" w:rsidR="00C1659E" w:rsidRDefault="00C1659E" w:rsidP="00B16221">
            <w:pPr>
              <w:pStyle w:val="Tabletext"/>
              <w:jc w:val="right"/>
            </w:pPr>
            <w:r>
              <w:t>105 000</w:t>
            </w:r>
          </w:p>
        </w:tc>
        <w:tc>
          <w:tcPr>
            <w:tcW w:w="1498" w:type="pct"/>
          </w:tcPr>
          <w:p w14:paraId="4247E3E7" w14:textId="77777777" w:rsidR="00C1659E" w:rsidRDefault="00C1659E" w:rsidP="00B16221">
            <w:pPr>
              <w:pStyle w:val="Tabletext"/>
              <w:jc w:val="right"/>
            </w:pPr>
            <w:r>
              <w:t xml:space="preserve"> 486 077</w:t>
            </w:r>
          </w:p>
        </w:tc>
      </w:tr>
    </w:tbl>
    <w:p w14:paraId="01A453F2" w14:textId="77777777" w:rsidR="00C1659E" w:rsidRDefault="00C1659E" w:rsidP="00C1659E">
      <w:pPr>
        <w:pStyle w:val="Tablefin"/>
      </w:pPr>
    </w:p>
    <w:p w14:paraId="183517F3" w14:textId="0E56E3CC" w:rsidR="00C1659E" w:rsidRDefault="007D03AF" w:rsidP="006B47B9">
      <w:pPr>
        <w:pStyle w:val="Tabletitle"/>
        <w:keepLines/>
        <w:spacing w:before="240"/>
        <w:rPr>
          <w:lang w:eastAsia="zh-CN"/>
        </w:rPr>
      </w:pPr>
      <w:r>
        <w:rPr>
          <w:rFonts w:hint="eastAsia"/>
          <w:lang w:eastAsia="zh-CN"/>
        </w:rPr>
        <w:lastRenderedPageBreak/>
        <w:t>第</w:t>
      </w:r>
      <w:r>
        <w:rPr>
          <w:rFonts w:hint="eastAsia"/>
          <w:lang w:eastAsia="zh-CN"/>
        </w:rPr>
        <w:t>4</w:t>
      </w:r>
      <w:r>
        <w:rPr>
          <w:rFonts w:hint="eastAsia"/>
          <w:lang w:eastAsia="zh-CN"/>
        </w:rPr>
        <w:t>年</w:t>
      </w:r>
    </w:p>
    <w:tbl>
      <w:tblPr>
        <w:tblStyle w:val="TableGrid"/>
        <w:tblW w:w="5000" w:type="pct"/>
        <w:jc w:val="center"/>
        <w:tblLook w:val="04A0" w:firstRow="1" w:lastRow="0" w:firstColumn="1" w:lastColumn="0" w:noHBand="0" w:noVBand="1"/>
      </w:tblPr>
      <w:tblGrid>
        <w:gridCol w:w="1353"/>
        <w:gridCol w:w="1164"/>
        <w:gridCol w:w="2021"/>
        <w:gridCol w:w="2212"/>
        <w:gridCol w:w="2885"/>
      </w:tblGrid>
      <w:tr w:rsidR="007D03AF" w14:paraId="0DC9DDD8" w14:textId="77777777" w:rsidTr="007D03AF">
        <w:trPr>
          <w:trHeight w:val="300"/>
          <w:jc w:val="center"/>
        </w:trPr>
        <w:tc>
          <w:tcPr>
            <w:tcW w:w="702" w:type="pct"/>
          </w:tcPr>
          <w:p w14:paraId="47E47F1F" w14:textId="6A881825" w:rsidR="007D03AF" w:rsidRDefault="007D03AF" w:rsidP="006B47B9">
            <w:pPr>
              <w:pStyle w:val="Tablehead"/>
              <w:keepNext/>
              <w:keepLines/>
            </w:pPr>
            <w:r>
              <w:t>托管方</w:t>
            </w:r>
            <w:r>
              <w:rPr>
                <w:rFonts w:ascii="SimSun" w:hAnsi="SimSun" w:cs="SimSun" w:hint="eastAsia"/>
              </w:rPr>
              <w:t>案</w:t>
            </w:r>
          </w:p>
        </w:tc>
        <w:tc>
          <w:tcPr>
            <w:tcW w:w="604" w:type="pct"/>
          </w:tcPr>
          <w:p w14:paraId="23EDB64C" w14:textId="36C691BF" w:rsidR="007D03AF" w:rsidRDefault="007D03AF" w:rsidP="006B47B9">
            <w:pPr>
              <w:pStyle w:val="Tablehead"/>
              <w:keepNext/>
              <w:keepLines/>
            </w:pPr>
            <w:r>
              <w:rPr>
                <w:rFonts w:hint="eastAsia"/>
                <w:lang w:eastAsia="zh-CN"/>
              </w:rPr>
              <w:t>职员人数</w:t>
            </w:r>
          </w:p>
        </w:tc>
        <w:tc>
          <w:tcPr>
            <w:tcW w:w="1049" w:type="pct"/>
          </w:tcPr>
          <w:p w14:paraId="71773E4C" w14:textId="6884E51A" w:rsidR="007D03AF" w:rsidRDefault="007D03AF" w:rsidP="006B47B9">
            <w:pPr>
              <w:pStyle w:val="Tablehead"/>
              <w:keepNext/>
              <w:keepLines/>
              <w:rPr>
                <w:lang w:eastAsia="zh-CN"/>
              </w:rPr>
            </w:pPr>
            <w:r>
              <w:rPr>
                <w:lang w:eastAsia="zh-CN"/>
              </w:rPr>
              <w:t>年度人员费用</w:t>
            </w:r>
            <w:r>
              <w:rPr>
                <w:lang w:eastAsia="zh-CN"/>
              </w:rPr>
              <w:br/>
            </w:r>
            <w:r>
              <w:rPr>
                <w:lang w:eastAsia="zh-CN"/>
              </w:rPr>
              <w:t>（瑞郎</w:t>
            </w:r>
            <w:r>
              <w:rPr>
                <w:rFonts w:ascii="SimSun" w:hAnsi="SimSun" w:cs="SimSun" w:hint="eastAsia"/>
                <w:lang w:eastAsia="zh-CN"/>
              </w:rPr>
              <w:t>）</w:t>
            </w:r>
          </w:p>
        </w:tc>
        <w:tc>
          <w:tcPr>
            <w:tcW w:w="1148" w:type="pct"/>
          </w:tcPr>
          <w:p w14:paraId="069DEEC3" w14:textId="2FACE43A" w:rsidR="007D03AF" w:rsidRDefault="007D03AF" w:rsidP="006B47B9">
            <w:pPr>
              <w:pStyle w:val="Tablehead"/>
              <w:keepNext/>
              <w:keepLines/>
              <w:rPr>
                <w:lang w:eastAsia="zh-CN"/>
              </w:rPr>
            </w:pPr>
            <w:r>
              <w:rPr>
                <w:lang w:eastAsia="zh-CN"/>
              </w:rPr>
              <w:t>第</w:t>
            </w:r>
            <w:r>
              <w:rPr>
                <w:rFonts w:hint="eastAsia"/>
                <w:lang w:eastAsia="zh-CN"/>
              </w:rPr>
              <w:t>4</w:t>
            </w:r>
            <w:r>
              <w:rPr>
                <w:lang w:eastAsia="zh-CN"/>
              </w:rPr>
              <w:t>年非人员</w:t>
            </w:r>
            <w:r>
              <w:rPr>
                <w:rFonts w:hint="eastAsia"/>
                <w:lang w:eastAsia="zh-CN"/>
              </w:rPr>
              <w:t>成本</w:t>
            </w:r>
            <w:r>
              <w:rPr>
                <w:lang w:eastAsia="zh-CN"/>
              </w:rPr>
              <w:t>（瑞郎</w:t>
            </w:r>
            <w:r>
              <w:rPr>
                <w:rFonts w:ascii="SimSun" w:hAnsi="SimSun" w:cs="SimSun" w:hint="eastAsia"/>
                <w:lang w:eastAsia="zh-CN"/>
              </w:rPr>
              <w:t>）</w:t>
            </w:r>
          </w:p>
        </w:tc>
        <w:tc>
          <w:tcPr>
            <w:tcW w:w="1498" w:type="pct"/>
          </w:tcPr>
          <w:p w14:paraId="73DD59C5" w14:textId="51138B88" w:rsidR="007D03AF" w:rsidRDefault="007D03AF" w:rsidP="006B47B9">
            <w:pPr>
              <w:pStyle w:val="Tablehead"/>
              <w:keepNext/>
              <w:keepLines/>
              <w:rPr>
                <w:lang w:eastAsia="zh-CN"/>
              </w:rPr>
            </w:pPr>
            <w:r>
              <w:rPr>
                <w:lang w:eastAsia="zh-CN"/>
              </w:rPr>
              <w:t>第</w:t>
            </w:r>
            <w:r>
              <w:rPr>
                <w:rFonts w:hint="eastAsia"/>
                <w:lang w:eastAsia="zh-CN"/>
              </w:rPr>
              <w:t>4</w:t>
            </w:r>
            <w:r>
              <w:rPr>
                <w:lang w:eastAsia="zh-CN"/>
              </w:rPr>
              <w:t>年总</w:t>
            </w:r>
            <w:r>
              <w:rPr>
                <w:rFonts w:hint="eastAsia"/>
                <w:lang w:eastAsia="zh-CN"/>
              </w:rPr>
              <w:t>成本</w:t>
            </w:r>
            <w:r>
              <w:rPr>
                <w:lang w:eastAsia="zh-CN"/>
              </w:rPr>
              <w:t>（人员费用</w:t>
            </w:r>
            <w:r>
              <w:rPr>
                <w:lang w:eastAsia="zh-CN"/>
              </w:rPr>
              <w:t>+</w:t>
            </w:r>
            <w:r>
              <w:rPr>
                <w:lang w:eastAsia="zh-CN"/>
              </w:rPr>
              <w:t>非人员</w:t>
            </w:r>
            <w:r>
              <w:rPr>
                <w:rFonts w:hint="eastAsia"/>
                <w:lang w:eastAsia="zh-CN"/>
              </w:rPr>
              <w:t>成本</w:t>
            </w:r>
            <w:r>
              <w:rPr>
                <w:lang w:eastAsia="zh-CN"/>
              </w:rPr>
              <w:t>）（瑞郎</w:t>
            </w:r>
            <w:r>
              <w:rPr>
                <w:rFonts w:ascii="SimSun" w:hAnsi="SimSun" w:cs="SimSun" w:hint="eastAsia"/>
                <w:lang w:eastAsia="zh-CN"/>
              </w:rPr>
              <w:t>）</w:t>
            </w:r>
          </w:p>
        </w:tc>
      </w:tr>
      <w:tr w:rsidR="00C1659E" w14:paraId="4F3BA5B5" w14:textId="77777777" w:rsidTr="007D03AF">
        <w:trPr>
          <w:trHeight w:val="300"/>
          <w:jc w:val="center"/>
        </w:trPr>
        <w:tc>
          <w:tcPr>
            <w:tcW w:w="702" w:type="pct"/>
          </w:tcPr>
          <w:p w14:paraId="145063F0" w14:textId="77777777" w:rsidR="00C1659E" w:rsidRDefault="00C1659E" w:rsidP="006B47B9">
            <w:pPr>
              <w:pStyle w:val="Tabletext"/>
              <w:keepNext/>
              <w:keepLines/>
              <w:jc w:val="center"/>
            </w:pPr>
            <w:r>
              <w:t>1c</w:t>
            </w:r>
          </w:p>
        </w:tc>
        <w:tc>
          <w:tcPr>
            <w:tcW w:w="604" w:type="pct"/>
          </w:tcPr>
          <w:p w14:paraId="6B16B811" w14:textId="77777777" w:rsidR="00C1659E" w:rsidRDefault="00C1659E" w:rsidP="006B47B9">
            <w:pPr>
              <w:pStyle w:val="Tabletext"/>
              <w:keepNext/>
              <w:keepLines/>
              <w:jc w:val="center"/>
            </w:pPr>
            <w:r>
              <w:t>3</w:t>
            </w:r>
          </w:p>
        </w:tc>
        <w:tc>
          <w:tcPr>
            <w:tcW w:w="1049" w:type="pct"/>
          </w:tcPr>
          <w:p w14:paraId="61A041C2" w14:textId="77777777" w:rsidR="00C1659E" w:rsidRDefault="00C1659E" w:rsidP="006B47B9">
            <w:pPr>
              <w:pStyle w:val="Tabletext"/>
              <w:keepNext/>
              <w:keepLines/>
              <w:jc w:val="right"/>
            </w:pPr>
            <w:r w:rsidRPr="5C0064B9">
              <w:t>381 077</w:t>
            </w:r>
          </w:p>
        </w:tc>
        <w:tc>
          <w:tcPr>
            <w:tcW w:w="1148" w:type="pct"/>
          </w:tcPr>
          <w:p w14:paraId="5C07AABB" w14:textId="77777777" w:rsidR="00C1659E" w:rsidRDefault="00C1659E" w:rsidP="006B47B9">
            <w:pPr>
              <w:pStyle w:val="Tabletext"/>
              <w:keepNext/>
              <w:keepLines/>
              <w:jc w:val="right"/>
            </w:pPr>
            <w:r>
              <w:t>65 583</w:t>
            </w:r>
          </w:p>
        </w:tc>
        <w:tc>
          <w:tcPr>
            <w:tcW w:w="1498" w:type="pct"/>
          </w:tcPr>
          <w:p w14:paraId="2D2DC06B" w14:textId="77777777" w:rsidR="00C1659E" w:rsidRDefault="00C1659E" w:rsidP="006B47B9">
            <w:pPr>
              <w:pStyle w:val="Tabletext"/>
              <w:keepNext/>
              <w:keepLines/>
              <w:jc w:val="right"/>
            </w:pPr>
            <w:r>
              <w:t xml:space="preserve"> 446 660</w:t>
            </w:r>
          </w:p>
        </w:tc>
      </w:tr>
    </w:tbl>
    <w:p w14:paraId="3E50EC9E" w14:textId="77777777" w:rsidR="00C1659E" w:rsidRDefault="00C1659E" w:rsidP="006B47B9">
      <w:pPr>
        <w:pStyle w:val="Tablefin"/>
        <w:keepNext/>
        <w:keepLines/>
      </w:pPr>
    </w:p>
    <w:p w14:paraId="75D920D9" w14:textId="74933B5A" w:rsidR="00910383" w:rsidRPr="002717D1" w:rsidRDefault="00910383" w:rsidP="006B47B9">
      <w:pPr>
        <w:keepNext/>
        <w:keepLines/>
        <w:ind w:firstLineChars="200" w:firstLine="480"/>
        <w:rPr>
          <w:lang w:eastAsia="zh-CN"/>
        </w:rPr>
      </w:pPr>
      <w:r w:rsidRPr="002717D1">
        <w:rPr>
          <w:rFonts w:hint="eastAsia"/>
          <w:lang w:eastAsia="zh-CN"/>
        </w:rPr>
        <w:t>四年的财务影响总额</w:t>
      </w:r>
      <w:r w:rsidR="00892E73">
        <w:rPr>
          <w:rFonts w:hint="eastAsia"/>
          <w:lang w:eastAsia="zh-CN"/>
        </w:rPr>
        <w:t>估算</w:t>
      </w:r>
      <w:r w:rsidRPr="002717D1">
        <w:rPr>
          <w:rFonts w:hint="eastAsia"/>
          <w:lang w:eastAsia="zh-CN"/>
        </w:rPr>
        <w:t>为</w:t>
      </w:r>
      <w:r w:rsidRPr="002717D1">
        <w:rPr>
          <w:lang w:eastAsia="zh-CN"/>
        </w:rPr>
        <w:t>1</w:t>
      </w:r>
      <w:r w:rsidR="006B47B9">
        <w:rPr>
          <w:lang w:eastAsia="zh-CN"/>
        </w:rPr>
        <w:t> </w:t>
      </w:r>
      <w:r w:rsidRPr="002717D1">
        <w:rPr>
          <w:lang w:eastAsia="zh-CN"/>
        </w:rPr>
        <w:t>890</w:t>
      </w:r>
      <w:r w:rsidR="006B47B9">
        <w:rPr>
          <w:lang w:eastAsia="zh-CN"/>
        </w:rPr>
        <w:t> </w:t>
      </w:r>
      <w:r w:rsidRPr="002717D1">
        <w:rPr>
          <w:lang w:eastAsia="zh-CN"/>
        </w:rPr>
        <w:t>620</w:t>
      </w:r>
      <w:r w:rsidRPr="002717D1">
        <w:rPr>
          <w:rFonts w:hint="eastAsia"/>
          <w:lang w:eastAsia="zh-CN"/>
        </w:rPr>
        <w:t>瑞郎。</w:t>
      </w:r>
    </w:p>
    <w:p w14:paraId="7066FC54" w14:textId="4F58E168" w:rsidR="00910383" w:rsidRPr="002717D1" w:rsidRDefault="00910383" w:rsidP="00892E73">
      <w:pPr>
        <w:ind w:firstLineChars="200" w:firstLine="480"/>
        <w:rPr>
          <w:lang w:eastAsia="zh-CN"/>
        </w:rPr>
      </w:pPr>
      <w:r w:rsidRPr="002717D1">
        <w:rPr>
          <w:rFonts w:hint="eastAsia"/>
          <w:lang w:eastAsia="zh-CN"/>
        </w:rPr>
        <w:t>财务计算</w:t>
      </w:r>
      <w:r w:rsidR="00027A86">
        <w:rPr>
          <w:rFonts w:hint="eastAsia"/>
          <w:lang w:eastAsia="zh-CN"/>
        </w:rPr>
        <w:t>细目</w:t>
      </w:r>
      <w:r w:rsidRPr="002717D1">
        <w:rPr>
          <w:rFonts w:hint="eastAsia"/>
          <w:lang w:eastAsia="zh-CN"/>
        </w:rPr>
        <w:t>见</w:t>
      </w:r>
      <w:hyperlink w:anchor="Annex2" w:history="1">
        <w:r w:rsidRPr="002717D1">
          <w:rPr>
            <w:rStyle w:val="Hyperlink"/>
            <w:rFonts w:cs="Calibri"/>
            <w:szCs w:val="24"/>
            <w:lang w:eastAsia="zh-CN"/>
          </w:rPr>
          <w:t>附件</w:t>
        </w:r>
        <w:r w:rsidRPr="002717D1">
          <w:rPr>
            <w:rStyle w:val="Hyperlink"/>
            <w:rFonts w:cs="Calibri"/>
            <w:szCs w:val="24"/>
            <w:lang w:eastAsia="zh-CN"/>
          </w:rPr>
          <w:t>2</w:t>
        </w:r>
      </w:hyperlink>
      <w:r w:rsidRPr="002717D1">
        <w:rPr>
          <w:rFonts w:hint="eastAsia"/>
          <w:lang w:eastAsia="zh-CN"/>
        </w:rPr>
        <w:t>和</w:t>
      </w:r>
      <w:hyperlink w:anchor="Annex3" w:history="1">
        <w:r w:rsidRPr="002717D1">
          <w:rPr>
            <w:rStyle w:val="Hyperlink"/>
            <w:rFonts w:cs="Calibri"/>
            <w:szCs w:val="24"/>
            <w:lang w:eastAsia="zh-CN"/>
          </w:rPr>
          <w:t>附件</w:t>
        </w:r>
        <w:r w:rsidRPr="002717D1">
          <w:rPr>
            <w:rStyle w:val="Hyperlink"/>
            <w:rFonts w:cs="Calibri"/>
            <w:szCs w:val="24"/>
            <w:lang w:eastAsia="zh-CN"/>
          </w:rPr>
          <w:t>3</w:t>
        </w:r>
      </w:hyperlink>
      <w:r w:rsidRPr="002717D1">
        <w:rPr>
          <w:rFonts w:hint="eastAsia"/>
          <w:lang w:eastAsia="zh-CN"/>
        </w:rPr>
        <w:t>。</w:t>
      </w:r>
    </w:p>
    <w:p w14:paraId="1DA2BDBB" w14:textId="1FCC3A69" w:rsidR="00910383" w:rsidRPr="00910383" w:rsidRDefault="00910383" w:rsidP="00892E73">
      <w:pPr>
        <w:ind w:firstLineChars="200" w:firstLine="480"/>
        <w:rPr>
          <w:rFonts w:ascii="Times New Roman" w:eastAsia="Times New Roman" w:hAnsi="Times New Roman"/>
          <w:lang w:eastAsia="zh-CN"/>
        </w:rPr>
      </w:pPr>
      <w:r w:rsidRPr="002717D1">
        <w:rPr>
          <w:rFonts w:hint="eastAsia"/>
          <w:lang w:eastAsia="zh-CN"/>
        </w:rPr>
        <w:t>请全权代表大会审议本报告，并</w:t>
      </w:r>
      <w:r w:rsidR="007D03AF">
        <w:rPr>
          <w:rFonts w:hint="eastAsia"/>
          <w:lang w:eastAsia="zh-CN"/>
        </w:rPr>
        <w:t>为成立</w:t>
      </w:r>
      <w:r w:rsidRPr="002717D1">
        <w:rPr>
          <w:rFonts w:hint="eastAsia"/>
          <w:lang w:eastAsia="zh-CN"/>
        </w:rPr>
        <w:t>国际电联太平洋地区办事处提供适当指导。</w:t>
      </w:r>
    </w:p>
    <w:p w14:paraId="12EFA228" w14:textId="77777777" w:rsidR="00910383" w:rsidRDefault="00910383" w:rsidP="00C1659E">
      <w:pPr>
        <w:jc w:val="both"/>
        <w:rPr>
          <w:lang w:eastAsia="zh-CN"/>
        </w:rPr>
      </w:pPr>
    </w:p>
    <w:p w14:paraId="20BDB3C2" w14:textId="4F03C57E" w:rsidR="00C1659E" w:rsidRDefault="00910383" w:rsidP="00C1659E">
      <w:pPr>
        <w:pStyle w:val="Normalaftertitle"/>
        <w:spacing w:before="2400"/>
        <w:rPr>
          <w:lang w:eastAsia="zh-CN"/>
        </w:rPr>
      </w:pPr>
      <w:r>
        <w:rPr>
          <w:rFonts w:hint="eastAsia"/>
          <w:b/>
          <w:bCs/>
          <w:lang w:eastAsia="zh-CN"/>
        </w:rPr>
        <w:t>附件：</w:t>
      </w:r>
      <w:r w:rsidR="00C1659E" w:rsidRPr="00721C21">
        <w:rPr>
          <w:lang w:eastAsia="zh-CN"/>
        </w:rPr>
        <w:t>3</w:t>
      </w:r>
      <w:r w:rsidR="002717D1">
        <w:rPr>
          <w:rFonts w:hint="eastAsia"/>
          <w:lang w:eastAsia="zh-CN"/>
        </w:rPr>
        <w:t>件</w:t>
      </w:r>
    </w:p>
    <w:p w14:paraId="28A5D233" w14:textId="77777777" w:rsidR="00C1659E" w:rsidRDefault="00C1659E" w:rsidP="00C1659E">
      <w:pPr>
        <w:overflowPunct/>
        <w:autoSpaceDE/>
        <w:autoSpaceDN/>
        <w:adjustRightInd/>
        <w:spacing w:before="2160"/>
        <w:jc w:val="both"/>
        <w:textAlignment w:val="auto"/>
        <w:rPr>
          <w:b/>
          <w:bCs/>
          <w:i/>
          <w:iCs/>
          <w:lang w:eastAsia="zh-CN"/>
        </w:rPr>
      </w:pPr>
      <w:r>
        <w:rPr>
          <w:b/>
          <w:bCs/>
          <w:i/>
          <w:iCs/>
          <w:lang w:eastAsia="zh-CN"/>
        </w:rPr>
        <w:br w:type="page"/>
      </w:r>
    </w:p>
    <w:p w14:paraId="7C7DB542" w14:textId="11368517" w:rsidR="00C1659E" w:rsidRDefault="00E07996" w:rsidP="00C1659E">
      <w:pPr>
        <w:pStyle w:val="AnnexNo"/>
        <w:rPr>
          <w:lang w:eastAsia="zh-CN"/>
        </w:rPr>
      </w:pPr>
      <w:bookmarkStart w:id="4" w:name="Annex1"/>
      <w:bookmarkEnd w:id="4"/>
      <w:r>
        <w:rPr>
          <w:rFonts w:hint="eastAsia"/>
          <w:lang w:eastAsia="zh-CN"/>
        </w:rPr>
        <w:lastRenderedPageBreak/>
        <w:t>附件</w:t>
      </w:r>
      <w:r w:rsidR="00C1659E">
        <w:rPr>
          <w:lang w:eastAsia="zh-CN"/>
        </w:rPr>
        <w:t>1</w:t>
      </w:r>
    </w:p>
    <w:p w14:paraId="7D9F90CC" w14:textId="1BE1EC19" w:rsidR="00C1659E" w:rsidRDefault="00E07996" w:rsidP="00C1659E">
      <w:pPr>
        <w:pStyle w:val="Annextitle"/>
        <w:rPr>
          <w:rFonts w:eastAsiaTheme="minorEastAsia"/>
          <w:lang w:val="en-US" w:eastAsia="zh-CN"/>
        </w:rPr>
      </w:pPr>
      <w:r w:rsidRPr="00E07996">
        <w:rPr>
          <w:rFonts w:eastAsiaTheme="minorEastAsia"/>
          <w:lang w:val="en-US" w:eastAsia="zh-CN"/>
        </w:rPr>
        <w:t>斐济评估摘要</w:t>
      </w:r>
    </w:p>
    <w:tbl>
      <w:tblPr>
        <w:tblStyle w:val="TableGrid"/>
        <w:tblW w:w="0" w:type="auto"/>
        <w:tblLook w:val="04A0" w:firstRow="1" w:lastRow="0" w:firstColumn="1" w:lastColumn="0" w:noHBand="0" w:noVBand="1"/>
      </w:tblPr>
      <w:tblGrid>
        <w:gridCol w:w="1959"/>
        <w:gridCol w:w="7676"/>
      </w:tblGrid>
      <w:tr w:rsidR="00C1659E" w14:paraId="3D75782F" w14:textId="77777777" w:rsidTr="00B16221">
        <w:trPr>
          <w:trHeight w:val="300"/>
        </w:trPr>
        <w:tc>
          <w:tcPr>
            <w:tcW w:w="1980" w:type="dxa"/>
          </w:tcPr>
          <w:p w14:paraId="6D82CAA2" w14:textId="200AEEBB" w:rsidR="00C1659E" w:rsidRDefault="00E07996" w:rsidP="00B16221">
            <w:pPr>
              <w:pStyle w:val="Tablehead"/>
            </w:pPr>
            <w:r>
              <w:rPr>
                <w:rFonts w:hint="eastAsia"/>
                <w:lang w:eastAsia="zh-CN"/>
              </w:rPr>
              <w:t>标准</w:t>
            </w:r>
          </w:p>
        </w:tc>
        <w:tc>
          <w:tcPr>
            <w:tcW w:w="7770" w:type="dxa"/>
          </w:tcPr>
          <w:p w14:paraId="4DA491AD" w14:textId="034A0D49" w:rsidR="00C1659E" w:rsidRDefault="00E07996" w:rsidP="00B16221">
            <w:pPr>
              <w:pStyle w:val="Tablehead"/>
              <w:rPr>
                <w:lang w:eastAsia="zh-CN"/>
              </w:rPr>
            </w:pPr>
            <w:r>
              <w:rPr>
                <w:rFonts w:hint="eastAsia"/>
                <w:lang w:eastAsia="zh-CN"/>
              </w:rPr>
              <w:t>评估</w:t>
            </w:r>
          </w:p>
        </w:tc>
      </w:tr>
      <w:tr w:rsidR="00C1659E" w14:paraId="2BCCCA35" w14:textId="77777777" w:rsidTr="00B16221">
        <w:trPr>
          <w:trHeight w:val="300"/>
        </w:trPr>
        <w:tc>
          <w:tcPr>
            <w:tcW w:w="1980" w:type="dxa"/>
          </w:tcPr>
          <w:p w14:paraId="5E9070D9" w14:textId="35D15371" w:rsidR="00C1659E" w:rsidRDefault="00E07996" w:rsidP="00B16221">
            <w:pPr>
              <w:pStyle w:val="Tabletext"/>
            </w:pPr>
            <w:r>
              <w:rPr>
                <w:rFonts w:hint="eastAsia"/>
                <w:lang w:eastAsia="zh-CN"/>
              </w:rPr>
              <w:t>相关性</w:t>
            </w:r>
          </w:p>
        </w:tc>
        <w:tc>
          <w:tcPr>
            <w:tcW w:w="7770" w:type="dxa"/>
          </w:tcPr>
          <w:p w14:paraId="66462380" w14:textId="2064F161" w:rsidR="00C1659E" w:rsidRDefault="00E07996" w:rsidP="00B16221">
            <w:pPr>
              <w:pStyle w:val="Tabletext"/>
              <w:rPr>
                <w:lang w:eastAsia="zh-CN"/>
              </w:rPr>
            </w:pPr>
            <w:r w:rsidRPr="00E07996">
              <w:rPr>
                <w:lang w:eastAsia="zh-CN"/>
              </w:rPr>
              <w:t>太平洋地区最发达的</w:t>
            </w:r>
            <w:r w:rsidRPr="00E07996">
              <w:rPr>
                <w:lang w:eastAsia="zh-CN"/>
              </w:rPr>
              <w:t>ICT</w:t>
            </w:r>
            <w:r w:rsidRPr="00E07996">
              <w:rPr>
                <w:lang w:eastAsia="zh-CN"/>
              </w:rPr>
              <w:t>行业，具</w:t>
            </w:r>
            <w:r w:rsidR="00127B8B">
              <w:rPr>
                <w:rFonts w:hint="eastAsia"/>
                <w:lang w:eastAsia="zh-CN"/>
              </w:rPr>
              <w:t>备</w:t>
            </w:r>
            <w:r w:rsidRPr="00E07996">
              <w:rPr>
                <w:lang w:eastAsia="zh-CN"/>
              </w:rPr>
              <w:t>支持区域</w:t>
            </w:r>
            <w:r w:rsidRPr="00E07996">
              <w:rPr>
                <w:lang w:eastAsia="zh-CN"/>
              </w:rPr>
              <w:t>ICT</w:t>
            </w:r>
            <w:r w:rsidRPr="00E07996">
              <w:rPr>
                <w:lang w:eastAsia="zh-CN"/>
              </w:rPr>
              <w:t>需求和国际电联</w:t>
            </w:r>
            <w:r w:rsidR="00127B8B">
              <w:rPr>
                <w:rFonts w:hint="eastAsia"/>
                <w:lang w:eastAsia="zh-CN"/>
              </w:rPr>
              <w:t>各项</w:t>
            </w:r>
            <w:r w:rsidRPr="00E07996">
              <w:rPr>
                <w:lang w:eastAsia="zh-CN"/>
              </w:rPr>
              <w:t>举措的能力。</w:t>
            </w:r>
          </w:p>
        </w:tc>
      </w:tr>
      <w:tr w:rsidR="00C1659E" w14:paraId="4D975DB3" w14:textId="77777777" w:rsidTr="00B16221">
        <w:trPr>
          <w:trHeight w:val="300"/>
        </w:trPr>
        <w:tc>
          <w:tcPr>
            <w:tcW w:w="1980" w:type="dxa"/>
          </w:tcPr>
          <w:p w14:paraId="6A760B86" w14:textId="65CE8EB3" w:rsidR="00C1659E" w:rsidRDefault="00E07996" w:rsidP="00B16221">
            <w:pPr>
              <w:pStyle w:val="Tabletext"/>
            </w:pPr>
            <w:r>
              <w:rPr>
                <w:rFonts w:hint="eastAsia"/>
                <w:lang w:eastAsia="zh-CN"/>
              </w:rPr>
              <w:t>排他性</w:t>
            </w:r>
          </w:p>
        </w:tc>
        <w:tc>
          <w:tcPr>
            <w:tcW w:w="7770" w:type="dxa"/>
          </w:tcPr>
          <w:p w14:paraId="4DA4FD54" w14:textId="536CF713" w:rsidR="00C1659E" w:rsidRDefault="00E07996" w:rsidP="00B16221">
            <w:pPr>
              <w:pStyle w:val="Tabletext"/>
              <w:rPr>
                <w:lang w:eastAsia="zh-CN"/>
              </w:rPr>
            </w:pPr>
            <w:r w:rsidRPr="00E07996">
              <w:rPr>
                <w:lang w:eastAsia="zh-CN"/>
              </w:rPr>
              <w:t>已</w:t>
            </w:r>
            <w:r w:rsidR="00127B8B">
              <w:rPr>
                <w:rFonts w:hint="eastAsia"/>
                <w:lang w:eastAsia="zh-CN"/>
              </w:rPr>
              <w:t>设有</w:t>
            </w:r>
            <w:r w:rsidRPr="00E07996">
              <w:rPr>
                <w:lang w:eastAsia="zh-CN"/>
              </w:rPr>
              <w:t>联合国区域机构办事处</w:t>
            </w:r>
            <w:r w:rsidR="00127B8B">
              <w:rPr>
                <w:rFonts w:hint="eastAsia"/>
                <w:lang w:eastAsia="zh-CN"/>
              </w:rPr>
              <w:t>；尚无</w:t>
            </w:r>
            <w:r w:rsidRPr="00E07996">
              <w:rPr>
                <w:lang w:eastAsia="zh-CN"/>
              </w:rPr>
              <w:t>专门的国际电联次区域代表</w:t>
            </w:r>
            <w:r w:rsidR="00127B8B">
              <w:rPr>
                <w:rFonts w:hint="eastAsia"/>
                <w:lang w:eastAsia="zh-CN"/>
              </w:rPr>
              <w:t>机构；</w:t>
            </w:r>
            <w:r w:rsidRPr="00E07996">
              <w:rPr>
                <w:lang w:eastAsia="zh-CN"/>
              </w:rPr>
              <w:t>避免国际电联重复</w:t>
            </w:r>
            <w:r w:rsidR="00127B8B">
              <w:rPr>
                <w:rFonts w:hint="eastAsia"/>
                <w:lang w:eastAsia="zh-CN"/>
              </w:rPr>
              <w:t>设置机构</w:t>
            </w:r>
            <w:r w:rsidRPr="00E07996">
              <w:rPr>
                <w:lang w:eastAsia="zh-CN"/>
              </w:rPr>
              <w:t>。</w:t>
            </w:r>
          </w:p>
        </w:tc>
      </w:tr>
      <w:tr w:rsidR="00C1659E" w14:paraId="413C3E23" w14:textId="77777777" w:rsidTr="00B16221">
        <w:trPr>
          <w:trHeight w:val="300"/>
        </w:trPr>
        <w:tc>
          <w:tcPr>
            <w:tcW w:w="1980" w:type="dxa"/>
          </w:tcPr>
          <w:p w14:paraId="42F2823B" w14:textId="69503418" w:rsidR="00C1659E" w:rsidRDefault="00E07996" w:rsidP="00B16221">
            <w:pPr>
              <w:pStyle w:val="Tabletext"/>
            </w:pPr>
            <w:r>
              <w:rPr>
                <w:rFonts w:hint="eastAsia"/>
                <w:lang w:eastAsia="zh-CN"/>
              </w:rPr>
              <w:t>可行性</w:t>
            </w:r>
          </w:p>
        </w:tc>
        <w:tc>
          <w:tcPr>
            <w:tcW w:w="7770" w:type="dxa"/>
          </w:tcPr>
          <w:p w14:paraId="6C7AE1FB" w14:textId="7AC06B2B" w:rsidR="00C1659E" w:rsidRDefault="00E07996" w:rsidP="00B16221">
            <w:pPr>
              <w:pStyle w:val="Tabletext"/>
              <w:rPr>
                <w:lang w:eastAsia="zh-CN"/>
              </w:rPr>
            </w:pPr>
            <w:r w:rsidRPr="00E07996">
              <w:rPr>
                <w:lang w:eastAsia="zh-CN"/>
              </w:rPr>
              <w:t>强大的基础设施，稳定的经济</w:t>
            </w:r>
            <w:r w:rsidR="00127B8B">
              <w:rPr>
                <w:rFonts w:hint="eastAsia"/>
                <w:lang w:eastAsia="zh-CN"/>
              </w:rPr>
              <w:t>；</w:t>
            </w:r>
            <w:r w:rsidRPr="00E07996">
              <w:rPr>
                <w:lang w:eastAsia="zh-CN"/>
              </w:rPr>
              <w:t>斐济政府支持国际电联的运作</w:t>
            </w:r>
            <w:r w:rsidRPr="00E07996">
              <w:rPr>
                <w:lang w:eastAsia="zh-CN"/>
              </w:rPr>
              <w:t>/</w:t>
            </w:r>
            <w:r w:rsidRPr="00E07996">
              <w:rPr>
                <w:lang w:eastAsia="zh-CN"/>
              </w:rPr>
              <w:t>计划</w:t>
            </w:r>
            <w:r w:rsidRPr="00E07996">
              <w:rPr>
                <w:lang w:eastAsia="zh-CN"/>
              </w:rPr>
              <w:t>/</w:t>
            </w:r>
            <w:r w:rsidRPr="00E07996">
              <w:rPr>
                <w:lang w:eastAsia="zh-CN"/>
              </w:rPr>
              <w:t>项目</w:t>
            </w:r>
            <w:r w:rsidR="00127B8B">
              <w:rPr>
                <w:rFonts w:hint="eastAsia"/>
                <w:lang w:eastAsia="zh-CN"/>
              </w:rPr>
              <w:t>；</w:t>
            </w:r>
            <w:r w:rsidRPr="00E07996">
              <w:rPr>
                <w:lang w:eastAsia="zh-CN"/>
              </w:rPr>
              <w:t>斐济政府</w:t>
            </w:r>
            <w:r w:rsidR="00127B8B">
              <w:rPr>
                <w:rFonts w:hint="eastAsia"/>
                <w:lang w:eastAsia="zh-CN"/>
              </w:rPr>
              <w:t>曾</w:t>
            </w:r>
            <w:r w:rsidRPr="00E07996">
              <w:rPr>
                <w:lang w:eastAsia="zh-CN"/>
              </w:rPr>
              <w:t>举办了多</w:t>
            </w:r>
            <w:r w:rsidR="00127B8B">
              <w:rPr>
                <w:rFonts w:hint="eastAsia"/>
                <w:lang w:eastAsia="zh-CN"/>
              </w:rPr>
              <w:t>次全国性</w:t>
            </w:r>
            <w:r w:rsidR="00127B8B" w:rsidRPr="00E07996">
              <w:rPr>
                <w:lang w:eastAsia="zh-CN"/>
              </w:rPr>
              <w:t>和</w:t>
            </w:r>
            <w:r w:rsidR="00127B8B">
              <w:rPr>
                <w:rFonts w:hint="eastAsia"/>
                <w:lang w:eastAsia="zh-CN"/>
              </w:rPr>
              <w:t>面向</w:t>
            </w:r>
            <w:r w:rsidR="00127B8B" w:rsidRPr="00E07996">
              <w:rPr>
                <w:lang w:eastAsia="zh-CN"/>
              </w:rPr>
              <w:t>太平洋地区</w:t>
            </w:r>
            <w:r w:rsidR="00127B8B">
              <w:rPr>
                <w:rFonts w:hint="eastAsia"/>
                <w:lang w:eastAsia="zh-CN"/>
              </w:rPr>
              <w:t>的</w:t>
            </w:r>
            <w:r w:rsidRPr="00E07996">
              <w:rPr>
                <w:lang w:eastAsia="zh-CN"/>
              </w:rPr>
              <w:t>国际电联活动。</w:t>
            </w:r>
          </w:p>
        </w:tc>
      </w:tr>
      <w:tr w:rsidR="00C1659E" w14:paraId="67BC0EDF" w14:textId="77777777" w:rsidTr="00B16221">
        <w:trPr>
          <w:trHeight w:val="300"/>
        </w:trPr>
        <w:tc>
          <w:tcPr>
            <w:tcW w:w="1980" w:type="dxa"/>
          </w:tcPr>
          <w:p w14:paraId="3F28AA8B" w14:textId="35F60074" w:rsidR="00C1659E" w:rsidRDefault="00E07996" w:rsidP="00B16221">
            <w:pPr>
              <w:pStyle w:val="Tabletext"/>
            </w:pPr>
            <w:r>
              <w:rPr>
                <w:rFonts w:hint="eastAsia"/>
                <w:lang w:eastAsia="zh-CN"/>
              </w:rPr>
              <w:t>安全性</w:t>
            </w:r>
          </w:p>
        </w:tc>
        <w:tc>
          <w:tcPr>
            <w:tcW w:w="7770" w:type="dxa"/>
          </w:tcPr>
          <w:p w14:paraId="16236A92" w14:textId="1EC301B1" w:rsidR="00C1659E" w:rsidRDefault="00E07996" w:rsidP="00B16221">
            <w:pPr>
              <w:pStyle w:val="Tabletext"/>
              <w:rPr>
                <w:lang w:eastAsia="zh-CN"/>
              </w:rPr>
            </w:pPr>
            <w:r w:rsidRPr="00E07996">
              <w:rPr>
                <w:lang w:eastAsia="zh-CN"/>
              </w:rPr>
              <w:t>UNDSS</w:t>
            </w:r>
            <w:r w:rsidRPr="00E07996">
              <w:rPr>
                <w:lang w:eastAsia="zh-CN"/>
              </w:rPr>
              <w:t>：</w:t>
            </w:r>
            <w:r w:rsidR="00127B8B">
              <w:rPr>
                <w:lang w:eastAsia="zh-CN"/>
              </w:rPr>
              <w:t>武装冲突风险极低；恐怖主义风险极低；犯罪风险中等；</w:t>
            </w:r>
            <w:r w:rsidR="00B47B11">
              <w:rPr>
                <w:rFonts w:hint="eastAsia"/>
                <w:lang w:eastAsia="zh-CN"/>
              </w:rPr>
              <w:t>社会动荡</w:t>
            </w:r>
            <w:r w:rsidR="00127B8B">
              <w:rPr>
                <w:lang w:eastAsia="zh-CN"/>
              </w:rPr>
              <w:t>风险极低；</w:t>
            </w:r>
            <w:r w:rsidR="00B47B11">
              <w:rPr>
                <w:rFonts w:hint="eastAsia"/>
                <w:lang w:eastAsia="zh-CN"/>
              </w:rPr>
              <w:t>自然</w:t>
            </w:r>
            <w:r w:rsidR="00127B8B">
              <w:rPr>
                <w:lang w:eastAsia="zh-CN"/>
              </w:rPr>
              <w:t>灾害风险高；艰苦程度分类为</w:t>
            </w:r>
            <w:r w:rsidR="00127B8B">
              <w:rPr>
                <w:lang w:eastAsia="zh-CN"/>
              </w:rPr>
              <w:t>A</w:t>
            </w:r>
            <w:r w:rsidR="00127B8B">
              <w:rPr>
                <w:lang w:eastAsia="zh-CN"/>
              </w:rPr>
              <w:t>类</w:t>
            </w:r>
            <w:r w:rsidR="00127B8B">
              <w:rPr>
                <w:rFonts w:ascii="SimSun" w:hAnsi="SimSun" w:cs="SimSun" w:hint="eastAsia"/>
                <w:lang w:eastAsia="zh-CN"/>
              </w:rPr>
              <w:t>。</w:t>
            </w:r>
          </w:p>
        </w:tc>
      </w:tr>
      <w:tr w:rsidR="00C1659E" w14:paraId="3CD4D77F" w14:textId="77777777" w:rsidTr="00B16221">
        <w:trPr>
          <w:trHeight w:val="300"/>
        </w:trPr>
        <w:tc>
          <w:tcPr>
            <w:tcW w:w="1980" w:type="dxa"/>
          </w:tcPr>
          <w:p w14:paraId="349364D1" w14:textId="09D3A9A3" w:rsidR="00C1659E" w:rsidRDefault="00E07996" w:rsidP="00B16221">
            <w:pPr>
              <w:pStyle w:val="Tabletext"/>
            </w:pPr>
            <w:r>
              <w:rPr>
                <w:rFonts w:hint="eastAsia"/>
                <w:lang w:eastAsia="zh-CN"/>
              </w:rPr>
              <w:t>邻近性</w:t>
            </w:r>
          </w:p>
        </w:tc>
        <w:tc>
          <w:tcPr>
            <w:tcW w:w="7770" w:type="dxa"/>
          </w:tcPr>
          <w:p w14:paraId="158F7DAB" w14:textId="40F00205" w:rsidR="00C1659E" w:rsidRDefault="00127B8B" w:rsidP="00B16221">
            <w:pPr>
              <w:pStyle w:val="Tabletext"/>
              <w:rPr>
                <w:lang w:eastAsia="zh-CN"/>
              </w:rPr>
            </w:pPr>
            <w:r>
              <w:rPr>
                <w:lang w:eastAsia="zh-CN"/>
              </w:rPr>
              <w:t>设有联合国多国办事处；已有区域发展机构和联合国机构驻设；有望加强与联合国机构的协同</w:t>
            </w:r>
            <w:r w:rsidR="0003407D">
              <w:rPr>
                <w:rFonts w:hint="eastAsia"/>
                <w:lang w:eastAsia="zh-CN"/>
              </w:rPr>
              <w:t>力量</w:t>
            </w:r>
            <w:r>
              <w:rPr>
                <w:rFonts w:ascii="SimSun" w:hAnsi="SimSun" w:cs="SimSun" w:hint="eastAsia"/>
                <w:lang w:eastAsia="zh-CN"/>
              </w:rPr>
              <w:t>。</w:t>
            </w:r>
          </w:p>
        </w:tc>
      </w:tr>
      <w:tr w:rsidR="00C1659E" w14:paraId="77CBEB61" w14:textId="77777777" w:rsidTr="00B16221">
        <w:trPr>
          <w:trHeight w:val="300"/>
        </w:trPr>
        <w:tc>
          <w:tcPr>
            <w:tcW w:w="1980" w:type="dxa"/>
          </w:tcPr>
          <w:p w14:paraId="4C5BFCD3" w14:textId="1363DA35" w:rsidR="00C1659E" w:rsidRDefault="00E07996" w:rsidP="00B16221">
            <w:pPr>
              <w:pStyle w:val="Tabletext"/>
            </w:pPr>
            <w:r>
              <w:rPr>
                <w:rFonts w:hint="eastAsia"/>
                <w:lang w:eastAsia="zh-CN"/>
              </w:rPr>
              <w:t>可达性</w:t>
            </w:r>
          </w:p>
        </w:tc>
        <w:tc>
          <w:tcPr>
            <w:tcW w:w="7770" w:type="dxa"/>
          </w:tcPr>
          <w:p w14:paraId="7FFF14BF" w14:textId="04C0AD63" w:rsidR="00C1659E" w:rsidRDefault="00AF2383" w:rsidP="00B16221">
            <w:pPr>
              <w:pStyle w:val="Tabletext"/>
              <w:rPr>
                <w:lang w:eastAsia="zh-CN"/>
              </w:rPr>
            </w:pPr>
            <w:r>
              <w:rPr>
                <w:rFonts w:hint="eastAsia"/>
                <w:lang w:eastAsia="zh-CN"/>
              </w:rPr>
              <w:t>重要</w:t>
            </w:r>
            <w:r w:rsidR="00E07996" w:rsidRPr="00E07996">
              <w:rPr>
                <w:lang w:eastAsia="zh-CN"/>
              </w:rPr>
              <w:t>的国际交通枢纽</w:t>
            </w:r>
            <w:r>
              <w:rPr>
                <w:rFonts w:hint="eastAsia"/>
                <w:lang w:eastAsia="zh-CN"/>
              </w:rPr>
              <w:t>；</w:t>
            </w:r>
            <w:r w:rsidR="00E07996" w:rsidRPr="00E07996">
              <w:rPr>
                <w:lang w:eastAsia="zh-CN"/>
              </w:rPr>
              <w:t>地理位置居中，</w:t>
            </w:r>
            <w:r>
              <w:rPr>
                <w:lang w:eastAsia="zh-CN"/>
              </w:rPr>
              <w:t>各国交通连接便利</w:t>
            </w:r>
            <w:r>
              <w:rPr>
                <w:rFonts w:ascii="SimSun" w:hAnsi="SimSun" w:cs="SimSun" w:hint="eastAsia"/>
                <w:lang w:eastAsia="zh-CN"/>
              </w:rPr>
              <w:t>；</w:t>
            </w:r>
            <w:r w:rsidR="00E07996" w:rsidRPr="00E07996">
              <w:rPr>
                <w:lang w:eastAsia="zh-CN"/>
              </w:rPr>
              <w:t>方便开展区域协作</w:t>
            </w:r>
            <w:r>
              <w:rPr>
                <w:rFonts w:hint="eastAsia"/>
                <w:lang w:eastAsia="zh-CN"/>
              </w:rPr>
              <w:t>；</w:t>
            </w:r>
            <w:r>
              <w:rPr>
                <w:lang w:eastAsia="zh-CN"/>
              </w:rPr>
              <w:t>大多数国际旅客可办理落地签</w:t>
            </w:r>
            <w:r>
              <w:rPr>
                <w:rFonts w:ascii="SimSun" w:hAnsi="SimSun" w:cs="SimSun" w:hint="eastAsia"/>
                <w:lang w:eastAsia="zh-CN"/>
              </w:rPr>
              <w:t>证</w:t>
            </w:r>
            <w:r w:rsidR="00E07996" w:rsidRPr="00E07996">
              <w:rPr>
                <w:lang w:eastAsia="zh-CN"/>
              </w:rPr>
              <w:t>。</w:t>
            </w:r>
          </w:p>
        </w:tc>
      </w:tr>
    </w:tbl>
    <w:p w14:paraId="6511DC27" w14:textId="77777777" w:rsidR="00C1659E" w:rsidRDefault="00C1659E" w:rsidP="00C1659E">
      <w:pPr>
        <w:pStyle w:val="Tablefin"/>
        <w:rPr>
          <w:lang w:eastAsia="zh-CN"/>
        </w:rPr>
      </w:pPr>
    </w:p>
    <w:p w14:paraId="7FA51697" w14:textId="2B0F77A3" w:rsidR="00C1659E" w:rsidRDefault="00E07996" w:rsidP="00027A86">
      <w:pPr>
        <w:pStyle w:val="Headingb"/>
        <w:rPr>
          <w:rFonts w:eastAsiaTheme="minorEastAsia"/>
          <w:lang w:val="en-US" w:eastAsia="zh-CN"/>
        </w:rPr>
      </w:pPr>
      <w:r>
        <w:rPr>
          <w:rFonts w:eastAsiaTheme="minorEastAsia" w:hint="eastAsia"/>
          <w:lang w:val="en-US" w:eastAsia="zh-CN"/>
        </w:rPr>
        <w:t>相关性</w:t>
      </w:r>
    </w:p>
    <w:p w14:paraId="382CFFE3" w14:textId="42072D21" w:rsidR="00E07996" w:rsidRPr="00E07996" w:rsidRDefault="00E07996" w:rsidP="00027A86">
      <w:pPr>
        <w:ind w:firstLineChars="200" w:firstLine="480"/>
        <w:jc w:val="both"/>
        <w:rPr>
          <w:rFonts w:eastAsiaTheme="minorEastAsia"/>
          <w:lang w:val="en-US" w:eastAsia="zh-CN"/>
        </w:rPr>
      </w:pPr>
      <w:r w:rsidRPr="00E07996">
        <w:rPr>
          <w:rFonts w:eastAsiaTheme="minorEastAsia" w:hint="eastAsia"/>
          <w:lang w:val="en-US" w:eastAsia="zh-CN"/>
        </w:rPr>
        <w:t>鉴于斐济相对发达的</w:t>
      </w:r>
      <w:r w:rsidRPr="00E07996">
        <w:rPr>
          <w:rFonts w:eastAsiaTheme="minorEastAsia" w:hint="eastAsia"/>
          <w:lang w:val="en-US" w:eastAsia="zh-CN"/>
        </w:rPr>
        <w:t>ICT</w:t>
      </w:r>
      <w:r w:rsidRPr="00E07996">
        <w:rPr>
          <w:rFonts w:eastAsiaTheme="minorEastAsia" w:hint="eastAsia"/>
          <w:lang w:val="en-US" w:eastAsia="zh-CN"/>
        </w:rPr>
        <w:t>行业及其作为重要区域枢纽的既定地位，在考虑加强国际电联在太平洋地区的区域代表性</w:t>
      </w:r>
      <w:r w:rsidR="004D1179">
        <w:rPr>
          <w:rFonts w:eastAsiaTheme="minorEastAsia" w:hint="eastAsia"/>
          <w:lang w:val="en-US" w:eastAsia="zh-CN"/>
        </w:rPr>
        <w:t>时，斐济</w:t>
      </w:r>
      <w:r w:rsidRPr="00E07996">
        <w:rPr>
          <w:rFonts w:eastAsiaTheme="minorEastAsia" w:hint="eastAsia"/>
          <w:lang w:val="en-US" w:eastAsia="zh-CN"/>
        </w:rPr>
        <w:t>具有</w:t>
      </w:r>
      <w:r w:rsidR="004D1179">
        <w:rPr>
          <w:rFonts w:eastAsiaTheme="minorEastAsia" w:hint="eastAsia"/>
          <w:lang w:val="en-US" w:eastAsia="zh-CN"/>
        </w:rPr>
        <w:t>相关性</w:t>
      </w:r>
      <w:r w:rsidRPr="00E07996">
        <w:rPr>
          <w:rFonts w:eastAsiaTheme="minorEastAsia" w:hint="eastAsia"/>
          <w:lang w:val="en-US" w:eastAsia="zh-CN"/>
        </w:rPr>
        <w:t>。该国有能力支持区域性</w:t>
      </w:r>
      <w:r w:rsidRPr="00E07996">
        <w:rPr>
          <w:rFonts w:eastAsiaTheme="minorEastAsia" w:hint="eastAsia"/>
          <w:lang w:val="en-US" w:eastAsia="zh-CN"/>
        </w:rPr>
        <w:t>ICT</w:t>
      </w:r>
      <w:r w:rsidRPr="00E07996">
        <w:rPr>
          <w:rFonts w:eastAsiaTheme="minorEastAsia" w:hint="eastAsia"/>
          <w:lang w:val="en-US" w:eastAsia="zh-CN"/>
        </w:rPr>
        <w:t>需求和国际电联</w:t>
      </w:r>
      <w:r w:rsidR="004D1179">
        <w:rPr>
          <w:rFonts w:eastAsiaTheme="minorEastAsia" w:hint="eastAsia"/>
          <w:lang w:val="en-US" w:eastAsia="zh-CN"/>
        </w:rPr>
        <w:t>各项</w:t>
      </w:r>
      <w:r w:rsidRPr="00E07996">
        <w:rPr>
          <w:rFonts w:eastAsiaTheme="minorEastAsia" w:hint="eastAsia"/>
          <w:lang w:val="en-US" w:eastAsia="zh-CN"/>
        </w:rPr>
        <w:t>举措，其现有的数字和制度环境为</w:t>
      </w:r>
      <w:r w:rsidR="004D1179">
        <w:rPr>
          <w:rFonts w:eastAsiaTheme="minorEastAsia" w:hint="eastAsia"/>
          <w:lang w:val="en-US" w:eastAsia="zh-CN"/>
        </w:rPr>
        <w:t>扩大</w:t>
      </w:r>
      <w:r w:rsidRPr="00E07996">
        <w:rPr>
          <w:rFonts w:eastAsiaTheme="minorEastAsia" w:hint="eastAsia"/>
          <w:lang w:val="en-US" w:eastAsia="zh-CN"/>
        </w:rPr>
        <w:t>与太平洋成员国</w:t>
      </w:r>
      <w:r w:rsidR="004D1179">
        <w:rPr>
          <w:rFonts w:eastAsiaTheme="minorEastAsia" w:hint="eastAsia"/>
          <w:lang w:val="en-US" w:eastAsia="zh-CN"/>
        </w:rPr>
        <w:t>的</w:t>
      </w:r>
      <w:r w:rsidR="00A66883">
        <w:rPr>
          <w:rFonts w:eastAsiaTheme="minorEastAsia" w:hint="eastAsia"/>
          <w:lang w:val="en-US" w:eastAsia="zh-CN"/>
        </w:rPr>
        <w:t>合作</w:t>
      </w:r>
      <w:r w:rsidRPr="00E07996">
        <w:rPr>
          <w:rFonts w:eastAsiaTheme="minorEastAsia" w:hint="eastAsia"/>
          <w:lang w:val="en-US" w:eastAsia="zh-CN"/>
        </w:rPr>
        <w:t>奠定了基础。</w:t>
      </w:r>
    </w:p>
    <w:p w14:paraId="6B040A03" w14:textId="3FD985E6" w:rsidR="00E07996" w:rsidRDefault="00E07996" w:rsidP="00027A86">
      <w:pPr>
        <w:ind w:firstLineChars="200" w:firstLine="480"/>
        <w:jc w:val="both"/>
        <w:rPr>
          <w:rFonts w:eastAsiaTheme="minorEastAsia"/>
          <w:lang w:val="en-US" w:eastAsia="zh-CN"/>
        </w:rPr>
      </w:pPr>
      <w:r w:rsidRPr="00E07996">
        <w:rPr>
          <w:rFonts w:eastAsiaTheme="minorEastAsia" w:hint="eastAsia"/>
          <w:lang w:val="en-US" w:eastAsia="zh-CN"/>
        </w:rPr>
        <w:t>在可行性研究的背景下，斐济的相关性还</w:t>
      </w:r>
      <w:r w:rsidR="00A66883">
        <w:rPr>
          <w:lang w:eastAsia="zh-CN"/>
        </w:rPr>
        <w:t>体现在</w:t>
      </w:r>
      <w:r w:rsidR="00A66883">
        <w:rPr>
          <w:rFonts w:hint="eastAsia"/>
          <w:lang w:eastAsia="zh-CN"/>
        </w:rPr>
        <w:t>它有能力成</w:t>
      </w:r>
      <w:r w:rsidR="00A66883">
        <w:rPr>
          <w:lang w:eastAsia="zh-CN"/>
        </w:rPr>
        <w:t>为区域</w:t>
      </w:r>
      <w:r w:rsidR="00A66883">
        <w:rPr>
          <w:rFonts w:hint="eastAsia"/>
          <w:lang w:eastAsia="zh-CN"/>
        </w:rPr>
        <w:t>参与</w:t>
      </w:r>
      <w:r w:rsidR="00A66883">
        <w:rPr>
          <w:lang w:eastAsia="zh-CN"/>
        </w:rPr>
        <w:t>平</w:t>
      </w:r>
      <w:r w:rsidR="00A66883">
        <w:rPr>
          <w:rFonts w:ascii="SimSun" w:hAnsi="SimSun" w:cs="SimSun" w:hint="eastAsia"/>
          <w:lang w:eastAsia="zh-CN"/>
        </w:rPr>
        <w:t>台</w:t>
      </w:r>
      <w:r w:rsidRPr="00E07996">
        <w:rPr>
          <w:rFonts w:eastAsiaTheme="minorEastAsia" w:hint="eastAsia"/>
          <w:lang w:val="en-US" w:eastAsia="zh-CN"/>
        </w:rPr>
        <w:t>。</w:t>
      </w:r>
      <w:r w:rsidR="00A66883">
        <w:rPr>
          <w:rFonts w:eastAsiaTheme="minorEastAsia" w:hint="eastAsia"/>
          <w:lang w:val="en-US" w:eastAsia="zh-CN"/>
        </w:rPr>
        <w:t>斐济</w:t>
      </w:r>
      <w:r w:rsidR="005170B4">
        <w:rPr>
          <w:rFonts w:eastAsiaTheme="minorEastAsia" w:hint="eastAsia"/>
          <w:lang w:val="en-US" w:eastAsia="zh-CN"/>
        </w:rPr>
        <w:t>汇聚众多</w:t>
      </w:r>
      <w:r w:rsidRPr="00E07996">
        <w:rPr>
          <w:rFonts w:eastAsiaTheme="minorEastAsia" w:hint="eastAsia"/>
          <w:lang w:val="en-US" w:eastAsia="zh-CN"/>
        </w:rPr>
        <w:t>机构、发展</w:t>
      </w:r>
      <w:r w:rsidR="00A66883">
        <w:rPr>
          <w:rFonts w:eastAsiaTheme="minorEastAsia" w:hint="eastAsia"/>
          <w:lang w:val="en-US" w:eastAsia="zh-CN"/>
        </w:rPr>
        <w:t>合作</w:t>
      </w:r>
      <w:r w:rsidRPr="00E07996">
        <w:rPr>
          <w:rFonts w:eastAsiaTheme="minorEastAsia" w:hint="eastAsia"/>
          <w:lang w:val="en-US" w:eastAsia="zh-CN"/>
        </w:rPr>
        <w:t>伙伴和区域协调机制</w:t>
      </w:r>
      <w:r w:rsidR="004D1179">
        <w:rPr>
          <w:rFonts w:eastAsiaTheme="minorEastAsia" w:hint="eastAsia"/>
          <w:lang w:val="en-US" w:eastAsia="zh-CN"/>
        </w:rPr>
        <w:t>，</w:t>
      </w:r>
      <w:r w:rsidR="005170B4">
        <w:rPr>
          <w:rFonts w:eastAsiaTheme="minorEastAsia" w:hint="eastAsia"/>
          <w:lang w:val="en-US" w:eastAsia="zh-CN"/>
        </w:rPr>
        <w:t>因此具备成为</w:t>
      </w:r>
      <w:r w:rsidR="00A66883">
        <w:rPr>
          <w:lang w:eastAsia="zh-CN"/>
        </w:rPr>
        <w:t>工作</w:t>
      </w:r>
      <w:r w:rsidR="005170B4">
        <w:rPr>
          <w:rFonts w:hint="eastAsia"/>
          <w:lang w:eastAsia="zh-CN"/>
        </w:rPr>
        <w:t>基地的潜力</w:t>
      </w:r>
      <w:r w:rsidR="005170B4">
        <w:rPr>
          <w:rFonts w:hint="eastAsia"/>
          <w:lang w:val="en-US" w:eastAsia="zh-CN"/>
        </w:rPr>
        <w:t>，使</w:t>
      </w:r>
      <w:r w:rsidR="005170B4">
        <w:rPr>
          <w:lang w:eastAsia="zh-CN"/>
        </w:rPr>
        <w:t>国际电联</w:t>
      </w:r>
      <w:r w:rsidR="005170B4">
        <w:rPr>
          <w:rFonts w:hint="eastAsia"/>
          <w:lang w:eastAsia="zh-CN"/>
        </w:rPr>
        <w:t>能够</w:t>
      </w:r>
      <w:r w:rsidR="005170B4">
        <w:rPr>
          <w:rFonts w:hint="eastAsia"/>
          <w:lang w:val="en-US" w:eastAsia="zh-CN"/>
        </w:rPr>
        <w:t>加强</w:t>
      </w:r>
      <w:r w:rsidR="005170B4">
        <w:rPr>
          <w:lang w:eastAsia="zh-CN"/>
        </w:rPr>
        <w:t>对多个太平洋国家</w:t>
      </w:r>
      <w:r w:rsidR="005170B4">
        <w:rPr>
          <w:rFonts w:hint="eastAsia"/>
          <w:lang w:eastAsia="zh-CN"/>
        </w:rPr>
        <w:t>的</w:t>
      </w:r>
      <w:r w:rsidR="005170B4">
        <w:rPr>
          <w:lang w:eastAsia="zh-CN"/>
        </w:rPr>
        <w:t>支持</w:t>
      </w:r>
      <w:r w:rsidR="00A66883">
        <w:rPr>
          <w:rFonts w:ascii="SimSun" w:hAnsi="SimSun" w:cs="SimSun" w:hint="eastAsia"/>
          <w:lang w:eastAsia="zh-CN"/>
        </w:rPr>
        <w:t>。</w:t>
      </w:r>
    </w:p>
    <w:p w14:paraId="5BDD1514" w14:textId="767BDDD3" w:rsidR="00C1659E" w:rsidRDefault="00E07996" w:rsidP="00027A86">
      <w:pPr>
        <w:pStyle w:val="Headingb"/>
        <w:rPr>
          <w:rFonts w:eastAsiaTheme="minorEastAsia"/>
          <w:lang w:val="en-US" w:eastAsia="zh-CN"/>
        </w:rPr>
      </w:pPr>
      <w:r>
        <w:rPr>
          <w:rFonts w:eastAsiaTheme="minorEastAsia" w:hint="eastAsia"/>
          <w:lang w:val="en-US" w:eastAsia="zh-CN"/>
        </w:rPr>
        <w:t>排他性</w:t>
      </w:r>
    </w:p>
    <w:p w14:paraId="75C4C25C" w14:textId="0CB3A7D5" w:rsidR="00E07996" w:rsidRPr="00E07996" w:rsidRDefault="00E07996" w:rsidP="00027A86">
      <w:pPr>
        <w:ind w:firstLineChars="200" w:firstLine="480"/>
        <w:jc w:val="both"/>
        <w:rPr>
          <w:rFonts w:eastAsiaTheme="minorEastAsia"/>
          <w:lang w:val="en-US" w:eastAsia="zh-CN"/>
        </w:rPr>
      </w:pPr>
      <w:r w:rsidRPr="00E07996">
        <w:rPr>
          <w:rFonts w:eastAsiaTheme="minorEastAsia" w:hint="eastAsia"/>
          <w:lang w:val="en-US" w:eastAsia="zh-CN"/>
        </w:rPr>
        <w:t>在</w:t>
      </w:r>
      <w:r w:rsidR="009C33C5">
        <w:rPr>
          <w:rFonts w:eastAsiaTheme="minorEastAsia" w:hint="eastAsia"/>
          <w:lang w:val="en-US" w:eastAsia="zh-CN"/>
        </w:rPr>
        <w:t>排他</w:t>
      </w:r>
      <w:r w:rsidRPr="00E07996">
        <w:rPr>
          <w:rFonts w:eastAsiaTheme="minorEastAsia" w:hint="eastAsia"/>
          <w:lang w:val="en-US" w:eastAsia="zh-CN"/>
        </w:rPr>
        <w:t>性方面，斐济已</w:t>
      </w:r>
      <w:r w:rsidR="00590B59">
        <w:rPr>
          <w:rFonts w:eastAsiaTheme="minorEastAsia" w:hint="eastAsia"/>
          <w:lang w:val="en-US" w:eastAsia="zh-CN"/>
        </w:rPr>
        <w:t>拥</w:t>
      </w:r>
      <w:r w:rsidR="00CB1F14">
        <w:rPr>
          <w:rFonts w:eastAsiaTheme="minorEastAsia" w:hint="eastAsia"/>
          <w:lang w:val="en-US" w:eastAsia="zh-CN"/>
        </w:rPr>
        <w:t>有</w:t>
      </w:r>
      <w:r w:rsidR="00590B59">
        <w:rPr>
          <w:rFonts w:eastAsiaTheme="minorEastAsia" w:hint="eastAsia"/>
          <w:lang w:val="en-US" w:eastAsia="zh-CN"/>
        </w:rPr>
        <w:t>多个</w:t>
      </w:r>
      <w:r w:rsidRPr="00E07996">
        <w:rPr>
          <w:rFonts w:eastAsiaTheme="minorEastAsia" w:hint="eastAsia"/>
          <w:lang w:val="en-US" w:eastAsia="zh-CN"/>
        </w:rPr>
        <w:t>联合国机构</w:t>
      </w:r>
      <w:r w:rsidR="00590B59">
        <w:rPr>
          <w:rFonts w:eastAsiaTheme="minorEastAsia" w:hint="eastAsia"/>
          <w:lang w:val="en-US" w:eastAsia="zh-CN"/>
        </w:rPr>
        <w:t>的</w:t>
      </w:r>
      <w:r w:rsidR="00590B59" w:rsidRPr="00E07996">
        <w:rPr>
          <w:rFonts w:eastAsiaTheme="minorEastAsia" w:hint="eastAsia"/>
          <w:lang w:val="en-US" w:eastAsia="zh-CN"/>
        </w:rPr>
        <w:t>区域</w:t>
      </w:r>
      <w:r w:rsidR="00590B59">
        <w:rPr>
          <w:rFonts w:eastAsiaTheme="minorEastAsia" w:hint="eastAsia"/>
          <w:lang w:val="en-US" w:eastAsia="zh-CN"/>
        </w:rPr>
        <w:t>办事处</w:t>
      </w:r>
      <w:r w:rsidRPr="00E07996">
        <w:rPr>
          <w:rFonts w:eastAsiaTheme="minorEastAsia" w:hint="eastAsia"/>
          <w:lang w:val="en-US" w:eastAsia="zh-CN"/>
        </w:rPr>
        <w:t>和发展</w:t>
      </w:r>
      <w:r w:rsidR="00590B59">
        <w:rPr>
          <w:rFonts w:eastAsiaTheme="minorEastAsia" w:hint="eastAsia"/>
          <w:lang w:val="en-US" w:eastAsia="zh-CN"/>
        </w:rPr>
        <w:t>合作</w:t>
      </w:r>
      <w:r w:rsidRPr="00E07996">
        <w:rPr>
          <w:rFonts w:eastAsiaTheme="minorEastAsia" w:hint="eastAsia"/>
          <w:lang w:val="en-US" w:eastAsia="zh-CN"/>
        </w:rPr>
        <w:t>伙伴。然而，国际电联</w:t>
      </w:r>
      <w:r w:rsidR="00590B59">
        <w:rPr>
          <w:rFonts w:eastAsiaTheme="minorEastAsia" w:hint="eastAsia"/>
          <w:lang w:val="en-US" w:eastAsia="zh-CN"/>
        </w:rPr>
        <w:t>尚未</w:t>
      </w:r>
      <w:r w:rsidRPr="00E07996">
        <w:rPr>
          <w:rFonts w:eastAsiaTheme="minorEastAsia" w:hint="eastAsia"/>
          <w:lang w:val="en-US" w:eastAsia="zh-CN"/>
        </w:rPr>
        <w:t>在斐济</w:t>
      </w:r>
      <w:r w:rsidR="00590B59">
        <w:rPr>
          <w:rFonts w:eastAsiaTheme="minorEastAsia" w:hint="eastAsia"/>
          <w:lang w:val="en-US" w:eastAsia="zh-CN"/>
        </w:rPr>
        <w:t>设立</w:t>
      </w:r>
      <w:r w:rsidRPr="00E07996">
        <w:rPr>
          <w:rFonts w:eastAsiaTheme="minorEastAsia" w:hint="eastAsia"/>
          <w:lang w:val="en-US" w:eastAsia="zh-CN"/>
        </w:rPr>
        <w:t>专门的次区域代表</w:t>
      </w:r>
      <w:r w:rsidR="00590B59">
        <w:rPr>
          <w:rFonts w:eastAsiaTheme="minorEastAsia" w:hint="eastAsia"/>
          <w:lang w:val="en-US" w:eastAsia="zh-CN"/>
        </w:rPr>
        <w:t>机构</w:t>
      </w:r>
      <w:r w:rsidRPr="00E07996">
        <w:rPr>
          <w:rFonts w:eastAsiaTheme="minorEastAsia" w:hint="eastAsia"/>
          <w:lang w:val="en-US" w:eastAsia="zh-CN"/>
        </w:rPr>
        <w:t>。因此，国际电联在斐济</w:t>
      </w:r>
      <w:r w:rsidR="00590B59">
        <w:rPr>
          <w:rFonts w:eastAsiaTheme="minorEastAsia" w:hint="eastAsia"/>
          <w:lang w:val="en-US" w:eastAsia="zh-CN"/>
        </w:rPr>
        <w:t>设立</w:t>
      </w:r>
      <w:r w:rsidRPr="00E07996">
        <w:rPr>
          <w:rFonts w:eastAsiaTheme="minorEastAsia" w:hint="eastAsia"/>
          <w:lang w:val="en-US" w:eastAsia="zh-CN"/>
        </w:rPr>
        <w:t>代表</w:t>
      </w:r>
      <w:r w:rsidR="00590B59">
        <w:rPr>
          <w:rFonts w:eastAsiaTheme="minorEastAsia" w:hint="eastAsia"/>
          <w:lang w:val="en-US" w:eastAsia="zh-CN"/>
        </w:rPr>
        <w:t>机构</w:t>
      </w:r>
      <w:r w:rsidR="0015595C">
        <w:rPr>
          <w:rFonts w:eastAsiaTheme="minorEastAsia" w:hint="eastAsia"/>
          <w:lang w:val="en-US" w:eastAsia="zh-CN"/>
        </w:rPr>
        <w:t>，</w:t>
      </w:r>
      <w:r w:rsidRPr="00E07996">
        <w:rPr>
          <w:rFonts w:eastAsiaTheme="minorEastAsia" w:hint="eastAsia"/>
          <w:lang w:val="en-US" w:eastAsia="zh-CN"/>
        </w:rPr>
        <w:t>将不会</w:t>
      </w:r>
      <w:r w:rsidR="0015595C">
        <w:rPr>
          <w:rFonts w:eastAsiaTheme="minorEastAsia" w:hint="eastAsia"/>
          <w:lang w:val="en-US" w:eastAsia="zh-CN"/>
        </w:rPr>
        <w:t>造成</w:t>
      </w:r>
      <w:r w:rsidRPr="00E07996">
        <w:rPr>
          <w:rFonts w:eastAsiaTheme="minorEastAsia" w:hint="eastAsia"/>
          <w:lang w:val="en-US" w:eastAsia="zh-CN"/>
        </w:rPr>
        <w:t>次区域层面的</w:t>
      </w:r>
      <w:r w:rsidR="0003407D">
        <w:rPr>
          <w:rFonts w:eastAsiaTheme="minorEastAsia" w:hint="eastAsia"/>
          <w:lang w:val="en-US" w:eastAsia="zh-CN"/>
        </w:rPr>
        <w:t>现有</w:t>
      </w:r>
      <w:r w:rsidR="00590B59">
        <w:rPr>
          <w:rFonts w:eastAsiaTheme="minorEastAsia" w:hint="eastAsia"/>
          <w:lang w:val="en-US" w:eastAsia="zh-CN"/>
        </w:rPr>
        <w:t>机构</w:t>
      </w:r>
      <w:r w:rsidR="00590B59" w:rsidRPr="00E07996">
        <w:rPr>
          <w:rFonts w:eastAsiaTheme="minorEastAsia" w:hint="eastAsia"/>
          <w:lang w:val="en-US" w:eastAsia="zh-CN"/>
        </w:rPr>
        <w:t>重复</w:t>
      </w:r>
      <w:r w:rsidR="0015595C">
        <w:rPr>
          <w:rFonts w:eastAsiaTheme="minorEastAsia" w:hint="eastAsia"/>
          <w:lang w:val="en-US" w:eastAsia="zh-CN"/>
        </w:rPr>
        <w:t>设置</w:t>
      </w:r>
      <w:r w:rsidR="00590B59">
        <w:rPr>
          <w:rFonts w:eastAsiaTheme="minorEastAsia" w:hint="eastAsia"/>
          <w:lang w:val="en-US" w:eastAsia="zh-CN"/>
        </w:rPr>
        <w:t>。</w:t>
      </w:r>
    </w:p>
    <w:p w14:paraId="29D33C1C" w14:textId="51C8732B" w:rsidR="00E07996" w:rsidRDefault="00E07996" w:rsidP="00027A86">
      <w:pPr>
        <w:ind w:firstLineChars="200" w:firstLine="480"/>
        <w:jc w:val="both"/>
        <w:rPr>
          <w:rFonts w:eastAsiaTheme="minorEastAsia"/>
          <w:lang w:val="en-US" w:eastAsia="zh-CN"/>
        </w:rPr>
      </w:pPr>
      <w:r w:rsidRPr="00E07996">
        <w:rPr>
          <w:rFonts w:eastAsiaTheme="minorEastAsia" w:hint="eastAsia"/>
          <w:lang w:val="en-US" w:eastAsia="zh-CN"/>
        </w:rPr>
        <w:t>在此背景下，</w:t>
      </w:r>
      <w:r w:rsidR="00D64FE6">
        <w:rPr>
          <w:rFonts w:eastAsiaTheme="minorEastAsia" w:hint="eastAsia"/>
          <w:lang w:val="en-US" w:eastAsia="zh-CN"/>
        </w:rPr>
        <w:t>应将</w:t>
      </w:r>
      <w:r w:rsidRPr="00E07996">
        <w:rPr>
          <w:rFonts w:eastAsiaTheme="minorEastAsia" w:hint="eastAsia"/>
          <w:lang w:val="en-US" w:eastAsia="zh-CN"/>
        </w:rPr>
        <w:t>其他联合国和区域机构的存在</w:t>
      </w:r>
      <w:r w:rsidR="002C463B">
        <w:rPr>
          <w:rFonts w:eastAsiaTheme="minorEastAsia" w:hint="eastAsia"/>
          <w:lang w:val="en-US" w:eastAsia="zh-CN"/>
        </w:rPr>
        <w:t>理解</w:t>
      </w:r>
      <w:r w:rsidRPr="00E07996">
        <w:rPr>
          <w:rFonts w:eastAsiaTheme="minorEastAsia" w:hint="eastAsia"/>
          <w:lang w:val="en-US" w:eastAsia="zh-CN"/>
        </w:rPr>
        <w:t>为一种协调机会，而</w:t>
      </w:r>
      <w:r w:rsidR="00D64FE6">
        <w:rPr>
          <w:rFonts w:eastAsiaTheme="minorEastAsia" w:hint="eastAsia"/>
          <w:lang w:val="en-US" w:eastAsia="zh-CN"/>
        </w:rPr>
        <w:t>不是</w:t>
      </w:r>
      <w:r w:rsidR="002C463B">
        <w:rPr>
          <w:rFonts w:eastAsiaTheme="minorEastAsia" w:hint="eastAsia"/>
          <w:lang w:val="en-US" w:eastAsia="zh-CN"/>
        </w:rPr>
        <w:t>重复</w:t>
      </w:r>
      <w:r w:rsidRPr="00E07996">
        <w:rPr>
          <w:rFonts w:eastAsiaTheme="minorEastAsia" w:hint="eastAsia"/>
          <w:lang w:val="en-US" w:eastAsia="zh-CN"/>
        </w:rPr>
        <w:t>国际电联</w:t>
      </w:r>
      <w:r w:rsidR="002C463B">
        <w:rPr>
          <w:rFonts w:eastAsiaTheme="minorEastAsia" w:hint="eastAsia"/>
          <w:lang w:val="en-US" w:eastAsia="zh-CN"/>
        </w:rPr>
        <w:t>的</w:t>
      </w:r>
      <w:r w:rsidRPr="00E07996">
        <w:rPr>
          <w:rFonts w:eastAsiaTheme="minorEastAsia" w:hint="eastAsia"/>
          <w:lang w:val="en-US" w:eastAsia="zh-CN"/>
        </w:rPr>
        <w:t>机构</w:t>
      </w:r>
      <w:r w:rsidR="002C463B">
        <w:rPr>
          <w:rFonts w:eastAsiaTheme="minorEastAsia" w:hint="eastAsia"/>
          <w:lang w:val="en-US" w:eastAsia="zh-CN"/>
        </w:rPr>
        <w:t>存在</w:t>
      </w:r>
      <w:r w:rsidRPr="00E07996">
        <w:rPr>
          <w:rFonts w:eastAsiaTheme="minorEastAsia" w:hint="eastAsia"/>
          <w:lang w:val="en-US" w:eastAsia="zh-CN"/>
        </w:rPr>
        <w:t>。</w:t>
      </w:r>
      <w:r w:rsidR="00D64FE6">
        <w:rPr>
          <w:lang w:eastAsia="zh-CN"/>
        </w:rPr>
        <w:t>国际电联</w:t>
      </w:r>
      <w:r w:rsidR="00027A86">
        <w:rPr>
          <w:rFonts w:hint="eastAsia"/>
          <w:lang w:eastAsia="zh-CN"/>
        </w:rPr>
        <w:t>需要保持</w:t>
      </w:r>
      <w:r w:rsidR="00D64FE6">
        <w:rPr>
          <w:lang w:eastAsia="zh-CN"/>
        </w:rPr>
        <w:t>其职</w:t>
      </w:r>
      <w:r w:rsidR="002C463B">
        <w:rPr>
          <w:rFonts w:hint="eastAsia"/>
          <w:lang w:eastAsia="zh-CN"/>
        </w:rPr>
        <w:t>权</w:t>
      </w:r>
      <w:r w:rsidR="00D64FE6">
        <w:rPr>
          <w:lang w:eastAsia="zh-CN"/>
        </w:rPr>
        <w:t>和</w:t>
      </w:r>
      <w:r w:rsidR="002C463B">
        <w:rPr>
          <w:rFonts w:hint="eastAsia"/>
          <w:lang w:eastAsia="zh-CN"/>
        </w:rPr>
        <w:t>功能</w:t>
      </w:r>
      <w:r w:rsidR="00027A86">
        <w:rPr>
          <w:rFonts w:hint="eastAsia"/>
          <w:lang w:eastAsia="zh-CN"/>
        </w:rPr>
        <w:t>的独特性</w:t>
      </w:r>
      <w:r w:rsidR="00D64FE6">
        <w:rPr>
          <w:lang w:eastAsia="zh-CN"/>
        </w:rPr>
        <w:t>，同时</w:t>
      </w:r>
      <w:r w:rsidR="00027A86">
        <w:rPr>
          <w:rFonts w:hint="eastAsia"/>
          <w:lang w:eastAsia="zh-CN"/>
        </w:rPr>
        <w:t>与</w:t>
      </w:r>
      <w:r w:rsidR="00D64FE6">
        <w:rPr>
          <w:lang w:eastAsia="zh-CN"/>
        </w:rPr>
        <w:t>现有联合国机构和发展合作伙伴</w:t>
      </w:r>
      <w:r w:rsidR="00027A86">
        <w:rPr>
          <w:rFonts w:hint="eastAsia"/>
          <w:lang w:eastAsia="zh-CN"/>
        </w:rPr>
        <w:t>进行</w:t>
      </w:r>
      <w:r w:rsidR="002C463B">
        <w:rPr>
          <w:rFonts w:hint="eastAsia"/>
          <w:lang w:eastAsia="zh-CN"/>
        </w:rPr>
        <w:t>更好地</w:t>
      </w:r>
      <w:r w:rsidR="00D64FE6">
        <w:rPr>
          <w:lang w:eastAsia="zh-CN"/>
        </w:rPr>
        <w:t>协调</w:t>
      </w:r>
      <w:r w:rsidR="00027A86">
        <w:rPr>
          <w:rFonts w:hint="eastAsia"/>
          <w:lang w:eastAsia="zh-CN"/>
        </w:rPr>
        <w:t>，才能提升其</w:t>
      </w:r>
      <w:r w:rsidR="00027A86">
        <w:rPr>
          <w:lang w:eastAsia="zh-CN"/>
        </w:rPr>
        <w:t>代表性</w:t>
      </w:r>
      <w:r w:rsidRPr="00E07996">
        <w:rPr>
          <w:rFonts w:eastAsiaTheme="minorEastAsia" w:hint="eastAsia"/>
          <w:lang w:val="en-US" w:eastAsia="zh-CN"/>
        </w:rPr>
        <w:t>。</w:t>
      </w:r>
    </w:p>
    <w:p w14:paraId="4B7E78D5" w14:textId="2B8B14C2" w:rsidR="00C1659E" w:rsidRDefault="00E07996" w:rsidP="00C1659E">
      <w:pPr>
        <w:pStyle w:val="Headingb"/>
        <w:rPr>
          <w:rFonts w:eastAsiaTheme="minorEastAsia"/>
          <w:lang w:val="en-US" w:eastAsia="zh-CN"/>
        </w:rPr>
      </w:pPr>
      <w:r>
        <w:rPr>
          <w:rFonts w:eastAsiaTheme="minorEastAsia" w:hint="eastAsia"/>
          <w:lang w:val="en-US" w:eastAsia="zh-CN"/>
        </w:rPr>
        <w:t>可行性</w:t>
      </w:r>
    </w:p>
    <w:p w14:paraId="285E0155" w14:textId="40CC9A62" w:rsidR="00781327" w:rsidRDefault="00E07996" w:rsidP="00027A86">
      <w:pPr>
        <w:ind w:firstLineChars="200" w:firstLine="480"/>
        <w:rPr>
          <w:rFonts w:ascii="Times New Roman" w:eastAsiaTheme="minorEastAsia" w:hAnsi="Times New Roman"/>
          <w:lang w:eastAsia="zh-CN"/>
        </w:rPr>
      </w:pPr>
      <w:r w:rsidRPr="00E07996">
        <w:rPr>
          <w:rFonts w:hint="eastAsia"/>
          <w:lang w:eastAsia="zh-CN"/>
        </w:rPr>
        <w:t>斐济</w:t>
      </w:r>
      <w:r w:rsidR="00781327">
        <w:rPr>
          <w:rFonts w:hint="eastAsia"/>
          <w:lang w:eastAsia="zh-CN"/>
        </w:rPr>
        <w:t>具备多项</w:t>
      </w:r>
      <w:r w:rsidRPr="00E07996">
        <w:rPr>
          <w:rFonts w:hint="eastAsia"/>
          <w:lang w:eastAsia="zh-CN"/>
        </w:rPr>
        <w:t>与可行性相关的要素。该国基础设施</w:t>
      </w:r>
      <w:r w:rsidR="00781327">
        <w:rPr>
          <w:rFonts w:hint="eastAsia"/>
          <w:lang w:eastAsia="zh-CN"/>
        </w:rPr>
        <w:t>强大</w:t>
      </w:r>
      <w:r w:rsidRPr="00E07996">
        <w:rPr>
          <w:rFonts w:hint="eastAsia"/>
          <w:lang w:eastAsia="zh-CN"/>
        </w:rPr>
        <w:t>，经济相对稳定，在</w:t>
      </w:r>
      <w:r w:rsidR="00781327">
        <w:rPr>
          <w:rFonts w:hint="eastAsia"/>
          <w:lang w:eastAsia="zh-CN"/>
        </w:rPr>
        <w:t>承办</w:t>
      </w:r>
      <w:r w:rsidRPr="00E07996">
        <w:rPr>
          <w:rFonts w:hint="eastAsia"/>
          <w:lang w:eastAsia="zh-CN"/>
        </w:rPr>
        <w:t>和支持区域</w:t>
      </w:r>
      <w:r w:rsidR="00781327">
        <w:rPr>
          <w:rFonts w:hint="eastAsia"/>
          <w:lang w:eastAsia="zh-CN"/>
        </w:rPr>
        <w:t>及</w:t>
      </w:r>
      <w:r w:rsidRPr="00E07996">
        <w:rPr>
          <w:rFonts w:hint="eastAsia"/>
          <w:lang w:eastAsia="zh-CN"/>
        </w:rPr>
        <w:t>国家活动方面</w:t>
      </w:r>
      <w:r w:rsidR="00781327">
        <w:rPr>
          <w:rFonts w:hint="eastAsia"/>
          <w:lang w:eastAsia="zh-CN"/>
        </w:rPr>
        <w:t>积累了丰富经验</w:t>
      </w:r>
      <w:r w:rsidRPr="00E07996">
        <w:rPr>
          <w:rFonts w:hint="eastAsia"/>
          <w:lang w:eastAsia="zh-CN"/>
        </w:rPr>
        <w:t>。斐济政府支持国际电联的运作、计划和项目，并</w:t>
      </w:r>
      <w:r w:rsidR="00781327">
        <w:rPr>
          <w:rFonts w:hint="eastAsia"/>
          <w:lang w:eastAsia="zh-CN"/>
        </w:rPr>
        <w:t>承办过不少国内以及面向太平洋区域的</w:t>
      </w:r>
      <w:r w:rsidRPr="00E07996">
        <w:rPr>
          <w:rFonts w:hint="eastAsia"/>
          <w:lang w:eastAsia="zh-CN"/>
        </w:rPr>
        <w:t>国际电联活动。</w:t>
      </w:r>
    </w:p>
    <w:p w14:paraId="54B5818C" w14:textId="7D8B2800" w:rsidR="00E07996" w:rsidRPr="00E07996" w:rsidRDefault="00E07996" w:rsidP="00027A86">
      <w:pPr>
        <w:ind w:firstLineChars="200" w:firstLine="480"/>
        <w:rPr>
          <w:rFonts w:ascii="Times New Roman" w:eastAsiaTheme="minorEastAsia" w:hAnsi="Times New Roman"/>
          <w:lang w:eastAsia="zh-CN"/>
        </w:rPr>
      </w:pPr>
      <w:r w:rsidRPr="00E07996">
        <w:rPr>
          <w:rFonts w:hint="eastAsia"/>
          <w:lang w:eastAsia="zh-CN"/>
        </w:rPr>
        <w:t>这些因素表明，斐济</w:t>
      </w:r>
      <w:r w:rsidR="00B47B11">
        <w:rPr>
          <w:rFonts w:hint="eastAsia"/>
          <w:lang w:eastAsia="zh-CN"/>
        </w:rPr>
        <w:t>拥有</w:t>
      </w:r>
      <w:r w:rsidR="00781327" w:rsidRPr="00E07996">
        <w:rPr>
          <w:rFonts w:hint="eastAsia"/>
          <w:lang w:eastAsia="zh-CN"/>
        </w:rPr>
        <w:t>运作</w:t>
      </w:r>
      <w:r w:rsidR="00B47B11">
        <w:rPr>
          <w:rFonts w:hint="eastAsia"/>
          <w:lang w:eastAsia="zh-CN"/>
        </w:rPr>
        <w:t>环境</w:t>
      </w:r>
      <w:r w:rsidR="00A559CB">
        <w:rPr>
          <w:rFonts w:hint="eastAsia"/>
          <w:lang w:eastAsia="zh-CN"/>
        </w:rPr>
        <w:t>，可</w:t>
      </w:r>
      <w:r w:rsidR="00AC0656">
        <w:rPr>
          <w:rFonts w:hint="eastAsia"/>
          <w:lang w:val="en-US" w:eastAsia="zh-CN"/>
        </w:rPr>
        <w:t>考虑到</w:t>
      </w:r>
      <w:r w:rsidR="00A559CB">
        <w:rPr>
          <w:rFonts w:hint="eastAsia"/>
          <w:lang w:eastAsia="zh-CN"/>
        </w:rPr>
        <w:t>设立</w:t>
      </w:r>
      <w:r w:rsidRPr="00E07996">
        <w:rPr>
          <w:rFonts w:hint="eastAsia"/>
          <w:lang w:eastAsia="zh-CN"/>
        </w:rPr>
        <w:t>国际电联代表</w:t>
      </w:r>
      <w:r w:rsidR="00A559CB">
        <w:rPr>
          <w:rFonts w:hint="eastAsia"/>
          <w:lang w:eastAsia="zh-CN"/>
        </w:rPr>
        <w:t>机构</w:t>
      </w:r>
      <w:r w:rsidR="00A559CB" w:rsidRPr="00E07996">
        <w:rPr>
          <w:rFonts w:hint="eastAsia"/>
          <w:lang w:eastAsia="zh-CN"/>
        </w:rPr>
        <w:t>的</w:t>
      </w:r>
      <w:r w:rsidRPr="00E07996">
        <w:rPr>
          <w:rFonts w:hint="eastAsia"/>
          <w:lang w:eastAsia="zh-CN"/>
        </w:rPr>
        <w:t>实际要求。基础设施的可用性、</w:t>
      </w:r>
      <w:r w:rsidR="00A559CB">
        <w:rPr>
          <w:rFonts w:hint="eastAsia"/>
          <w:lang w:eastAsia="zh-CN"/>
        </w:rPr>
        <w:t>开展</w:t>
      </w:r>
      <w:r w:rsidRPr="00E07996">
        <w:rPr>
          <w:rFonts w:hint="eastAsia"/>
          <w:lang w:eastAsia="zh-CN"/>
        </w:rPr>
        <w:t>国际和区域活动的经验以及与国际电联的现有接触</w:t>
      </w:r>
      <w:r w:rsidR="00A559CB">
        <w:rPr>
          <w:rFonts w:hint="eastAsia"/>
          <w:lang w:eastAsia="zh-CN"/>
        </w:rPr>
        <w:t>，都</w:t>
      </w:r>
      <w:r w:rsidRPr="00E07996">
        <w:rPr>
          <w:rFonts w:hint="eastAsia"/>
          <w:lang w:eastAsia="zh-CN"/>
        </w:rPr>
        <w:t>是评估资源和东道国条件是否足以</w:t>
      </w:r>
      <w:r w:rsidR="00A559CB">
        <w:rPr>
          <w:rFonts w:hint="eastAsia"/>
          <w:lang w:eastAsia="zh-CN"/>
        </w:rPr>
        <w:t>支持成立</w:t>
      </w:r>
      <w:r w:rsidRPr="00E07996">
        <w:rPr>
          <w:rFonts w:hint="eastAsia"/>
          <w:lang w:eastAsia="zh-CN"/>
        </w:rPr>
        <w:t>和可持续</w:t>
      </w:r>
      <w:r w:rsidR="00A559CB">
        <w:rPr>
          <w:rFonts w:hint="eastAsia"/>
          <w:lang w:eastAsia="zh-CN"/>
        </w:rPr>
        <w:t>运行</w:t>
      </w:r>
      <w:r w:rsidRPr="00E07996">
        <w:rPr>
          <w:rFonts w:hint="eastAsia"/>
          <w:lang w:eastAsia="zh-CN"/>
        </w:rPr>
        <w:t>的相关因素。</w:t>
      </w:r>
    </w:p>
    <w:p w14:paraId="4F3A62AE" w14:textId="2D7EA54C" w:rsidR="00C1659E" w:rsidRDefault="00E07996" w:rsidP="00C1659E">
      <w:pPr>
        <w:pStyle w:val="Headingb"/>
        <w:rPr>
          <w:rFonts w:eastAsiaTheme="minorEastAsia"/>
          <w:lang w:val="en-US" w:eastAsia="zh-CN"/>
        </w:rPr>
      </w:pPr>
      <w:r>
        <w:rPr>
          <w:rFonts w:eastAsiaTheme="minorEastAsia" w:hint="eastAsia"/>
          <w:lang w:val="en-US" w:eastAsia="zh-CN"/>
        </w:rPr>
        <w:lastRenderedPageBreak/>
        <w:t>安全性</w:t>
      </w:r>
    </w:p>
    <w:p w14:paraId="1718302E" w14:textId="568798D0" w:rsidR="00E07996" w:rsidRPr="00E07996" w:rsidRDefault="00E07996" w:rsidP="00027A86">
      <w:pPr>
        <w:ind w:firstLineChars="200" w:firstLine="480"/>
        <w:jc w:val="both"/>
        <w:rPr>
          <w:rFonts w:eastAsiaTheme="minorEastAsia"/>
          <w:lang w:val="en-US" w:eastAsia="zh-CN"/>
        </w:rPr>
      </w:pPr>
      <w:r w:rsidRPr="00E07996">
        <w:rPr>
          <w:rFonts w:eastAsiaTheme="minorEastAsia" w:hint="eastAsia"/>
          <w:lang w:val="en-US" w:eastAsia="zh-CN"/>
        </w:rPr>
        <w:t>现有的</w:t>
      </w:r>
      <w:r w:rsidRPr="00E07996">
        <w:rPr>
          <w:rFonts w:eastAsiaTheme="minorEastAsia" w:hint="eastAsia"/>
          <w:lang w:val="en-US" w:eastAsia="zh-CN"/>
        </w:rPr>
        <w:t>UNDSS</w:t>
      </w:r>
      <w:r w:rsidRPr="00E07996">
        <w:rPr>
          <w:rFonts w:eastAsiaTheme="minorEastAsia" w:hint="eastAsia"/>
          <w:lang w:val="en-US" w:eastAsia="zh-CN"/>
        </w:rPr>
        <w:t>对斐济的</w:t>
      </w:r>
      <w:r w:rsidR="00B47B11">
        <w:rPr>
          <w:rFonts w:eastAsiaTheme="minorEastAsia" w:hint="eastAsia"/>
          <w:lang w:val="en-US" w:eastAsia="zh-CN"/>
        </w:rPr>
        <w:t>相关</w:t>
      </w:r>
      <w:r w:rsidRPr="00E07996">
        <w:rPr>
          <w:rFonts w:eastAsiaTheme="minorEastAsia" w:hint="eastAsia"/>
          <w:lang w:val="en-US" w:eastAsia="zh-CN"/>
        </w:rPr>
        <w:t>评估显示，武装冲突</w:t>
      </w:r>
      <w:r w:rsidR="00B47B11">
        <w:rPr>
          <w:rFonts w:eastAsiaTheme="minorEastAsia" w:hint="eastAsia"/>
          <w:lang w:val="en-US" w:eastAsia="zh-CN"/>
        </w:rPr>
        <w:t>风险</w:t>
      </w:r>
      <w:r w:rsidRPr="00E07996">
        <w:rPr>
          <w:rFonts w:eastAsiaTheme="minorEastAsia" w:hint="eastAsia"/>
          <w:lang w:val="en-US" w:eastAsia="zh-CN"/>
        </w:rPr>
        <w:t>极</w:t>
      </w:r>
      <w:r w:rsidR="00B47B11">
        <w:rPr>
          <w:rFonts w:eastAsiaTheme="minorEastAsia" w:hint="eastAsia"/>
          <w:lang w:val="en-US" w:eastAsia="zh-CN"/>
        </w:rPr>
        <w:t>低</w:t>
      </w:r>
      <w:r w:rsidRPr="00E07996">
        <w:rPr>
          <w:rFonts w:eastAsiaTheme="minorEastAsia" w:hint="eastAsia"/>
          <w:lang w:val="en-US" w:eastAsia="zh-CN"/>
        </w:rPr>
        <w:t>，恐怖主义</w:t>
      </w:r>
      <w:r w:rsidR="00B47B11">
        <w:rPr>
          <w:rFonts w:eastAsiaTheme="minorEastAsia" w:hint="eastAsia"/>
          <w:lang w:val="en-US" w:eastAsia="zh-CN"/>
        </w:rPr>
        <w:t>风险极小</w:t>
      </w:r>
      <w:r w:rsidRPr="00E07996">
        <w:rPr>
          <w:rFonts w:eastAsiaTheme="minorEastAsia" w:hint="eastAsia"/>
          <w:lang w:val="en-US" w:eastAsia="zh-CN"/>
        </w:rPr>
        <w:t>，犯罪率为中度，</w:t>
      </w:r>
      <w:r w:rsidR="00B47B11">
        <w:rPr>
          <w:rFonts w:eastAsiaTheme="minorEastAsia" w:hint="eastAsia"/>
          <w:lang w:val="en-US" w:eastAsia="zh-CN"/>
        </w:rPr>
        <w:t>社会</w:t>
      </w:r>
      <w:r w:rsidRPr="00E07996">
        <w:rPr>
          <w:rFonts w:eastAsiaTheme="minorEastAsia" w:hint="eastAsia"/>
          <w:lang w:val="en-US" w:eastAsia="zh-CN"/>
        </w:rPr>
        <w:t>动荡极少，</w:t>
      </w:r>
      <w:r w:rsidR="00B47B11">
        <w:rPr>
          <w:rFonts w:eastAsiaTheme="minorEastAsia" w:hint="eastAsia"/>
          <w:lang w:val="en-US" w:eastAsia="zh-CN"/>
        </w:rPr>
        <w:t>灾害风险</w:t>
      </w:r>
      <w:r w:rsidRPr="00E07996">
        <w:rPr>
          <w:rFonts w:eastAsiaTheme="minorEastAsia" w:hint="eastAsia"/>
          <w:lang w:val="en-US" w:eastAsia="zh-CN"/>
        </w:rPr>
        <w:t>高。斐济</w:t>
      </w:r>
      <w:r w:rsidR="00B47B11">
        <w:rPr>
          <w:rFonts w:eastAsiaTheme="minorEastAsia" w:hint="eastAsia"/>
          <w:lang w:val="en-US" w:eastAsia="zh-CN"/>
        </w:rPr>
        <w:t>的</w:t>
      </w:r>
      <w:r w:rsidR="00B47B11">
        <w:rPr>
          <w:lang w:eastAsia="zh-CN"/>
        </w:rPr>
        <w:t>艰苦程度分类为</w:t>
      </w:r>
      <w:r w:rsidR="00B47B11">
        <w:rPr>
          <w:lang w:eastAsia="zh-CN"/>
        </w:rPr>
        <w:t>A</w:t>
      </w:r>
      <w:r w:rsidR="00B47B11">
        <w:rPr>
          <w:lang w:eastAsia="zh-CN"/>
        </w:rPr>
        <w:t>类</w:t>
      </w:r>
      <w:r w:rsidRPr="00E07996">
        <w:rPr>
          <w:rFonts w:eastAsiaTheme="minorEastAsia" w:hint="eastAsia"/>
          <w:lang w:val="en-US" w:eastAsia="zh-CN"/>
        </w:rPr>
        <w:t>。</w:t>
      </w:r>
    </w:p>
    <w:p w14:paraId="37A7DA79" w14:textId="2DAE6C56" w:rsidR="00E07996" w:rsidRDefault="00E07996" w:rsidP="00027A86">
      <w:pPr>
        <w:ind w:firstLineChars="200" w:firstLine="480"/>
        <w:jc w:val="both"/>
        <w:rPr>
          <w:rFonts w:eastAsiaTheme="minorEastAsia"/>
          <w:lang w:val="en-US" w:eastAsia="zh-CN"/>
        </w:rPr>
      </w:pPr>
      <w:r w:rsidRPr="00E07996">
        <w:rPr>
          <w:rFonts w:eastAsiaTheme="minorEastAsia" w:hint="eastAsia"/>
          <w:lang w:val="en-US" w:eastAsia="zh-CN"/>
        </w:rPr>
        <w:t>从国际电联理事会安全标准的角度来看，这些因素表明，斐济</w:t>
      </w:r>
      <w:r w:rsidR="009D7115">
        <w:rPr>
          <w:rFonts w:eastAsiaTheme="minorEastAsia" w:hint="eastAsia"/>
          <w:lang w:val="en-US" w:eastAsia="zh-CN"/>
        </w:rPr>
        <w:t>具备</w:t>
      </w:r>
      <w:r w:rsidRPr="00E07996">
        <w:rPr>
          <w:rFonts w:eastAsiaTheme="minorEastAsia" w:hint="eastAsia"/>
          <w:lang w:val="en-US" w:eastAsia="zh-CN"/>
        </w:rPr>
        <w:t>总体可</w:t>
      </w:r>
      <w:r w:rsidR="009D7115">
        <w:rPr>
          <w:rFonts w:eastAsiaTheme="minorEastAsia" w:hint="eastAsia"/>
          <w:lang w:val="en-US" w:eastAsia="zh-CN"/>
        </w:rPr>
        <w:t>控</w:t>
      </w:r>
      <w:r w:rsidRPr="00E07996">
        <w:rPr>
          <w:rFonts w:eastAsiaTheme="minorEastAsia" w:hint="eastAsia"/>
          <w:lang w:val="en-US" w:eastAsia="zh-CN"/>
        </w:rPr>
        <w:t>的安全环境，但仍需适当注意自然灾害和其他相关的安全管理要求。任何机构的</w:t>
      </w:r>
      <w:r w:rsidR="009D7115">
        <w:rPr>
          <w:rFonts w:eastAsiaTheme="minorEastAsia" w:hint="eastAsia"/>
          <w:lang w:val="en-US" w:eastAsia="zh-CN"/>
        </w:rPr>
        <w:t>成立</w:t>
      </w:r>
      <w:r w:rsidRPr="00E07996">
        <w:rPr>
          <w:rFonts w:eastAsiaTheme="minorEastAsia" w:hint="eastAsia"/>
          <w:lang w:val="en-US" w:eastAsia="zh-CN"/>
        </w:rPr>
        <w:t>计划均需</w:t>
      </w:r>
      <w:r w:rsidR="009D7115">
        <w:rPr>
          <w:rFonts w:eastAsiaTheme="minorEastAsia" w:hint="eastAsia"/>
          <w:lang w:val="en-US" w:eastAsia="zh-CN"/>
        </w:rPr>
        <w:t>符合</w:t>
      </w:r>
      <w:r w:rsidRPr="00E07996">
        <w:rPr>
          <w:rFonts w:eastAsiaTheme="minorEastAsia" w:hint="eastAsia"/>
          <w:lang w:val="en-US" w:eastAsia="zh-CN"/>
        </w:rPr>
        <w:t>UNDSS</w:t>
      </w:r>
      <w:r w:rsidRPr="00E07996">
        <w:rPr>
          <w:rFonts w:eastAsiaTheme="minorEastAsia" w:hint="eastAsia"/>
          <w:lang w:val="en-US" w:eastAsia="zh-CN"/>
        </w:rPr>
        <w:t>的</w:t>
      </w:r>
      <w:r w:rsidR="009D7115">
        <w:rPr>
          <w:rFonts w:eastAsiaTheme="minorEastAsia" w:hint="eastAsia"/>
          <w:lang w:val="en-US" w:eastAsia="zh-CN"/>
        </w:rPr>
        <w:t>相关程序</w:t>
      </w:r>
      <w:r w:rsidRPr="00E07996">
        <w:rPr>
          <w:rFonts w:eastAsiaTheme="minorEastAsia" w:hint="eastAsia"/>
          <w:lang w:val="en-US" w:eastAsia="zh-CN"/>
        </w:rPr>
        <w:t>和适用的联合国安全标准。</w:t>
      </w:r>
    </w:p>
    <w:p w14:paraId="39D414D8" w14:textId="672AE242" w:rsidR="00C1659E" w:rsidRDefault="00E07996" w:rsidP="00027A86">
      <w:pPr>
        <w:pStyle w:val="Headingb"/>
        <w:rPr>
          <w:rFonts w:eastAsiaTheme="minorEastAsia"/>
          <w:lang w:val="en-US" w:eastAsia="zh-CN"/>
        </w:rPr>
      </w:pPr>
      <w:r>
        <w:rPr>
          <w:rFonts w:eastAsiaTheme="minorEastAsia" w:hint="eastAsia"/>
          <w:lang w:val="en-US" w:eastAsia="zh-CN"/>
        </w:rPr>
        <w:t>邻近性</w:t>
      </w:r>
    </w:p>
    <w:p w14:paraId="0DF07A16" w14:textId="07F91938" w:rsidR="00E07996" w:rsidRDefault="009D7115" w:rsidP="00027A86">
      <w:pPr>
        <w:ind w:firstLineChars="200" w:firstLine="480"/>
        <w:rPr>
          <w:rFonts w:ascii="Times New Roman" w:eastAsiaTheme="minorEastAsia" w:hAnsi="Times New Roman"/>
          <w:lang w:eastAsia="zh-CN"/>
        </w:rPr>
      </w:pPr>
      <w:r>
        <w:rPr>
          <w:lang w:eastAsia="zh-CN"/>
        </w:rPr>
        <w:t>斐济作为区域枢纽，</w:t>
      </w:r>
      <w:r w:rsidR="00027A86">
        <w:rPr>
          <w:rFonts w:hint="eastAsia"/>
          <w:lang w:eastAsia="zh-CN"/>
        </w:rPr>
        <w:t>有着</w:t>
      </w:r>
      <w:r>
        <w:rPr>
          <w:lang w:eastAsia="zh-CN"/>
        </w:rPr>
        <w:t>联合国多国办事处，因此</w:t>
      </w:r>
      <w:r w:rsidR="00027A86">
        <w:rPr>
          <w:rFonts w:hint="eastAsia"/>
          <w:lang w:eastAsia="zh-CN"/>
        </w:rPr>
        <w:t>具备</w:t>
      </w:r>
      <w:r>
        <w:rPr>
          <w:lang w:eastAsia="zh-CN"/>
        </w:rPr>
        <w:t>邻近性方面</w:t>
      </w:r>
      <w:r w:rsidR="00027A86">
        <w:rPr>
          <w:rFonts w:hint="eastAsia"/>
          <w:lang w:eastAsia="zh-CN"/>
        </w:rPr>
        <w:t>的</w:t>
      </w:r>
      <w:r>
        <w:rPr>
          <w:lang w:eastAsia="zh-CN"/>
        </w:rPr>
        <w:t>优势</w:t>
      </w:r>
      <w:r>
        <w:rPr>
          <w:rFonts w:hint="eastAsia"/>
          <w:lang w:eastAsia="zh-CN"/>
        </w:rPr>
        <w:t>。</w:t>
      </w:r>
      <w:r w:rsidR="00E07996" w:rsidRPr="00E07996">
        <w:rPr>
          <w:rFonts w:hint="eastAsia"/>
          <w:lang w:eastAsia="zh-CN"/>
        </w:rPr>
        <w:t>该国还设有若干区域发展机构和联合国机构，为加强与活跃在太平洋地区的</w:t>
      </w:r>
      <w:r>
        <w:rPr>
          <w:rFonts w:hint="eastAsia"/>
          <w:lang w:eastAsia="zh-CN"/>
        </w:rPr>
        <w:t>合作</w:t>
      </w:r>
      <w:r w:rsidR="00E07996" w:rsidRPr="00E07996">
        <w:rPr>
          <w:rFonts w:hint="eastAsia"/>
          <w:lang w:eastAsia="zh-CN"/>
        </w:rPr>
        <w:t>伙伴</w:t>
      </w:r>
      <w:r>
        <w:rPr>
          <w:rFonts w:hint="eastAsia"/>
          <w:lang w:eastAsia="zh-CN"/>
        </w:rPr>
        <w:t>之间</w:t>
      </w:r>
      <w:r w:rsidR="00E07996" w:rsidRPr="00E07996">
        <w:rPr>
          <w:rFonts w:hint="eastAsia"/>
          <w:lang w:eastAsia="zh-CN"/>
        </w:rPr>
        <w:t>的协调协同创造了</w:t>
      </w:r>
      <w:r>
        <w:rPr>
          <w:rFonts w:hint="eastAsia"/>
          <w:lang w:eastAsia="zh-CN"/>
        </w:rPr>
        <w:t>可能性</w:t>
      </w:r>
      <w:r w:rsidR="00E07996" w:rsidRPr="00E07996">
        <w:rPr>
          <w:rFonts w:hint="eastAsia"/>
          <w:lang w:eastAsia="zh-CN"/>
        </w:rPr>
        <w:t>。</w:t>
      </w:r>
    </w:p>
    <w:p w14:paraId="2F74B563" w14:textId="546C3597" w:rsidR="00E07996" w:rsidRPr="005D7F26" w:rsidRDefault="00E07996" w:rsidP="00027A86">
      <w:pPr>
        <w:ind w:firstLineChars="200" w:firstLine="480"/>
        <w:rPr>
          <w:rFonts w:ascii="Times New Roman" w:eastAsiaTheme="minorEastAsia" w:hAnsi="Times New Roman"/>
          <w:lang w:eastAsia="zh-CN"/>
        </w:rPr>
      </w:pPr>
      <w:r w:rsidRPr="00E07996">
        <w:rPr>
          <w:rFonts w:hint="eastAsia"/>
          <w:lang w:eastAsia="zh-CN"/>
        </w:rPr>
        <w:t>就功能而言，邻近</w:t>
      </w:r>
      <w:r w:rsidR="009D7115">
        <w:rPr>
          <w:rFonts w:hint="eastAsia"/>
          <w:lang w:eastAsia="zh-CN"/>
        </w:rPr>
        <w:t>性</w:t>
      </w:r>
      <w:r w:rsidRPr="00E07996">
        <w:rPr>
          <w:rFonts w:hint="eastAsia"/>
          <w:lang w:eastAsia="zh-CN"/>
        </w:rPr>
        <w:t>不应仅仅理解为地理距离。它还包括靠近区域协调平台、</w:t>
      </w:r>
      <w:r w:rsidR="009D7115">
        <w:rPr>
          <w:rFonts w:hint="eastAsia"/>
          <w:lang w:eastAsia="zh-CN"/>
        </w:rPr>
        <w:t>合作</w:t>
      </w:r>
      <w:r w:rsidRPr="00E07996">
        <w:rPr>
          <w:rFonts w:hint="eastAsia"/>
          <w:lang w:eastAsia="zh-CN"/>
        </w:rPr>
        <w:t>伙伴机构</w:t>
      </w:r>
      <w:r w:rsidR="009D7115">
        <w:rPr>
          <w:rFonts w:hint="eastAsia"/>
          <w:lang w:eastAsia="zh-CN"/>
        </w:rPr>
        <w:t>以及为</w:t>
      </w:r>
      <w:r w:rsidRPr="00E07996">
        <w:rPr>
          <w:rFonts w:hint="eastAsia"/>
          <w:lang w:eastAsia="zh-CN"/>
        </w:rPr>
        <w:t>太平洋成员国提供支持的机制。</w:t>
      </w:r>
      <w:r w:rsidR="005D7F26">
        <w:rPr>
          <w:lang w:eastAsia="zh-CN"/>
        </w:rPr>
        <w:t>基于上述因素，斐济具备多</w:t>
      </w:r>
      <w:r w:rsidR="005D7F26">
        <w:rPr>
          <w:rFonts w:hint="eastAsia"/>
          <w:lang w:eastAsia="zh-CN"/>
        </w:rPr>
        <w:t>个与</w:t>
      </w:r>
      <w:r w:rsidR="005D7F26">
        <w:rPr>
          <w:lang w:eastAsia="zh-CN"/>
        </w:rPr>
        <w:t>邻近性标准</w:t>
      </w:r>
      <w:r w:rsidR="005D7F26">
        <w:rPr>
          <w:rFonts w:hint="eastAsia"/>
          <w:lang w:eastAsia="zh-CN"/>
        </w:rPr>
        <w:t>相关</w:t>
      </w:r>
      <w:r w:rsidR="005D7F26">
        <w:rPr>
          <w:lang w:eastAsia="zh-CN"/>
        </w:rPr>
        <w:t>的</w:t>
      </w:r>
      <w:r w:rsidR="005D7F26">
        <w:rPr>
          <w:rFonts w:hint="eastAsia"/>
          <w:lang w:eastAsia="zh-CN"/>
        </w:rPr>
        <w:t>特点</w:t>
      </w:r>
      <w:r w:rsidRPr="00E07996">
        <w:rPr>
          <w:rFonts w:hint="eastAsia"/>
          <w:lang w:eastAsia="zh-CN"/>
        </w:rPr>
        <w:t>。</w:t>
      </w:r>
    </w:p>
    <w:p w14:paraId="183067EE" w14:textId="00FF95FC" w:rsidR="00C1659E" w:rsidRDefault="00E07996" w:rsidP="00C1659E">
      <w:pPr>
        <w:pStyle w:val="Headingb"/>
        <w:rPr>
          <w:rFonts w:eastAsiaTheme="minorEastAsia"/>
          <w:lang w:val="en-US" w:eastAsia="zh-CN"/>
        </w:rPr>
      </w:pPr>
      <w:r>
        <w:rPr>
          <w:rFonts w:eastAsiaTheme="minorEastAsia" w:hint="eastAsia"/>
          <w:lang w:val="en-US" w:eastAsia="zh-CN"/>
        </w:rPr>
        <w:t>可达性</w:t>
      </w:r>
    </w:p>
    <w:p w14:paraId="6DD4DC76" w14:textId="184D8C3C" w:rsidR="00C54474" w:rsidRPr="00C54474" w:rsidRDefault="005D7F26" w:rsidP="004C43B2">
      <w:pPr>
        <w:ind w:firstLineChars="200" w:firstLine="480"/>
        <w:rPr>
          <w:lang w:val="en-US" w:eastAsia="zh-CN"/>
        </w:rPr>
      </w:pPr>
      <w:r w:rsidRPr="00C54474">
        <w:rPr>
          <w:rFonts w:hint="eastAsia"/>
          <w:lang w:val="en-US" w:eastAsia="zh-CN"/>
        </w:rPr>
        <w:t>在太平洋</w:t>
      </w:r>
      <w:r>
        <w:rPr>
          <w:rFonts w:hint="eastAsia"/>
          <w:lang w:val="en-US" w:eastAsia="zh-CN"/>
        </w:rPr>
        <w:t>各国里，</w:t>
      </w:r>
      <w:r w:rsidR="00C54474" w:rsidRPr="00C54474">
        <w:rPr>
          <w:rFonts w:hint="eastAsia"/>
          <w:lang w:val="en-US" w:eastAsia="zh-CN"/>
        </w:rPr>
        <w:t>斐济</w:t>
      </w:r>
      <w:r>
        <w:rPr>
          <w:rFonts w:hint="eastAsia"/>
          <w:lang w:eastAsia="zh-CN"/>
        </w:rPr>
        <w:t>可</w:t>
      </w:r>
      <w:r w:rsidR="0015595C">
        <w:rPr>
          <w:rFonts w:hint="eastAsia"/>
          <w:lang w:eastAsia="zh-CN"/>
        </w:rPr>
        <w:t>谓</w:t>
      </w:r>
      <w:r>
        <w:rPr>
          <w:rFonts w:hint="eastAsia"/>
          <w:lang w:eastAsia="zh-CN"/>
        </w:rPr>
        <w:t>四通八达</w:t>
      </w:r>
      <w:r w:rsidR="00C54474" w:rsidRPr="00C54474">
        <w:rPr>
          <w:rFonts w:hint="eastAsia"/>
          <w:lang w:val="en-US" w:eastAsia="zh-CN"/>
        </w:rPr>
        <w:t>。</w:t>
      </w:r>
      <w:r>
        <w:rPr>
          <w:rFonts w:hint="eastAsia"/>
          <w:lang w:val="en-US" w:eastAsia="zh-CN"/>
        </w:rPr>
        <w:t>作为</w:t>
      </w:r>
      <w:r w:rsidR="00C54474" w:rsidRPr="00C54474">
        <w:rPr>
          <w:rFonts w:hint="eastAsia"/>
          <w:lang w:val="en-US" w:eastAsia="zh-CN"/>
        </w:rPr>
        <w:t>重要的国际交通枢纽，</w:t>
      </w:r>
      <w:r>
        <w:rPr>
          <w:rFonts w:hint="eastAsia"/>
          <w:lang w:val="en-US" w:eastAsia="zh-CN"/>
        </w:rPr>
        <w:t>它</w:t>
      </w:r>
      <w:r w:rsidR="00C54474" w:rsidRPr="00C54474">
        <w:rPr>
          <w:rFonts w:hint="eastAsia"/>
          <w:lang w:val="en-US" w:eastAsia="zh-CN"/>
        </w:rPr>
        <w:t>与太平洋</w:t>
      </w:r>
      <w:r>
        <w:rPr>
          <w:rFonts w:hint="eastAsia"/>
          <w:lang w:val="en-US" w:eastAsia="zh-CN"/>
        </w:rPr>
        <w:t>各国的交通连接</w:t>
      </w:r>
      <w:r w:rsidR="0015595C">
        <w:rPr>
          <w:rFonts w:hint="eastAsia"/>
          <w:lang w:val="en-US" w:eastAsia="zh-CN"/>
        </w:rPr>
        <w:t>相对</w:t>
      </w:r>
      <w:r w:rsidR="00FE0D54">
        <w:rPr>
          <w:rFonts w:hint="eastAsia"/>
          <w:lang w:val="en-US" w:eastAsia="zh-CN"/>
        </w:rPr>
        <w:t>便捷</w:t>
      </w:r>
      <w:r>
        <w:rPr>
          <w:rFonts w:hint="eastAsia"/>
          <w:lang w:val="en-US" w:eastAsia="zh-CN"/>
        </w:rPr>
        <w:t>，有利于开展</w:t>
      </w:r>
      <w:r w:rsidR="00C54474" w:rsidRPr="00C54474">
        <w:rPr>
          <w:rFonts w:hint="eastAsia"/>
          <w:lang w:val="en-US" w:eastAsia="zh-CN"/>
        </w:rPr>
        <w:t>区域协作、参加会议和</w:t>
      </w:r>
      <w:r>
        <w:rPr>
          <w:rFonts w:hint="eastAsia"/>
          <w:lang w:val="en-US" w:eastAsia="zh-CN"/>
        </w:rPr>
        <w:t>执行</w:t>
      </w:r>
      <w:r w:rsidR="00C54474" w:rsidRPr="00C54474">
        <w:rPr>
          <w:rFonts w:hint="eastAsia"/>
          <w:lang w:val="en-US" w:eastAsia="zh-CN"/>
        </w:rPr>
        <w:t>任务</w:t>
      </w:r>
      <w:r>
        <w:rPr>
          <w:rFonts w:hint="eastAsia"/>
          <w:lang w:val="en-US" w:eastAsia="zh-CN"/>
        </w:rPr>
        <w:t>，也便于</w:t>
      </w:r>
      <w:r w:rsidR="00C54474" w:rsidRPr="00C54474">
        <w:rPr>
          <w:rFonts w:hint="eastAsia"/>
          <w:lang w:val="en-US" w:eastAsia="zh-CN"/>
        </w:rPr>
        <w:t>工作人员和合作伙伴在整个次区域</w:t>
      </w:r>
      <w:r>
        <w:rPr>
          <w:rFonts w:hint="eastAsia"/>
          <w:lang w:val="en-US" w:eastAsia="zh-CN"/>
        </w:rPr>
        <w:t>内往来</w:t>
      </w:r>
      <w:r w:rsidR="00C54474" w:rsidRPr="00C54474">
        <w:rPr>
          <w:rFonts w:hint="eastAsia"/>
          <w:lang w:val="en-US" w:eastAsia="zh-CN"/>
        </w:rPr>
        <w:t>。</w:t>
      </w:r>
    </w:p>
    <w:p w14:paraId="3F248F74" w14:textId="6707B174" w:rsidR="00C54474" w:rsidRDefault="005D7F26" w:rsidP="004C43B2">
      <w:pPr>
        <w:ind w:firstLineChars="200" w:firstLine="480"/>
        <w:rPr>
          <w:lang w:val="en-US" w:eastAsia="zh-CN"/>
        </w:rPr>
      </w:pPr>
      <w:r>
        <w:rPr>
          <w:lang w:eastAsia="zh-CN"/>
        </w:rPr>
        <w:t>斐济为许多国际旅客提供落地签证便利，进一步提高了其交通可达</w:t>
      </w:r>
      <w:r>
        <w:rPr>
          <w:rFonts w:ascii="SimSun" w:hAnsi="SimSun" w:cs="SimSun" w:hint="eastAsia"/>
          <w:lang w:eastAsia="zh-CN"/>
        </w:rPr>
        <w:t>性</w:t>
      </w:r>
      <w:r w:rsidR="00C54474" w:rsidRPr="00C54474">
        <w:rPr>
          <w:rFonts w:hint="eastAsia"/>
          <w:lang w:val="en-US" w:eastAsia="zh-CN"/>
        </w:rPr>
        <w:t>。</w:t>
      </w:r>
      <w:r>
        <w:rPr>
          <w:rFonts w:hint="eastAsia"/>
          <w:lang w:val="en-US" w:eastAsia="zh-CN"/>
        </w:rPr>
        <w:t>在</w:t>
      </w:r>
      <w:r w:rsidR="00C54474" w:rsidRPr="00C54474">
        <w:rPr>
          <w:rFonts w:hint="eastAsia"/>
          <w:lang w:val="en-US" w:eastAsia="zh-CN"/>
        </w:rPr>
        <w:t>考虑国际电联斐济代表</w:t>
      </w:r>
      <w:r>
        <w:rPr>
          <w:rFonts w:hint="eastAsia"/>
          <w:lang w:val="en-US" w:eastAsia="zh-CN"/>
        </w:rPr>
        <w:t>机构</w:t>
      </w:r>
      <w:r w:rsidR="00FE0D54">
        <w:rPr>
          <w:rFonts w:hint="eastAsia"/>
          <w:lang w:val="en-US" w:eastAsia="zh-CN"/>
        </w:rPr>
        <w:t>能否</w:t>
      </w:r>
      <w:r w:rsidR="00C54474" w:rsidRPr="00C54474">
        <w:rPr>
          <w:rFonts w:hint="eastAsia"/>
          <w:lang w:val="en-US" w:eastAsia="zh-CN"/>
        </w:rPr>
        <w:t>为</w:t>
      </w:r>
      <w:r w:rsidR="00FE0D54">
        <w:rPr>
          <w:rFonts w:hint="eastAsia"/>
          <w:lang w:val="en-US" w:eastAsia="zh-CN"/>
        </w:rPr>
        <w:t>其所</w:t>
      </w:r>
      <w:r w:rsidR="00C54474" w:rsidRPr="00C54474">
        <w:rPr>
          <w:rFonts w:hint="eastAsia"/>
          <w:lang w:val="en-US" w:eastAsia="zh-CN"/>
        </w:rPr>
        <w:t>服务的国家提供</w:t>
      </w:r>
      <w:r w:rsidR="00FE0D54">
        <w:rPr>
          <w:rFonts w:hint="eastAsia"/>
          <w:lang w:val="en-US" w:eastAsia="zh-CN"/>
        </w:rPr>
        <w:t>便利连接时，</w:t>
      </w:r>
      <w:r w:rsidRPr="00C54474">
        <w:rPr>
          <w:rFonts w:hint="eastAsia"/>
          <w:lang w:val="en-US" w:eastAsia="zh-CN"/>
        </w:rPr>
        <w:t>这些因素</w:t>
      </w:r>
      <w:r w:rsidR="00FE0D54">
        <w:rPr>
          <w:rFonts w:hint="eastAsia"/>
          <w:lang w:val="en-US" w:eastAsia="zh-CN"/>
        </w:rPr>
        <w:t>都应考虑其中。</w:t>
      </w:r>
    </w:p>
    <w:p w14:paraId="584529FD" w14:textId="77777777" w:rsidR="00C1659E" w:rsidRDefault="00C1659E" w:rsidP="00C1659E">
      <w:pPr>
        <w:rPr>
          <w:lang w:eastAsia="zh-CN"/>
        </w:rPr>
      </w:pPr>
      <w:r>
        <w:rPr>
          <w:lang w:eastAsia="zh-CN"/>
        </w:rPr>
        <w:br w:type="page"/>
      </w:r>
    </w:p>
    <w:p w14:paraId="7068BFD3" w14:textId="311DE384" w:rsidR="00C1659E" w:rsidRDefault="00C54474" w:rsidP="00C1659E">
      <w:pPr>
        <w:pStyle w:val="AnnexNo"/>
        <w:rPr>
          <w:lang w:eastAsia="zh-CN"/>
        </w:rPr>
      </w:pPr>
      <w:bookmarkStart w:id="5" w:name="Annex2"/>
      <w:bookmarkEnd w:id="5"/>
      <w:r>
        <w:rPr>
          <w:rFonts w:hint="eastAsia"/>
          <w:lang w:eastAsia="zh-CN"/>
        </w:rPr>
        <w:lastRenderedPageBreak/>
        <w:t>附件</w:t>
      </w:r>
      <w:r w:rsidR="00C1659E">
        <w:rPr>
          <w:lang w:eastAsia="zh-CN"/>
        </w:rPr>
        <w:t>2</w:t>
      </w:r>
    </w:p>
    <w:p w14:paraId="7D93F796" w14:textId="4E8F96D1" w:rsidR="00C1659E" w:rsidRDefault="00C54474" w:rsidP="00C1659E">
      <w:pPr>
        <w:pStyle w:val="Headingb"/>
        <w:rPr>
          <w:lang w:eastAsia="zh-CN"/>
        </w:rPr>
      </w:pPr>
      <w:r w:rsidRPr="00C54474">
        <w:rPr>
          <w:lang w:eastAsia="zh-CN"/>
        </w:rPr>
        <w:t>财务计算</w:t>
      </w:r>
    </w:p>
    <w:p w14:paraId="308E3219" w14:textId="6A0D6B7C" w:rsidR="00C1659E" w:rsidRDefault="00C54474" w:rsidP="00BC2399">
      <w:pPr>
        <w:ind w:firstLineChars="200" w:firstLine="480"/>
        <w:jc w:val="both"/>
        <w:rPr>
          <w:lang w:eastAsia="zh-CN"/>
        </w:rPr>
      </w:pPr>
      <w:r w:rsidRPr="00C54474">
        <w:rPr>
          <w:lang w:eastAsia="zh-CN"/>
        </w:rPr>
        <w:t>国际电联</w:t>
      </w:r>
      <w:r w:rsidR="00FE0D54">
        <w:rPr>
          <w:rFonts w:hint="eastAsia"/>
          <w:lang w:eastAsia="zh-CN"/>
        </w:rPr>
        <w:t>《</w:t>
      </w:r>
      <w:r w:rsidRPr="00C54474">
        <w:rPr>
          <w:lang w:eastAsia="zh-CN"/>
        </w:rPr>
        <w:t>财务细则</w:t>
      </w:r>
      <w:r w:rsidR="00FE0D54">
        <w:rPr>
          <w:rFonts w:hint="eastAsia"/>
          <w:lang w:eastAsia="zh-CN"/>
        </w:rPr>
        <w:t>》第</w:t>
      </w:r>
      <w:r w:rsidRPr="00C54474">
        <w:rPr>
          <w:lang w:eastAsia="zh-CN"/>
        </w:rPr>
        <w:t>5.1</w:t>
      </w:r>
      <w:r w:rsidR="00FE0D54">
        <w:rPr>
          <w:rFonts w:hint="eastAsia"/>
          <w:lang w:eastAsia="zh-CN"/>
        </w:rPr>
        <w:t>条</w:t>
      </w:r>
      <w:r w:rsidRPr="00C54474">
        <w:rPr>
          <w:lang w:eastAsia="zh-CN"/>
        </w:rPr>
        <w:t>为国际电联</w:t>
      </w:r>
      <w:r w:rsidR="004C43B2">
        <w:rPr>
          <w:rFonts w:hint="eastAsia"/>
          <w:lang w:eastAsia="zh-CN"/>
        </w:rPr>
        <w:t>办事处</w:t>
      </w:r>
      <w:r w:rsidRPr="00C54474">
        <w:rPr>
          <w:lang w:eastAsia="zh-CN"/>
        </w:rPr>
        <w:t>的运作规定了</w:t>
      </w:r>
      <w:r w:rsidRPr="00C54474">
        <w:rPr>
          <w:lang w:eastAsia="zh-CN"/>
        </w:rPr>
        <w:t>9</w:t>
      </w:r>
      <w:r w:rsidRPr="00C54474">
        <w:rPr>
          <w:lang w:eastAsia="zh-CN"/>
        </w:rPr>
        <w:t>类费用，详见下表。</w:t>
      </w:r>
      <w:r w:rsidR="004C43B2">
        <w:rPr>
          <w:rFonts w:hint="eastAsia"/>
          <w:lang w:eastAsia="zh-CN"/>
        </w:rPr>
        <w:t>拟</w:t>
      </w:r>
      <w:r w:rsidR="004C43B2" w:rsidRPr="00C54474">
        <w:rPr>
          <w:lang w:eastAsia="zh-CN"/>
        </w:rPr>
        <w:t>在斐济苏瓦</w:t>
      </w:r>
      <w:r w:rsidR="004C43B2">
        <w:rPr>
          <w:rFonts w:hint="eastAsia"/>
          <w:lang w:eastAsia="zh-CN"/>
        </w:rPr>
        <w:t>设立的</w:t>
      </w:r>
      <w:r w:rsidRPr="00C54474">
        <w:rPr>
          <w:lang w:eastAsia="zh-CN"/>
        </w:rPr>
        <w:t>国际电联办事处的成本分析</w:t>
      </w:r>
      <w:r w:rsidR="004C43B2">
        <w:rPr>
          <w:rFonts w:hint="eastAsia"/>
          <w:lang w:eastAsia="zh-CN"/>
        </w:rPr>
        <w:t>也</w:t>
      </w:r>
      <w:r w:rsidRPr="00C54474">
        <w:rPr>
          <w:lang w:eastAsia="zh-CN"/>
        </w:rPr>
        <w:t>按照</w:t>
      </w:r>
      <w:r w:rsidR="004C43B2">
        <w:rPr>
          <w:rFonts w:hint="eastAsia"/>
          <w:lang w:eastAsia="zh-CN"/>
        </w:rPr>
        <w:t>上述</w:t>
      </w:r>
      <w:r w:rsidR="00BC2399">
        <w:rPr>
          <w:rFonts w:hint="eastAsia"/>
          <w:lang w:eastAsia="zh-CN"/>
        </w:rPr>
        <w:t>支出</w:t>
      </w:r>
      <w:r w:rsidR="004C43B2">
        <w:rPr>
          <w:rFonts w:hint="eastAsia"/>
          <w:lang w:eastAsia="zh-CN"/>
        </w:rPr>
        <w:t>类别而进行归类</w:t>
      </w:r>
      <w:r w:rsidRPr="00C54474">
        <w:rPr>
          <w:lang w:eastAsia="zh-CN"/>
        </w:rPr>
        <w:t>。这为人员</w:t>
      </w:r>
      <w:r w:rsidR="004C43B2">
        <w:rPr>
          <w:rFonts w:hint="eastAsia"/>
          <w:lang w:eastAsia="zh-CN"/>
        </w:rPr>
        <w:t>费用</w:t>
      </w:r>
      <w:r w:rsidRPr="00C54474">
        <w:rPr>
          <w:lang w:eastAsia="zh-CN"/>
        </w:rPr>
        <w:t>和非人员</w:t>
      </w:r>
      <w:r w:rsidR="00BC2399">
        <w:rPr>
          <w:rFonts w:hint="eastAsia"/>
          <w:lang w:eastAsia="zh-CN"/>
        </w:rPr>
        <w:t>费用</w:t>
      </w:r>
      <w:r w:rsidR="004C43B2">
        <w:rPr>
          <w:rFonts w:hint="eastAsia"/>
          <w:lang w:eastAsia="zh-CN"/>
        </w:rPr>
        <w:t>的分类</w:t>
      </w:r>
      <w:r w:rsidRPr="00C54474">
        <w:rPr>
          <w:lang w:eastAsia="zh-CN"/>
        </w:rPr>
        <w:t>提供了统一框架</w:t>
      </w:r>
      <w:r w:rsidR="004C43B2">
        <w:rPr>
          <w:rFonts w:hint="eastAsia"/>
          <w:lang w:eastAsia="zh-CN"/>
        </w:rPr>
        <w:t>，</w:t>
      </w:r>
      <w:r w:rsidR="00BC2399">
        <w:rPr>
          <w:rFonts w:hint="eastAsia"/>
          <w:lang w:eastAsia="zh-CN"/>
        </w:rPr>
        <w:t>与</w:t>
      </w:r>
      <w:r w:rsidR="00BC2399" w:rsidRPr="00C54474">
        <w:rPr>
          <w:lang w:eastAsia="zh-CN"/>
        </w:rPr>
        <w:t>国际电联财务文件中广泛</w:t>
      </w:r>
      <w:r w:rsidR="00BC2399">
        <w:rPr>
          <w:rFonts w:hint="eastAsia"/>
          <w:lang w:eastAsia="zh-CN"/>
        </w:rPr>
        <w:t>采用</w:t>
      </w:r>
      <w:r w:rsidR="00BC2399" w:rsidRPr="00C54474">
        <w:rPr>
          <w:lang w:eastAsia="zh-CN"/>
        </w:rPr>
        <w:t>的</w:t>
      </w:r>
      <w:r w:rsidR="00BC2399">
        <w:rPr>
          <w:rFonts w:hint="eastAsia"/>
          <w:lang w:eastAsia="zh-CN"/>
        </w:rPr>
        <w:t>分类方式一致</w:t>
      </w:r>
      <w:r w:rsidRPr="00C54474">
        <w:rPr>
          <w:lang w:eastAsia="zh-CN"/>
        </w:rPr>
        <w:t>。</w:t>
      </w:r>
    </w:p>
    <w:p w14:paraId="5A24C59E" w14:textId="77777777" w:rsidR="00C1659E" w:rsidRDefault="00C1659E" w:rsidP="00C1659E">
      <w:pPr>
        <w:pStyle w:val="Tablefin"/>
        <w:rPr>
          <w:lang w:eastAsia="zh-CN"/>
        </w:rPr>
      </w:pPr>
    </w:p>
    <w:tbl>
      <w:tblPr>
        <w:tblStyle w:val="TableGrid"/>
        <w:tblW w:w="0" w:type="auto"/>
        <w:jc w:val="center"/>
        <w:tblLook w:val="04A0" w:firstRow="1" w:lastRow="0" w:firstColumn="1" w:lastColumn="0" w:noHBand="0" w:noVBand="1"/>
      </w:tblPr>
      <w:tblGrid>
        <w:gridCol w:w="1400"/>
        <w:gridCol w:w="2246"/>
        <w:gridCol w:w="5989"/>
      </w:tblGrid>
      <w:tr w:rsidR="00C1659E" w:rsidRPr="006B47B9" w14:paraId="64E2AEA7" w14:textId="77777777" w:rsidTr="00B16221">
        <w:trPr>
          <w:cantSplit/>
          <w:tblHeader/>
          <w:jc w:val="center"/>
        </w:trPr>
        <w:tc>
          <w:tcPr>
            <w:tcW w:w="1413" w:type="dxa"/>
          </w:tcPr>
          <w:p w14:paraId="4FBE24C0" w14:textId="7C1A8DF2" w:rsidR="00C1659E" w:rsidRPr="006B47B9" w:rsidRDefault="00C54474" w:rsidP="00B16221">
            <w:pPr>
              <w:pStyle w:val="Tablehead"/>
              <w:rPr>
                <w:szCs w:val="22"/>
              </w:rPr>
            </w:pPr>
            <w:r w:rsidRPr="006B47B9">
              <w:rPr>
                <w:rFonts w:hint="eastAsia"/>
                <w:szCs w:val="22"/>
                <w:lang w:eastAsia="zh-CN"/>
              </w:rPr>
              <w:t>类别</w:t>
            </w:r>
          </w:p>
        </w:tc>
        <w:tc>
          <w:tcPr>
            <w:tcW w:w="2268" w:type="dxa"/>
          </w:tcPr>
          <w:p w14:paraId="4C94B83C" w14:textId="2596B2A3" w:rsidR="00C1659E" w:rsidRPr="006B47B9" w:rsidRDefault="00C54474" w:rsidP="00B16221">
            <w:pPr>
              <w:pStyle w:val="Tablehead"/>
              <w:rPr>
                <w:szCs w:val="22"/>
              </w:rPr>
            </w:pPr>
            <w:r w:rsidRPr="006B47B9">
              <w:rPr>
                <w:rFonts w:hint="eastAsia"/>
                <w:szCs w:val="22"/>
                <w:lang w:eastAsia="zh-CN"/>
              </w:rPr>
              <w:t>支出类别</w:t>
            </w:r>
          </w:p>
        </w:tc>
        <w:tc>
          <w:tcPr>
            <w:tcW w:w="6058" w:type="dxa"/>
          </w:tcPr>
          <w:p w14:paraId="006CB183" w14:textId="4A1AE31A" w:rsidR="00C1659E" w:rsidRPr="006B47B9" w:rsidRDefault="00C54474" w:rsidP="00B16221">
            <w:pPr>
              <w:pStyle w:val="Tablehead"/>
              <w:rPr>
                <w:szCs w:val="22"/>
              </w:rPr>
            </w:pPr>
            <w:r w:rsidRPr="006B47B9">
              <w:rPr>
                <w:rFonts w:hint="eastAsia"/>
                <w:szCs w:val="22"/>
                <w:lang w:eastAsia="zh-CN"/>
              </w:rPr>
              <w:t>说明</w:t>
            </w:r>
          </w:p>
        </w:tc>
      </w:tr>
      <w:tr w:rsidR="00C1659E" w:rsidRPr="006B47B9" w14:paraId="50D214EA" w14:textId="77777777" w:rsidTr="00B16221">
        <w:trPr>
          <w:cantSplit/>
          <w:jc w:val="center"/>
        </w:trPr>
        <w:tc>
          <w:tcPr>
            <w:tcW w:w="1413" w:type="dxa"/>
          </w:tcPr>
          <w:p w14:paraId="6753221F" w14:textId="1BDC7323" w:rsidR="00C1659E" w:rsidRPr="006B47B9" w:rsidRDefault="00FE0D54" w:rsidP="00B16221">
            <w:pPr>
              <w:pStyle w:val="Tabletext"/>
              <w:rPr>
                <w:szCs w:val="22"/>
                <w:lang w:eastAsia="zh-CN"/>
              </w:rPr>
            </w:pPr>
            <w:r w:rsidRPr="006B47B9">
              <w:rPr>
                <w:rFonts w:hint="eastAsia"/>
                <w:szCs w:val="22"/>
                <w:lang w:eastAsia="zh-CN"/>
              </w:rPr>
              <w:t>类别</w:t>
            </w:r>
            <w:r w:rsidRPr="006B47B9">
              <w:rPr>
                <w:rFonts w:hint="eastAsia"/>
                <w:szCs w:val="22"/>
                <w:lang w:eastAsia="zh-CN"/>
              </w:rPr>
              <w:t>1</w:t>
            </w:r>
          </w:p>
        </w:tc>
        <w:tc>
          <w:tcPr>
            <w:tcW w:w="2268" w:type="dxa"/>
          </w:tcPr>
          <w:p w14:paraId="7B50E250" w14:textId="6B1F58B4" w:rsidR="00C1659E" w:rsidRPr="006B47B9" w:rsidRDefault="00C54474" w:rsidP="00B16221">
            <w:pPr>
              <w:pStyle w:val="Tabletext"/>
              <w:rPr>
                <w:szCs w:val="22"/>
                <w:lang w:eastAsia="zh-CN"/>
              </w:rPr>
            </w:pPr>
            <w:r w:rsidRPr="006B47B9">
              <w:rPr>
                <w:szCs w:val="22"/>
                <w:lang w:eastAsia="zh-CN"/>
              </w:rPr>
              <w:t>人员费用，包括工资和津贴</w:t>
            </w:r>
          </w:p>
        </w:tc>
        <w:tc>
          <w:tcPr>
            <w:tcW w:w="6058" w:type="dxa"/>
          </w:tcPr>
          <w:p w14:paraId="69071C35" w14:textId="6C497EA3" w:rsidR="00C1659E" w:rsidRPr="006B47B9" w:rsidRDefault="005A38D3" w:rsidP="00B16221">
            <w:pPr>
              <w:pStyle w:val="Tabletext"/>
              <w:rPr>
                <w:szCs w:val="22"/>
                <w:lang w:eastAsia="zh-CN"/>
              </w:rPr>
            </w:pPr>
            <w:r w:rsidRPr="006B47B9">
              <w:rPr>
                <w:szCs w:val="22"/>
                <w:lang w:eastAsia="zh-CN"/>
              </w:rPr>
              <w:t>包括定期支付给</w:t>
            </w:r>
            <w:r w:rsidRPr="006B47B9">
              <w:rPr>
                <w:rFonts w:hint="eastAsia"/>
                <w:szCs w:val="22"/>
                <w:lang w:eastAsia="zh-CN"/>
              </w:rPr>
              <w:t>长期职位</w:t>
            </w:r>
            <w:r w:rsidRPr="006B47B9">
              <w:rPr>
                <w:szCs w:val="22"/>
                <w:lang w:eastAsia="zh-CN"/>
              </w:rPr>
              <w:t>人员和</w:t>
            </w:r>
            <w:r w:rsidRPr="006B47B9">
              <w:rPr>
                <w:rFonts w:hint="eastAsia"/>
                <w:szCs w:val="22"/>
                <w:lang w:eastAsia="zh-CN"/>
              </w:rPr>
              <w:t>专为大会服务或其他</w:t>
            </w:r>
            <w:r w:rsidRPr="006B47B9">
              <w:rPr>
                <w:szCs w:val="22"/>
                <w:lang w:eastAsia="zh-CN"/>
              </w:rPr>
              <w:t>短期职员的薪酬</w:t>
            </w:r>
            <w:r w:rsidR="00AC0656" w:rsidRPr="006B47B9">
              <w:rPr>
                <w:rFonts w:hint="eastAsia"/>
                <w:szCs w:val="22"/>
                <w:lang w:eastAsia="zh-CN"/>
              </w:rPr>
              <w:t>（按照</w:t>
            </w:r>
            <w:r w:rsidR="00AC0656" w:rsidRPr="006B47B9">
              <w:rPr>
                <w:szCs w:val="22"/>
                <w:lang w:eastAsia="zh-CN"/>
              </w:rPr>
              <w:t>特别服务协定</w:t>
            </w:r>
            <w:r w:rsidR="00AC0656" w:rsidRPr="006B47B9">
              <w:rPr>
                <w:rFonts w:hint="eastAsia"/>
                <w:szCs w:val="22"/>
                <w:lang w:eastAsia="zh-CN"/>
              </w:rPr>
              <w:t>聘用的人员除外）</w:t>
            </w:r>
            <w:r w:rsidRPr="006B47B9">
              <w:rPr>
                <w:szCs w:val="22"/>
                <w:lang w:eastAsia="zh-CN"/>
              </w:rPr>
              <w:t>，如基薪、任职地点补贴调整数、语文和侨居津贴、受抚养人津贴和加班费。</w:t>
            </w:r>
          </w:p>
        </w:tc>
      </w:tr>
      <w:tr w:rsidR="00C1659E" w:rsidRPr="006B47B9" w14:paraId="13388628" w14:textId="77777777" w:rsidTr="00B16221">
        <w:trPr>
          <w:cantSplit/>
          <w:jc w:val="center"/>
        </w:trPr>
        <w:tc>
          <w:tcPr>
            <w:tcW w:w="1413" w:type="dxa"/>
          </w:tcPr>
          <w:p w14:paraId="267931EC" w14:textId="58D699AD" w:rsidR="00C1659E" w:rsidRPr="006B47B9" w:rsidRDefault="00FE0D54" w:rsidP="00B16221">
            <w:pPr>
              <w:pStyle w:val="Tabletext"/>
              <w:rPr>
                <w:szCs w:val="22"/>
              </w:rPr>
            </w:pPr>
            <w:r w:rsidRPr="006B47B9">
              <w:rPr>
                <w:rFonts w:hint="eastAsia"/>
                <w:szCs w:val="22"/>
                <w:lang w:eastAsia="zh-CN"/>
              </w:rPr>
              <w:t>类别</w:t>
            </w:r>
            <w:r w:rsidR="00C1659E" w:rsidRPr="006B47B9">
              <w:rPr>
                <w:szCs w:val="22"/>
              </w:rPr>
              <w:t>2</w:t>
            </w:r>
          </w:p>
        </w:tc>
        <w:tc>
          <w:tcPr>
            <w:tcW w:w="2268" w:type="dxa"/>
          </w:tcPr>
          <w:p w14:paraId="127CE734" w14:textId="095ABC68" w:rsidR="00C1659E" w:rsidRPr="006B47B9" w:rsidRDefault="00C54474" w:rsidP="00B16221">
            <w:pPr>
              <w:pStyle w:val="Tabletext"/>
              <w:rPr>
                <w:szCs w:val="22"/>
              </w:rPr>
            </w:pPr>
            <w:r w:rsidRPr="006B47B9">
              <w:rPr>
                <w:rFonts w:hint="eastAsia"/>
                <w:szCs w:val="22"/>
                <w:lang w:eastAsia="zh-CN"/>
              </w:rPr>
              <w:t>其他人员费用</w:t>
            </w:r>
          </w:p>
        </w:tc>
        <w:tc>
          <w:tcPr>
            <w:tcW w:w="6058" w:type="dxa"/>
          </w:tcPr>
          <w:p w14:paraId="5CBE7FC5" w14:textId="2ED52D28" w:rsidR="00C1659E" w:rsidRPr="006B47B9" w:rsidRDefault="001856EB" w:rsidP="00B16221">
            <w:pPr>
              <w:pStyle w:val="Tabletext"/>
              <w:rPr>
                <w:szCs w:val="22"/>
                <w:lang w:eastAsia="zh-CN"/>
              </w:rPr>
            </w:pPr>
            <w:r w:rsidRPr="006B47B9">
              <w:rPr>
                <w:rFonts w:hint="eastAsia"/>
                <w:szCs w:val="22"/>
                <w:lang w:eastAsia="zh-CN"/>
              </w:rPr>
              <w:t>包括</w:t>
            </w:r>
            <w:r w:rsidR="00C54474" w:rsidRPr="006B47B9">
              <w:rPr>
                <w:szCs w:val="22"/>
                <w:lang w:eastAsia="zh-CN"/>
              </w:rPr>
              <w:t>与职员有关的费用，如国际电联缴纳的养恤金和医疗保险、联合国医疗服务、集体意外保险、教育补助金和差旅费、任职和离职差旅费、安置和归国津贴、归国探亲旅费、积存年假、</w:t>
            </w:r>
            <w:r w:rsidRPr="006B47B9">
              <w:rPr>
                <w:rFonts w:hint="eastAsia"/>
                <w:szCs w:val="22"/>
                <w:lang w:eastAsia="zh-CN"/>
              </w:rPr>
              <w:t>离职回国</w:t>
            </w:r>
            <w:r w:rsidR="00C54474" w:rsidRPr="006B47B9">
              <w:rPr>
                <w:szCs w:val="22"/>
                <w:lang w:eastAsia="zh-CN"/>
              </w:rPr>
              <w:t>补助金和搬家费用。</w:t>
            </w:r>
          </w:p>
        </w:tc>
      </w:tr>
      <w:tr w:rsidR="00C1659E" w:rsidRPr="006B47B9" w14:paraId="1A5B8DEE" w14:textId="77777777" w:rsidTr="00B16221">
        <w:trPr>
          <w:cantSplit/>
          <w:jc w:val="center"/>
        </w:trPr>
        <w:tc>
          <w:tcPr>
            <w:tcW w:w="1413" w:type="dxa"/>
          </w:tcPr>
          <w:p w14:paraId="7A7F5AFC" w14:textId="18146062" w:rsidR="00C1659E" w:rsidRPr="006B47B9" w:rsidRDefault="00FE0D54" w:rsidP="00B16221">
            <w:pPr>
              <w:pStyle w:val="Tabletext"/>
              <w:rPr>
                <w:szCs w:val="22"/>
              </w:rPr>
            </w:pPr>
            <w:r w:rsidRPr="006B47B9">
              <w:rPr>
                <w:rFonts w:hint="eastAsia"/>
                <w:szCs w:val="22"/>
                <w:lang w:eastAsia="zh-CN"/>
              </w:rPr>
              <w:t>类别</w:t>
            </w:r>
            <w:r w:rsidR="00C1659E" w:rsidRPr="006B47B9">
              <w:rPr>
                <w:szCs w:val="22"/>
              </w:rPr>
              <w:t>3</w:t>
            </w:r>
          </w:p>
        </w:tc>
        <w:tc>
          <w:tcPr>
            <w:tcW w:w="2268" w:type="dxa"/>
          </w:tcPr>
          <w:p w14:paraId="02D26711" w14:textId="2775C4D1" w:rsidR="00C1659E" w:rsidRPr="006B47B9" w:rsidRDefault="00C54474" w:rsidP="00B16221">
            <w:pPr>
              <w:pStyle w:val="Tabletext"/>
              <w:rPr>
                <w:szCs w:val="22"/>
              </w:rPr>
            </w:pPr>
            <w:r w:rsidRPr="006B47B9">
              <w:rPr>
                <w:szCs w:val="22"/>
              </w:rPr>
              <w:t>公务差旅</w:t>
            </w:r>
          </w:p>
        </w:tc>
        <w:tc>
          <w:tcPr>
            <w:tcW w:w="6058" w:type="dxa"/>
          </w:tcPr>
          <w:p w14:paraId="5CC8B1D8" w14:textId="0511F2E8" w:rsidR="00C1659E" w:rsidRPr="006B47B9" w:rsidRDefault="00C54474" w:rsidP="00B16221">
            <w:pPr>
              <w:pStyle w:val="Tabletext"/>
              <w:rPr>
                <w:szCs w:val="22"/>
                <w:lang w:eastAsia="zh-CN"/>
              </w:rPr>
            </w:pPr>
            <w:r w:rsidRPr="006B47B9">
              <w:rPr>
                <w:szCs w:val="22"/>
                <w:lang w:eastAsia="zh-CN"/>
              </w:rPr>
              <w:t>支付</w:t>
            </w:r>
            <w:r w:rsidR="001856EB" w:rsidRPr="006B47B9">
              <w:rPr>
                <w:rFonts w:hint="eastAsia"/>
                <w:szCs w:val="22"/>
                <w:lang w:eastAsia="zh-CN"/>
              </w:rPr>
              <w:t>出访</w:t>
            </w:r>
            <w:r w:rsidRPr="006B47B9">
              <w:rPr>
                <w:szCs w:val="22"/>
                <w:lang w:eastAsia="zh-CN"/>
              </w:rPr>
              <w:t>、大会和会议的公务差旅，包括旅行机票、每日生活津贴、机场费和保险。还包括出席理事会会议代表的差旅、各部门和总秘书处工作人员及其顾问的差旅费以及与会补贴计划。与招聘、回籍假和归国有关的差旅不包括在这类内。</w:t>
            </w:r>
          </w:p>
        </w:tc>
      </w:tr>
      <w:tr w:rsidR="00C1659E" w:rsidRPr="006B47B9" w14:paraId="1FD3DAE1" w14:textId="77777777" w:rsidTr="00B16221">
        <w:trPr>
          <w:cantSplit/>
          <w:jc w:val="center"/>
        </w:trPr>
        <w:tc>
          <w:tcPr>
            <w:tcW w:w="1413" w:type="dxa"/>
          </w:tcPr>
          <w:p w14:paraId="4560A180" w14:textId="02695048" w:rsidR="00C1659E" w:rsidRPr="006B47B9" w:rsidRDefault="00FE0D54" w:rsidP="00B16221">
            <w:pPr>
              <w:pStyle w:val="Tabletext"/>
              <w:rPr>
                <w:szCs w:val="22"/>
              </w:rPr>
            </w:pPr>
            <w:r w:rsidRPr="006B47B9">
              <w:rPr>
                <w:rFonts w:hint="eastAsia"/>
                <w:szCs w:val="22"/>
                <w:lang w:eastAsia="zh-CN"/>
              </w:rPr>
              <w:t>类别</w:t>
            </w:r>
            <w:r w:rsidR="00C1659E" w:rsidRPr="006B47B9">
              <w:rPr>
                <w:szCs w:val="22"/>
              </w:rPr>
              <w:t>4</w:t>
            </w:r>
          </w:p>
        </w:tc>
        <w:tc>
          <w:tcPr>
            <w:tcW w:w="2268" w:type="dxa"/>
          </w:tcPr>
          <w:p w14:paraId="272094A0" w14:textId="6C0C5041" w:rsidR="00C1659E" w:rsidRPr="006B47B9" w:rsidRDefault="00C54474" w:rsidP="00B16221">
            <w:pPr>
              <w:pStyle w:val="Tabletext"/>
              <w:rPr>
                <w:szCs w:val="22"/>
              </w:rPr>
            </w:pPr>
            <w:r w:rsidRPr="006B47B9">
              <w:rPr>
                <w:szCs w:val="22"/>
              </w:rPr>
              <w:t>合同服务</w:t>
            </w:r>
          </w:p>
        </w:tc>
        <w:tc>
          <w:tcPr>
            <w:tcW w:w="6058" w:type="dxa"/>
          </w:tcPr>
          <w:p w14:paraId="27F291E6" w14:textId="502CBDEC" w:rsidR="00C1659E" w:rsidRPr="006B47B9" w:rsidRDefault="00C54474" w:rsidP="00B16221">
            <w:pPr>
              <w:pStyle w:val="Tabletext"/>
              <w:rPr>
                <w:szCs w:val="22"/>
                <w:lang w:eastAsia="zh-CN"/>
              </w:rPr>
            </w:pPr>
            <w:r w:rsidRPr="006B47B9">
              <w:rPr>
                <w:szCs w:val="22"/>
                <w:lang w:eastAsia="zh-CN"/>
              </w:rPr>
              <w:t>涵盖</w:t>
            </w:r>
            <w:r w:rsidR="001856EB" w:rsidRPr="006B47B9">
              <w:rPr>
                <w:rFonts w:hint="eastAsia"/>
                <w:szCs w:val="22"/>
                <w:lang w:eastAsia="zh-CN"/>
              </w:rPr>
              <w:t>为履行合同工作</w:t>
            </w:r>
            <w:r w:rsidRPr="006B47B9">
              <w:rPr>
                <w:szCs w:val="22"/>
                <w:lang w:eastAsia="zh-CN"/>
              </w:rPr>
              <w:t>和安排</w:t>
            </w:r>
            <w:r w:rsidR="00B21D86" w:rsidRPr="006B47B9">
              <w:rPr>
                <w:rFonts w:hint="eastAsia"/>
                <w:szCs w:val="22"/>
                <w:lang w:eastAsia="zh-CN"/>
              </w:rPr>
              <w:t>而聘用</w:t>
            </w:r>
            <w:r w:rsidRPr="006B47B9">
              <w:rPr>
                <w:szCs w:val="22"/>
                <w:lang w:eastAsia="zh-CN"/>
              </w:rPr>
              <w:t>的顾问和公司的费用、酬金和往返居住地的旅费。特别服务协定以及培训费用和外部购买的服务（如打印和计算机服务）均归入此类别</w:t>
            </w:r>
            <w:r w:rsidR="001856EB" w:rsidRPr="006B47B9">
              <w:rPr>
                <w:rFonts w:hint="eastAsia"/>
                <w:szCs w:val="22"/>
                <w:lang w:eastAsia="zh-CN"/>
              </w:rPr>
              <w:t>。</w:t>
            </w:r>
          </w:p>
        </w:tc>
      </w:tr>
      <w:tr w:rsidR="00C1659E" w:rsidRPr="006B47B9" w14:paraId="1912DD67" w14:textId="77777777" w:rsidTr="00B16221">
        <w:trPr>
          <w:cantSplit/>
          <w:jc w:val="center"/>
        </w:trPr>
        <w:tc>
          <w:tcPr>
            <w:tcW w:w="1413" w:type="dxa"/>
          </w:tcPr>
          <w:p w14:paraId="1D80B7AB" w14:textId="791A7A48" w:rsidR="00C1659E" w:rsidRPr="006B47B9" w:rsidRDefault="00FE0D54" w:rsidP="00B16221">
            <w:pPr>
              <w:pStyle w:val="Tabletext"/>
              <w:rPr>
                <w:szCs w:val="22"/>
              </w:rPr>
            </w:pPr>
            <w:r w:rsidRPr="006B47B9">
              <w:rPr>
                <w:rFonts w:hint="eastAsia"/>
                <w:szCs w:val="22"/>
                <w:lang w:eastAsia="zh-CN"/>
              </w:rPr>
              <w:t>类别</w:t>
            </w:r>
            <w:r w:rsidR="00C1659E" w:rsidRPr="006B47B9">
              <w:rPr>
                <w:szCs w:val="22"/>
              </w:rPr>
              <w:t>5</w:t>
            </w:r>
          </w:p>
        </w:tc>
        <w:tc>
          <w:tcPr>
            <w:tcW w:w="2268" w:type="dxa"/>
          </w:tcPr>
          <w:p w14:paraId="6E12CAFF" w14:textId="321A8B53" w:rsidR="00C1659E" w:rsidRPr="006B47B9" w:rsidRDefault="00FE0D54" w:rsidP="00B16221">
            <w:pPr>
              <w:pStyle w:val="Tabletext"/>
              <w:rPr>
                <w:szCs w:val="22"/>
                <w:lang w:eastAsia="zh-CN"/>
              </w:rPr>
            </w:pPr>
            <w:r w:rsidRPr="006B47B9">
              <w:rPr>
                <w:rFonts w:hint="eastAsia"/>
                <w:szCs w:val="22"/>
                <w:lang w:eastAsia="zh-CN"/>
              </w:rPr>
              <w:t>房屋设施</w:t>
            </w:r>
            <w:r w:rsidR="00C54474" w:rsidRPr="006B47B9">
              <w:rPr>
                <w:szCs w:val="22"/>
                <w:lang w:eastAsia="zh-CN"/>
              </w:rPr>
              <w:t>和设备的租用与维护</w:t>
            </w:r>
          </w:p>
        </w:tc>
        <w:tc>
          <w:tcPr>
            <w:tcW w:w="6058" w:type="dxa"/>
          </w:tcPr>
          <w:p w14:paraId="62029B76" w14:textId="4F9E579E" w:rsidR="00C1659E" w:rsidRPr="006B47B9" w:rsidRDefault="00B21D86" w:rsidP="00B16221">
            <w:pPr>
              <w:pStyle w:val="Tabletext"/>
              <w:rPr>
                <w:szCs w:val="22"/>
                <w:lang w:eastAsia="zh-CN"/>
              </w:rPr>
            </w:pPr>
            <w:r w:rsidRPr="006B47B9">
              <w:rPr>
                <w:rFonts w:hint="eastAsia"/>
                <w:szCs w:val="22"/>
                <w:lang w:eastAsia="zh-CN"/>
              </w:rPr>
              <w:t>包括</w:t>
            </w:r>
            <w:r w:rsidR="00C54474" w:rsidRPr="006B47B9">
              <w:rPr>
                <w:szCs w:val="22"/>
                <w:lang w:eastAsia="zh-CN"/>
              </w:rPr>
              <w:t>会议厅、会议室、</w:t>
            </w:r>
            <w:r w:rsidRPr="006B47B9">
              <w:rPr>
                <w:rFonts w:hint="eastAsia"/>
                <w:szCs w:val="22"/>
                <w:lang w:eastAsia="zh-CN"/>
              </w:rPr>
              <w:t>存储空间</w:t>
            </w:r>
            <w:r w:rsidR="00C54474" w:rsidRPr="006B47B9">
              <w:rPr>
                <w:szCs w:val="22"/>
                <w:lang w:eastAsia="zh-CN"/>
              </w:rPr>
              <w:t>和停车位、计算机设备和其他办公</w:t>
            </w:r>
            <w:r w:rsidRPr="006B47B9">
              <w:rPr>
                <w:rFonts w:hint="eastAsia"/>
                <w:szCs w:val="22"/>
                <w:lang w:eastAsia="zh-CN"/>
              </w:rPr>
              <w:t>设备</w:t>
            </w:r>
            <w:r w:rsidR="00C54474" w:rsidRPr="006B47B9">
              <w:rPr>
                <w:szCs w:val="22"/>
                <w:lang w:eastAsia="zh-CN"/>
              </w:rPr>
              <w:t>的租金，</w:t>
            </w:r>
            <w:r w:rsidRPr="006B47B9">
              <w:rPr>
                <w:rFonts w:hint="eastAsia"/>
                <w:szCs w:val="22"/>
                <w:lang w:eastAsia="zh-CN"/>
              </w:rPr>
              <w:t>同时也包括</w:t>
            </w:r>
            <w:r w:rsidR="00C54474" w:rsidRPr="006B47B9">
              <w:rPr>
                <w:szCs w:val="22"/>
                <w:lang w:eastAsia="zh-CN"/>
              </w:rPr>
              <w:t>办公楼、场地、车辆、技术和计算机设备的维护</w:t>
            </w:r>
            <w:r w:rsidRPr="006B47B9">
              <w:rPr>
                <w:rFonts w:hint="eastAsia"/>
                <w:szCs w:val="22"/>
                <w:lang w:eastAsia="zh-CN"/>
              </w:rPr>
              <w:t>以及有关</w:t>
            </w:r>
            <w:r w:rsidR="00C54474" w:rsidRPr="006B47B9">
              <w:rPr>
                <w:szCs w:val="22"/>
                <w:lang w:eastAsia="zh-CN"/>
              </w:rPr>
              <w:t>火灾、</w:t>
            </w:r>
            <w:r w:rsidRPr="006B47B9">
              <w:rPr>
                <w:rFonts w:hint="eastAsia"/>
                <w:szCs w:val="22"/>
                <w:lang w:eastAsia="zh-CN"/>
              </w:rPr>
              <w:t>水灾</w:t>
            </w:r>
            <w:r w:rsidR="00C54474" w:rsidRPr="006B47B9">
              <w:rPr>
                <w:szCs w:val="22"/>
                <w:lang w:eastAsia="zh-CN"/>
              </w:rPr>
              <w:t>和其他</w:t>
            </w:r>
            <w:r w:rsidRPr="006B47B9">
              <w:rPr>
                <w:rFonts w:hint="eastAsia"/>
                <w:szCs w:val="22"/>
                <w:lang w:eastAsia="zh-CN"/>
              </w:rPr>
              <w:t>损失的</w:t>
            </w:r>
            <w:r w:rsidR="00C54474" w:rsidRPr="006B47B9">
              <w:rPr>
                <w:szCs w:val="22"/>
                <w:lang w:eastAsia="zh-CN"/>
              </w:rPr>
              <w:t>保险</w:t>
            </w:r>
            <w:r w:rsidRPr="006B47B9">
              <w:rPr>
                <w:rFonts w:hint="eastAsia"/>
                <w:szCs w:val="22"/>
                <w:lang w:eastAsia="zh-CN"/>
              </w:rPr>
              <w:t>费用</w:t>
            </w:r>
            <w:r w:rsidR="00C54474" w:rsidRPr="006B47B9">
              <w:rPr>
                <w:szCs w:val="22"/>
                <w:lang w:eastAsia="zh-CN"/>
              </w:rPr>
              <w:t>。</w:t>
            </w:r>
          </w:p>
        </w:tc>
      </w:tr>
      <w:tr w:rsidR="00C1659E" w:rsidRPr="006B47B9" w14:paraId="6E602C82" w14:textId="77777777" w:rsidTr="00B16221">
        <w:trPr>
          <w:cantSplit/>
          <w:jc w:val="center"/>
        </w:trPr>
        <w:tc>
          <w:tcPr>
            <w:tcW w:w="1413" w:type="dxa"/>
          </w:tcPr>
          <w:p w14:paraId="03C4829A" w14:textId="0AA89657" w:rsidR="00C1659E" w:rsidRPr="006B47B9" w:rsidRDefault="00FE0D54" w:rsidP="00B16221">
            <w:pPr>
              <w:pStyle w:val="Tabletext"/>
              <w:rPr>
                <w:szCs w:val="22"/>
              </w:rPr>
            </w:pPr>
            <w:r w:rsidRPr="006B47B9">
              <w:rPr>
                <w:rFonts w:hint="eastAsia"/>
                <w:szCs w:val="22"/>
                <w:lang w:eastAsia="zh-CN"/>
              </w:rPr>
              <w:t>类别</w:t>
            </w:r>
            <w:r w:rsidR="00C1659E" w:rsidRPr="006B47B9">
              <w:rPr>
                <w:szCs w:val="22"/>
              </w:rPr>
              <w:t>6</w:t>
            </w:r>
          </w:p>
        </w:tc>
        <w:tc>
          <w:tcPr>
            <w:tcW w:w="2268" w:type="dxa"/>
          </w:tcPr>
          <w:p w14:paraId="24D2FAAE" w14:textId="1369F895" w:rsidR="00C1659E" w:rsidRPr="006B47B9" w:rsidRDefault="00C54474" w:rsidP="00B16221">
            <w:pPr>
              <w:pStyle w:val="Tabletext"/>
              <w:rPr>
                <w:szCs w:val="22"/>
              </w:rPr>
            </w:pPr>
            <w:r w:rsidRPr="006B47B9">
              <w:rPr>
                <w:szCs w:val="22"/>
              </w:rPr>
              <w:t>材料和</w:t>
            </w:r>
            <w:r w:rsidR="00FE0D54" w:rsidRPr="006B47B9">
              <w:rPr>
                <w:rFonts w:hint="eastAsia"/>
                <w:szCs w:val="22"/>
                <w:lang w:eastAsia="zh-CN"/>
              </w:rPr>
              <w:t>办公</w:t>
            </w:r>
            <w:r w:rsidRPr="006B47B9">
              <w:rPr>
                <w:szCs w:val="22"/>
              </w:rPr>
              <w:t>用品</w:t>
            </w:r>
          </w:p>
        </w:tc>
        <w:tc>
          <w:tcPr>
            <w:tcW w:w="6058" w:type="dxa"/>
          </w:tcPr>
          <w:p w14:paraId="4CE7A98C" w14:textId="2203B597" w:rsidR="00C1659E" w:rsidRPr="006B47B9" w:rsidRDefault="00C54474" w:rsidP="00B16221">
            <w:pPr>
              <w:pStyle w:val="Tabletext"/>
              <w:rPr>
                <w:szCs w:val="22"/>
                <w:lang w:eastAsia="zh-CN"/>
              </w:rPr>
            </w:pPr>
            <w:r w:rsidRPr="006B47B9">
              <w:rPr>
                <w:szCs w:val="22"/>
                <w:lang w:eastAsia="zh-CN"/>
              </w:rPr>
              <w:t>包括办公文具、印刷用品、表格、地图、期刊、</w:t>
            </w:r>
            <w:r w:rsidR="00B21D86" w:rsidRPr="006B47B9">
              <w:rPr>
                <w:rFonts w:hint="eastAsia"/>
                <w:szCs w:val="22"/>
                <w:lang w:eastAsia="zh-CN"/>
              </w:rPr>
              <w:t>图书</w:t>
            </w:r>
            <w:r w:rsidRPr="006B47B9">
              <w:rPr>
                <w:szCs w:val="22"/>
                <w:lang w:eastAsia="zh-CN"/>
              </w:rPr>
              <w:t>和装订、计算机用品和计算机软件。</w:t>
            </w:r>
          </w:p>
        </w:tc>
      </w:tr>
      <w:tr w:rsidR="00C1659E" w:rsidRPr="006B47B9" w14:paraId="19F6118C" w14:textId="77777777" w:rsidTr="00B16221">
        <w:trPr>
          <w:cantSplit/>
          <w:jc w:val="center"/>
        </w:trPr>
        <w:tc>
          <w:tcPr>
            <w:tcW w:w="1413" w:type="dxa"/>
          </w:tcPr>
          <w:p w14:paraId="7A987075" w14:textId="5891EB1D" w:rsidR="00C1659E" w:rsidRPr="006B47B9" w:rsidRDefault="00FE0D54" w:rsidP="00B16221">
            <w:pPr>
              <w:pStyle w:val="Tabletext"/>
              <w:rPr>
                <w:szCs w:val="22"/>
              </w:rPr>
            </w:pPr>
            <w:r w:rsidRPr="006B47B9">
              <w:rPr>
                <w:rFonts w:hint="eastAsia"/>
                <w:szCs w:val="22"/>
                <w:lang w:eastAsia="zh-CN"/>
              </w:rPr>
              <w:t>类别</w:t>
            </w:r>
            <w:r w:rsidR="00C1659E" w:rsidRPr="006B47B9">
              <w:rPr>
                <w:szCs w:val="22"/>
              </w:rPr>
              <w:t>7</w:t>
            </w:r>
          </w:p>
        </w:tc>
        <w:tc>
          <w:tcPr>
            <w:tcW w:w="2268" w:type="dxa"/>
          </w:tcPr>
          <w:p w14:paraId="451F34CF" w14:textId="6515D505" w:rsidR="00C1659E" w:rsidRPr="006B47B9" w:rsidRDefault="005A38D3" w:rsidP="00B16221">
            <w:pPr>
              <w:pStyle w:val="Tabletext"/>
              <w:rPr>
                <w:szCs w:val="22"/>
                <w:lang w:eastAsia="zh-CN"/>
              </w:rPr>
            </w:pPr>
            <w:r w:rsidRPr="006B47B9">
              <w:rPr>
                <w:rFonts w:hint="eastAsia"/>
                <w:szCs w:val="22"/>
                <w:lang w:eastAsia="zh-CN"/>
              </w:rPr>
              <w:t>房屋设施</w:t>
            </w:r>
            <w:r w:rsidR="00C54474" w:rsidRPr="006B47B9">
              <w:rPr>
                <w:szCs w:val="22"/>
                <w:lang w:eastAsia="zh-CN"/>
              </w:rPr>
              <w:t>、家具和设备的采购</w:t>
            </w:r>
          </w:p>
        </w:tc>
        <w:tc>
          <w:tcPr>
            <w:tcW w:w="6058" w:type="dxa"/>
          </w:tcPr>
          <w:p w14:paraId="5939D039" w14:textId="6124C3B6" w:rsidR="00C1659E" w:rsidRPr="006B47B9" w:rsidRDefault="00C54474" w:rsidP="00B16221">
            <w:pPr>
              <w:pStyle w:val="Tabletext"/>
              <w:rPr>
                <w:szCs w:val="22"/>
                <w:lang w:eastAsia="zh-CN"/>
              </w:rPr>
            </w:pPr>
            <w:r w:rsidRPr="006B47B9">
              <w:rPr>
                <w:szCs w:val="22"/>
                <w:lang w:eastAsia="zh-CN"/>
              </w:rPr>
              <w:t>涵盖资本性项目，包括购买国际电联办公楼和其它场所的分期付款，以及</w:t>
            </w:r>
            <w:r w:rsidR="00B21D86" w:rsidRPr="006B47B9">
              <w:rPr>
                <w:szCs w:val="22"/>
                <w:lang w:eastAsia="zh-CN"/>
              </w:rPr>
              <w:t>购置</w:t>
            </w:r>
            <w:r w:rsidRPr="006B47B9">
              <w:rPr>
                <w:szCs w:val="22"/>
                <w:lang w:eastAsia="zh-CN"/>
              </w:rPr>
              <w:t>家具、计算机和其它技术设备和</w:t>
            </w:r>
            <w:r w:rsidR="00B21D86" w:rsidRPr="006B47B9">
              <w:rPr>
                <w:rFonts w:hint="eastAsia"/>
                <w:szCs w:val="22"/>
                <w:lang w:eastAsia="zh-CN"/>
              </w:rPr>
              <w:t>设施</w:t>
            </w:r>
            <w:r w:rsidRPr="006B47B9">
              <w:rPr>
                <w:szCs w:val="22"/>
                <w:lang w:eastAsia="zh-CN"/>
              </w:rPr>
              <w:t>的</w:t>
            </w:r>
            <w:r w:rsidR="00B21D86" w:rsidRPr="006B47B9">
              <w:rPr>
                <w:rFonts w:hint="eastAsia"/>
                <w:szCs w:val="22"/>
                <w:lang w:eastAsia="zh-CN"/>
              </w:rPr>
              <w:t>费用</w:t>
            </w:r>
            <w:r w:rsidRPr="006B47B9">
              <w:rPr>
                <w:szCs w:val="22"/>
                <w:lang w:eastAsia="zh-CN"/>
              </w:rPr>
              <w:t>。</w:t>
            </w:r>
          </w:p>
        </w:tc>
      </w:tr>
      <w:tr w:rsidR="00C1659E" w:rsidRPr="006B47B9" w14:paraId="442ADCCC" w14:textId="77777777" w:rsidTr="00B16221">
        <w:trPr>
          <w:cantSplit/>
          <w:jc w:val="center"/>
        </w:trPr>
        <w:tc>
          <w:tcPr>
            <w:tcW w:w="1413" w:type="dxa"/>
          </w:tcPr>
          <w:p w14:paraId="100BDE7C" w14:textId="07B157BC" w:rsidR="00C1659E" w:rsidRPr="006B47B9" w:rsidRDefault="00FE0D54" w:rsidP="00B16221">
            <w:pPr>
              <w:pStyle w:val="Tabletext"/>
              <w:rPr>
                <w:szCs w:val="22"/>
              </w:rPr>
            </w:pPr>
            <w:r w:rsidRPr="006B47B9">
              <w:rPr>
                <w:rFonts w:hint="eastAsia"/>
                <w:szCs w:val="22"/>
                <w:lang w:eastAsia="zh-CN"/>
              </w:rPr>
              <w:t>类别</w:t>
            </w:r>
            <w:r w:rsidR="00C1659E" w:rsidRPr="006B47B9">
              <w:rPr>
                <w:szCs w:val="22"/>
              </w:rPr>
              <w:t>8</w:t>
            </w:r>
          </w:p>
        </w:tc>
        <w:tc>
          <w:tcPr>
            <w:tcW w:w="2268" w:type="dxa"/>
          </w:tcPr>
          <w:p w14:paraId="3262FE7C" w14:textId="363D348D" w:rsidR="00C1659E" w:rsidRPr="006B47B9" w:rsidRDefault="00C54474" w:rsidP="00B16221">
            <w:pPr>
              <w:pStyle w:val="Tabletext"/>
              <w:rPr>
                <w:szCs w:val="22"/>
              </w:rPr>
            </w:pPr>
            <w:r w:rsidRPr="006B47B9">
              <w:rPr>
                <w:szCs w:val="22"/>
              </w:rPr>
              <w:t>公共和内部服务设施</w:t>
            </w:r>
          </w:p>
        </w:tc>
        <w:tc>
          <w:tcPr>
            <w:tcW w:w="6058" w:type="dxa"/>
          </w:tcPr>
          <w:p w14:paraId="1AC9A0CF" w14:textId="6B36B9C7" w:rsidR="00C1659E" w:rsidRPr="006B47B9" w:rsidRDefault="00B21D86" w:rsidP="00B16221">
            <w:pPr>
              <w:pStyle w:val="Tabletext"/>
              <w:rPr>
                <w:szCs w:val="22"/>
                <w:lang w:eastAsia="zh-CN"/>
              </w:rPr>
            </w:pPr>
            <w:r w:rsidRPr="006B47B9">
              <w:rPr>
                <w:rFonts w:hint="eastAsia"/>
                <w:szCs w:val="22"/>
                <w:lang w:eastAsia="zh-CN"/>
              </w:rPr>
              <w:t>包括</w:t>
            </w:r>
            <w:r w:rsidR="00C54474" w:rsidRPr="006B47B9">
              <w:rPr>
                <w:szCs w:val="22"/>
                <w:lang w:eastAsia="zh-CN"/>
              </w:rPr>
              <w:t>电、气、水、邮政、电话和电报服务、供暖和建筑物维护等官方服务。</w:t>
            </w:r>
          </w:p>
        </w:tc>
      </w:tr>
      <w:tr w:rsidR="00C1659E" w:rsidRPr="006B47B9" w14:paraId="152B143C" w14:textId="77777777" w:rsidTr="00B16221">
        <w:trPr>
          <w:cantSplit/>
          <w:jc w:val="center"/>
        </w:trPr>
        <w:tc>
          <w:tcPr>
            <w:tcW w:w="1413" w:type="dxa"/>
          </w:tcPr>
          <w:p w14:paraId="3B654F68" w14:textId="140CBA3C" w:rsidR="00C1659E" w:rsidRPr="006B47B9" w:rsidRDefault="00FE0D54" w:rsidP="00B16221">
            <w:pPr>
              <w:pStyle w:val="Tabletext"/>
              <w:rPr>
                <w:szCs w:val="22"/>
              </w:rPr>
            </w:pPr>
            <w:r w:rsidRPr="006B47B9">
              <w:rPr>
                <w:rFonts w:hint="eastAsia"/>
                <w:szCs w:val="22"/>
                <w:lang w:eastAsia="zh-CN"/>
              </w:rPr>
              <w:t>类别</w:t>
            </w:r>
            <w:r w:rsidR="00C1659E" w:rsidRPr="006B47B9">
              <w:rPr>
                <w:szCs w:val="22"/>
              </w:rPr>
              <w:t>9</w:t>
            </w:r>
          </w:p>
        </w:tc>
        <w:tc>
          <w:tcPr>
            <w:tcW w:w="2268" w:type="dxa"/>
          </w:tcPr>
          <w:p w14:paraId="38A425B1" w14:textId="325CE606" w:rsidR="00C1659E" w:rsidRPr="006B47B9" w:rsidRDefault="00C54474" w:rsidP="00B16221">
            <w:pPr>
              <w:pStyle w:val="Tabletext"/>
              <w:rPr>
                <w:szCs w:val="22"/>
                <w:lang w:eastAsia="zh-CN"/>
              </w:rPr>
            </w:pPr>
            <w:r w:rsidRPr="006B47B9">
              <w:rPr>
                <w:szCs w:val="22"/>
                <w:lang w:eastAsia="zh-CN"/>
              </w:rPr>
              <w:t>审计和机构间费用及其</w:t>
            </w:r>
            <w:r w:rsidR="005A38D3" w:rsidRPr="006B47B9">
              <w:rPr>
                <w:rFonts w:hint="eastAsia"/>
                <w:szCs w:val="22"/>
                <w:lang w:eastAsia="zh-CN"/>
              </w:rPr>
              <w:t>它</w:t>
            </w:r>
          </w:p>
        </w:tc>
        <w:tc>
          <w:tcPr>
            <w:tcW w:w="6058" w:type="dxa"/>
          </w:tcPr>
          <w:p w14:paraId="0C46DA22" w14:textId="6145E48E" w:rsidR="00C1659E" w:rsidRPr="006B47B9" w:rsidRDefault="00CD0F18" w:rsidP="00B16221">
            <w:pPr>
              <w:pStyle w:val="Tabletext"/>
              <w:rPr>
                <w:szCs w:val="22"/>
                <w:lang w:eastAsia="zh-CN"/>
              </w:rPr>
            </w:pPr>
            <w:r w:rsidRPr="006B47B9">
              <w:rPr>
                <w:rFonts w:hint="eastAsia"/>
                <w:szCs w:val="22"/>
                <w:lang w:eastAsia="zh-CN"/>
              </w:rPr>
              <w:t>包括</w:t>
            </w:r>
            <w:r w:rsidR="00C54474" w:rsidRPr="006B47B9">
              <w:rPr>
                <w:szCs w:val="22"/>
                <w:lang w:eastAsia="zh-CN"/>
              </w:rPr>
              <w:t>对国际电联账目的法定年度外部审计</w:t>
            </w:r>
            <w:r w:rsidRPr="006B47B9">
              <w:rPr>
                <w:rFonts w:hint="eastAsia"/>
                <w:szCs w:val="22"/>
                <w:lang w:eastAsia="zh-CN"/>
              </w:rPr>
              <w:t>费用，</w:t>
            </w:r>
            <w:r w:rsidR="00C54474" w:rsidRPr="006B47B9">
              <w:rPr>
                <w:szCs w:val="22"/>
                <w:lang w:eastAsia="zh-CN"/>
              </w:rPr>
              <w:t>以及国际电联</w:t>
            </w:r>
            <w:r w:rsidRPr="006B47B9">
              <w:rPr>
                <w:rFonts w:hint="eastAsia"/>
                <w:szCs w:val="22"/>
                <w:lang w:eastAsia="zh-CN"/>
              </w:rPr>
              <w:t>参与</w:t>
            </w:r>
            <w:r w:rsidR="00C54474" w:rsidRPr="006B47B9">
              <w:rPr>
                <w:szCs w:val="22"/>
                <w:lang w:eastAsia="zh-CN"/>
              </w:rPr>
              <w:t>联合国</w:t>
            </w:r>
            <w:r w:rsidRPr="006B47B9">
              <w:rPr>
                <w:rFonts w:hint="eastAsia"/>
                <w:szCs w:val="22"/>
                <w:lang w:eastAsia="zh-CN"/>
              </w:rPr>
              <w:t>跨</w:t>
            </w:r>
            <w:r w:rsidR="00C54474" w:rsidRPr="006B47B9">
              <w:rPr>
                <w:szCs w:val="22"/>
                <w:lang w:eastAsia="zh-CN"/>
              </w:rPr>
              <w:t>机构</w:t>
            </w:r>
            <w:r w:rsidRPr="006B47B9">
              <w:rPr>
                <w:rFonts w:hint="eastAsia"/>
                <w:szCs w:val="22"/>
                <w:lang w:eastAsia="zh-CN"/>
              </w:rPr>
              <w:t>理事会</w:t>
            </w:r>
            <w:r w:rsidR="00C54474" w:rsidRPr="006B47B9">
              <w:rPr>
                <w:szCs w:val="22"/>
                <w:lang w:eastAsia="zh-CN"/>
              </w:rPr>
              <w:t>和服务</w:t>
            </w:r>
            <w:r w:rsidRPr="006B47B9">
              <w:rPr>
                <w:rFonts w:hint="eastAsia"/>
                <w:szCs w:val="22"/>
                <w:lang w:eastAsia="zh-CN"/>
              </w:rPr>
              <w:t>（</w:t>
            </w:r>
            <w:r w:rsidR="00C54474" w:rsidRPr="006B47B9">
              <w:rPr>
                <w:szCs w:val="22"/>
                <w:lang w:eastAsia="zh-CN"/>
              </w:rPr>
              <w:t>包括联合检查组、管理问题高级别委员会和</w:t>
            </w:r>
            <w:r w:rsidRPr="006B47B9">
              <w:rPr>
                <w:szCs w:val="22"/>
                <w:lang w:eastAsia="zh-CN"/>
              </w:rPr>
              <w:t>组织间</w:t>
            </w:r>
            <w:r w:rsidR="00C54474" w:rsidRPr="006B47B9">
              <w:rPr>
                <w:szCs w:val="22"/>
                <w:lang w:eastAsia="zh-CN"/>
              </w:rPr>
              <w:t>信息系统委员会等机构</w:t>
            </w:r>
            <w:r w:rsidRPr="006B47B9">
              <w:rPr>
                <w:rFonts w:hint="eastAsia"/>
                <w:szCs w:val="22"/>
                <w:lang w:eastAsia="zh-CN"/>
              </w:rPr>
              <w:t>）</w:t>
            </w:r>
            <w:r w:rsidRPr="006B47B9">
              <w:rPr>
                <w:szCs w:val="22"/>
                <w:lang w:eastAsia="zh-CN"/>
              </w:rPr>
              <w:t>的</w:t>
            </w:r>
            <w:r w:rsidRPr="006B47B9">
              <w:rPr>
                <w:rFonts w:hint="eastAsia"/>
                <w:szCs w:val="22"/>
                <w:lang w:eastAsia="zh-CN"/>
              </w:rPr>
              <w:t>费用</w:t>
            </w:r>
            <w:r w:rsidR="00C54474" w:rsidRPr="006B47B9">
              <w:rPr>
                <w:szCs w:val="22"/>
                <w:lang w:eastAsia="zh-CN"/>
              </w:rPr>
              <w:t>。它还涵盖</w:t>
            </w:r>
            <w:r w:rsidRPr="006B47B9">
              <w:rPr>
                <w:rFonts w:hint="eastAsia"/>
                <w:szCs w:val="22"/>
                <w:lang w:eastAsia="zh-CN"/>
              </w:rPr>
              <w:t>可</w:t>
            </w:r>
            <w:r w:rsidR="00C54474" w:rsidRPr="006B47B9">
              <w:rPr>
                <w:szCs w:val="22"/>
                <w:lang w:eastAsia="zh-CN"/>
              </w:rPr>
              <w:t>预计到但无法合理归入其他类别的杂费，包括</w:t>
            </w:r>
            <w:r w:rsidRPr="006B47B9">
              <w:rPr>
                <w:rFonts w:hint="eastAsia"/>
                <w:szCs w:val="22"/>
                <w:lang w:eastAsia="zh-CN"/>
              </w:rPr>
              <w:t>交际</w:t>
            </w:r>
            <w:r w:rsidR="00C54474" w:rsidRPr="006B47B9">
              <w:rPr>
                <w:szCs w:val="22"/>
                <w:lang w:eastAsia="zh-CN"/>
              </w:rPr>
              <w:t>费和</w:t>
            </w:r>
            <w:r w:rsidRPr="006B47B9">
              <w:rPr>
                <w:rFonts w:hint="eastAsia"/>
                <w:szCs w:val="22"/>
                <w:lang w:eastAsia="zh-CN"/>
              </w:rPr>
              <w:t>招待</w:t>
            </w:r>
            <w:r w:rsidR="00C54474" w:rsidRPr="006B47B9">
              <w:rPr>
                <w:szCs w:val="22"/>
                <w:lang w:eastAsia="zh-CN"/>
              </w:rPr>
              <w:t>费。</w:t>
            </w:r>
          </w:p>
        </w:tc>
      </w:tr>
    </w:tbl>
    <w:p w14:paraId="30B3F905" w14:textId="77777777" w:rsidR="00C1659E" w:rsidRDefault="00C1659E" w:rsidP="00C1659E">
      <w:pPr>
        <w:tabs>
          <w:tab w:val="clear" w:pos="567"/>
          <w:tab w:val="clear" w:pos="1134"/>
          <w:tab w:val="clear" w:pos="1701"/>
          <w:tab w:val="clear" w:pos="2268"/>
          <w:tab w:val="clear" w:pos="2835"/>
        </w:tabs>
        <w:overflowPunct/>
        <w:autoSpaceDE/>
        <w:autoSpaceDN/>
        <w:adjustRightInd/>
        <w:spacing w:before="0"/>
        <w:textAlignment w:val="auto"/>
        <w:rPr>
          <w:b/>
          <w:sz w:val="28"/>
          <w:szCs w:val="28"/>
          <w:lang w:eastAsia="zh-CN"/>
        </w:rPr>
      </w:pPr>
      <w:r>
        <w:rPr>
          <w:lang w:eastAsia="zh-CN"/>
        </w:rPr>
        <w:br w:type="page"/>
      </w:r>
    </w:p>
    <w:p w14:paraId="036509A4" w14:textId="66BCE8B3" w:rsidR="00C1659E" w:rsidRDefault="00C54474" w:rsidP="00C1659E">
      <w:pPr>
        <w:pStyle w:val="AnnexNo"/>
        <w:rPr>
          <w:lang w:eastAsia="zh-CN"/>
        </w:rPr>
      </w:pPr>
      <w:bookmarkStart w:id="6" w:name="Annex3"/>
      <w:bookmarkEnd w:id="6"/>
      <w:r>
        <w:rPr>
          <w:rFonts w:hint="eastAsia"/>
          <w:lang w:eastAsia="zh-CN"/>
        </w:rPr>
        <w:lastRenderedPageBreak/>
        <w:t>附件</w:t>
      </w:r>
      <w:r w:rsidR="00C1659E">
        <w:rPr>
          <w:lang w:eastAsia="zh-CN"/>
        </w:rPr>
        <w:t>3</w:t>
      </w:r>
    </w:p>
    <w:p w14:paraId="562F7D5E" w14:textId="77777777" w:rsidR="00C1659E" w:rsidRDefault="00C1659E" w:rsidP="00C1659E">
      <w:pPr>
        <w:pStyle w:val="Annexref"/>
        <w:rPr>
          <w:lang w:eastAsia="zh-CN"/>
        </w:rPr>
      </w:pPr>
    </w:p>
    <w:p w14:paraId="76E9601A" w14:textId="426BD9CA" w:rsidR="00C1659E" w:rsidRDefault="00C54474" w:rsidP="006B47B9">
      <w:pPr>
        <w:pStyle w:val="Tabletitle"/>
        <w:spacing w:after="240"/>
        <w:rPr>
          <w:lang w:eastAsia="zh-CN"/>
        </w:rPr>
      </w:pPr>
      <w:r w:rsidRPr="00C54474">
        <w:rPr>
          <w:lang w:eastAsia="zh-CN"/>
        </w:rPr>
        <w:t>按职等和国家分列的</w:t>
      </w:r>
      <w:r w:rsidR="00CD0F18">
        <w:rPr>
          <w:rFonts w:hint="eastAsia"/>
          <w:lang w:eastAsia="zh-CN"/>
        </w:rPr>
        <w:t>年度薪金</w:t>
      </w:r>
      <w:r w:rsidRPr="00C54474">
        <w:rPr>
          <w:lang w:eastAsia="zh-CN"/>
        </w:rPr>
        <w:t>估算（瑞郎）</w:t>
      </w:r>
    </w:p>
    <w:tbl>
      <w:tblPr>
        <w:tblStyle w:val="TableGrid"/>
        <w:tblW w:w="2972" w:type="dxa"/>
        <w:jc w:val="center"/>
        <w:tblLayout w:type="fixed"/>
        <w:tblLook w:val="04A0" w:firstRow="1" w:lastRow="0" w:firstColumn="1" w:lastColumn="0" w:noHBand="0" w:noVBand="1"/>
      </w:tblPr>
      <w:tblGrid>
        <w:gridCol w:w="1129"/>
        <w:gridCol w:w="1843"/>
      </w:tblGrid>
      <w:tr w:rsidR="00C1659E" w:rsidRPr="00C51F21" w14:paraId="641D43C0" w14:textId="77777777" w:rsidTr="00B16221">
        <w:trPr>
          <w:cantSplit/>
          <w:jc w:val="center"/>
        </w:trPr>
        <w:tc>
          <w:tcPr>
            <w:tcW w:w="1129" w:type="dxa"/>
          </w:tcPr>
          <w:p w14:paraId="7218C74B" w14:textId="6FD8B40A" w:rsidR="00C1659E" w:rsidRPr="00C51F21" w:rsidRDefault="00C54474" w:rsidP="00B16221">
            <w:pPr>
              <w:pStyle w:val="Tablehead"/>
              <w:rPr>
                <w:sz w:val="24"/>
              </w:rPr>
            </w:pPr>
            <w:r>
              <w:rPr>
                <w:rFonts w:hint="eastAsia"/>
                <w:lang w:eastAsia="zh-CN"/>
              </w:rPr>
              <w:t>职员</w:t>
            </w:r>
          </w:p>
        </w:tc>
        <w:tc>
          <w:tcPr>
            <w:tcW w:w="1843" w:type="dxa"/>
          </w:tcPr>
          <w:p w14:paraId="3BA28035" w14:textId="1E2EB944" w:rsidR="00C1659E" w:rsidRPr="00C51F21" w:rsidRDefault="00C54474" w:rsidP="00B16221">
            <w:pPr>
              <w:pStyle w:val="Tablehead"/>
              <w:rPr>
                <w:sz w:val="24"/>
              </w:rPr>
            </w:pPr>
            <w:r>
              <w:rPr>
                <w:rFonts w:hint="eastAsia"/>
                <w:lang w:eastAsia="zh-CN"/>
              </w:rPr>
              <w:t>斐济</w:t>
            </w:r>
          </w:p>
        </w:tc>
      </w:tr>
      <w:tr w:rsidR="00C1659E" w:rsidRPr="00B03DDD" w14:paraId="6EFBBF32" w14:textId="77777777" w:rsidTr="00B16221">
        <w:trPr>
          <w:cantSplit/>
          <w:jc w:val="center"/>
        </w:trPr>
        <w:tc>
          <w:tcPr>
            <w:tcW w:w="1129" w:type="dxa"/>
          </w:tcPr>
          <w:p w14:paraId="51BCF610" w14:textId="77777777" w:rsidR="00C1659E" w:rsidRPr="00516A95" w:rsidRDefault="00C1659E" w:rsidP="00B16221">
            <w:pPr>
              <w:pStyle w:val="Tabletext"/>
              <w:jc w:val="center"/>
              <w:rPr>
                <w:sz w:val="24"/>
              </w:rPr>
            </w:pPr>
            <w:r>
              <w:t>P5</w:t>
            </w:r>
          </w:p>
        </w:tc>
        <w:tc>
          <w:tcPr>
            <w:tcW w:w="1843" w:type="dxa"/>
          </w:tcPr>
          <w:p w14:paraId="5938B16E" w14:textId="77777777" w:rsidR="00C1659E" w:rsidRPr="00516A95" w:rsidRDefault="00C1659E" w:rsidP="00B16221">
            <w:pPr>
              <w:pStyle w:val="Tabletext"/>
              <w:jc w:val="right"/>
              <w:rPr>
                <w:sz w:val="24"/>
              </w:rPr>
            </w:pPr>
            <w:r w:rsidRPr="17ED7D2A">
              <w:t>193</w:t>
            </w:r>
            <w:r>
              <w:t> </w:t>
            </w:r>
            <w:r w:rsidRPr="17ED7D2A">
              <w:t>206</w:t>
            </w:r>
          </w:p>
        </w:tc>
      </w:tr>
      <w:tr w:rsidR="00C1659E" w:rsidRPr="00B03DDD" w14:paraId="453C2E53" w14:textId="77777777" w:rsidTr="00B16221">
        <w:trPr>
          <w:cantSplit/>
          <w:jc w:val="center"/>
        </w:trPr>
        <w:tc>
          <w:tcPr>
            <w:tcW w:w="1129" w:type="dxa"/>
          </w:tcPr>
          <w:p w14:paraId="4AE2D321" w14:textId="77777777" w:rsidR="00C1659E" w:rsidRPr="00516A95" w:rsidRDefault="00C1659E" w:rsidP="00B16221">
            <w:pPr>
              <w:pStyle w:val="Tabletext"/>
              <w:jc w:val="center"/>
              <w:rPr>
                <w:sz w:val="24"/>
              </w:rPr>
            </w:pPr>
            <w:r>
              <w:t>P3</w:t>
            </w:r>
          </w:p>
        </w:tc>
        <w:tc>
          <w:tcPr>
            <w:tcW w:w="1843" w:type="dxa"/>
          </w:tcPr>
          <w:p w14:paraId="7ACA7D77" w14:textId="77777777" w:rsidR="00C1659E" w:rsidRPr="00516A95" w:rsidRDefault="00C1659E" w:rsidP="00B16221">
            <w:pPr>
              <w:pStyle w:val="Tabletext"/>
              <w:jc w:val="right"/>
              <w:rPr>
                <w:sz w:val="24"/>
              </w:rPr>
            </w:pPr>
            <w:r w:rsidRPr="17ED7D2A">
              <w:t>140</w:t>
            </w:r>
            <w:r>
              <w:t> </w:t>
            </w:r>
            <w:r w:rsidRPr="17ED7D2A">
              <w:t>937</w:t>
            </w:r>
          </w:p>
        </w:tc>
      </w:tr>
      <w:tr w:rsidR="00C1659E" w:rsidRPr="00B03DDD" w14:paraId="2586D02D" w14:textId="77777777" w:rsidTr="00B16221">
        <w:trPr>
          <w:cantSplit/>
          <w:jc w:val="center"/>
        </w:trPr>
        <w:tc>
          <w:tcPr>
            <w:tcW w:w="1129" w:type="dxa"/>
          </w:tcPr>
          <w:p w14:paraId="30C9F5CD" w14:textId="77777777" w:rsidR="00C1659E" w:rsidRPr="00516A95" w:rsidRDefault="00C1659E" w:rsidP="00B16221">
            <w:pPr>
              <w:pStyle w:val="Tabletext"/>
              <w:jc w:val="center"/>
              <w:rPr>
                <w:sz w:val="24"/>
              </w:rPr>
            </w:pPr>
            <w:r>
              <w:t>G5</w:t>
            </w:r>
          </w:p>
        </w:tc>
        <w:tc>
          <w:tcPr>
            <w:tcW w:w="1843" w:type="dxa"/>
          </w:tcPr>
          <w:p w14:paraId="4EE79688" w14:textId="77777777" w:rsidR="00C1659E" w:rsidRPr="00516A95" w:rsidRDefault="00C1659E" w:rsidP="00B16221">
            <w:pPr>
              <w:pStyle w:val="Tabletext"/>
              <w:jc w:val="right"/>
              <w:rPr>
                <w:sz w:val="24"/>
              </w:rPr>
            </w:pPr>
            <w:r w:rsidRPr="17ED7D2A">
              <w:t>46</w:t>
            </w:r>
            <w:r>
              <w:t> </w:t>
            </w:r>
            <w:r w:rsidRPr="17ED7D2A">
              <w:t>934</w:t>
            </w:r>
          </w:p>
        </w:tc>
      </w:tr>
    </w:tbl>
    <w:p w14:paraId="3FED0FFC" w14:textId="77777777" w:rsidR="00C1659E" w:rsidRPr="00B86D8E" w:rsidRDefault="00C1659E" w:rsidP="00C1659E">
      <w:pPr>
        <w:pStyle w:val="Tablefin"/>
      </w:pPr>
    </w:p>
    <w:p w14:paraId="048B14E3" w14:textId="6A55C4ED" w:rsidR="00C1659E" w:rsidRPr="00516A95" w:rsidRDefault="00C54474" w:rsidP="0036310E">
      <w:pPr>
        <w:pStyle w:val="Tabletitle"/>
        <w:spacing w:before="120" w:after="240"/>
        <w:rPr>
          <w:lang w:eastAsia="zh-CN"/>
        </w:rPr>
      </w:pPr>
      <w:r>
        <w:rPr>
          <w:rFonts w:hint="eastAsia"/>
          <w:lang w:eastAsia="zh-CN"/>
        </w:rPr>
        <w:t>PIFS</w:t>
      </w:r>
      <w:r w:rsidR="00CD0F18">
        <w:rPr>
          <w:rFonts w:hint="eastAsia"/>
          <w:lang w:eastAsia="zh-CN"/>
        </w:rPr>
        <w:t>办公</w:t>
      </w:r>
      <w:r>
        <w:rPr>
          <w:rFonts w:hint="eastAsia"/>
          <w:lang w:eastAsia="zh-CN"/>
        </w:rPr>
        <w:t>场所</w:t>
      </w:r>
      <w:r w:rsidR="00D922D8">
        <w:rPr>
          <w:rFonts w:hint="eastAsia"/>
          <w:lang w:eastAsia="zh-CN"/>
        </w:rPr>
        <w:t>职员薪金以外的</w:t>
      </w:r>
      <w:r>
        <w:rPr>
          <w:rFonts w:hint="eastAsia"/>
          <w:lang w:eastAsia="zh-CN"/>
        </w:rPr>
        <w:t>预算</w:t>
      </w:r>
      <w:r w:rsidR="00D922D8">
        <w:rPr>
          <w:rFonts w:hint="eastAsia"/>
          <w:lang w:eastAsia="zh-CN"/>
        </w:rPr>
        <w:t>总额</w:t>
      </w:r>
      <w:r>
        <w:rPr>
          <w:rFonts w:hint="eastAsia"/>
          <w:lang w:eastAsia="zh-CN"/>
        </w:rPr>
        <w:t>估算</w:t>
      </w:r>
      <w:r w:rsidR="006B47B9">
        <w:rPr>
          <w:lang w:eastAsia="zh-CN"/>
        </w:rPr>
        <w:br/>
      </w:r>
      <w:r>
        <w:rPr>
          <w:rFonts w:hint="eastAsia"/>
          <w:lang w:eastAsia="zh-CN"/>
        </w:rPr>
        <w:t>（所有</w:t>
      </w:r>
      <w:r>
        <w:rPr>
          <w:rFonts w:hint="eastAsia"/>
          <w:lang w:eastAsia="zh-CN"/>
        </w:rPr>
        <w:t>3</w:t>
      </w:r>
      <w:r>
        <w:rPr>
          <w:rFonts w:hint="eastAsia"/>
          <w:lang w:eastAsia="zh-CN"/>
        </w:rPr>
        <w:t>名职员）</w:t>
      </w:r>
    </w:p>
    <w:tbl>
      <w:tblPr>
        <w:tblStyle w:val="TableGrid"/>
        <w:tblW w:w="9830" w:type="dxa"/>
        <w:jc w:val="center"/>
        <w:tblLayout w:type="fixed"/>
        <w:tblCellMar>
          <w:left w:w="28" w:type="dxa"/>
          <w:right w:w="28" w:type="dxa"/>
        </w:tblCellMar>
        <w:tblLook w:val="04A0" w:firstRow="1" w:lastRow="0" w:firstColumn="1" w:lastColumn="0" w:noHBand="0" w:noVBand="1"/>
      </w:tblPr>
      <w:tblGrid>
        <w:gridCol w:w="824"/>
        <w:gridCol w:w="2087"/>
        <w:gridCol w:w="1364"/>
        <w:gridCol w:w="1300"/>
        <w:gridCol w:w="1372"/>
        <w:gridCol w:w="1266"/>
        <w:gridCol w:w="1617"/>
      </w:tblGrid>
      <w:tr w:rsidR="00C1659E" w:rsidRPr="008F4601" w14:paraId="07D68681" w14:textId="77777777" w:rsidTr="00B16221">
        <w:trPr>
          <w:cantSplit/>
          <w:jc w:val="center"/>
        </w:trPr>
        <w:tc>
          <w:tcPr>
            <w:tcW w:w="824" w:type="dxa"/>
            <w:hideMark/>
          </w:tcPr>
          <w:p w14:paraId="66ACEFE0" w14:textId="695D1EA2" w:rsidR="00C1659E" w:rsidRPr="003054EE" w:rsidRDefault="003054EE" w:rsidP="003054EE">
            <w:pPr>
              <w:pStyle w:val="Tablehead"/>
              <w:rPr>
                <w:bCs/>
                <w:sz w:val="20"/>
              </w:rPr>
            </w:pPr>
            <w:r w:rsidRPr="003054EE">
              <w:rPr>
                <w:rFonts w:hint="eastAsia"/>
                <w:bCs/>
                <w:sz w:val="20"/>
                <w:lang w:eastAsia="zh-CN"/>
              </w:rPr>
              <w:t>类别</w:t>
            </w:r>
            <w:r w:rsidR="00C1659E" w:rsidRPr="003054EE">
              <w:rPr>
                <w:bCs/>
                <w:sz w:val="20"/>
              </w:rPr>
              <w:t xml:space="preserve"> </w:t>
            </w:r>
          </w:p>
        </w:tc>
        <w:tc>
          <w:tcPr>
            <w:tcW w:w="2087" w:type="dxa"/>
            <w:noWrap/>
            <w:hideMark/>
          </w:tcPr>
          <w:p w14:paraId="137B530C" w14:textId="4A838F7D" w:rsidR="00C1659E" w:rsidRPr="003054EE" w:rsidRDefault="003054EE" w:rsidP="003054EE">
            <w:pPr>
              <w:pStyle w:val="Tablehead"/>
              <w:rPr>
                <w:bCs/>
                <w:sz w:val="20"/>
              </w:rPr>
            </w:pPr>
            <w:r w:rsidRPr="003054EE">
              <w:rPr>
                <w:rFonts w:hint="eastAsia"/>
                <w:bCs/>
                <w:sz w:val="20"/>
                <w:lang w:eastAsia="zh-CN"/>
              </w:rPr>
              <w:t>预算科目</w:t>
            </w:r>
          </w:p>
        </w:tc>
        <w:tc>
          <w:tcPr>
            <w:tcW w:w="1364" w:type="dxa"/>
            <w:noWrap/>
            <w:hideMark/>
          </w:tcPr>
          <w:p w14:paraId="7D2DB1B2" w14:textId="44D33C84" w:rsidR="00C1659E" w:rsidRPr="003054EE" w:rsidRDefault="003054EE" w:rsidP="003054EE">
            <w:pPr>
              <w:pStyle w:val="Tablehead"/>
              <w:rPr>
                <w:bCs/>
                <w:sz w:val="20"/>
              </w:rPr>
            </w:pPr>
            <w:r w:rsidRPr="003054EE">
              <w:rPr>
                <w:rStyle w:val="Strong"/>
                <w:b/>
                <w:sz w:val="20"/>
              </w:rPr>
              <w:t>第</w:t>
            </w:r>
            <w:r w:rsidRPr="003054EE">
              <w:rPr>
                <w:rStyle w:val="Strong"/>
                <w:b/>
                <w:sz w:val="20"/>
              </w:rPr>
              <w:t>1</w:t>
            </w:r>
            <w:r w:rsidRPr="003054EE">
              <w:rPr>
                <w:rStyle w:val="Strong"/>
                <w:b/>
                <w:sz w:val="20"/>
              </w:rPr>
              <w:t>年预算</w:t>
            </w:r>
            <w:r w:rsidR="00D922D8">
              <w:rPr>
                <w:rStyle w:val="Strong"/>
                <w:b/>
                <w:sz w:val="20"/>
                <w:lang w:eastAsia="zh-CN"/>
              </w:rPr>
              <w:br/>
            </w:r>
            <w:r w:rsidRPr="003054EE">
              <w:rPr>
                <w:rStyle w:val="Strong"/>
                <w:b/>
                <w:sz w:val="20"/>
              </w:rPr>
              <w:t>（瑞郎</w:t>
            </w:r>
            <w:r w:rsidRPr="003054EE">
              <w:rPr>
                <w:rStyle w:val="Strong"/>
                <w:rFonts w:cs="SimSun" w:hint="eastAsia"/>
                <w:b/>
                <w:sz w:val="20"/>
              </w:rPr>
              <w:t>）</w:t>
            </w:r>
          </w:p>
        </w:tc>
        <w:tc>
          <w:tcPr>
            <w:tcW w:w="1300" w:type="dxa"/>
            <w:noWrap/>
            <w:hideMark/>
          </w:tcPr>
          <w:p w14:paraId="5D06FEA9" w14:textId="76C571AF" w:rsidR="00C1659E" w:rsidRPr="003054EE" w:rsidRDefault="003054EE" w:rsidP="003054EE">
            <w:pPr>
              <w:pStyle w:val="Tablehead"/>
              <w:rPr>
                <w:bCs/>
                <w:sz w:val="20"/>
              </w:rPr>
            </w:pPr>
            <w:r w:rsidRPr="003054EE">
              <w:rPr>
                <w:rStyle w:val="Strong"/>
                <w:b/>
                <w:sz w:val="20"/>
              </w:rPr>
              <w:t>第</w:t>
            </w:r>
            <w:r w:rsidRPr="003054EE">
              <w:rPr>
                <w:rStyle w:val="Strong"/>
                <w:rFonts w:hint="eastAsia"/>
                <w:b/>
                <w:sz w:val="20"/>
                <w:lang w:eastAsia="zh-CN"/>
              </w:rPr>
              <w:t>2</w:t>
            </w:r>
            <w:r w:rsidRPr="003054EE">
              <w:rPr>
                <w:rStyle w:val="Strong"/>
                <w:b/>
                <w:sz w:val="20"/>
              </w:rPr>
              <w:t>年预算</w:t>
            </w:r>
            <w:r w:rsidR="00D922D8">
              <w:rPr>
                <w:rStyle w:val="Strong"/>
                <w:b/>
                <w:sz w:val="20"/>
                <w:lang w:eastAsia="zh-CN"/>
              </w:rPr>
              <w:br/>
            </w:r>
            <w:r w:rsidRPr="003054EE">
              <w:rPr>
                <w:rStyle w:val="Strong"/>
                <w:b/>
                <w:sz w:val="20"/>
              </w:rPr>
              <w:t>（瑞郎</w:t>
            </w:r>
            <w:r w:rsidRPr="003054EE">
              <w:rPr>
                <w:rStyle w:val="Strong"/>
                <w:rFonts w:cs="SimSun" w:hint="eastAsia"/>
                <w:b/>
                <w:sz w:val="20"/>
              </w:rPr>
              <w:t>）</w:t>
            </w:r>
          </w:p>
        </w:tc>
        <w:tc>
          <w:tcPr>
            <w:tcW w:w="1372" w:type="dxa"/>
          </w:tcPr>
          <w:p w14:paraId="7064831E" w14:textId="0FA74FB2" w:rsidR="00C1659E" w:rsidRPr="003054EE" w:rsidRDefault="003054EE" w:rsidP="003054EE">
            <w:pPr>
              <w:pStyle w:val="Tablehead"/>
              <w:rPr>
                <w:bCs/>
                <w:sz w:val="20"/>
              </w:rPr>
            </w:pPr>
            <w:r w:rsidRPr="003054EE">
              <w:rPr>
                <w:rStyle w:val="Strong"/>
                <w:b/>
                <w:sz w:val="20"/>
              </w:rPr>
              <w:t>第</w:t>
            </w:r>
            <w:r w:rsidRPr="003054EE">
              <w:rPr>
                <w:rStyle w:val="Strong"/>
                <w:rFonts w:hint="eastAsia"/>
                <w:b/>
                <w:sz w:val="20"/>
                <w:lang w:eastAsia="zh-CN"/>
              </w:rPr>
              <w:t>3</w:t>
            </w:r>
            <w:r w:rsidRPr="003054EE">
              <w:rPr>
                <w:rStyle w:val="Strong"/>
                <w:b/>
                <w:sz w:val="20"/>
              </w:rPr>
              <w:t>年预算</w:t>
            </w:r>
            <w:r w:rsidR="00D922D8">
              <w:rPr>
                <w:rStyle w:val="Strong"/>
                <w:b/>
                <w:sz w:val="20"/>
                <w:lang w:eastAsia="zh-CN"/>
              </w:rPr>
              <w:br/>
            </w:r>
            <w:r w:rsidRPr="003054EE">
              <w:rPr>
                <w:rStyle w:val="Strong"/>
                <w:b/>
                <w:sz w:val="20"/>
              </w:rPr>
              <w:t>（瑞郎</w:t>
            </w:r>
            <w:r w:rsidRPr="003054EE">
              <w:rPr>
                <w:rStyle w:val="Strong"/>
                <w:rFonts w:cs="SimSun" w:hint="eastAsia"/>
                <w:b/>
                <w:sz w:val="20"/>
              </w:rPr>
              <w:t>）</w:t>
            </w:r>
          </w:p>
        </w:tc>
        <w:tc>
          <w:tcPr>
            <w:tcW w:w="1266" w:type="dxa"/>
          </w:tcPr>
          <w:p w14:paraId="5B06FB0D" w14:textId="20A922BA" w:rsidR="00C1659E" w:rsidRPr="003054EE" w:rsidRDefault="003054EE" w:rsidP="003054EE">
            <w:pPr>
              <w:pStyle w:val="Tablehead"/>
              <w:rPr>
                <w:bCs/>
                <w:sz w:val="20"/>
              </w:rPr>
            </w:pPr>
            <w:r w:rsidRPr="003054EE">
              <w:rPr>
                <w:rStyle w:val="Strong"/>
                <w:b/>
                <w:sz w:val="20"/>
              </w:rPr>
              <w:t>第</w:t>
            </w:r>
            <w:r w:rsidRPr="003054EE">
              <w:rPr>
                <w:rStyle w:val="Strong"/>
                <w:rFonts w:hint="eastAsia"/>
                <w:b/>
                <w:sz w:val="20"/>
                <w:lang w:eastAsia="zh-CN"/>
              </w:rPr>
              <w:t>4</w:t>
            </w:r>
            <w:r w:rsidRPr="003054EE">
              <w:rPr>
                <w:rStyle w:val="Strong"/>
                <w:b/>
                <w:sz w:val="20"/>
              </w:rPr>
              <w:t>年预算</w:t>
            </w:r>
            <w:r w:rsidR="00D922D8">
              <w:rPr>
                <w:rStyle w:val="Strong"/>
                <w:b/>
                <w:sz w:val="20"/>
                <w:lang w:eastAsia="zh-CN"/>
              </w:rPr>
              <w:br/>
            </w:r>
            <w:r w:rsidRPr="003054EE">
              <w:rPr>
                <w:rStyle w:val="Strong"/>
                <w:b/>
                <w:sz w:val="20"/>
              </w:rPr>
              <w:t>（瑞郎</w:t>
            </w:r>
            <w:r w:rsidRPr="003054EE">
              <w:rPr>
                <w:rStyle w:val="Strong"/>
                <w:rFonts w:cs="SimSun" w:hint="eastAsia"/>
                <w:b/>
                <w:sz w:val="20"/>
              </w:rPr>
              <w:t>）</w:t>
            </w:r>
          </w:p>
        </w:tc>
        <w:tc>
          <w:tcPr>
            <w:tcW w:w="1617" w:type="dxa"/>
          </w:tcPr>
          <w:p w14:paraId="35DA03F4" w14:textId="13A602DA" w:rsidR="00C1659E" w:rsidRPr="003054EE" w:rsidRDefault="003054EE" w:rsidP="003054EE">
            <w:pPr>
              <w:pStyle w:val="Tablehead"/>
              <w:rPr>
                <w:bCs/>
                <w:sz w:val="20"/>
              </w:rPr>
            </w:pPr>
            <w:r w:rsidRPr="003054EE">
              <w:rPr>
                <w:bCs/>
                <w:sz w:val="20"/>
              </w:rPr>
              <w:t>4</w:t>
            </w:r>
            <w:r w:rsidRPr="003054EE">
              <w:rPr>
                <w:bCs/>
                <w:sz w:val="20"/>
              </w:rPr>
              <w:t>年合计</w:t>
            </w:r>
            <w:r w:rsidR="00D922D8">
              <w:rPr>
                <w:bCs/>
                <w:sz w:val="20"/>
                <w:lang w:eastAsia="zh-CN"/>
              </w:rPr>
              <w:br/>
            </w:r>
            <w:r w:rsidRPr="003054EE">
              <w:rPr>
                <w:bCs/>
                <w:sz w:val="20"/>
              </w:rPr>
              <w:t>（瑞郎</w:t>
            </w:r>
            <w:r w:rsidRPr="003054EE">
              <w:rPr>
                <w:rFonts w:cs="SimSun" w:hint="eastAsia"/>
                <w:bCs/>
                <w:sz w:val="20"/>
              </w:rPr>
              <w:t>）</w:t>
            </w:r>
          </w:p>
        </w:tc>
      </w:tr>
      <w:tr w:rsidR="00C1659E" w:rsidRPr="00937C14" w14:paraId="28DDBFA4" w14:textId="77777777" w:rsidTr="00B16221">
        <w:trPr>
          <w:cantSplit/>
          <w:jc w:val="center"/>
        </w:trPr>
        <w:tc>
          <w:tcPr>
            <w:tcW w:w="824" w:type="dxa"/>
          </w:tcPr>
          <w:p w14:paraId="4BF2B4B1" w14:textId="2EE009B7" w:rsidR="00C1659E" w:rsidRPr="00937C14" w:rsidRDefault="00D922D8" w:rsidP="00B16221">
            <w:pPr>
              <w:pStyle w:val="Tabletext"/>
              <w:jc w:val="center"/>
              <w:rPr>
                <w:sz w:val="20"/>
              </w:rPr>
            </w:pPr>
            <w:r>
              <w:rPr>
                <w:rFonts w:hint="eastAsia"/>
                <w:sz w:val="20"/>
                <w:lang w:eastAsia="zh-CN"/>
              </w:rPr>
              <w:t>类别</w:t>
            </w:r>
            <w:r w:rsidR="00C1659E" w:rsidRPr="00937C14">
              <w:rPr>
                <w:sz w:val="20"/>
              </w:rPr>
              <w:t>2</w:t>
            </w:r>
          </w:p>
        </w:tc>
        <w:tc>
          <w:tcPr>
            <w:tcW w:w="2087" w:type="dxa"/>
            <w:noWrap/>
          </w:tcPr>
          <w:p w14:paraId="390ABC20" w14:textId="0B78E09D" w:rsidR="00C1659E" w:rsidRPr="00937C14" w:rsidRDefault="003054EE" w:rsidP="00B16221">
            <w:pPr>
              <w:pStyle w:val="Tabletext"/>
              <w:rPr>
                <w:sz w:val="20"/>
              </w:rPr>
            </w:pPr>
            <w:r w:rsidRPr="003054EE">
              <w:rPr>
                <w:sz w:val="20"/>
                <w:szCs w:val="18"/>
              </w:rPr>
              <w:t>教育补助</w:t>
            </w:r>
            <w:r w:rsidRPr="003054EE">
              <w:rPr>
                <w:rFonts w:ascii="SimSun" w:hAnsi="SimSun" w:cs="SimSun" w:hint="eastAsia"/>
                <w:sz w:val="20"/>
                <w:szCs w:val="18"/>
              </w:rPr>
              <w:t>金</w:t>
            </w:r>
          </w:p>
        </w:tc>
        <w:tc>
          <w:tcPr>
            <w:tcW w:w="1364" w:type="dxa"/>
            <w:noWrap/>
          </w:tcPr>
          <w:p w14:paraId="6BDFD896" w14:textId="77777777" w:rsidR="00C1659E" w:rsidRPr="00937C14" w:rsidRDefault="00C1659E" w:rsidP="00B16221">
            <w:pPr>
              <w:pStyle w:val="Tabletext"/>
              <w:jc w:val="right"/>
              <w:rPr>
                <w:sz w:val="20"/>
              </w:rPr>
            </w:pPr>
            <w:r w:rsidRPr="00937C14">
              <w:rPr>
                <w:sz w:val="20"/>
              </w:rPr>
              <w:t>30 000</w:t>
            </w:r>
          </w:p>
        </w:tc>
        <w:tc>
          <w:tcPr>
            <w:tcW w:w="1300" w:type="dxa"/>
            <w:noWrap/>
          </w:tcPr>
          <w:p w14:paraId="0584DED8" w14:textId="77777777" w:rsidR="00C1659E" w:rsidRPr="00937C14" w:rsidRDefault="00C1659E" w:rsidP="00B16221">
            <w:pPr>
              <w:pStyle w:val="Tabletext"/>
              <w:jc w:val="right"/>
              <w:rPr>
                <w:sz w:val="20"/>
              </w:rPr>
            </w:pPr>
            <w:r w:rsidRPr="00937C14">
              <w:rPr>
                <w:sz w:val="20"/>
              </w:rPr>
              <w:t>30 000</w:t>
            </w:r>
          </w:p>
        </w:tc>
        <w:tc>
          <w:tcPr>
            <w:tcW w:w="1372" w:type="dxa"/>
          </w:tcPr>
          <w:p w14:paraId="5565AAC2" w14:textId="77777777" w:rsidR="00C1659E" w:rsidRPr="00937C14" w:rsidRDefault="00C1659E" w:rsidP="00B16221">
            <w:pPr>
              <w:pStyle w:val="Tabletext"/>
              <w:jc w:val="right"/>
              <w:rPr>
                <w:sz w:val="20"/>
              </w:rPr>
            </w:pPr>
            <w:r w:rsidRPr="00937C14">
              <w:rPr>
                <w:sz w:val="20"/>
              </w:rPr>
              <w:t>30 000</w:t>
            </w:r>
          </w:p>
        </w:tc>
        <w:tc>
          <w:tcPr>
            <w:tcW w:w="1266" w:type="dxa"/>
          </w:tcPr>
          <w:p w14:paraId="3854A759" w14:textId="77777777" w:rsidR="00C1659E" w:rsidRPr="00937C14" w:rsidRDefault="00C1659E" w:rsidP="00B16221">
            <w:pPr>
              <w:pStyle w:val="Tabletext"/>
              <w:jc w:val="right"/>
              <w:rPr>
                <w:sz w:val="20"/>
              </w:rPr>
            </w:pPr>
            <w:r w:rsidRPr="00937C14">
              <w:rPr>
                <w:sz w:val="20"/>
              </w:rPr>
              <w:t>30 000</w:t>
            </w:r>
          </w:p>
        </w:tc>
        <w:tc>
          <w:tcPr>
            <w:tcW w:w="1617" w:type="dxa"/>
          </w:tcPr>
          <w:p w14:paraId="22A4D721" w14:textId="77777777" w:rsidR="00C1659E" w:rsidRPr="00937C14" w:rsidRDefault="00C1659E" w:rsidP="00B16221">
            <w:pPr>
              <w:pStyle w:val="Tabletext"/>
              <w:jc w:val="right"/>
              <w:rPr>
                <w:sz w:val="20"/>
              </w:rPr>
            </w:pPr>
            <w:r w:rsidRPr="00937C14">
              <w:rPr>
                <w:sz w:val="20"/>
              </w:rPr>
              <w:t>120 000</w:t>
            </w:r>
          </w:p>
        </w:tc>
      </w:tr>
      <w:tr w:rsidR="00C1659E" w:rsidRPr="00937C14" w14:paraId="024C173C" w14:textId="77777777" w:rsidTr="00B16221">
        <w:trPr>
          <w:cantSplit/>
          <w:jc w:val="center"/>
        </w:trPr>
        <w:tc>
          <w:tcPr>
            <w:tcW w:w="824" w:type="dxa"/>
          </w:tcPr>
          <w:p w14:paraId="5E0DC853" w14:textId="1AF1BB3B" w:rsidR="00C1659E" w:rsidRPr="00937C14" w:rsidRDefault="00D922D8" w:rsidP="00B16221">
            <w:pPr>
              <w:pStyle w:val="Tabletext"/>
              <w:jc w:val="center"/>
              <w:rPr>
                <w:sz w:val="20"/>
              </w:rPr>
            </w:pPr>
            <w:r>
              <w:rPr>
                <w:rFonts w:hint="eastAsia"/>
                <w:sz w:val="20"/>
                <w:lang w:eastAsia="zh-CN"/>
              </w:rPr>
              <w:t>类别</w:t>
            </w:r>
            <w:r w:rsidR="00C1659E" w:rsidRPr="00937C14">
              <w:rPr>
                <w:sz w:val="20"/>
                <w:lang w:eastAsia="en-IN"/>
              </w:rPr>
              <w:t>2</w:t>
            </w:r>
          </w:p>
        </w:tc>
        <w:tc>
          <w:tcPr>
            <w:tcW w:w="2087" w:type="dxa"/>
            <w:noWrap/>
          </w:tcPr>
          <w:p w14:paraId="51CAF882" w14:textId="18B62598" w:rsidR="00C1659E" w:rsidRPr="00937C14" w:rsidRDefault="003054EE" w:rsidP="00B16221">
            <w:pPr>
              <w:pStyle w:val="Tabletext"/>
              <w:rPr>
                <w:sz w:val="20"/>
              </w:rPr>
            </w:pPr>
            <w:r w:rsidRPr="003054EE">
              <w:rPr>
                <w:sz w:val="20"/>
                <w:szCs w:val="18"/>
              </w:rPr>
              <w:t>回籍假待</w:t>
            </w:r>
            <w:r w:rsidRPr="003054EE">
              <w:rPr>
                <w:rFonts w:ascii="SimSun" w:hAnsi="SimSun" w:cs="SimSun" w:hint="eastAsia"/>
                <w:sz w:val="20"/>
                <w:szCs w:val="18"/>
              </w:rPr>
              <w:t>遇</w:t>
            </w:r>
          </w:p>
        </w:tc>
        <w:tc>
          <w:tcPr>
            <w:tcW w:w="1364" w:type="dxa"/>
            <w:noWrap/>
          </w:tcPr>
          <w:p w14:paraId="72AC83B1" w14:textId="77777777" w:rsidR="00C1659E" w:rsidRPr="00937C14" w:rsidRDefault="00C1659E" w:rsidP="00B16221">
            <w:pPr>
              <w:pStyle w:val="Tabletext"/>
              <w:jc w:val="right"/>
              <w:rPr>
                <w:sz w:val="20"/>
              </w:rPr>
            </w:pPr>
            <w:r w:rsidRPr="00937C14">
              <w:rPr>
                <w:sz w:val="20"/>
              </w:rPr>
              <w:t>0</w:t>
            </w:r>
          </w:p>
        </w:tc>
        <w:tc>
          <w:tcPr>
            <w:tcW w:w="1300" w:type="dxa"/>
            <w:noWrap/>
          </w:tcPr>
          <w:p w14:paraId="5F450FCA" w14:textId="77777777" w:rsidR="00C1659E" w:rsidRPr="00937C14" w:rsidRDefault="00C1659E" w:rsidP="00B16221">
            <w:pPr>
              <w:pStyle w:val="Tabletext"/>
              <w:jc w:val="right"/>
              <w:rPr>
                <w:sz w:val="20"/>
              </w:rPr>
            </w:pPr>
            <w:r w:rsidRPr="00937C14">
              <w:rPr>
                <w:sz w:val="20"/>
              </w:rPr>
              <w:t>0</w:t>
            </w:r>
          </w:p>
        </w:tc>
        <w:tc>
          <w:tcPr>
            <w:tcW w:w="1372" w:type="dxa"/>
          </w:tcPr>
          <w:p w14:paraId="777BA733" w14:textId="77777777" w:rsidR="00C1659E" w:rsidRPr="00937C14" w:rsidRDefault="00C1659E" w:rsidP="00B16221">
            <w:pPr>
              <w:pStyle w:val="Tabletext"/>
              <w:jc w:val="right"/>
              <w:rPr>
                <w:sz w:val="20"/>
              </w:rPr>
            </w:pPr>
            <w:r w:rsidRPr="00937C14">
              <w:rPr>
                <w:sz w:val="20"/>
                <w:lang w:eastAsia="en-IN"/>
              </w:rPr>
              <w:t>50 000</w:t>
            </w:r>
          </w:p>
        </w:tc>
        <w:tc>
          <w:tcPr>
            <w:tcW w:w="1266" w:type="dxa"/>
          </w:tcPr>
          <w:p w14:paraId="5DCA422B" w14:textId="77777777" w:rsidR="00C1659E" w:rsidRPr="00937C14" w:rsidRDefault="00C1659E" w:rsidP="00B16221">
            <w:pPr>
              <w:pStyle w:val="Tabletext"/>
              <w:jc w:val="right"/>
              <w:rPr>
                <w:sz w:val="20"/>
              </w:rPr>
            </w:pPr>
            <w:r w:rsidRPr="00937C14">
              <w:rPr>
                <w:sz w:val="20"/>
              </w:rPr>
              <w:t>0</w:t>
            </w:r>
          </w:p>
        </w:tc>
        <w:tc>
          <w:tcPr>
            <w:tcW w:w="1617" w:type="dxa"/>
          </w:tcPr>
          <w:p w14:paraId="3359422A" w14:textId="77777777" w:rsidR="00C1659E" w:rsidRPr="00937C14" w:rsidRDefault="00C1659E" w:rsidP="00B16221">
            <w:pPr>
              <w:pStyle w:val="Tabletext"/>
              <w:jc w:val="right"/>
              <w:rPr>
                <w:sz w:val="20"/>
              </w:rPr>
            </w:pPr>
            <w:r w:rsidRPr="00937C14">
              <w:rPr>
                <w:sz w:val="20"/>
                <w:lang w:eastAsia="en-IN"/>
              </w:rPr>
              <w:t>50 000</w:t>
            </w:r>
          </w:p>
        </w:tc>
      </w:tr>
      <w:tr w:rsidR="00C1659E" w:rsidRPr="008F4601" w14:paraId="45634686" w14:textId="77777777" w:rsidTr="00B16221">
        <w:trPr>
          <w:cantSplit/>
          <w:jc w:val="center"/>
        </w:trPr>
        <w:tc>
          <w:tcPr>
            <w:tcW w:w="824" w:type="dxa"/>
            <w:noWrap/>
            <w:hideMark/>
          </w:tcPr>
          <w:p w14:paraId="3C240155" w14:textId="3F03ADA7" w:rsidR="00C1659E" w:rsidRPr="008F4601" w:rsidRDefault="00D922D8" w:rsidP="00B16221">
            <w:pPr>
              <w:pStyle w:val="Tabletext"/>
              <w:jc w:val="center"/>
              <w:rPr>
                <w:color w:val="000000"/>
                <w:sz w:val="20"/>
                <w:lang w:eastAsia="en-IN"/>
              </w:rPr>
            </w:pPr>
            <w:r>
              <w:rPr>
                <w:rFonts w:hint="eastAsia"/>
                <w:sz w:val="20"/>
                <w:lang w:eastAsia="zh-CN"/>
              </w:rPr>
              <w:t>类别</w:t>
            </w:r>
            <w:r w:rsidR="00C1659E" w:rsidRPr="008F4601">
              <w:rPr>
                <w:sz w:val="20"/>
                <w:lang w:eastAsia="en-IN"/>
              </w:rPr>
              <w:t>3</w:t>
            </w:r>
          </w:p>
        </w:tc>
        <w:tc>
          <w:tcPr>
            <w:tcW w:w="2087" w:type="dxa"/>
            <w:noWrap/>
            <w:hideMark/>
          </w:tcPr>
          <w:p w14:paraId="4C53FDFC" w14:textId="5EFF27A0" w:rsidR="00C1659E" w:rsidRPr="008F4601" w:rsidRDefault="003054EE" w:rsidP="00B16221">
            <w:pPr>
              <w:pStyle w:val="Tabletext"/>
              <w:rPr>
                <w:color w:val="000000"/>
                <w:sz w:val="20"/>
                <w:lang w:eastAsia="zh-CN"/>
              </w:rPr>
            </w:pPr>
            <w:r w:rsidRPr="003054EE">
              <w:rPr>
                <w:sz w:val="20"/>
                <w:lang w:eastAsia="zh-CN"/>
              </w:rPr>
              <w:t>出差费用</w:t>
            </w:r>
            <w:r w:rsidRPr="003054EE">
              <w:rPr>
                <w:sz w:val="20"/>
                <w:lang w:eastAsia="zh-CN"/>
              </w:rPr>
              <w:t>/</w:t>
            </w:r>
            <w:r w:rsidRPr="003054EE">
              <w:rPr>
                <w:sz w:val="20"/>
                <w:lang w:eastAsia="zh-CN"/>
              </w:rPr>
              <w:t>公务</w:t>
            </w:r>
            <w:r w:rsidR="00D922D8">
              <w:rPr>
                <w:rFonts w:hint="eastAsia"/>
                <w:sz w:val="20"/>
                <w:lang w:eastAsia="zh-CN"/>
              </w:rPr>
              <w:t>差旅费</w:t>
            </w:r>
            <w:r w:rsidRPr="003054EE">
              <w:rPr>
                <w:sz w:val="20"/>
                <w:lang w:eastAsia="zh-CN"/>
              </w:rPr>
              <w:t>（往返总部</w:t>
            </w:r>
            <w:r w:rsidR="00D922D8">
              <w:rPr>
                <w:rFonts w:hint="eastAsia"/>
                <w:sz w:val="20"/>
                <w:lang w:eastAsia="zh-CN"/>
              </w:rPr>
              <w:t>）</w:t>
            </w:r>
          </w:p>
        </w:tc>
        <w:tc>
          <w:tcPr>
            <w:tcW w:w="1364" w:type="dxa"/>
            <w:noWrap/>
            <w:hideMark/>
          </w:tcPr>
          <w:p w14:paraId="4D4390CD" w14:textId="77777777" w:rsidR="00C1659E" w:rsidRPr="008F4601" w:rsidRDefault="00C1659E" w:rsidP="00B16221">
            <w:pPr>
              <w:pStyle w:val="Tabletext"/>
              <w:jc w:val="right"/>
              <w:rPr>
                <w:color w:val="000000"/>
                <w:sz w:val="20"/>
                <w:lang w:eastAsia="en-IN"/>
              </w:rPr>
            </w:pPr>
            <w:r w:rsidRPr="008F4601">
              <w:rPr>
                <w:sz w:val="20"/>
                <w:lang w:eastAsia="en-IN"/>
              </w:rPr>
              <w:t>0</w:t>
            </w:r>
          </w:p>
        </w:tc>
        <w:tc>
          <w:tcPr>
            <w:tcW w:w="1300" w:type="dxa"/>
            <w:noWrap/>
            <w:hideMark/>
          </w:tcPr>
          <w:p w14:paraId="3416E3A9" w14:textId="77777777" w:rsidR="00C1659E" w:rsidRPr="008F4601" w:rsidRDefault="00C1659E" w:rsidP="00B16221">
            <w:pPr>
              <w:pStyle w:val="Tabletext"/>
              <w:jc w:val="right"/>
              <w:rPr>
                <w:color w:val="000000"/>
                <w:sz w:val="20"/>
                <w:lang w:eastAsia="en-IN"/>
              </w:rPr>
            </w:pPr>
            <w:r w:rsidRPr="008F4601">
              <w:rPr>
                <w:sz w:val="20"/>
                <w:lang w:eastAsia="en-IN"/>
              </w:rPr>
              <w:t>0</w:t>
            </w:r>
          </w:p>
        </w:tc>
        <w:tc>
          <w:tcPr>
            <w:tcW w:w="1372" w:type="dxa"/>
          </w:tcPr>
          <w:p w14:paraId="6D28A667" w14:textId="77777777" w:rsidR="00C1659E" w:rsidRPr="008F4601" w:rsidRDefault="00C1659E" w:rsidP="00B16221">
            <w:pPr>
              <w:pStyle w:val="Tabletext"/>
              <w:jc w:val="right"/>
              <w:rPr>
                <w:sz w:val="20"/>
                <w:lang w:eastAsia="en-IN"/>
              </w:rPr>
            </w:pPr>
            <w:r w:rsidRPr="008F4601">
              <w:rPr>
                <w:sz w:val="20"/>
                <w:lang w:eastAsia="en-IN"/>
              </w:rPr>
              <w:t>0</w:t>
            </w:r>
          </w:p>
        </w:tc>
        <w:tc>
          <w:tcPr>
            <w:tcW w:w="1266" w:type="dxa"/>
          </w:tcPr>
          <w:p w14:paraId="4B84BFB8" w14:textId="77777777" w:rsidR="00C1659E" w:rsidRPr="008F4601" w:rsidRDefault="00C1659E" w:rsidP="00B16221">
            <w:pPr>
              <w:pStyle w:val="Tabletext"/>
              <w:jc w:val="right"/>
              <w:rPr>
                <w:sz w:val="20"/>
                <w:lang w:eastAsia="en-IN"/>
              </w:rPr>
            </w:pPr>
            <w:r w:rsidRPr="008F4601">
              <w:rPr>
                <w:sz w:val="20"/>
                <w:lang w:eastAsia="en-IN"/>
              </w:rPr>
              <w:t>0</w:t>
            </w:r>
          </w:p>
        </w:tc>
        <w:tc>
          <w:tcPr>
            <w:tcW w:w="1617" w:type="dxa"/>
          </w:tcPr>
          <w:p w14:paraId="3EBBCAE3" w14:textId="77777777" w:rsidR="00C1659E" w:rsidRPr="008F4601" w:rsidRDefault="00C1659E" w:rsidP="00B16221">
            <w:pPr>
              <w:jc w:val="right"/>
              <w:rPr>
                <w:rFonts w:asciiTheme="minorHAnsi" w:hAnsiTheme="minorHAnsi"/>
                <w:color w:val="000000" w:themeColor="text1"/>
                <w:sz w:val="20"/>
                <w:lang w:val="en-IN" w:eastAsia="en-IN"/>
              </w:rPr>
            </w:pPr>
            <w:r w:rsidRPr="008F4601">
              <w:rPr>
                <w:rFonts w:asciiTheme="minorHAnsi" w:hAnsiTheme="minorHAnsi"/>
                <w:color w:val="000000" w:themeColor="text1"/>
                <w:sz w:val="20"/>
                <w:lang w:val="en-IN" w:eastAsia="en-IN"/>
              </w:rPr>
              <w:t>0</w:t>
            </w:r>
          </w:p>
        </w:tc>
      </w:tr>
      <w:tr w:rsidR="00C1659E" w:rsidRPr="008F4601" w14:paraId="0992E6D9" w14:textId="77777777" w:rsidTr="00B16221">
        <w:trPr>
          <w:cantSplit/>
          <w:jc w:val="center"/>
        </w:trPr>
        <w:tc>
          <w:tcPr>
            <w:tcW w:w="824" w:type="dxa"/>
            <w:noWrap/>
            <w:hideMark/>
          </w:tcPr>
          <w:p w14:paraId="0C955747" w14:textId="444EAA02" w:rsidR="00C1659E" w:rsidRPr="008F4601" w:rsidRDefault="00D922D8" w:rsidP="00B16221">
            <w:pPr>
              <w:pStyle w:val="Tabletext"/>
              <w:jc w:val="center"/>
              <w:rPr>
                <w:color w:val="000000"/>
                <w:sz w:val="20"/>
                <w:lang w:eastAsia="en-IN"/>
              </w:rPr>
            </w:pPr>
            <w:r>
              <w:rPr>
                <w:rFonts w:hint="eastAsia"/>
                <w:sz w:val="20"/>
                <w:lang w:eastAsia="zh-CN"/>
              </w:rPr>
              <w:t>类别</w:t>
            </w:r>
            <w:r w:rsidR="00C1659E" w:rsidRPr="008F4601">
              <w:rPr>
                <w:sz w:val="20"/>
                <w:lang w:eastAsia="en-IN"/>
              </w:rPr>
              <w:t>3</w:t>
            </w:r>
          </w:p>
        </w:tc>
        <w:tc>
          <w:tcPr>
            <w:tcW w:w="2087" w:type="dxa"/>
            <w:noWrap/>
            <w:hideMark/>
          </w:tcPr>
          <w:p w14:paraId="5841F50A" w14:textId="272FCF24" w:rsidR="00C1659E" w:rsidRPr="008F4601" w:rsidRDefault="00D922D8" w:rsidP="00B16221">
            <w:pPr>
              <w:pStyle w:val="Tabletext"/>
              <w:rPr>
                <w:color w:val="000000"/>
                <w:sz w:val="20"/>
                <w:lang w:eastAsia="zh-CN"/>
              </w:rPr>
            </w:pPr>
            <w:r w:rsidRPr="00D922D8">
              <w:rPr>
                <w:rFonts w:hint="eastAsia"/>
                <w:sz w:val="20"/>
                <w:lang w:eastAsia="zh-CN"/>
              </w:rPr>
              <w:t>成立</w:t>
            </w:r>
            <w:r w:rsidR="003054EE" w:rsidRPr="003054EE">
              <w:rPr>
                <w:sz w:val="20"/>
                <w:lang w:eastAsia="zh-CN"/>
              </w:rPr>
              <w:t>初期公务</w:t>
            </w:r>
            <w:r>
              <w:rPr>
                <w:rFonts w:hint="eastAsia"/>
                <w:sz w:val="20"/>
                <w:lang w:eastAsia="zh-CN"/>
              </w:rPr>
              <w:t>差旅费</w:t>
            </w:r>
            <w:r>
              <w:rPr>
                <w:sz w:val="20"/>
                <w:lang w:eastAsia="zh-CN"/>
              </w:rPr>
              <w:br/>
            </w:r>
            <w:r w:rsidR="003054EE" w:rsidRPr="003054EE">
              <w:rPr>
                <w:sz w:val="20"/>
                <w:lang w:eastAsia="zh-CN"/>
              </w:rPr>
              <w:t>（往返总部）</w:t>
            </w:r>
          </w:p>
        </w:tc>
        <w:tc>
          <w:tcPr>
            <w:tcW w:w="1364" w:type="dxa"/>
            <w:noWrap/>
            <w:hideMark/>
          </w:tcPr>
          <w:p w14:paraId="75626DF3" w14:textId="77777777" w:rsidR="00C1659E" w:rsidRPr="008F4601" w:rsidRDefault="00C1659E" w:rsidP="00B16221">
            <w:pPr>
              <w:pStyle w:val="Tabletext"/>
              <w:jc w:val="right"/>
              <w:rPr>
                <w:color w:val="FA7D00"/>
                <w:sz w:val="20"/>
                <w:lang w:eastAsia="en-IN"/>
              </w:rPr>
            </w:pPr>
            <w:r w:rsidRPr="008F4601">
              <w:rPr>
                <w:sz w:val="20"/>
                <w:lang w:eastAsia="en-IN"/>
              </w:rPr>
              <w:t>7 286</w:t>
            </w:r>
          </w:p>
        </w:tc>
        <w:tc>
          <w:tcPr>
            <w:tcW w:w="1300" w:type="dxa"/>
            <w:noWrap/>
            <w:hideMark/>
          </w:tcPr>
          <w:p w14:paraId="5C210401" w14:textId="77777777" w:rsidR="00C1659E" w:rsidRPr="008F4601" w:rsidRDefault="00C1659E" w:rsidP="00B16221">
            <w:pPr>
              <w:pStyle w:val="Tabletext"/>
              <w:jc w:val="right"/>
              <w:rPr>
                <w:color w:val="000000"/>
                <w:sz w:val="20"/>
                <w:lang w:eastAsia="en-IN"/>
              </w:rPr>
            </w:pPr>
            <w:r w:rsidRPr="008F4601">
              <w:rPr>
                <w:sz w:val="20"/>
                <w:lang w:eastAsia="en-IN"/>
              </w:rPr>
              <w:t>0</w:t>
            </w:r>
          </w:p>
        </w:tc>
        <w:tc>
          <w:tcPr>
            <w:tcW w:w="1372" w:type="dxa"/>
          </w:tcPr>
          <w:p w14:paraId="79A37699" w14:textId="77777777" w:rsidR="00C1659E" w:rsidRPr="008F4601" w:rsidRDefault="00C1659E" w:rsidP="00B16221">
            <w:pPr>
              <w:pStyle w:val="Tabletext"/>
              <w:jc w:val="right"/>
              <w:rPr>
                <w:sz w:val="20"/>
                <w:lang w:eastAsia="en-IN"/>
              </w:rPr>
            </w:pPr>
            <w:r w:rsidRPr="008F4601">
              <w:rPr>
                <w:sz w:val="20"/>
                <w:lang w:eastAsia="en-IN"/>
              </w:rPr>
              <w:t>0</w:t>
            </w:r>
          </w:p>
        </w:tc>
        <w:tc>
          <w:tcPr>
            <w:tcW w:w="1266" w:type="dxa"/>
          </w:tcPr>
          <w:p w14:paraId="0F09BC6D" w14:textId="77777777" w:rsidR="00C1659E" w:rsidRPr="008F4601" w:rsidRDefault="00C1659E" w:rsidP="00B16221">
            <w:pPr>
              <w:pStyle w:val="Tabletext"/>
              <w:jc w:val="right"/>
              <w:rPr>
                <w:sz w:val="20"/>
                <w:lang w:eastAsia="en-IN"/>
              </w:rPr>
            </w:pPr>
            <w:r w:rsidRPr="008F4601">
              <w:rPr>
                <w:sz w:val="20"/>
                <w:lang w:eastAsia="en-IN"/>
              </w:rPr>
              <w:t>0</w:t>
            </w:r>
          </w:p>
        </w:tc>
        <w:tc>
          <w:tcPr>
            <w:tcW w:w="1617" w:type="dxa"/>
          </w:tcPr>
          <w:p w14:paraId="038E6A5B" w14:textId="77777777" w:rsidR="00C1659E" w:rsidRPr="008F4601" w:rsidRDefault="00C1659E" w:rsidP="00B16221">
            <w:pPr>
              <w:pStyle w:val="Tabletext"/>
              <w:jc w:val="right"/>
              <w:rPr>
                <w:sz w:val="20"/>
                <w:lang w:eastAsia="en-IN"/>
              </w:rPr>
            </w:pPr>
            <w:r w:rsidRPr="008F4601">
              <w:rPr>
                <w:sz w:val="20"/>
                <w:lang w:eastAsia="en-IN"/>
              </w:rPr>
              <w:t>7 286</w:t>
            </w:r>
          </w:p>
        </w:tc>
      </w:tr>
      <w:tr w:rsidR="00C1659E" w:rsidRPr="008F4601" w14:paraId="6608FDF8" w14:textId="77777777" w:rsidTr="00B16221">
        <w:trPr>
          <w:cantSplit/>
          <w:jc w:val="center"/>
        </w:trPr>
        <w:tc>
          <w:tcPr>
            <w:tcW w:w="824" w:type="dxa"/>
            <w:noWrap/>
            <w:hideMark/>
          </w:tcPr>
          <w:p w14:paraId="63AED8BD" w14:textId="329B60DB" w:rsidR="00C1659E" w:rsidRPr="008F4601" w:rsidRDefault="00D922D8" w:rsidP="00B16221">
            <w:pPr>
              <w:pStyle w:val="Tabletext"/>
              <w:jc w:val="center"/>
              <w:rPr>
                <w:color w:val="000000"/>
                <w:sz w:val="20"/>
                <w:lang w:eastAsia="en-IN"/>
              </w:rPr>
            </w:pPr>
            <w:r>
              <w:rPr>
                <w:rFonts w:hint="eastAsia"/>
                <w:sz w:val="20"/>
                <w:lang w:eastAsia="zh-CN"/>
              </w:rPr>
              <w:t>类别</w:t>
            </w:r>
            <w:r w:rsidR="00C1659E" w:rsidRPr="008F4601">
              <w:rPr>
                <w:sz w:val="20"/>
                <w:lang w:eastAsia="en-IN"/>
              </w:rPr>
              <w:t>4</w:t>
            </w:r>
          </w:p>
        </w:tc>
        <w:tc>
          <w:tcPr>
            <w:tcW w:w="2087" w:type="dxa"/>
            <w:noWrap/>
            <w:hideMark/>
          </w:tcPr>
          <w:p w14:paraId="45BDB68F" w14:textId="702A6088" w:rsidR="00C1659E" w:rsidRPr="008F4601" w:rsidRDefault="003054EE" w:rsidP="00B16221">
            <w:pPr>
              <w:pStyle w:val="Tabletext"/>
              <w:rPr>
                <w:color w:val="000000"/>
                <w:sz w:val="20"/>
                <w:lang w:eastAsia="en-IN"/>
              </w:rPr>
            </w:pPr>
            <w:r w:rsidRPr="003054EE">
              <w:rPr>
                <w:sz w:val="20"/>
                <w:lang w:eastAsia="en-IN"/>
              </w:rPr>
              <w:t>合同服务</w:t>
            </w:r>
          </w:p>
        </w:tc>
        <w:tc>
          <w:tcPr>
            <w:tcW w:w="1364" w:type="dxa"/>
            <w:noWrap/>
            <w:hideMark/>
          </w:tcPr>
          <w:p w14:paraId="1A115502" w14:textId="77777777" w:rsidR="00C1659E" w:rsidRPr="008F4601" w:rsidRDefault="00C1659E" w:rsidP="00B16221">
            <w:pPr>
              <w:pStyle w:val="Tabletext"/>
              <w:jc w:val="right"/>
              <w:rPr>
                <w:color w:val="000000"/>
                <w:sz w:val="20"/>
                <w:lang w:eastAsia="en-IN"/>
              </w:rPr>
            </w:pPr>
            <w:r w:rsidRPr="008F4601">
              <w:rPr>
                <w:sz w:val="20"/>
                <w:lang w:eastAsia="en-IN"/>
              </w:rPr>
              <w:t>0</w:t>
            </w:r>
          </w:p>
        </w:tc>
        <w:tc>
          <w:tcPr>
            <w:tcW w:w="1300" w:type="dxa"/>
            <w:noWrap/>
            <w:hideMark/>
          </w:tcPr>
          <w:p w14:paraId="25F6E507" w14:textId="77777777" w:rsidR="00C1659E" w:rsidRPr="008F4601" w:rsidRDefault="00C1659E" w:rsidP="00B16221">
            <w:pPr>
              <w:pStyle w:val="Tabletext"/>
              <w:jc w:val="right"/>
              <w:rPr>
                <w:color w:val="000000"/>
                <w:sz w:val="20"/>
                <w:lang w:eastAsia="en-IN"/>
              </w:rPr>
            </w:pPr>
            <w:r w:rsidRPr="008F4601">
              <w:rPr>
                <w:sz w:val="20"/>
                <w:lang w:eastAsia="en-IN"/>
              </w:rPr>
              <w:t>0</w:t>
            </w:r>
          </w:p>
        </w:tc>
        <w:tc>
          <w:tcPr>
            <w:tcW w:w="1372" w:type="dxa"/>
          </w:tcPr>
          <w:p w14:paraId="0BBCF2F8" w14:textId="77777777" w:rsidR="00C1659E" w:rsidRPr="008F4601" w:rsidRDefault="00C1659E" w:rsidP="00B16221">
            <w:pPr>
              <w:pStyle w:val="Tabletext"/>
              <w:jc w:val="right"/>
              <w:rPr>
                <w:sz w:val="20"/>
                <w:lang w:eastAsia="en-IN"/>
              </w:rPr>
            </w:pPr>
            <w:r w:rsidRPr="008F4601">
              <w:rPr>
                <w:sz w:val="20"/>
                <w:lang w:eastAsia="en-IN"/>
              </w:rPr>
              <w:t>0</w:t>
            </w:r>
          </w:p>
        </w:tc>
        <w:tc>
          <w:tcPr>
            <w:tcW w:w="1266" w:type="dxa"/>
          </w:tcPr>
          <w:p w14:paraId="6AC1DB20" w14:textId="77777777" w:rsidR="00C1659E" w:rsidRPr="008F4601" w:rsidRDefault="00C1659E" w:rsidP="00B16221">
            <w:pPr>
              <w:pStyle w:val="Tabletext"/>
              <w:jc w:val="right"/>
              <w:rPr>
                <w:sz w:val="20"/>
                <w:lang w:eastAsia="en-IN"/>
              </w:rPr>
            </w:pPr>
            <w:r w:rsidRPr="008F4601">
              <w:rPr>
                <w:sz w:val="20"/>
                <w:lang w:eastAsia="en-IN"/>
              </w:rPr>
              <w:t>0</w:t>
            </w:r>
          </w:p>
        </w:tc>
        <w:tc>
          <w:tcPr>
            <w:tcW w:w="1617" w:type="dxa"/>
          </w:tcPr>
          <w:p w14:paraId="2A003BF5" w14:textId="77777777" w:rsidR="00C1659E" w:rsidRPr="008F4601" w:rsidRDefault="00C1659E" w:rsidP="00B16221">
            <w:pPr>
              <w:pStyle w:val="Tabletext"/>
              <w:jc w:val="right"/>
              <w:rPr>
                <w:sz w:val="20"/>
                <w:lang w:eastAsia="en-IN"/>
              </w:rPr>
            </w:pPr>
            <w:r w:rsidRPr="008F4601">
              <w:rPr>
                <w:sz w:val="20"/>
                <w:lang w:eastAsia="en-IN"/>
              </w:rPr>
              <w:t>0</w:t>
            </w:r>
          </w:p>
        </w:tc>
      </w:tr>
      <w:tr w:rsidR="00C1659E" w:rsidRPr="008F4601" w14:paraId="5D79C09A" w14:textId="77777777" w:rsidTr="00B16221">
        <w:trPr>
          <w:cantSplit/>
          <w:jc w:val="center"/>
        </w:trPr>
        <w:tc>
          <w:tcPr>
            <w:tcW w:w="824" w:type="dxa"/>
            <w:noWrap/>
            <w:hideMark/>
          </w:tcPr>
          <w:p w14:paraId="0203F661" w14:textId="1B039BE8" w:rsidR="00C1659E" w:rsidRPr="008F4601" w:rsidRDefault="00D922D8" w:rsidP="00B16221">
            <w:pPr>
              <w:pStyle w:val="Tabletext"/>
              <w:jc w:val="center"/>
              <w:rPr>
                <w:color w:val="000000"/>
                <w:sz w:val="20"/>
                <w:lang w:eastAsia="en-IN"/>
              </w:rPr>
            </w:pPr>
            <w:r>
              <w:rPr>
                <w:rFonts w:hint="eastAsia"/>
                <w:sz w:val="20"/>
                <w:lang w:eastAsia="zh-CN"/>
              </w:rPr>
              <w:t>类别</w:t>
            </w:r>
            <w:r w:rsidR="00C1659E" w:rsidRPr="008F4601">
              <w:rPr>
                <w:sz w:val="20"/>
                <w:lang w:eastAsia="en-IN"/>
              </w:rPr>
              <w:t>5</w:t>
            </w:r>
          </w:p>
        </w:tc>
        <w:tc>
          <w:tcPr>
            <w:tcW w:w="2087" w:type="dxa"/>
            <w:noWrap/>
            <w:hideMark/>
          </w:tcPr>
          <w:p w14:paraId="6D0F8E33" w14:textId="79BF59D5" w:rsidR="00C1659E" w:rsidRPr="008F4601" w:rsidRDefault="003054EE" w:rsidP="00B16221">
            <w:pPr>
              <w:pStyle w:val="Tabletext"/>
              <w:rPr>
                <w:color w:val="000000"/>
                <w:sz w:val="20"/>
                <w:lang w:eastAsia="zh-CN"/>
              </w:rPr>
            </w:pPr>
            <w:r w:rsidRPr="003054EE">
              <w:rPr>
                <w:sz w:val="20"/>
                <w:lang w:eastAsia="zh-CN"/>
              </w:rPr>
              <w:t>租赁</w:t>
            </w:r>
            <w:r w:rsidR="00D922D8">
              <w:rPr>
                <w:rFonts w:hint="eastAsia"/>
                <w:sz w:val="20"/>
                <w:lang w:eastAsia="zh-CN"/>
              </w:rPr>
              <w:t>费用</w:t>
            </w:r>
            <w:r w:rsidRPr="003054EE">
              <w:rPr>
                <w:sz w:val="20"/>
                <w:lang w:eastAsia="zh-CN"/>
              </w:rPr>
              <w:t>（信息技术及其他设备）</w:t>
            </w:r>
          </w:p>
        </w:tc>
        <w:tc>
          <w:tcPr>
            <w:tcW w:w="1364" w:type="dxa"/>
            <w:noWrap/>
            <w:hideMark/>
          </w:tcPr>
          <w:p w14:paraId="08CF25C1" w14:textId="77777777" w:rsidR="00C1659E" w:rsidRPr="008F4601" w:rsidRDefault="00C1659E" w:rsidP="00B16221">
            <w:pPr>
              <w:pStyle w:val="Tabletext"/>
              <w:jc w:val="right"/>
              <w:rPr>
                <w:sz w:val="20"/>
                <w:lang w:eastAsia="en-IN"/>
              </w:rPr>
            </w:pPr>
            <w:r w:rsidRPr="008F4601">
              <w:rPr>
                <w:sz w:val="20"/>
                <w:lang w:eastAsia="en-IN"/>
              </w:rPr>
              <w:t>0</w:t>
            </w:r>
          </w:p>
        </w:tc>
        <w:tc>
          <w:tcPr>
            <w:tcW w:w="1300" w:type="dxa"/>
            <w:noWrap/>
            <w:hideMark/>
          </w:tcPr>
          <w:p w14:paraId="0DE824D3" w14:textId="77777777" w:rsidR="00C1659E" w:rsidRPr="008F4601" w:rsidRDefault="00C1659E" w:rsidP="00B16221">
            <w:pPr>
              <w:pStyle w:val="Tabletext"/>
              <w:jc w:val="right"/>
              <w:rPr>
                <w:color w:val="000000"/>
                <w:sz w:val="20"/>
                <w:lang w:eastAsia="en-IN"/>
              </w:rPr>
            </w:pPr>
            <w:r w:rsidRPr="008F4601">
              <w:rPr>
                <w:sz w:val="20"/>
                <w:lang w:eastAsia="en-IN"/>
              </w:rPr>
              <w:t>0</w:t>
            </w:r>
          </w:p>
        </w:tc>
        <w:tc>
          <w:tcPr>
            <w:tcW w:w="1372" w:type="dxa"/>
          </w:tcPr>
          <w:p w14:paraId="1DD95F9D" w14:textId="77777777" w:rsidR="00C1659E" w:rsidRPr="008F4601" w:rsidRDefault="00C1659E" w:rsidP="00B16221">
            <w:pPr>
              <w:pStyle w:val="Tabletext"/>
              <w:jc w:val="right"/>
              <w:rPr>
                <w:sz w:val="20"/>
                <w:lang w:eastAsia="en-IN"/>
              </w:rPr>
            </w:pPr>
            <w:r w:rsidRPr="008F4601">
              <w:rPr>
                <w:sz w:val="20"/>
                <w:lang w:eastAsia="en-IN"/>
              </w:rPr>
              <w:t>0</w:t>
            </w:r>
          </w:p>
        </w:tc>
        <w:tc>
          <w:tcPr>
            <w:tcW w:w="1266" w:type="dxa"/>
          </w:tcPr>
          <w:p w14:paraId="3735BCEA" w14:textId="77777777" w:rsidR="00C1659E" w:rsidRPr="008F4601" w:rsidRDefault="00C1659E" w:rsidP="00B16221">
            <w:pPr>
              <w:pStyle w:val="Tabletext"/>
              <w:jc w:val="right"/>
              <w:rPr>
                <w:sz w:val="20"/>
                <w:lang w:eastAsia="en-IN"/>
              </w:rPr>
            </w:pPr>
            <w:r w:rsidRPr="008F4601">
              <w:rPr>
                <w:sz w:val="20"/>
                <w:lang w:eastAsia="en-IN"/>
              </w:rPr>
              <w:t>0</w:t>
            </w:r>
          </w:p>
        </w:tc>
        <w:tc>
          <w:tcPr>
            <w:tcW w:w="1617" w:type="dxa"/>
          </w:tcPr>
          <w:p w14:paraId="239D1D4C" w14:textId="77777777" w:rsidR="00C1659E" w:rsidRPr="008F4601" w:rsidRDefault="00C1659E" w:rsidP="00B16221">
            <w:pPr>
              <w:pStyle w:val="Tabletext"/>
              <w:jc w:val="right"/>
              <w:rPr>
                <w:sz w:val="20"/>
                <w:lang w:eastAsia="en-IN"/>
              </w:rPr>
            </w:pPr>
            <w:r w:rsidRPr="008F4601">
              <w:rPr>
                <w:sz w:val="20"/>
                <w:lang w:eastAsia="en-IN"/>
              </w:rPr>
              <w:t>0</w:t>
            </w:r>
          </w:p>
        </w:tc>
      </w:tr>
      <w:tr w:rsidR="00C1659E" w:rsidRPr="008F4601" w14:paraId="75BE96AA" w14:textId="77777777" w:rsidTr="00B16221">
        <w:trPr>
          <w:cantSplit/>
          <w:jc w:val="center"/>
        </w:trPr>
        <w:tc>
          <w:tcPr>
            <w:tcW w:w="824" w:type="dxa"/>
            <w:noWrap/>
            <w:hideMark/>
          </w:tcPr>
          <w:p w14:paraId="22DEC58A" w14:textId="286A976A" w:rsidR="00C1659E" w:rsidRPr="008F4601" w:rsidRDefault="00D922D8" w:rsidP="00B16221">
            <w:pPr>
              <w:pStyle w:val="Tabletext"/>
              <w:jc w:val="center"/>
              <w:rPr>
                <w:color w:val="000000"/>
                <w:sz w:val="20"/>
                <w:lang w:eastAsia="en-IN"/>
              </w:rPr>
            </w:pPr>
            <w:r>
              <w:rPr>
                <w:rFonts w:hint="eastAsia"/>
                <w:sz w:val="20"/>
                <w:lang w:eastAsia="zh-CN"/>
              </w:rPr>
              <w:t>类别</w:t>
            </w:r>
            <w:r w:rsidR="00C1659E" w:rsidRPr="008F4601">
              <w:rPr>
                <w:sz w:val="20"/>
                <w:lang w:eastAsia="en-IN"/>
              </w:rPr>
              <w:t>7</w:t>
            </w:r>
          </w:p>
        </w:tc>
        <w:tc>
          <w:tcPr>
            <w:tcW w:w="2087" w:type="dxa"/>
            <w:noWrap/>
            <w:hideMark/>
          </w:tcPr>
          <w:p w14:paraId="574D00B2" w14:textId="5B9B4F6B" w:rsidR="00C1659E" w:rsidRPr="008F4601" w:rsidRDefault="00141968" w:rsidP="00B16221">
            <w:pPr>
              <w:pStyle w:val="Tabletext"/>
              <w:rPr>
                <w:color w:val="000000"/>
                <w:sz w:val="20"/>
                <w:lang w:eastAsia="zh-CN"/>
              </w:rPr>
            </w:pPr>
            <w:r>
              <w:rPr>
                <w:rFonts w:hint="eastAsia"/>
                <w:sz w:val="20"/>
                <w:lang w:eastAsia="zh-CN"/>
              </w:rPr>
              <w:t>IT</w:t>
            </w:r>
            <w:r w:rsidR="003054EE" w:rsidRPr="003054EE">
              <w:rPr>
                <w:sz w:val="20"/>
                <w:lang w:eastAsia="zh-CN"/>
              </w:rPr>
              <w:t>设备（</w:t>
            </w:r>
            <w:r w:rsidR="003054EE" w:rsidRPr="003054EE">
              <w:rPr>
                <w:sz w:val="20"/>
                <w:lang w:eastAsia="zh-CN"/>
              </w:rPr>
              <w:t>3</w:t>
            </w:r>
            <w:r w:rsidR="003054EE" w:rsidRPr="003054EE">
              <w:rPr>
                <w:sz w:val="20"/>
                <w:lang w:eastAsia="zh-CN"/>
              </w:rPr>
              <w:t>年生命周期）</w:t>
            </w:r>
          </w:p>
        </w:tc>
        <w:tc>
          <w:tcPr>
            <w:tcW w:w="1364" w:type="dxa"/>
            <w:noWrap/>
            <w:hideMark/>
          </w:tcPr>
          <w:p w14:paraId="40208408" w14:textId="77777777" w:rsidR="00C1659E" w:rsidRPr="008F4601" w:rsidRDefault="00C1659E" w:rsidP="00B16221">
            <w:pPr>
              <w:pStyle w:val="Tabletext"/>
              <w:jc w:val="right"/>
              <w:rPr>
                <w:sz w:val="20"/>
                <w:lang w:eastAsia="en-IN"/>
              </w:rPr>
            </w:pPr>
            <w:r w:rsidRPr="008F4601">
              <w:rPr>
                <w:sz w:val="20"/>
                <w:lang w:eastAsia="en-IN"/>
              </w:rPr>
              <w:t>10 583</w:t>
            </w:r>
          </w:p>
        </w:tc>
        <w:tc>
          <w:tcPr>
            <w:tcW w:w="1300" w:type="dxa"/>
            <w:noWrap/>
            <w:hideMark/>
          </w:tcPr>
          <w:p w14:paraId="3A75F8CE" w14:textId="77777777" w:rsidR="00C1659E" w:rsidRPr="008F4601" w:rsidRDefault="00C1659E" w:rsidP="00B16221">
            <w:pPr>
              <w:pStyle w:val="Tabletext"/>
              <w:jc w:val="right"/>
              <w:rPr>
                <w:color w:val="000000"/>
                <w:sz w:val="20"/>
                <w:lang w:eastAsia="en-IN"/>
              </w:rPr>
            </w:pPr>
            <w:r w:rsidRPr="008F4601">
              <w:rPr>
                <w:sz w:val="20"/>
                <w:lang w:eastAsia="en-IN"/>
              </w:rPr>
              <w:t>0</w:t>
            </w:r>
          </w:p>
        </w:tc>
        <w:tc>
          <w:tcPr>
            <w:tcW w:w="1372" w:type="dxa"/>
          </w:tcPr>
          <w:p w14:paraId="5AD6BEC4" w14:textId="77777777" w:rsidR="00C1659E" w:rsidRPr="008F4601" w:rsidRDefault="00C1659E" w:rsidP="00B16221">
            <w:pPr>
              <w:pStyle w:val="Tabletext"/>
              <w:jc w:val="right"/>
              <w:rPr>
                <w:sz w:val="20"/>
                <w:lang w:eastAsia="en-IN"/>
              </w:rPr>
            </w:pPr>
            <w:r w:rsidRPr="008F4601">
              <w:rPr>
                <w:sz w:val="20"/>
                <w:lang w:eastAsia="en-IN"/>
              </w:rPr>
              <w:t>0</w:t>
            </w:r>
          </w:p>
        </w:tc>
        <w:tc>
          <w:tcPr>
            <w:tcW w:w="1266" w:type="dxa"/>
          </w:tcPr>
          <w:p w14:paraId="7B614D6D" w14:textId="77777777" w:rsidR="00C1659E" w:rsidRPr="008F4601" w:rsidRDefault="00C1659E" w:rsidP="00B16221">
            <w:pPr>
              <w:pStyle w:val="Tabletext"/>
              <w:jc w:val="right"/>
              <w:rPr>
                <w:sz w:val="20"/>
                <w:lang w:eastAsia="en-IN"/>
              </w:rPr>
            </w:pPr>
            <w:r w:rsidRPr="008F4601">
              <w:rPr>
                <w:sz w:val="20"/>
                <w:lang w:eastAsia="en-IN"/>
              </w:rPr>
              <w:t>10 583</w:t>
            </w:r>
          </w:p>
        </w:tc>
        <w:tc>
          <w:tcPr>
            <w:tcW w:w="1617" w:type="dxa"/>
          </w:tcPr>
          <w:p w14:paraId="5EE441D6" w14:textId="77777777" w:rsidR="00C1659E" w:rsidRPr="008F4601" w:rsidRDefault="00C1659E" w:rsidP="00B16221">
            <w:pPr>
              <w:pStyle w:val="Tabletext"/>
              <w:jc w:val="right"/>
              <w:rPr>
                <w:sz w:val="20"/>
                <w:lang w:eastAsia="en-IN"/>
              </w:rPr>
            </w:pPr>
            <w:r w:rsidRPr="008F4601">
              <w:rPr>
                <w:sz w:val="20"/>
                <w:lang w:eastAsia="en-IN"/>
              </w:rPr>
              <w:t>21 166</w:t>
            </w:r>
          </w:p>
        </w:tc>
      </w:tr>
      <w:tr w:rsidR="00C1659E" w:rsidRPr="008F4601" w14:paraId="10DE5E87" w14:textId="77777777" w:rsidTr="00B16221">
        <w:trPr>
          <w:cantSplit/>
          <w:jc w:val="center"/>
        </w:trPr>
        <w:tc>
          <w:tcPr>
            <w:tcW w:w="824" w:type="dxa"/>
            <w:noWrap/>
            <w:hideMark/>
          </w:tcPr>
          <w:p w14:paraId="2BA6F57D" w14:textId="7558CBDE" w:rsidR="00C1659E" w:rsidRPr="008F4601" w:rsidRDefault="00D922D8" w:rsidP="00B16221">
            <w:pPr>
              <w:pStyle w:val="Tabletext"/>
              <w:jc w:val="center"/>
              <w:rPr>
                <w:color w:val="000000"/>
                <w:sz w:val="20"/>
                <w:lang w:eastAsia="en-IN"/>
              </w:rPr>
            </w:pPr>
            <w:r>
              <w:rPr>
                <w:rFonts w:hint="eastAsia"/>
                <w:sz w:val="20"/>
                <w:lang w:eastAsia="zh-CN"/>
              </w:rPr>
              <w:t>类别</w:t>
            </w:r>
            <w:r w:rsidR="00C1659E" w:rsidRPr="008F4601">
              <w:rPr>
                <w:sz w:val="20"/>
                <w:lang w:eastAsia="en-IN"/>
              </w:rPr>
              <w:t>7</w:t>
            </w:r>
          </w:p>
        </w:tc>
        <w:tc>
          <w:tcPr>
            <w:tcW w:w="2087" w:type="dxa"/>
            <w:noWrap/>
            <w:hideMark/>
          </w:tcPr>
          <w:p w14:paraId="3F248E75" w14:textId="70429CD3" w:rsidR="00C1659E" w:rsidRPr="008F4601" w:rsidRDefault="003054EE" w:rsidP="00B16221">
            <w:pPr>
              <w:pStyle w:val="Tabletext"/>
              <w:rPr>
                <w:color w:val="000000"/>
                <w:sz w:val="20"/>
                <w:lang w:eastAsia="en-IN"/>
              </w:rPr>
            </w:pPr>
            <w:r w:rsidRPr="003054EE">
              <w:rPr>
                <w:sz w:val="20"/>
                <w:lang w:eastAsia="en-IN"/>
              </w:rPr>
              <w:t>家具（</w:t>
            </w:r>
            <w:r w:rsidRPr="003054EE">
              <w:rPr>
                <w:sz w:val="20"/>
                <w:lang w:eastAsia="en-IN"/>
              </w:rPr>
              <w:t>4</w:t>
            </w:r>
            <w:r w:rsidRPr="003054EE">
              <w:rPr>
                <w:sz w:val="20"/>
                <w:lang w:eastAsia="en-IN"/>
              </w:rPr>
              <w:t>年生命周期）</w:t>
            </w:r>
          </w:p>
        </w:tc>
        <w:tc>
          <w:tcPr>
            <w:tcW w:w="1364" w:type="dxa"/>
            <w:noWrap/>
            <w:hideMark/>
          </w:tcPr>
          <w:p w14:paraId="7879F45E" w14:textId="77777777" w:rsidR="00C1659E" w:rsidRPr="008F4601" w:rsidRDefault="00C1659E" w:rsidP="00B16221">
            <w:pPr>
              <w:pStyle w:val="Tabletext"/>
              <w:jc w:val="right"/>
              <w:rPr>
                <w:sz w:val="20"/>
                <w:lang w:eastAsia="en-IN"/>
              </w:rPr>
            </w:pPr>
            <w:r w:rsidRPr="008F4601">
              <w:rPr>
                <w:sz w:val="20"/>
                <w:lang w:eastAsia="en-IN"/>
              </w:rPr>
              <w:t>0</w:t>
            </w:r>
          </w:p>
        </w:tc>
        <w:tc>
          <w:tcPr>
            <w:tcW w:w="1300" w:type="dxa"/>
            <w:noWrap/>
            <w:hideMark/>
          </w:tcPr>
          <w:p w14:paraId="79A0C07E" w14:textId="77777777" w:rsidR="00C1659E" w:rsidRPr="008F4601" w:rsidRDefault="00C1659E" w:rsidP="00B16221">
            <w:pPr>
              <w:pStyle w:val="Tabletext"/>
              <w:jc w:val="right"/>
              <w:rPr>
                <w:color w:val="000000"/>
                <w:sz w:val="20"/>
                <w:lang w:eastAsia="en-IN"/>
              </w:rPr>
            </w:pPr>
            <w:r w:rsidRPr="008F4601">
              <w:rPr>
                <w:sz w:val="20"/>
                <w:lang w:eastAsia="en-IN"/>
              </w:rPr>
              <w:t>0</w:t>
            </w:r>
          </w:p>
        </w:tc>
        <w:tc>
          <w:tcPr>
            <w:tcW w:w="1372" w:type="dxa"/>
          </w:tcPr>
          <w:p w14:paraId="270595D7" w14:textId="77777777" w:rsidR="00C1659E" w:rsidRPr="008F4601" w:rsidRDefault="00C1659E" w:rsidP="00B16221">
            <w:pPr>
              <w:pStyle w:val="Tabletext"/>
              <w:jc w:val="right"/>
              <w:rPr>
                <w:sz w:val="20"/>
                <w:lang w:eastAsia="en-IN"/>
              </w:rPr>
            </w:pPr>
            <w:r w:rsidRPr="008F4601">
              <w:rPr>
                <w:sz w:val="20"/>
                <w:lang w:eastAsia="en-IN"/>
              </w:rPr>
              <w:t>0</w:t>
            </w:r>
          </w:p>
        </w:tc>
        <w:tc>
          <w:tcPr>
            <w:tcW w:w="1266" w:type="dxa"/>
          </w:tcPr>
          <w:p w14:paraId="1C521A85" w14:textId="77777777" w:rsidR="00C1659E" w:rsidRPr="008F4601" w:rsidRDefault="00C1659E" w:rsidP="00B16221">
            <w:pPr>
              <w:pStyle w:val="Tabletext"/>
              <w:jc w:val="right"/>
              <w:rPr>
                <w:sz w:val="20"/>
                <w:lang w:eastAsia="en-IN"/>
              </w:rPr>
            </w:pPr>
            <w:r w:rsidRPr="008F4601">
              <w:rPr>
                <w:sz w:val="20"/>
                <w:lang w:eastAsia="en-IN"/>
              </w:rPr>
              <w:t>0</w:t>
            </w:r>
          </w:p>
        </w:tc>
        <w:tc>
          <w:tcPr>
            <w:tcW w:w="1617" w:type="dxa"/>
          </w:tcPr>
          <w:p w14:paraId="14D029C0" w14:textId="77777777" w:rsidR="00C1659E" w:rsidRPr="008F4601" w:rsidRDefault="00C1659E" w:rsidP="00B16221">
            <w:pPr>
              <w:pStyle w:val="Tabletext"/>
              <w:jc w:val="right"/>
              <w:rPr>
                <w:sz w:val="20"/>
                <w:lang w:eastAsia="en-IN"/>
              </w:rPr>
            </w:pPr>
            <w:r w:rsidRPr="008F4601">
              <w:rPr>
                <w:sz w:val="20"/>
                <w:lang w:eastAsia="en-IN"/>
              </w:rPr>
              <w:t>0</w:t>
            </w:r>
          </w:p>
        </w:tc>
      </w:tr>
      <w:tr w:rsidR="00C1659E" w:rsidRPr="008F4601" w14:paraId="53028E17" w14:textId="77777777" w:rsidTr="00B16221">
        <w:trPr>
          <w:cantSplit/>
          <w:jc w:val="center"/>
        </w:trPr>
        <w:tc>
          <w:tcPr>
            <w:tcW w:w="824" w:type="dxa"/>
            <w:noWrap/>
            <w:hideMark/>
          </w:tcPr>
          <w:p w14:paraId="3DDD283A" w14:textId="3CAC317E" w:rsidR="00C1659E" w:rsidRPr="008F4601" w:rsidRDefault="00D922D8" w:rsidP="00B16221">
            <w:pPr>
              <w:pStyle w:val="Tabletext"/>
              <w:jc w:val="center"/>
              <w:rPr>
                <w:color w:val="000000"/>
                <w:sz w:val="20"/>
                <w:lang w:eastAsia="en-IN"/>
              </w:rPr>
            </w:pPr>
            <w:r>
              <w:rPr>
                <w:rFonts w:hint="eastAsia"/>
                <w:sz w:val="20"/>
                <w:lang w:eastAsia="zh-CN"/>
              </w:rPr>
              <w:t>类别</w:t>
            </w:r>
            <w:r w:rsidR="00C1659E" w:rsidRPr="008F4601">
              <w:rPr>
                <w:sz w:val="20"/>
                <w:lang w:eastAsia="en-IN"/>
              </w:rPr>
              <w:t>7</w:t>
            </w:r>
          </w:p>
        </w:tc>
        <w:tc>
          <w:tcPr>
            <w:tcW w:w="2087" w:type="dxa"/>
            <w:noWrap/>
            <w:hideMark/>
          </w:tcPr>
          <w:p w14:paraId="685D01F9" w14:textId="2C82D070" w:rsidR="00C1659E" w:rsidRPr="008F4601" w:rsidRDefault="003054EE" w:rsidP="00B16221">
            <w:pPr>
              <w:pStyle w:val="Tabletext"/>
              <w:rPr>
                <w:color w:val="000000"/>
                <w:sz w:val="20"/>
                <w:lang w:eastAsia="en-IN"/>
              </w:rPr>
            </w:pPr>
            <w:r>
              <w:rPr>
                <w:rFonts w:hint="eastAsia"/>
                <w:sz w:val="20"/>
                <w:lang w:eastAsia="zh-CN"/>
              </w:rPr>
              <w:t>安装</w:t>
            </w:r>
          </w:p>
        </w:tc>
        <w:tc>
          <w:tcPr>
            <w:tcW w:w="1364" w:type="dxa"/>
            <w:noWrap/>
            <w:hideMark/>
          </w:tcPr>
          <w:p w14:paraId="5321A38B" w14:textId="77777777" w:rsidR="00C1659E" w:rsidRPr="008F4601" w:rsidRDefault="00C1659E" w:rsidP="00B16221">
            <w:pPr>
              <w:pStyle w:val="Tabletext"/>
              <w:jc w:val="right"/>
              <w:rPr>
                <w:color w:val="000000"/>
                <w:sz w:val="20"/>
                <w:lang w:eastAsia="en-IN"/>
              </w:rPr>
            </w:pPr>
            <w:r w:rsidRPr="008F4601">
              <w:rPr>
                <w:sz w:val="20"/>
                <w:lang w:eastAsia="en-IN"/>
              </w:rPr>
              <w:t>21 000</w:t>
            </w:r>
          </w:p>
        </w:tc>
        <w:tc>
          <w:tcPr>
            <w:tcW w:w="1300" w:type="dxa"/>
            <w:noWrap/>
            <w:hideMark/>
          </w:tcPr>
          <w:p w14:paraId="4C8BEF86" w14:textId="77777777" w:rsidR="00C1659E" w:rsidRPr="008F4601" w:rsidRDefault="00C1659E" w:rsidP="00B16221">
            <w:pPr>
              <w:pStyle w:val="Tabletext"/>
              <w:jc w:val="right"/>
              <w:rPr>
                <w:color w:val="000000"/>
                <w:sz w:val="20"/>
                <w:lang w:eastAsia="en-IN"/>
              </w:rPr>
            </w:pPr>
            <w:r w:rsidRPr="008F4601">
              <w:rPr>
                <w:sz w:val="20"/>
                <w:lang w:eastAsia="en-IN"/>
              </w:rPr>
              <w:t>0</w:t>
            </w:r>
          </w:p>
        </w:tc>
        <w:tc>
          <w:tcPr>
            <w:tcW w:w="1372" w:type="dxa"/>
          </w:tcPr>
          <w:p w14:paraId="2F70D454" w14:textId="77777777" w:rsidR="00C1659E" w:rsidRPr="008F4601" w:rsidRDefault="00C1659E" w:rsidP="00B16221">
            <w:pPr>
              <w:pStyle w:val="Tabletext"/>
              <w:jc w:val="right"/>
              <w:rPr>
                <w:sz w:val="20"/>
                <w:lang w:eastAsia="en-IN"/>
              </w:rPr>
            </w:pPr>
            <w:r w:rsidRPr="008F4601">
              <w:rPr>
                <w:sz w:val="20"/>
                <w:lang w:eastAsia="en-IN"/>
              </w:rPr>
              <w:t>0</w:t>
            </w:r>
          </w:p>
        </w:tc>
        <w:tc>
          <w:tcPr>
            <w:tcW w:w="1266" w:type="dxa"/>
          </w:tcPr>
          <w:p w14:paraId="168E5C88" w14:textId="77777777" w:rsidR="00C1659E" w:rsidRPr="008F4601" w:rsidRDefault="00C1659E" w:rsidP="00B16221">
            <w:pPr>
              <w:pStyle w:val="Tabletext"/>
              <w:jc w:val="right"/>
              <w:rPr>
                <w:sz w:val="20"/>
                <w:lang w:eastAsia="en-IN"/>
              </w:rPr>
            </w:pPr>
            <w:r w:rsidRPr="008F4601">
              <w:rPr>
                <w:sz w:val="20"/>
                <w:lang w:eastAsia="en-IN"/>
              </w:rPr>
              <w:t>0</w:t>
            </w:r>
          </w:p>
        </w:tc>
        <w:tc>
          <w:tcPr>
            <w:tcW w:w="1617" w:type="dxa"/>
          </w:tcPr>
          <w:p w14:paraId="6E8081DB" w14:textId="77777777" w:rsidR="00C1659E" w:rsidRPr="008F4601" w:rsidRDefault="00C1659E" w:rsidP="00B16221">
            <w:pPr>
              <w:pStyle w:val="Tabletext"/>
              <w:jc w:val="right"/>
              <w:rPr>
                <w:sz w:val="20"/>
                <w:lang w:eastAsia="en-IN"/>
              </w:rPr>
            </w:pPr>
            <w:r w:rsidRPr="008F4601">
              <w:rPr>
                <w:sz w:val="20"/>
                <w:lang w:eastAsia="en-IN"/>
              </w:rPr>
              <w:t>21 000</w:t>
            </w:r>
          </w:p>
        </w:tc>
      </w:tr>
      <w:tr w:rsidR="00C1659E" w:rsidRPr="008F4601" w14:paraId="11D28222" w14:textId="77777777" w:rsidTr="00B16221">
        <w:trPr>
          <w:cantSplit/>
          <w:jc w:val="center"/>
        </w:trPr>
        <w:tc>
          <w:tcPr>
            <w:tcW w:w="824" w:type="dxa"/>
            <w:noWrap/>
            <w:hideMark/>
          </w:tcPr>
          <w:p w14:paraId="2411F8FA" w14:textId="5FEC519F" w:rsidR="00C1659E" w:rsidRPr="008F4601" w:rsidRDefault="00D922D8" w:rsidP="00B16221">
            <w:pPr>
              <w:pStyle w:val="Tabletext"/>
              <w:jc w:val="center"/>
              <w:rPr>
                <w:color w:val="000000"/>
                <w:sz w:val="20"/>
                <w:lang w:eastAsia="en-IN"/>
              </w:rPr>
            </w:pPr>
            <w:r>
              <w:rPr>
                <w:rFonts w:hint="eastAsia"/>
                <w:sz w:val="20"/>
                <w:lang w:eastAsia="zh-CN"/>
              </w:rPr>
              <w:t>类别</w:t>
            </w:r>
            <w:r w:rsidR="00C1659E" w:rsidRPr="008F4601">
              <w:rPr>
                <w:sz w:val="20"/>
                <w:lang w:eastAsia="en-IN"/>
              </w:rPr>
              <w:t>7</w:t>
            </w:r>
          </w:p>
        </w:tc>
        <w:tc>
          <w:tcPr>
            <w:tcW w:w="2087" w:type="dxa"/>
            <w:noWrap/>
            <w:hideMark/>
          </w:tcPr>
          <w:p w14:paraId="60894285" w14:textId="2A277028" w:rsidR="00C1659E" w:rsidRPr="008F4601" w:rsidRDefault="00141968" w:rsidP="00B16221">
            <w:pPr>
              <w:pStyle w:val="Tabletext"/>
              <w:rPr>
                <w:color w:val="000000"/>
                <w:sz w:val="20"/>
                <w:lang w:eastAsia="en-IN"/>
              </w:rPr>
            </w:pPr>
            <w:r w:rsidRPr="003054EE">
              <w:rPr>
                <w:sz w:val="20"/>
                <w:lang w:eastAsia="en-IN"/>
              </w:rPr>
              <w:t>SRM-MOSS/RSM</w:t>
            </w:r>
            <w:r w:rsidR="003054EE" w:rsidRPr="003054EE">
              <w:rPr>
                <w:sz w:val="20"/>
                <w:lang w:eastAsia="en-IN"/>
              </w:rPr>
              <w:t>安保</w:t>
            </w:r>
            <w:r>
              <w:rPr>
                <w:rFonts w:hint="eastAsia"/>
                <w:sz w:val="20"/>
                <w:lang w:eastAsia="zh-CN"/>
              </w:rPr>
              <w:t>工作</w:t>
            </w:r>
            <w:r w:rsidR="003054EE" w:rsidRPr="003054EE">
              <w:rPr>
                <w:sz w:val="20"/>
                <w:lang w:eastAsia="en-IN"/>
              </w:rPr>
              <w:t>（安保任务</w:t>
            </w:r>
            <w:r w:rsidR="003054EE" w:rsidRPr="003054EE">
              <w:rPr>
                <w:sz w:val="20"/>
                <w:lang w:eastAsia="en-IN"/>
              </w:rPr>
              <w:t>+DSA</w:t>
            </w:r>
            <w:r w:rsidR="003054EE" w:rsidRPr="003054EE">
              <w:rPr>
                <w:sz w:val="20"/>
                <w:lang w:eastAsia="en-IN"/>
              </w:rPr>
              <w:t>）</w:t>
            </w:r>
          </w:p>
        </w:tc>
        <w:tc>
          <w:tcPr>
            <w:tcW w:w="1364" w:type="dxa"/>
            <w:noWrap/>
            <w:hideMark/>
          </w:tcPr>
          <w:p w14:paraId="0CC9CEE6" w14:textId="77777777" w:rsidR="00C1659E" w:rsidRPr="008F4601" w:rsidRDefault="00C1659E" w:rsidP="00B16221">
            <w:pPr>
              <w:pStyle w:val="Tabletext"/>
              <w:jc w:val="right"/>
              <w:rPr>
                <w:color w:val="FA7D00"/>
                <w:sz w:val="20"/>
                <w:lang w:eastAsia="en-IN"/>
              </w:rPr>
            </w:pPr>
            <w:r w:rsidRPr="008F4601">
              <w:rPr>
                <w:sz w:val="20"/>
                <w:lang w:eastAsia="en-IN"/>
              </w:rPr>
              <w:t>46 860</w:t>
            </w:r>
          </w:p>
        </w:tc>
        <w:tc>
          <w:tcPr>
            <w:tcW w:w="1300" w:type="dxa"/>
            <w:noWrap/>
            <w:hideMark/>
          </w:tcPr>
          <w:p w14:paraId="3512F438" w14:textId="77777777" w:rsidR="00C1659E" w:rsidRPr="008F4601" w:rsidRDefault="00C1659E" w:rsidP="00B16221">
            <w:pPr>
              <w:pStyle w:val="Tabletext"/>
              <w:jc w:val="right"/>
              <w:rPr>
                <w:color w:val="000000"/>
                <w:sz w:val="20"/>
                <w:lang w:eastAsia="en-IN"/>
              </w:rPr>
            </w:pPr>
            <w:r w:rsidRPr="008F4601">
              <w:rPr>
                <w:sz w:val="20"/>
                <w:lang w:eastAsia="en-IN"/>
              </w:rPr>
              <w:t>0</w:t>
            </w:r>
          </w:p>
        </w:tc>
        <w:tc>
          <w:tcPr>
            <w:tcW w:w="1372" w:type="dxa"/>
          </w:tcPr>
          <w:p w14:paraId="332FD7B2" w14:textId="77777777" w:rsidR="00C1659E" w:rsidRPr="008F4601" w:rsidRDefault="00C1659E" w:rsidP="00B16221">
            <w:pPr>
              <w:pStyle w:val="Tabletext"/>
              <w:jc w:val="right"/>
              <w:rPr>
                <w:sz w:val="20"/>
                <w:lang w:eastAsia="en-IN"/>
              </w:rPr>
            </w:pPr>
            <w:r w:rsidRPr="008F4601">
              <w:rPr>
                <w:sz w:val="20"/>
                <w:lang w:eastAsia="en-IN"/>
              </w:rPr>
              <w:t>0</w:t>
            </w:r>
          </w:p>
        </w:tc>
        <w:tc>
          <w:tcPr>
            <w:tcW w:w="1266" w:type="dxa"/>
          </w:tcPr>
          <w:p w14:paraId="4D7288DA" w14:textId="77777777" w:rsidR="00C1659E" w:rsidRPr="008F4601" w:rsidRDefault="00C1659E" w:rsidP="00B16221">
            <w:pPr>
              <w:pStyle w:val="Tabletext"/>
              <w:jc w:val="right"/>
              <w:rPr>
                <w:sz w:val="20"/>
                <w:lang w:eastAsia="en-IN"/>
              </w:rPr>
            </w:pPr>
            <w:r w:rsidRPr="008F4601">
              <w:rPr>
                <w:sz w:val="20"/>
                <w:lang w:eastAsia="en-IN"/>
              </w:rPr>
              <w:t>0</w:t>
            </w:r>
          </w:p>
        </w:tc>
        <w:tc>
          <w:tcPr>
            <w:tcW w:w="1617" w:type="dxa"/>
          </w:tcPr>
          <w:p w14:paraId="3DF8EE15" w14:textId="77777777" w:rsidR="00C1659E" w:rsidRPr="008F4601" w:rsidRDefault="00C1659E" w:rsidP="00B16221">
            <w:pPr>
              <w:pStyle w:val="Tabletext"/>
              <w:jc w:val="right"/>
              <w:rPr>
                <w:sz w:val="20"/>
                <w:lang w:eastAsia="en-IN"/>
              </w:rPr>
            </w:pPr>
            <w:r w:rsidRPr="008F4601">
              <w:rPr>
                <w:sz w:val="20"/>
                <w:lang w:eastAsia="en-IN"/>
              </w:rPr>
              <w:t>46 860</w:t>
            </w:r>
          </w:p>
        </w:tc>
      </w:tr>
      <w:tr w:rsidR="00C1659E" w:rsidRPr="008F4601" w14:paraId="31307019" w14:textId="77777777" w:rsidTr="00B16221">
        <w:trPr>
          <w:cantSplit/>
          <w:jc w:val="center"/>
        </w:trPr>
        <w:tc>
          <w:tcPr>
            <w:tcW w:w="824" w:type="dxa"/>
            <w:noWrap/>
            <w:hideMark/>
          </w:tcPr>
          <w:p w14:paraId="53D71869" w14:textId="4BA2C407" w:rsidR="00C1659E" w:rsidRPr="008F4601" w:rsidRDefault="00D922D8" w:rsidP="00B16221">
            <w:pPr>
              <w:pStyle w:val="Tabletext"/>
              <w:jc w:val="center"/>
              <w:rPr>
                <w:color w:val="000000"/>
                <w:sz w:val="20"/>
                <w:lang w:eastAsia="en-IN"/>
              </w:rPr>
            </w:pPr>
            <w:r>
              <w:rPr>
                <w:rFonts w:hint="eastAsia"/>
                <w:sz w:val="20"/>
                <w:lang w:eastAsia="zh-CN"/>
              </w:rPr>
              <w:t>类别</w:t>
            </w:r>
            <w:r w:rsidR="00C1659E" w:rsidRPr="008F4601">
              <w:rPr>
                <w:sz w:val="20"/>
                <w:lang w:eastAsia="en-IN"/>
              </w:rPr>
              <w:t>8</w:t>
            </w:r>
          </w:p>
        </w:tc>
        <w:tc>
          <w:tcPr>
            <w:tcW w:w="2087" w:type="dxa"/>
            <w:noWrap/>
            <w:hideMark/>
          </w:tcPr>
          <w:p w14:paraId="7DD0479C" w14:textId="6041FF73" w:rsidR="00C1659E" w:rsidRPr="008F4601" w:rsidRDefault="00141968" w:rsidP="00B16221">
            <w:pPr>
              <w:pStyle w:val="Tabletext"/>
              <w:rPr>
                <w:color w:val="000000"/>
                <w:sz w:val="20"/>
                <w:lang w:eastAsia="en-IN"/>
              </w:rPr>
            </w:pPr>
            <w:r>
              <w:rPr>
                <w:rFonts w:hint="eastAsia"/>
                <w:sz w:val="20"/>
                <w:lang w:eastAsia="zh-CN"/>
              </w:rPr>
              <w:t>公共服务</w:t>
            </w:r>
          </w:p>
        </w:tc>
        <w:tc>
          <w:tcPr>
            <w:tcW w:w="1364" w:type="dxa"/>
            <w:noWrap/>
            <w:hideMark/>
          </w:tcPr>
          <w:p w14:paraId="3A583936" w14:textId="77777777" w:rsidR="00C1659E" w:rsidRPr="008F4601" w:rsidRDefault="00C1659E" w:rsidP="00B16221">
            <w:pPr>
              <w:pStyle w:val="Tabletext"/>
              <w:jc w:val="right"/>
              <w:rPr>
                <w:color w:val="000000"/>
                <w:sz w:val="20"/>
                <w:lang w:eastAsia="en-IN"/>
              </w:rPr>
            </w:pPr>
            <w:r w:rsidRPr="008F4601">
              <w:rPr>
                <w:sz w:val="20"/>
                <w:lang w:eastAsia="en-IN"/>
              </w:rPr>
              <w:t>5 000</w:t>
            </w:r>
          </w:p>
        </w:tc>
        <w:tc>
          <w:tcPr>
            <w:tcW w:w="1300" w:type="dxa"/>
            <w:noWrap/>
            <w:hideMark/>
          </w:tcPr>
          <w:p w14:paraId="6597AB1A" w14:textId="77777777" w:rsidR="00C1659E" w:rsidRPr="008F4601" w:rsidRDefault="00C1659E" w:rsidP="00B16221">
            <w:pPr>
              <w:pStyle w:val="Tabletext"/>
              <w:jc w:val="right"/>
              <w:rPr>
                <w:color w:val="000000"/>
                <w:sz w:val="20"/>
                <w:lang w:eastAsia="en-IN"/>
              </w:rPr>
            </w:pPr>
            <w:r w:rsidRPr="008F4601">
              <w:rPr>
                <w:sz w:val="20"/>
                <w:lang w:eastAsia="en-IN"/>
              </w:rPr>
              <w:t>5 000</w:t>
            </w:r>
          </w:p>
        </w:tc>
        <w:tc>
          <w:tcPr>
            <w:tcW w:w="1372" w:type="dxa"/>
          </w:tcPr>
          <w:p w14:paraId="068BE029" w14:textId="77777777" w:rsidR="00C1659E" w:rsidRPr="008F4601" w:rsidRDefault="00C1659E" w:rsidP="00B16221">
            <w:pPr>
              <w:pStyle w:val="Tabletext"/>
              <w:jc w:val="right"/>
              <w:rPr>
                <w:sz w:val="20"/>
                <w:lang w:eastAsia="en-IN"/>
              </w:rPr>
            </w:pPr>
            <w:r w:rsidRPr="008F4601">
              <w:rPr>
                <w:sz w:val="20"/>
                <w:lang w:eastAsia="en-IN"/>
              </w:rPr>
              <w:t>5 000</w:t>
            </w:r>
          </w:p>
        </w:tc>
        <w:tc>
          <w:tcPr>
            <w:tcW w:w="1266" w:type="dxa"/>
          </w:tcPr>
          <w:p w14:paraId="3F2344F5" w14:textId="77777777" w:rsidR="00C1659E" w:rsidRPr="008F4601" w:rsidRDefault="00C1659E" w:rsidP="00B16221">
            <w:pPr>
              <w:pStyle w:val="Tabletext"/>
              <w:jc w:val="right"/>
              <w:rPr>
                <w:sz w:val="20"/>
                <w:lang w:eastAsia="en-IN"/>
              </w:rPr>
            </w:pPr>
            <w:r w:rsidRPr="008F4601">
              <w:rPr>
                <w:sz w:val="20"/>
                <w:lang w:eastAsia="en-IN"/>
              </w:rPr>
              <w:t>5 000</w:t>
            </w:r>
          </w:p>
        </w:tc>
        <w:tc>
          <w:tcPr>
            <w:tcW w:w="1617" w:type="dxa"/>
          </w:tcPr>
          <w:p w14:paraId="47195075" w14:textId="77777777" w:rsidR="00C1659E" w:rsidRPr="008F4601" w:rsidRDefault="00C1659E" w:rsidP="00B16221">
            <w:pPr>
              <w:pStyle w:val="Tabletext"/>
              <w:jc w:val="right"/>
              <w:rPr>
                <w:sz w:val="20"/>
                <w:lang w:eastAsia="en-IN"/>
              </w:rPr>
            </w:pPr>
            <w:r w:rsidRPr="008F4601">
              <w:rPr>
                <w:sz w:val="20"/>
                <w:lang w:eastAsia="en-IN"/>
              </w:rPr>
              <w:t>20 000</w:t>
            </w:r>
          </w:p>
        </w:tc>
      </w:tr>
      <w:tr w:rsidR="00C1659E" w:rsidRPr="008F4601" w14:paraId="4BB1FFFC" w14:textId="77777777" w:rsidTr="00B16221">
        <w:trPr>
          <w:cantSplit/>
          <w:jc w:val="center"/>
        </w:trPr>
        <w:tc>
          <w:tcPr>
            <w:tcW w:w="824" w:type="dxa"/>
            <w:tcBorders>
              <w:bottom w:val="double" w:sz="4" w:space="0" w:color="auto"/>
            </w:tcBorders>
            <w:noWrap/>
            <w:hideMark/>
          </w:tcPr>
          <w:p w14:paraId="2A492F86" w14:textId="086B4E58" w:rsidR="00C1659E" w:rsidRPr="008F4601" w:rsidRDefault="00D922D8" w:rsidP="00B16221">
            <w:pPr>
              <w:pStyle w:val="Tabletext"/>
              <w:jc w:val="center"/>
              <w:rPr>
                <w:color w:val="000000"/>
                <w:sz w:val="20"/>
                <w:lang w:eastAsia="en-IN"/>
              </w:rPr>
            </w:pPr>
            <w:r>
              <w:rPr>
                <w:rFonts w:hint="eastAsia"/>
                <w:sz w:val="20"/>
                <w:lang w:eastAsia="zh-CN"/>
              </w:rPr>
              <w:t>类别</w:t>
            </w:r>
            <w:r w:rsidR="00C1659E" w:rsidRPr="008F4601">
              <w:rPr>
                <w:sz w:val="20"/>
                <w:lang w:eastAsia="en-IN"/>
              </w:rPr>
              <w:t>9</w:t>
            </w:r>
          </w:p>
        </w:tc>
        <w:tc>
          <w:tcPr>
            <w:tcW w:w="2087" w:type="dxa"/>
            <w:tcBorders>
              <w:bottom w:val="double" w:sz="4" w:space="0" w:color="auto"/>
            </w:tcBorders>
            <w:noWrap/>
            <w:hideMark/>
          </w:tcPr>
          <w:p w14:paraId="54B0E33F" w14:textId="76AADD50" w:rsidR="00C1659E" w:rsidRPr="008F4601" w:rsidRDefault="00BC2399" w:rsidP="00B16221">
            <w:pPr>
              <w:pStyle w:val="Tabletext"/>
              <w:rPr>
                <w:color w:val="000000"/>
                <w:sz w:val="20"/>
                <w:lang w:eastAsia="zh-CN"/>
              </w:rPr>
            </w:pPr>
            <w:r>
              <w:rPr>
                <w:rFonts w:hint="eastAsia"/>
                <w:sz w:val="20"/>
                <w:lang w:eastAsia="zh-CN"/>
              </w:rPr>
              <w:t>跨</w:t>
            </w:r>
            <w:r w:rsidR="003054EE" w:rsidRPr="003054EE">
              <w:rPr>
                <w:sz w:val="20"/>
                <w:lang w:eastAsia="zh-CN"/>
              </w:rPr>
              <w:t>机构费用、银行</w:t>
            </w:r>
            <w:r>
              <w:rPr>
                <w:rFonts w:hint="eastAsia"/>
                <w:sz w:val="20"/>
                <w:lang w:eastAsia="zh-CN"/>
              </w:rPr>
              <w:t>收</w:t>
            </w:r>
            <w:r w:rsidR="003054EE" w:rsidRPr="003054EE">
              <w:rPr>
                <w:sz w:val="20"/>
                <w:lang w:eastAsia="zh-CN"/>
              </w:rPr>
              <w:t>费及杂费</w:t>
            </w:r>
          </w:p>
        </w:tc>
        <w:tc>
          <w:tcPr>
            <w:tcW w:w="1364" w:type="dxa"/>
            <w:tcBorders>
              <w:bottom w:val="double" w:sz="4" w:space="0" w:color="auto"/>
            </w:tcBorders>
            <w:noWrap/>
            <w:hideMark/>
          </w:tcPr>
          <w:p w14:paraId="210AD13D" w14:textId="77777777" w:rsidR="00C1659E" w:rsidRPr="008F4601" w:rsidRDefault="00C1659E" w:rsidP="00B16221">
            <w:pPr>
              <w:pStyle w:val="Tabletext"/>
              <w:jc w:val="right"/>
              <w:rPr>
                <w:color w:val="000000"/>
                <w:sz w:val="20"/>
                <w:lang w:eastAsia="en-IN"/>
              </w:rPr>
            </w:pPr>
            <w:r w:rsidRPr="008F4601">
              <w:rPr>
                <w:sz w:val="20"/>
                <w:lang w:eastAsia="en-IN"/>
              </w:rPr>
              <w:t>20 000</w:t>
            </w:r>
          </w:p>
        </w:tc>
        <w:tc>
          <w:tcPr>
            <w:tcW w:w="1300" w:type="dxa"/>
            <w:tcBorders>
              <w:bottom w:val="double" w:sz="4" w:space="0" w:color="auto"/>
            </w:tcBorders>
            <w:noWrap/>
            <w:hideMark/>
          </w:tcPr>
          <w:p w14:paraId="3709D379" w14:textId="77777777" w:rsidR="00C1659E" w:rsidRPr="008F4601" w:rsidRDefault="00C1659E" w:rsidP="00B16221">
            <w:pPr>
              <w:pStyle w:val="Tabletext"/>
              <w:jc w:val="right"/>
              <w:rPr>
                <w:color w:val="000000"/>
                <w:sz w:val="20"/>
                <w:lang w:eastAsia="en-IN"/>
              </w:rPr>
            </w:pPr>
            <w:r w:rsidRPr="008F4601">
              <w:rPr>
                <w:sz w:val="20"/>
                <w:lang w:eastAsia="en-IN"/>
              </w:rPr>
              <w:t>20 000</w:t>
            </w:r>
          </w:p>
        </w:tc>
        <w:tc>
          <w:tcPr>
            <w:tcW w:w="1372" w:type="dxa"/>
            <w:tcBorders>
              <w:bottom w:val="double" w:sz="4" w:space="0" w:color="auto"/>
            </w:tcBorders>
          </w:tcPr>
          <w:p w14:paraId="0F029949" w14:textId="77777777" w:rsidR="00C1659E" w:rsidRPr="008F4601" w:rsidRDefault="00C1659E" w:rsidP="00B16221">
            <w:pPr>
              <w:pStyle w:val="Tabletext"/>
              <w:jc w:val="right"/>
              <w:rPr>
                <w:sz w:val="20"/>
                <w:lang w:eastAsia="en-IN"/>
              </w:rPr>
            </w:pPr>
            <w:r w:rsidRPr="008F4601">
              <w:rPr>
                <w:sz w:val="20"/>
                <w:lang w:eastAsia="en-IN"/>
              </w:rPr>
              <w:t>20 000</w:t>
            </w:r>
          </w:p>
        </w:tc>
        <w:tc>
          <w:tcPr>
            <w:tcW w:w="1266" w:type="dxa"/>
            <w:tcBorders>
              <w:bottom w:val="double" w:sz="4" w:space="0" w:color="auto"/>
            </w:tcBorders>
          </w:tcPr>
          <w:p w14:paraId="71BF2E34" w14:textId="77777777" w:rsidR="00C1659E" w:rsidRPr="008F4601" w:rsidRDefault="00C1659E" w:rsidP="00B16221">
            <w:pPr>
              <w:pStyle w:val="Tabletext"/>
              <w:jc w:val="right"/>
              <w:rPr>
                <w:sz w:val="20"/>
                <w:lang w:eastAsia="en-IN"/>
              </w:rPr>
            </w:pPr>
            <w:r w:rsidRPr="008F4601">
              <w:rPr>
                <w:sz w:val="20"/>
                <w:lang w:eastAsia="en-IN"/>
              </w:rPr>
              <w:t>20 000</w:t>
            </w:r>
          </w:p>
        </w:tc>
        <w:tc>
          <w:tcPr>
            <w:tcW w:w="1617" w:type="dxa"/>
            <w:tcBorders>
              <w:bottom w:val="double" w:sz="4" w:space="0" w:color="auto"/>
            </w:tcBorders>
          </w:tcPr>
          <w:p w14:paraId="4E5C72EE" w14:textId="77777777" w:rsidR="00C1659E" w:rsidRPr="008F4601" w:rsidRDefault="00C1659E" w:rsidP="00B16221">
            <w:pPr>
              <w:pStyle w:val="Tabletext"/>
              <w:jc w:val="right"/>
              <w:rPr>
                <w:sz w:val="20"/>
                <w:lang w:eastAsia="en-IN"/>
              </w:rPr>
            </w:pPr>
            <w:r w:rsidRPr="008F4601">
              <w:rPr>
                <w:sz w:val="20"/>
                <w:lang w:eastAsia="en-IN"/>
              </w:rPr>
              <w:t>80 000</w:t>
            </w:r>
          </w:p>
        </w:tc>
      </w:tr>
      <w:tr w:rsidR="00C1659E" w:rsidRPr="00937C14" w14:paraId="4B6B7323" w14:textId="77777777" w:rsidTr="00B16221">
        <w:trPr>
          <w:cantSplit/>
          <w:jc w:val="center"/>
        </w:trPr>
        <w:tc>
          <w:tcPr>
            <w:tcW w:w="824" w:type="dxa"/>
            <w:tcBorders>
              <w:top w:val="double" w:sz="4" w:space="0" w:color="auto"/>
              <w:right w:val="nil"/>
            </w:tcBorders>
            <w:noWrap/>
            <w:hideMark/>
          </w:tcPr>
          <w:p w14:paraId="06B63321" w14:textId="77777777" w:rsidR="00C1659E" w:rsidRPr="00937C14" w:rsidRDefault="00C1659E" w:rsidP="00B16221">
            <w:pPr>
              <w:pStyle w:val="Tabletext"/>
              <w:rPr>
                <w:b/>
                <w:bCs/>
                <w:sz w:val="20"/>
              </w:rPr>
            </w:pPr>
          </w:p>
        </w:tc>
        <w:tc>
          <w:tcPr>
            <w:tcW w:w="2087" w:type="dxa"/>
            <w:tcBorders>
              <w:top w:val="double" w:sz="4" w:space="0" w:color="auto"/>
              <w:left w:val="nil"/>
            </w:tcBorders>
            <w:noWrap/>
            <w:hideMark/>
          </w:tcPr>
          <w:p w14:paraId="16D41E88" w14:textId="5CD2DF1D" w:rsidR="00C1659E" w:rsidRPr="00937C14" w:rsidRDefault="003054EE" w:rsidP="00B16221">
            <w:pPr>
              <w:pStyle w:val="Tabletext"/>
              <w:rPr>
                <w:b/>
                <w:bCs/>
                <w:sz w:val="20"/>
              </w:rPr>
            </w:pPr>
            <w:r>
              <w:rPr>
                <w:rFonts w:hint="eastAsia"/>
                <w:b/>
                <w:bCs/>
                <w:sz w:val="20"/>
                <w:lang w:eastAsia="zh-CN"/>
              </w:rPr>
              <w:t>费用总额</w:t>
            </w:r>
          </w:p>
        </w:tc>
        <w:tc>
          <w:tcPr>
            <w:tcW w:w="1364" w:type="dxa"/>
            <w:tcBorders>
              <w:top w:val="double" w:sz="4" w:space="0" w:color="auto"/>
            </w:tcBorders>
            <w:noWrap/>
            <w:hideMark/>
          </w:tcPr>
          <w:p w14:paraId="62A3FAF5" w14:textId="77777777" w:rsidR="00C1659E" w:rsidRPr="00937C14" w:rsidRDefault="00C1659E" w:rsidP="00B16221">
            <w:pPr>
              <w:pStyle w:val="Tabletext"/>
              <w:jc w:val="right"/>
              <w:rPr>
                <w:b/>
                <w:bCs/>
                <w:sz w:val="20"/>
              </w:rPr>
            </w:pPr>
            <w:r w:rsidRPr="00937C14">
              <w:rPr>
                <w:b/>
                <w:bCs/>
                <w:sz w:val="20"/>
              </w:rPr>
              <w:t>140 729</w:t>
            </w:r>
          </w:p>
        </w:tc>
        <w:tc>
          <w:tcPr>
            <w:tcW w:w="1300" w:type="dxa"/>
            <w:tcBorders>
              <w:top w:val="double" w:sz="4" w:space="0" w:color="auto"/>
            </w:tcBorders>
            <w:noWrap/>
            <w:hideMark/>
          </w:tcPr>
          <w:p w14:paraId="47DF61A5" w14:textId="20C6402B" w:rsidR="00C1659E" w:rsidRPr="00937C14" w:rsidRDefault="00C1659E" w:rsidP="00B16221">
            <w:pPr>
              <w:pStyle w:val="Tabletext"/>
              <w:jc w:val="right"/>
              <w:rPr>
                <w:b/>
                <w:bCs/>
                <w:sz w:val="20"/>
              </w:rPr>
            </w:pPr>
            <w:r w:rsidRPr="00937C14">
              <w:rPr>
                <w:b/>
                <w:bCs/>
                <w:sz w:val="20"/>
              </w:rPr>
              <w:t>55 000</w:t>
            </w:r>
          </w:p>
        </w:tc>
        <w:tc>
          <w:tcPr>
            <w:tcW w:w="1372" w:type="dxa"/>
            <w:tcBorders>
              <w:top w:val="double" w:sz="4" w:space="0" w:color="auto"/>
            </w:tcBorders>
          </w:tcPr>
          <w:p w14:paraId="5FB1CC35" w14:textId="77777777" w:rsidR="00C1659E" w:rsidRPr="00937C14" w:rsidRDefault="00C1659E" w:rsidP="00B16221">
            <w:pPr>
              <w:pStyle w:val="Tabletext"/>
              <w:jc w:val="right"/>
              <w:rPr>
                <w:b/>
                <w:bCs/>
                <w:sz w:val="20"/>
              </w:rPr>
            </w:pPr>
            <w:r w:rsidRPr="00937C14">
              <w:rPr>
                <w:b/>
                <w:bCs/>
                <w:sz w:val="20"/>
              </w:rPr>
              <w:t>105 000</w:t>
            </w:r>
          </w:p>
        </w:tc>
        <w:tc>
          <w:tcPr>
            <w:tcW w:w="1266" w:type="dxa"/>
            <w:tcBorders>
              <w:top w:val="double" w:sz="4" w:space="0" w:color="auto"/>
            </w:tcBorders>
          </w:tcPr>
          <w:p w14:paraId="42F40238" w14:textId="77777777" w:rsidR="00C1659E" w:rsidRPr="00937C14" w:rsidRDefault="00C1659E" w:rsidP="00B16221">
            <w:pPr>
              <w:pStyle w:val="Tabletext"/>
              <w:jc w:val="right"/>
              <w:rPr>
                <w:b/>
                <w:bCs/>
                <w:sz w:val="20"/>
              </w:rPr>
            </w:pPr>
            <w:r w:rsidRPr="00937C14">
              <w:rPr>
                <w:b/>
                <w:bCs/>
                <w:sz w:val="20"/>
              </w:rPr>
              <w:t>65 583</w:t>
            </w:r>
          </w:p>
        </w:tc>
        <w:tc>
          <w:tcPr>
            <w:tcW w:w="1617" w:type="dxa"/>
            <w:tcBorders>
              <w:top w:val="double" w:sz="4" w:space="0" w:color="auto"/>
            </w:tcBorders>
          </w:tcPr>
          <w:p w14:paraId="2605E694" w14:textId="77777777" w:rsidR="00C1659E" w:rsidRPr="00937C14" w:rsidRDefault="00C1659E" w:rsidP="00B16221">
            <w:pPr>
              <w:pStyle w:val="Tabletext"/>
              <w:jc w:val="right"/>
              <w:rPr>
                <w:b/>
                <w:bCs/>
                <w:sz w:val="20"/>
              </w:rPr>
            </w:pPr>
            <w:r w:rsidRPr="00937C14">
              <w:rPr>
                <w:b/>
                <w:bCs/>
                <w:sz w:val="20"/>
              </w:rPr>
              <w:t>366 312</w:t>
            </w:r>
          </w:p>
        </w:tc>
      </w:tr>
    </w:tbl>
    <w:p w14:paraId="742CE878" w14:textId="77777777" w:rsidR="00C1659E" w:rsidRDefault="00C1659E" w:rsidP="00C1659E">
      <w:pPr>
        <w:pStyle w:val="Tablefin"/>
      </w:pPr>
    </w:p>
    <w:p w14:paraId="4F827703" w14:textId="77777777" w:rsidR="00C1659E" w:rsidRDefault="00C1659E" w:rsidP="00411C49">
      <w:pPr>
        <w:pStyle w:val="Reasons"/>
      </w:pPr>
    </w:p>
    <w:p w14:paraId="370BEFF6" w14:textId="6EF999C1" w:rsidR="00476923" w:rsidRPr="00C1659E" w:rsidRDefault="00C1659E" w:rsidP="00C1659E">
      <w:pPr>
        <w:jc w:val="center"/>
      </w:pPr>
      <w:r>
        <w:t>______________</w:t>
      </w:r>
    </w:p>
    <w:sectPr w:rsidR="00476923" w:rsidRPr="00C1659E" w:rsidSect="00BA20B6">
      <w:headerReference w:type="default" r:id="rId28"/>
      <w:footerReference w:type="first" r:id="rId29"/>
      <w:type w:val="continuous"/>
      <w:pgSz w:w="11913" w:h="16834"/>
      <w:pgMar w:top="1418" w:right="1134" w:bottom="1418" w:left="1134" w:header="720" w:footer="720" w:gutter="0"/>
      <w:paperSrc w:first="15" w:other="15"/>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4DAE791" w14:textId="77777777" w:rsidR="00F44E76" w:rsidRDefault="00F44E76">
      <w:r>
        <w:separator/>
      </w:r>
    </w:p>
  </w:endnote>
  <w:endnote w:type="continuationSeparator" w:id="0">
    <w:p w14:paraId="1F4C0E88" w14:textId="77777777" w:rsidR="00F44E76" w:rsidRDefault="00F44E7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G Times">
    <w:altName w:val="Times New Roman"/>
    <w:panose1 w:val="00000000000000000000"/>
    <w:charset w:val="00"/>
    <w:family w:val="roman"/>
    <w:notTrueType/>
    <w:pitch w:val="variable"/>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5002EFF" w:usb1="C200ACFF" w:usb2="00000009" w:usb3="00000000" w:csb0="000001FF" w:csb1="00000000"/>
  </w:font>
  <w:font w:name="STKaiti">
    <w:charset w:val="86"/>
    <w:family w:val="auto"/>
    <w:pitch w:val="variable"/>
    <w:sig w:usb0="00000287" w:usb1="080F0000" w:usb2="00000010" w:usb3="00000000" w:csb0="0004009F" w:csb1="00000000"/>
  </w:font>
  <w:font w:name="Times New Roman Bold">
    <w:altName w:val="Times New Roman"/>
    <w:panose1 w:val="02020803070505020304"/>
    <w:charset w:val="00"/>
    <w:family w:val="roman"/>
    <w:pitch w:val="variable"/>
    <w:sig w:usb0="00003A87" w:usb1="00000000" w:usb2="00000000" w:usb3="00000000" w:csb0="000000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Microsoft YaHei">
    <w:panose1 w:val="020B0503020204020204"/>
    <w:charset w:val="86"/>
    <w:family w:val="swiss"/>
    <w:pitch w:val="variable"/>
    <w:sig w:usb0="80000287" w:usb1="2ACF3C50" w:usb2="00000016" w:usb3="00000000" w:csb0="0004001F"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F764B7" w14:textId="6533F865" w:rsidR="007B558F" w:rsidRPr="005E2FA1" w:rsidRDefault="003907C4" w:rsidP="005E2FA1">
    <w:pPr>
      <w:pStyle w:val="firstfooter0"/>
      <w:spacing w:before="0" w:beforeAutospacing="0" w:after="0" w:afterAutospacing="0"/>
      <w:jc w:val="center"/>
      <w:rPr>
        <w:sz w:val="18"/>
        <w:szCs w:val="18"/>
      </w:rPr>
    </w:pPr>
    <w:r>
      <w:rPr>
        <w:rFonts w:ascii="Symbol" w:hAnsi="Symbol"/>
        <w:sz w:val="22"/>
        <w:szCs w:val="20"/>
        <w:lang w:val="en-GB"/>
      </w:rPr>
      <w:t></w:t>
    </w:r>
    <w:r w:rsidRPr="00C95D5A">
      <w:rPr>
        <w:color w:val="00A3E0"/>
        <w:sz w:val="20"/>
        <w:szCs w:val="20"/>
        <w:lang w:val="en-GB"/>
      </w:rPr>
      <w:t xml:space="preserve"> </w:t>
    </w:r>
    <w:hyperlink r:id="rId1" w:history="1">
      <w:proofErr w:type="spellStart"/>
      <w:r w:rsidR="00A164FF" w:rsidRPr="00C95D5A">
        <w:rPr>
          <w:rStyle w:val="Hyperlink"/>
          <w:color w:val="00A3E0"/>
          <w:sz w:val="22"/>
          <w:szCs w:val="22"/>
          <w:lang w:val="en-GB"/>
        </w:rPr>
        <w:t>www.itu.int</w:t>
      </w:r>
      <w:proofErr w:type="spellEnd"/>
      <w:r w:rsidR="00A164FF" w:rsidRPr="00C95D5A">
        <w:rPr>
          <w:rStyle w:val="Hyperlink"/>
          <w:color w:val="00A3E0"/>
          <w:sz w:val="22"/>
          <w:szCs w:val="22"/>
          <w:lang w:val="en-GB"/>
        </w:rPr>
        <w:t>/plenipotentiary/</w:t>
      </w:r>
    </w:hyperlink>
    <w:r w:rsidR="00A164FF">
      <w:rPr>
        <w:sz w:val="20"/>
        <w:szCs w:val="20"/>
        <w:lang w:val="en-GB"/>
      </w:rPr>
      <w:t xml:space="preserve"> </w:t>
    </w:r>
    <w:r>
      <w:rPr>
        <w:rFonts w:ascii="Symbol" w:hAnsi="Symbol"/>
        <w:sz w:val="22"/>
        <w:szCs w:val="20"/>
        <w:lang w:val="en-GB"/>
      </w:rPr>
      <w: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850681D" w14:textId="77777777" w:rsidR="00F44E76" w:rsidRDefault="00F44E76">
      <w:r>
        <w:t>____________________</w:t>
      </w:r>
    </w:p>
  </w:footnote>
  <w:footnote w:type="continuationSeparator" w:id="0">
    <w:p w14:paraId="493FEB97" w14:textId="77777777" w:rsidR="00F44E76" w:rsidRDefault="00F44E76">
      <w:r>
        <w:continuationSeparator/>
      </w:r>
    </w:p>
  </w:footnote>
  <w:footnote w:id="1">
    <w:p w14:paraId="6BA6E3F3" w14:textId="61A6EF36" w:rsidR="00757021" w:rsidRDefault="00757021" w:rsidP="00757021">
      <w:pPr>
        <w:pStyle w:val="FootnoteText"/>
      </w:pPr>
      <w:r>
        <w:rPr>
          <w:rStyle w:val="FootnoteReference"/>
        </w:rPr>
        <w:footnoteRef/>
      </w:r>
      <w:r>
        <w:tab/>
      </w:r>
      <w:r w:rsidRPr="00757021">
        <w:rPr>
          <w:sz w:val="22"/>
          <w:szCs w:val="22"/>
        </w:rPr>
        <w:t>太平洋</w:t>
      </w:r>
      <w:r>
        <w:rPr>
          <w:rFonts w:hint="eastAsia"/>
          <w:sz w:val="22"/>
          <w:szCs w:val="22"/>
          <w:lang w:eastAsia="zh-CN"/>
        </w:rPr>
        <w:t>区域</w:t>
      </w:r>
      <w:r w:rsidRPr="00757021">
        <w:rPr>
          <w:sz w:val="22"/>
          <w:szCs w:val="22"/>
        </w:rPr>
        <w:t>可行性研究草案见</w:t>
      </w:r>
      <w:hyperlink r:id="rId1" w:history="1">
        <w:r>
          <w:rPr>
            <w:rStyle w:val="Hyperlink"/>
            <w:sz w:val="22"/>
            <w:szCs w:val="22"/>
          </w:rPr>
          <w:t>https://www.itu.int/en/ITU-D/Regional-Presence/AsiaPacific/Documents/Projects/Pacific%20Feasibility%20Study/29092026%20ITU%20Pacific%20Regional%20Presence%20Feasibility%20Study%20Draft%20for%20Review.pdf</w:t>
        </w:r>
      </w:hyperlink>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00253B" w14:textId="77777777" w:rsidR="00FC2542" w:rsidRDefault="00FC2542" w:rsidP="00FC2542">
    <w:pPr>
      <w:pStyle w:val="Header"/>
    </w:pPr>
    <w:r>
      <w:fldChar w:fldCharType="begin"/>
    </w:r>
    <w:r>
      <w:instrText xml:space="preserve"> PAGE </w:instrText>
    </w:r>
    <w:r>
      <w:fldChar w:fldCharType="separate"/>
    </w:r>
    <w:r w:rsidR="00BE6E86">
      <w:rPr>
        <w:noProof/>
      </w:rPr>
      <w:t>2</w:t>
    </w:r>
    <w:r>
      <w:fldChar w:fldCharType="end"/>
    </w:r>
  </w:p>
  <w:p w14:paraId="29A11B88" w14:textId="354DB495" w:rsidR="00C710E5" w:rsidRPr="00FC2542" w:rsidRDefault="00FC2542" w:rsidP="00FC2542">
    <w:pPr>
      <w:pStyle w:val="Header"/>
    </w:pPr>
    <w:r>
      <w:t>PP</w:t>
    </w:r>
    <w:r w:rsidR="002554F9">
      <w:t>2</w:t>
    </w:r>
    <w:r w:rsidR="00C95D5A">
      <w:t>6</w:t>
    </w:r>
    <w:r>
      <w:t>/</w:t>
    </w:r>
    <w:r w:rsidR="00C1659E">
      <w:t>66</w:t>
    </w:r>
    <w:r w:rsidR="005B5073">
      <w:t>-C</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removeDateAndTime/>
  <w:displayBackgroundShape/>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drawingGridHorizontalSpacing w:val="120"/>
  <w:drawingGridVerticalSpacing w:val="120"/>
  <w:displayVerticalDrawingGridEvery w:val="0"/>
  <w:doNotUseMarginsForDrawingGridOrigin/>
  <w:doNotShadeFormData/>
  <w:noPunctuationKerning/>
  <w:characterSpacingControl w:val="doNotCompress"/>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C2542"/>
    <w:rsid w:val="000105A6"/>
    <w:rsid w:val="000117AC"/>
    <w:rsid w:val="000134DB"/>
    <w:rsid w:val="00014808"/>
    <w:rsid w:val="000155E6"/>
    <w:rsid w:val="00027A86"/>
    <w:rsid w:val="0003407D"/>
    <w:rsid w:val="00040A47"/>
    <w:rsid w:val="00057B6E"/>
    <w:rsid w:val="000707D5"/>
    <w:rsid w:val="00076062"/>
    <w:rsid w:val="00086663"/>
    <w:rsid w:val="00090132"/>
    <w:rsid w:val="0009673E"/>
    <w:rsid w:val="000C0900"/>
    <w:rsid w:val="000C2D61"/>
    <w:rsid w:val="000C4701"/>
    <w:rsid w:val="000E4C7A"/>
    <w:rsid w:val="000F68C6"/>
    <w:rsid w:val="00124C8F"/>
    <w:rsid w:val="00125484"/>
    <w:rsid w:val="00126FE1"/>
    <w:rsid w:val="00127B8B"/>
    <w:rsid w:val="00130FCC"/>
    <w:rsid w:val="0013327E"/>
    <w:rsid w:val="001346B2"/>
    <w:rsid w:val="0013677E"/>
    <w:rsid w:val="00137909"/>
    <w:rsid w:val="00141968"/>
    <w:rsid w:val="0014254A"/>
    <w:rsid w:val="0015595C"/>
    <w:rsid w:val="00167C5C"/>
    <w:rsid w:val="00167FD3"/>
    <w:rsid w:val="00171990"/>
    <w:rsid w:val="00171B68"/>
    <w:rsid w:val="0018210B"/>
    <w:rsid w:val="001856EB"/>
    <w:rsid w:val="00190538"/>
    <w:rsid w:val="001A0EEB"/>
    <w:rsid w:val="001A4A66"/>
    <w:rsid w:val="001B25D1"/>
    <w:rsid w:val="001C0E01"/>
    <w:rsid w:val="001F0B24"/>
    <w:rsid w:val="002043DD"/>
    <w:rsid w:val="002155B0"/>
    <w:rsid w:val="00215F39"/>
    <w:rsid w:val="00226B70"/>
    <w:rsid w:val="00231ABC"/>
    <w:rsid w:val="002329BA"/>
    <w:rsid w:val="00235FAD"/>
    <w:rsid w:val="00241613"/>
    <w:rsid w:val="00241DDB"/>
    <w:rsid w:val="002554F9"/>
    <w:rsid w:val="002578B4"/>
    <w:rsid w:val="00266C9F"/>
    <w:rsid w:val="002717D1"/>
    <w:rsid w:val="002A0F5C"/>
    <w:rsid w:val="002A2125"/>
    <w:rsid w:val="002A7368"/>
    <w:rsid w:val="002B39F5"/>
    <w:rsid w:val="002C314D"/>
    <w:rsid w:val="002C463B"/>
    <w:rsid w:val="002D61D7"/>
    <w:rsid w:val="002E37AF"/>
    <w:rsid w:val="002E48C4"/>
    <w:rsid w:val="003054EE"/>
    <w:rsid w:val="00307225"/>
    <w:rsid w:val="0031063C"/>
    <w:rsid w:val="00320A1D"/>
    <w:rsid w:val="00345493"/>
    <w:rsid w:val="003477D4"/>
    <w:rsid w:val="003614CE"/>
    <w:rsid w:val="00361B2E"/>
    <w:rsid w:val="0036310E"/>
    <w:rsid w:val="00375BBA"/>
    <w:rsid w:val="003760D8"/>
    <w:rsid w:val="00383A29"/>
    <w:rsid w:val="0038484C"/>
    <w:rsid w:val="0038575F"/>
    <w:rsid w:val="00387EA2"/>
    <w:rsid w:val="003907C4"/>
    <w:rsid w:val="00395093"/>
    <w:rsid w:val="00395CE4"/>
    <w:rsid w:val="003A33F1"/>
    <w:rsid w:val="003B74F0"/>
    <w:rsid w:val="003D0A38"/>
    <w:rsid w:val="003F243C"/>
    <w:rsid w:val="003F5B46"/>
    <w:rsid w:val="004014B0"/>
    <w:rsid w:val="00414872"/>
    <w:rsid w:val="00415EFC"/>
    <w:rsid w:val="00426AC1"/>
    <w:rsid w:val="00427514"/>
    <w:rsid w:val="0045019C"/>
    <w:rsid w:val="004676C0"/>
    <w:rsid w:val="00476923"/>
    <w:rsid w:val="00476CAF"/>
    <w:rsid w:val="00482B08"/>
    <w:rsid w:val="00485E71"/>
    <w:rsid w:val="00496567"/>
    <w:rsid w:val="00497449"/>
    <w:rsid w:val="004B5888"/>
    <w:rsid w:val="004C2CF2"/>
    <w:rsid w:val="004C43B2"/>
    <w:rsid w:val="004D1179"/>
    <w:rsid w:val="004D13E7"/>
    <w:rsid w:val="004D3182"/>
    <w:rsid w:val="004D4361"/>
    <w:rsid w:val="005021E9"/>
    <w:rsid w:val="00505FD5"/>
    <w:rsid w:val="005061F9"/>
    <w:rsid w:val="005170B4"/>
    <w:rsid w:val="00517E65"/>
    <w:rsid w:val="00521AD4"/>
    <w:rsid w:val="00527CFB"/>
    <w:rsid w:val="0053166B"/>
    <w:rsid w:val="005356FD"/>
    <w:rsid w:val="00542073"/>
    <w:rsid w:val="00552BA5"/>
    <w:rsid w:val="005543D4"/>
    <w:rsid w:val="00554E24"/>
    <w:rsid w:val="00564B8D"/>
    <w:rsid w:val="00567130"/>
    <w:rsid w:val="00590B59"/>
    <w:rsid w:val="00596A53"/>
    <w:rsid w:val="005A27C4"/>
    <w:rsid w:val="005A38D3"/>
    <w:rsid w:val="005A6A1D"/>
    <w:rsid w:val="005B5073"/>
    <w:rsid w:val="005C1E39"/>
    <w:rsid w:val="005C260B"/>
    <w:rsid w:val="005D7F26"/>
    <w:rsid w:val="005E2FA1"/>
    <w:rsid w:val="005E4794"/>
    <w:rsid w:val="005F67CE"/>
    <w:rsid w:val="00604589"/>
    <w:rsid w:val="006118FF"/>
    <w:rsid w:val="00617BE4"/>
    <w:rsid w:val="00622189"/>
    <w:rsid w:val="00633AB5"/>
    <w:rsid w:val="00645AE3"/>
    <w:rsid w:val="006471F0"/>
    <w:rsid w:val="00663BAC"/>
    <w:rsid w:val="006654C8"/>
    <w:rsid w:val="006707E1"/>
    <w:rsid w:val="0067125A"/>
    <w:rsid w:val="00680265"/>
    <w:rsid w:val="006857B7"/>
    <w:rsid w:val="006A0092"/>
    <w:rsid w:val="006B47B9"/>
    <w:rsid w:val="006E14EB"/>
    <w:rsid w:val="006E57C8"/>
    <w:rsid w:val="006E6BA4"/>
    <w:rsid w:val="006F0211"/>
    <w:rsid w:val="00701EF2"/>
    <w:rsid w:val="0071586F"/>
    <w:rsid w:val="00722343"/>
    <w:rsid w:val="007235A4"/>
    <w:rsid w:val="0073319E"/>
    <w:rsid w:val="00750829"/>
    <w:rsid w:val="00757021"/>
    <w:rsid w:val="007649C2"/>
    <w:rsid w:val="00770CF8"/>
    <w:rsid w:val="0077302C"/>
    <w:rsid w:val="00781327"/>
    <w:rsid w:val="007917DE"/>
    <w:rsid w:val="007A5031"/>
    <w:rsid w:val="007B558F"/>
    <w:rsid w:val="007C4DC3"/>
    <w:rsid w:val="007D03AF"/>
    <w:rsid w:val="007E325D"/>
    <w:rsid w:val="007E477D"/>
    <w:rsid w:val="007F39DA"/>
    <w:rsid w:val="00803E0F"/>
    <w:rsid w:val="008072B2"/>
    <w:rsid w:val="00814482"/>
    <w:rsid w:val="008160BF"/>
    <w:rsid w:val="008433E4"/>
    <w:rsid w:val="00850AEF"/>
    <w:rsid w:val="00864F02"/>
    <w:rsid w:val="008652E7"/>
    <w:rsid w:val="008726C7"/>
    <w:rsid w:val="00873D04"/>
    <w:rsid w:val="00892E73"/>
    <w:rsid w:val="008A4729"/>
    <w:rsid w:val="008B0A5B"/>
    <w:rsid w:val="008B44F5"/>
    <w:rsid w:val="008D3BE2"/>
    <w:rsid w:val="008D3DBF"/>
    <w:rsid w:val="008D7300"/>
    <w:rsid w:val="008E2996"/>
    <w:rsid w:val="008E4324"/>
    <w:rsid w:val="008E45D4"/>
    <w:rsid w:val="008E6AE7"/>
    <w:rsid w:val="008E6BC6"/>
    <w:rsid w:val="00904E65"/>
    <w:rsid w:val="00905B6A"/>
    <w:rsid w:val="00910383"/>
    <w:rsid w:val="00926D8A"/>
    <w:rsid w:val="00932D64"/>
    <w:rsid w:val="00934790"/>
    <w:rsid w:val="009361C2"/>
    <w:rsid w:val="00950E0F"/>
    <w:rsid w:val="0095344B"/>
    <w:rsid w:val="00966EBB"/>
    <w:rsid w:val="0099173A"/>
    <w:rsid w:val="009A47A2"/>
    <w:rsid w:val="009C33C5"/>
    <w:rsid w:val="009C4B97"/>
    <w:rsid w:val="009D018A"/>
    <w:rsid w:val="009D1E93"/>
    <w:rsid w:val="009D6EA5"/>
    <w:rsid w:val="009D7115"/>
    <w:rsid w:val="009E1AA3"/>
    <w:rsid w:val="009E7894"/>
    <w:rsid w:val="00A03693"/>
    <w:rsid w:val="00A0532C"/>
    <w:rsid w:val="00A1095C"/>
    <w:rsid w:val="00A164FF"/>
    <w:rsid w:val="00A23536"/>
    <w:rsid w:val="00A25039"/>
    <w:rsid w:val="00A27AD7"/>
    <w:rsid w:val="00A43CCA"/>
    <w:rsid w:val="00A559CB"/>
    <w:rsid w:val="00A6085C"/>
    <w:rsid w:val="00A62DA7"/>
    <w:rsid w:val="00A66883"/>
    <w:rsid w:val="00A737EA"/>
    <w:rsid w:val="00A865E4"/>
    <w:rsid w:val="00AB190D"/>
    <w:rsid w:val="00AC0656"/>
    <w:rsid w:val="00AC07C0"/>
    <w:rsid w:val="00AC79BA"/>
    <w:rsid w:val="00AD0B39"/>
    <w:rsid w:val="00AD1198"/>
    <w:rsid w:val="00AD2C62"/>
    <w:rsid w:val="00AE49B9"/>
    <w:rsid w:val="00AF2383"/>
    <w:rsid w:val="00AF45E1"/>
    <w:rsid w:val="00AF63A0"/>
    <w:rsid w:val="00B048E1"/>
    <w:rsid w:val="00B04E59"/>
    <w:rsid w:val="00B05785"/>
    <w:rsid w:val="00B11373"/>
    <w:rsid w:val="00B15AF8"/>
    <w:rsid w:val="00B1733E"/>
    <w:rsid w:val="00B21D86"/>
    <w:rsid w:val="00B23943"/>
    <w:rsid w:val="00B262A4"/>
    <w:rsid w:val="00B42466"/>
    <w:rsid w:val="00B47B11"/>
    <w:rsid w:val="00B50ED1"/>
    <w:rsid w:val="00B60A63"/>
    <w:rsid w:val="00B623AA"/>
    <w:rsid w:val="00B650EC"/>
    <w:rsid w:val="00B7533D"/>
    <w:rsid w:val="00B77F6C"/>
    <w:rsid w:val="00B96F78"/>
    <w:rsid w:val="00BA154E"/>
    <w:rsid w:val="00BA20B6"/>
    <w:rsid w:val="00BA47E5"/>
    <w:rsid w:val="00BC2399"/>
    <w:rsid w:val="00BC71FE"/>
    <w:rsid w:val="00BD1B4C"/>
    <w:rsid w:val="00BD5C82"/>
    <w:rsid w:val="00BE2CDC"/>
    <w:rsid w:val="00BE6E86"/>
    <w:rsid w:val="00BF720B"/>
    <w:rsid w:val="00C02B7F"/>
    <w:rsid w:val="00C04511"/>
    <w:rsid w:val="00C101EE"/>
    <w:rsid w:val="00C1659E"/>
    <w:rsid w:val="00C16846"/>
    <w:rsid w:val="00C16AC0"/>
    <w:rsid w:val="00C22EE1"/>
    <w:rsid w:val="00C27543"/>
    <w:rsid w:val="00C310E8"/>
    <w:rsid w:val="00C33840"/>
    <w:rsid w:val="00C40FEE"/>
    <w:rsid w:val="00C44BB8"/>
    <w:rsid w:val="00C47D1C"/>
    <w:rsid w:val="00C54474"/>
    <w:rsid w:val="00C561F1"/>
    <w:rsid w:val="00C710E5"/>
    <w:rsid w:val="00C73FA3"/>
    <w:rsid w:val="00C74FED"/>
    <w:rsid w:val="00C925D8"/>
    <w:rsid w:val="00C948C8"/>
    <w:rsid w:val="00C95D5A"/>
    <w:rsid w:val="00CA38C9"/>
    <w:rsid w:val="00CA401B"/>
    <w:rsid w:val="00CB1CAA"/>
    <w:rsid w:val="00CB1F14"/>
    <w:rsid w:val="00CB57E1"/>
    <w:rsid w:val="00CB66EF"/>
    <w:rsid w:val="00CC7F12"/>
    <w:rsid w:val="00CD0F18"/>
    <w:rsid w:val="00CE40BB"/>
    <w:rsid w:val="00CF05C0"/>
    <w:rsid w:val="00D1702F"/>
    <w:rsid w:val="00D2057D"/>
    <w:rsid w:val="00D215E8"/>
    <w:rsid w:val="00D23E7C"/>
    <w:rsid w:val="00D527E2"/>
    <w:rsid w:val="00D57C64"/>
    <w:rsid w:val="00D64FE6"/>
    <w:rsid w:val="00D65220"/>
    <w:rsid w:val="00D6661D"/>
    <w:rsid w:val="00D70FF1"/>
    <w:rsid w:val="00D82A9F"/>
    <w:rsid w:val="00D922D8"/>
    <w:rsid w:val="00D97614"/>
    <w:rsid w:val="00DA1791"/>
    <w:rsid w:val="00DA3229"/>
    <w:rsid w:val="00DB0F64"/>
    <w:rsid w:val="00DB7A24"/>
    <w:rsid w:val="00DD26B1"/>
    <w:rsid w:val="00DE56F8"/>
    <w:rsid w:val="00DF23FC"/>
    <w:rsid w:val="00DF39CD"/>
    <w:rsid w:val="00DF51DD"/>
    <w:rsid w:val="00E00644"/>
    <w:rsid w:val="00E07996"/>
    <w:rsid w:val="00E121F2"/>
    <w:rsid w:val="00E12CDA"/>
    <w:rsid w:val="00E26F09"/>
    <w:rsid w:val="00E54C8F"/>
    <w:rsid w:val="00E56E57"/>
    <w:rsid w:val="00E749DA"/>
    <w:rsid w:val="00E85417"/>
    <w:rsid w:val="00E95D5D"/>
    <w:rsid w:val="00EC6002"/>
    <w:rsid w:val="00EF2642"/>
    <w:rsid w:val="00EF3681"/>
    <w:rsid w:val="00EF5523"/>
    <w:rsid w:val="00F00FD0"/>
    <w:rsid w:val="00F015B4"/>
    <w:rsid w:val="00F02A26"/>
    <w:rsid w:val="00F05994"/>
    <w:rsid w:val="00F166C8"/>
    <w:rsid w:val="00F20BC2"/>
    <w:rsid w:val="00F2247A"/>
    <w:rsid w:val="00F24F0A"/>
    <w:rsid w:val="00F342E4"/>
    <w:rsid w:val="00F402DC"/>
    <w:rsid w:val="00F44613"/>
    <w:rsid w:val="00F44E76"/>
    <w:rsid w:val="00F574D8"/>
    <w:rsid w:val="00F95216"/>
    <w:rsid w:val="00FA37D5"/>
    <w:rsid w:val="00FC2542"/>
    <w:rsid w:val="00FC2849"/>
    <w:rsid w:val="00FC53DB"/>
    <w:rsid w:val="00FC63DE"/>
    <w:rsid w:val="00FD7B1D"/>
    <w:rsid w:val="00FE0D54"/>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338CC11"/>
  <w15:docId w15:val="{A290DDB0-B53E-4961-8AAD-D2BBBF9008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G Times" w:eastAsia="SimSun" w:hAnsi="CG Times"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137909"/>
    <w:pPr>
      <w:tabs>
        <w:tab w:val="left" w:pos="567"/>
        <w:tab w:val="left" w:pos="1134"/>
        <w:tab w:val="left" w:pos="1701"/>
        <w:tab w:val="left" w:pos="2268"/>
        <w:tab w:val="left" w:pos="2835"/>
      </w:tabs>
      <w:overflowPunct w:val="0"/>
      <w:autoSpaceDE w:val="0"/>
      <w:autoSpaceDN w:val="0"/>
      <w:adjustRightInd w:val="0"/>
      <w:spacing w:before="120"/>
      <w:textAlignment w:val="baseline"/>
    </w:pPr>
    <w:rPr>
      <w:rFonts w:ascii="Calibri" w:hAnsi="Calibri"/>
      <w:sz w:val="24"/>
      <w:lang w:val="en-GB" w:eastAsia="en-US"/>
    </w:rPr>
  </w:style>
  <w:style w:type="paragraph" w:styleId="Heading1">
    <w:name w:val="heading 1"/>
    <w:basedOn w:val="Normal"/>
    <w:next w:val="Normal"/>
    <w:qFormat/>
    <w:rsid w:val="00AD1198"/>
    <w:pPr>
      <w:keepNext/>
      <w:keepLines/>
      <w:spacing w:before="480"/>
      <w:ind w:left="567" w:hanging="567"/>
      <w:outlineLvl w:val="0"/>
    </w:pPr>
    <w:rPr>
      <w:b/>
      <w:sz w:val="28"/>
    </w:rPr>
  </w:style>
  <w:style w:type="paragraph" w:styleId="Heading2">
    <w:name w:val="heading 2"/>
    <w:basedOn w:val="Heading1"/>
    <w:next w:val="Normal"/>
    <w:qFormat/>
    <w:rsid w:val="00B15AF8"/>
    <w:pPr>
      <w:spacing w:before="320"/>
      <w:outlineLvl w:val="1"/>
    </w:pPr>
    <w:rPr>
      <w:sz w:val="24"/>
    </w:rPr>
  </w:style>
  <w:style w:type="paragraph" w:styleId="Heading3">
    <w:name w:val="heading 3"/>
    <w:basedOn w:val="Heading1"/>
    <w:next w:val="Normal"/>
    <w:qFormat/>
    <w:rsid w:val="00B15AF8"/>
    <w:pPr>
      <w:spacing w:before="200"/>
      <w:outlineLvl w:val="2"/>
    </w:pPr>
    <w:rPr>
      <w:sz w:val="24"/>
    </w:rPr>
  </w:style>
  <w:style w:type="paragraph" w:styleId="Heading4">
    <w:name w:val="heading 4"/>
    <w:basedOn w:val="Heading3"/>
    <w:next w:val="Normal"/>
    <w:qFormat/>
    <w:rsid w:val="00B15AF8"/>
    <w:pPr>
      <w:ind w:left="1134" w:hanging="1134"/>
      <w:outlineLvl w:val="3"/>
    </w:pPr>
  </w:style>
  <w:style w:type="paragraph" w:styleId="Heading5">
    <w:name w:val="heading 5"/>
    <w:basedOn w:val="Heading4"/>
    <w:next w:val="Normal"/>
    <w:qFormat/>
    <w:rsid w:val="00B15AF8"/>
    <w:pPr>
      <w:outlineLvl w:val="4"/>
    </w:pPr>
  </w:style>
  <w:style w:type="paragraph" w:styleId="Heading6">
    <w:name w:val="heading 6"/>
    <w:basedOn w:val="Heading4"/>
    <w:next w:val="Normal"/>
    <w:qFormat/>
    <w:rsid w:val="00B15AF8"/>
    <w:pPr>
      <w:outlineLvl w:val="5"/>
    </w:pPr>
  </w:style>
  <w:style w:type="paragraph" w:styleId="Heading7">
    <w:name w:val="heading 7"/>
    <w:basedOn w:val="Heading4"/>
    <w:next w:val="Normal"/>
    <w:qFormat/>
    <w:rsid w:val="00B15AF8"/>
    <w:pPr>
      <w:ind w:left="1701" w:hanging="1701"/>
      <w:outlineLvl w:val="6"/>
    </w:pPr>
  </w:style>
  <w:style w:type="paragraph" w:styleId="Heading8">
    <w:name w:val="heading 8"/>
    <w:basedOn w:val="Heading4"/>
    <w:next w:val="Normal"/>
    <w:qFormat/>
    <w:rsid w:val="00B15AF8"/>
    <w:pPr>
      <w:ind w:left="1701" w:hanging="1701"/>
      <w:outlineLvl w:val="7"/>
    </w:pPr>
  </w:style>
  <w:style w:type="paragraph" w:styleId="Heading9">
    <w:name w:val="heading 9"/>
    <w:basedOn w:val="Heading4"/>
    <w:next w:val="Normal"/>
    <w:qFormat/>
    <w:rsid w:val="00B15AF8"/>
    <w:pPr>
      <w:ind w:left="1701" w:hanging="1701"/>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OC8">
    <w:name w:val="toc 8"/>
    <w:basedOn w:val="Normal"/>
    <w:next w:val="Normal"/>
    <w:rsid w:val="00B15AF8"/>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7">
    <w:name w:val="toc 7"/>
    <w:basedOn w:val="Normal"/>
    <w:next w:val="Normal"/>
    <w:rsid w:val="00B15AF8"/>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6">
    <w:name w:val="toc 6"/>
    <w:basedOn w:val="Normal"/>
    <w:next w:val="Normal"/>
    <w:rsid w:val="00B15AF8"/>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5">
    <w:name w:val="toc 5"/>
    <w:basedOn w:val="Normal"/>
    <w:next w:val="Normal"/>
    <w:rsid w:val="00B15AF8"/>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4">
    <w:name w:val="toc 4"/>
    <w:basedOn w:val="Normal"/>
    <w:next w:val="Normal"/>
    <w:rsid w:val="00B15AF8"/>
    <w:pPr>
      <w:tabs>
        <w:tab w:val="clear" w:pos="567"/>
        <w:tab w:val="clear" w:pos="1134"/>
        <w:tab w:val="clear" w:pos="1701"/>
        <w:tab w:val="clear" w:pos="2268"/>
        <w:tab w:val="clear" w:pos="2835"/>
        <w:tab w:val="left" w:pos="964"/>
        <w:tab w:val="left" w:pos="8789"/>
        <w:tab w:val="right" w:pos="9639"/>
      </w:tabs>
      <w:ind w:left="964" w:hanging="964"/>
    </w:pPr>
  </w:style>
  <w:style w:type="paragraph" w:styleId="TOC3">
    <w:name w:val="toc 3"/>
    <w:basedOn w:val="Normal"/>
    <w:next w:val="Normal"/>
    <w:rsid w:val="00B15AF8"/>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2">
    <w:name w:val="toc 2"/>
    <w:basedOn w:val="Normal"/>
    <w:next w:val="Normal"/>
    <w:rsid w:val="00B15AF8"/>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1">
    <w:name w:val="toc 1"/>
    <w:basedOn w:val="Normal"/>
    <w:rsid w:val="00B15AF8"/>
    <w:pPr>
      <w:tabs>
        <w:tab w:val="clear" w:pos="567"/>
        <w:tab w:val="clear" w:pos="1134"/>
        <w:tab w:val="clear" w:pos="1701"/>
        <w:tab w:val="clear" w:pos="2268"/>
        <w:tab w:val="clear" w:pos="2835"/>
        <w:tab w:val="left" w:pos="964"/>
        <w:tab w:val="left" w:leader="dot" w:pos="8789"/>
        <w:tab w:val="right" w:pos="9639"/>
      </w:tabs>
      <w:spacing w:before="240"/>
      <w:ind w:left="964" w:hanging="964"/>
    </w:pPr>
  </w:style>
  <w:style w:type="paragraph" w:styleId="Footer">
    <w:name w:val="footer"/>
    <w:basedOn w:val="Normal"/>
    <w:rsid w:val="00B15AF8"/>
    <w:pPr>
      <w:tabs>
        <w:tab w:val="clear" w:pos="567"/>
        <w:tab w:val="clear" w:pos="1134"/>
        <w:tab w:val="clear" w:pos="1701"/>
        <w:tab w:val="clear" w:pos="2268"/>
        <w:tab w:val="clear" w:pos="2835"/>
        <w:tab w:val="left" w:pos="5954"/>
        <w:tab w:val="right" w:pos="9639"/>
      </w:tabs>
      <w:spacing w:before="0"/>
    </w:pPr>
    <w:rPr>
      <w:caps/>
      <w:noProof/>
      <w:sz w:val="16"/>
    </w:rPr>
  </w:style>
  <w:style w:type="paragraph" w:styleId="Header">
    <w:name w:val="header"/>
    <w:basedOn w:val="Normal"/>
    <w:rsid w:val="00B15AF8"/>
    <w:pPr>
      <w:tabs>
        <w:tab w:val="clear" w:pos="567"/>
        <w:tab w:val="clear" w:pos="1134"/>
        <w:tab w:val="clear" w:pos="1701"/>
        <w:tab w:val="clear" w:pos="2268"/>
        <w:tab w:val="clear" w:pos="2835"/>
      </w:tabs>
      <w:spacing w:before="0"/>
      <w:jc w:val="center"/>
    </w:pPr>
    <w:rPr>
      <w:sz w:val="18"/>
    </w:rPr>
  </w:style>
  <w:style w:type="character" w:styleId="FootnoteReference">
    <w:name w:val="footnote reference"/>
    <w:basedOn w:val="DefaultParagraphFont"/>
    <w:rsid w:val="00AD1198"/>
    <w:rPr>
      <w:rFonts w:ascii="Calibri" w:hAnsi="Calibri"/>
      <w:position w:val="6"/>
      <w:sz w:val="16"/>
    </w:rPr>
  </w:style>
  <w:style w:type="paragraph" w:styleId="FootnoteText">
    <w:name w:val="footnote text"/>
    <w:basedOn w:val="Normal"/>
    <w:link w:val="FootnoteTextChar"/>
    <w:rsid w:val="00B15AF8"/>
    <w:pPr>
      <w:keepLines/>
      <w:tabs>
        <w:tab w:val="left" w:pos="256"/>
      </w:tabs>
      <w:ind w:left="256" w:hanging="256"/>
    </w:pPr>
  </w:style>
  <w:style w:type="paragraph" w:styleId="NormalIndent">
    <w:name w:val="Normal Indent"/>
    <w:basedOn w:val="Normal"/>
    <w:rsid w:val="00B15AF8"/>
    <w:pPr>
      <w:ind w:left="567"/>
    </w:pPr>
  </w:style>
  <w:style w:type="paragraph" w:customStyle="1" w:styleId="Tablelegend">
    <w:name w:val="Table_legend"/>
    <w:basedOn w:val="Tabletext"/>
    <w:rsid w:val="00B15AF8"/>
    <w:pPr>
      <w:spacing w:before="120"/>
    </w:pPr>
  </w:style>
  <w:style w:type="paragraph" w:customStyle="1" w:styleId="Tabletext">
    <w:name w:val="Table_text"/>
    <w:basedOn w:val="Normal"/>
    <w:rsid w:val="00B15AF8"/>
    <w:pPr>
      <w:tabs>
        <w:tab w:val="clear" w:pos="567"/>
        <w:tab w:val="clear" w:pos="1134"/>
        <w:tab w:val="clear" w:pos="1701"/>
        <w:tab w:val="clear" w:pos="2268"/>
        <w:tab w:val="clear" w:pos="2835"/>
      </w:tabs>
      <w:spacing w:before="60" w:after="60"/>
    </w:pPr>
    <w:rPr>
      <w:sz w:val="22"/>
    </w:rPr>
  </w:style>
  <w:style w:type="paragraph" w:customStyle="1" w:styleId="Tabletitle">
    <w:name w:val="Table_title"/>
    <w:basedOn w:val="TableNo"/>
    <w:next w:val="Tabletext"/>
    <w:rsid w:val="00B15AF8"/>
    <w:pPr>
      <w:tabs>
        <w:tab w:val="clear" w:pos="567"/>
        <w:tab w:val="clear" w:pos="1134"/>
        <w:tab w:val="clear" w:pos="1701"/>
        <w:tab w:val="clear" w:pos="2268"/>
        <w:tab w:val="clear" w:pos="2835"/>
        <w:tab w:val="left" w:pos="2948"/>
        <w:tab w:val="left" w:pos="4082"/>
      </w:tabs>
      <w:spacing w:before="0"/>
    </w:pPr>
    <w:rPr>
      <w:b/>
      <w:caps w:val="0"/>
    </w:rPr>
  </w:style>
  <w:style w:type="paragraph" w:customStyle="1" w:styleId="TableNo">
    <w:name w:val="Table_No"/>
    <w:basedOn w:val="Normal"/>
    <w:next w:val="Tabletitle"/>
    <w:rsid w:val="00B15AF8"/>
    <w:pPr>
      <w:keepNext/>
      <w:spacing w:before="560" w:after="120"/>
      <w:jc w:val="center"/>
    </w:pPr>
    <w:rPr>
      <w:caps/>
    </w:rPr>
  </w:style>
  <w:style w:type="paragraph" w:customStyle="1" w:styleId="enumlev1">
    <w:name w:val="enumlev1"/>
    <w:basedOn w:val="Normal"/>
    <w:rsid w:val="00B15AF8"/>
    <w:pPr>
      <w:spacing w:before="86"/>
      <w:ind w:left="567" w:hanging="567"/>
    </w:pPr>
  </w:style>
  <w:style w:type="paragraph" w:customStyle="1" w:styleId="enumlev2">
    <w:name w:val="enumlev2"/>
    <w:basedOn w:val="enumlev1"/>
    <w:rsid w:val="00B15AF8"/>
    <w:pPr>
      <w:ind w:left="1134"/>
    </w:pPr>
  </w:style>
  <w:style w:type="paragraph" w:customStyle="1" w:styleId="enumlev3">
    <w:name w:val="enumlev3"/>
    <w:basedOn w:val="enumlev2"/>
    <w:rsid w:val="00B15AF8"/>
    <w:pPr>
      <w:ind w:left="1701"/>
    </w:pPr>
  </w:style>
  <w:style w:type="paragraph" w:customStyle="1" w:styleId="Tablehead">
    <w:name w:val="Table_head"/>
    <w:basedOn w:val="Tabletext"/>
    <w:rsid w:val="00B15AF8"/>
    <w:pPr>
      <w:spacing w:before="120" w:after="120"/>
      <w:jc w:val="center"/>
    </w:pPr>
    <w:rPr>
      <w:b/>
    </w:rPr>
  </w:style>
  <w:style w:type="paragraph" w:customStyle="1" w:styleId="Normalaftertitle">
    <w:name w:val="Normal after title"/>
    <w:basedOn w:val="Normal"/>
    <w:next w:val="Normal"/>
    <w:rsid w:val="00B15AF8"/>
    <w:pPr>
      <w:spacing w:before="240"/>
    </w:pPr>
  </w:style>
  <w:style w:type="paragraph" w:customStyle="1" w:styleId="AnnexNo">
    <w:name w:val="Annex_No"/>
    <w:basedOn w:val="Normal"/>
    <w:next w:val="Annexref"/>
    <w:rsid w:val="00B15AF8"/>
    <w:pPr>
      <w:spacing w:before="720"/>
      <w:jc w:val="center"/>
    </w:pPr>
    <w:rPr>
      <w:caps/>
      <w:sz w:val="28"/>
    </w:rPr>
  </w:style>
  <w:style w:type="paragraph" w:customStyle="1" w:styleId="Annexref">
    <w:name w:val="Annex_ref"/>
    <w:basedOn w:val="Normal"/>
    <w:next w:val="Annextitle"/>
    <w:rsid w:val="00B15AF8"/>
    <w:pPr>
      <w:jc w:val="center"/>
    </w:pPr>
  </w:style>
  <w:style w:type="paragraph" w:customStyle="1" w:styleId="Annextitle">
    <w:name w:val="Annex_title"/>
    <w:basedOn w:val="Normal"/>
    <w:next w:val="Normal"/>
    <w:rsid w:val="00B15AF8"/>
    <w:pPr>
      <w:spacing w:before="240" w:after="240"/>
      <w:jc w:val="center"/>
    </w:pPr>
    <w:rPr>
      <w:b/>
      <w:sz w:val="28"/>
    </w:rPr>
  </w:style>
  <w:style w:type="paragraph" w:customStyle="1" w:styleId="AppendixNo">
    <w:name w:val="Appendix_No"/>
    <w:basedOn w:val="AnnexNo"/>
    <w:next w:val="Appendixref"/>
    <w:rsid w:val="00B15AF8"/>
  </w:style>
  <w:style w:type="paragraph" w:customStyle="1" w:styleId="Appendixref">
    <w:name w:val="Appendix_ref"/>
    <w:basedOn w:val="Annexref"/>
    <w:next w:val="Appendixtitle"/>
    <w:rsid w:val="00B15AF8"/>
  </w:style>
  <w:style w:type="paragraph" w:customStyle="1" w:styleId="Appendixtitle">
    <w:name w:val="Appendix_title"/>
    <w:basedOn w:val="Annextitle"/>
    <w:next w:val="Normal"/>
    <w:rsid w:val="00B15AF8"/>
  </w:style>
  <w:style w:type="paragraph" w:customStyle="1" w:styleId="Reftitle">
    <w:name w:val="Ref_title"/>
    <w:basedOn w:val="Normal"/>
    <w:next w:val="Reftext"/>
    <w:rsid w:val="00B15AF8"/>
    <w:pPr>
      <w:spacing w:before="480"/>
      <w:jc w:val="center"/>
    </w:pPr>
    <w:rPr>
      <w:caps/>
      <w:sz w:val="28"/>
    </w:rPr>
  </w:style>
  <w:style w:type="paragraph" w:customStyle="1" w:styleId="Reftext">
    <w:name w:val="Ref_text"/>
    <w:basedOn w:val="Normal"/>
    <w:rsid w:val="00B15AF8"/>
    <w:pPr>
      <w:ind w:left="567" w:hanging="567"/>
    </w:pPr>
  </w:style>
  <w:style w:type="paragraph" w:customStyle="1" w:styleId="Rectitle">
    <w:name w:val="Rec_title"/>
    <w:basedOn w:val="Normal"/>
    <w:next w:val="Heading1"/>
    <w:rsid w:val="00AD1198"/>
    <w:pPr>
      <w:spacing w:before="240"/>
      <w:jc w:val="center"/>
    </w:pPr>
    <w:rPr>
      <w:b/>
      <w:sz w:val="28"/>
    </w:rPr>
  </w:style>
  <w:style w:type="paragraph" w:customStyle="1" w:styleId="Call">
    <w:name w:val="Call"/>
    <w:basedOn w:val="Normal"/>
    <w:next w:val="Normal"/>
    <w:rsid w:val="008E4324"/>
    <w:pPr>
      <w:keepNext/>
      <w:keepLines/>
      <w:tabs>
        <w:tab w:val="clear" w:pos="1134"/>
        <w:tab w:val="clear" w:pos="1701"/>
        <w:tab w:val="clear" w:pos="2268"/>
        <w:tab w:val="clear" w:pos="2835"/>
      </w:tabs>
      <w:spacing w:before="160"/>
      <w:ind w:left="567"/>
    </w:pPr>
    <w:rPr>
      <w:rFonts w:ascii="STKaiti" w:eastAsia="STKaiti" w:hAnsi="STKaiti"/>
    </w:rPr>
  </w:style>
  <w:style w:type="paragraph" w:customStyle="1" w:styleId="RecNo">
    <w:name w:val="Rec_No"/>
    <w:basedOn w:val="Normal"/>
    <w:next w:val="Rectitle"/>
    <w:rsid w:val="00B15AF8"/>
    <w:pPr>
      <w:spacing w:before="720"/>
      <w:jc w:val="center"/>
    </w:pPr>
    <w:rPr>
      <w:caps/>
      <w:sz w:val="28"/>
    </w:rPr>
  </w:style>
  <w:style w:type="paragraph" w:customStyle="1" w:styleId="toc0">
    <w:name w:val="toc 0"/>
    <w:basedOn w:val="Normal"/>
    <w:next w:val="TOC1"/>
    <w:rsid w:val="00B15AF8"/>
    <w:pPr>
      <w:tabs>
        <w:tab w:val="clear" w:pos="567"/>
        <w:tab w:val="clear" w:pos="1134"/>
        <w:tab w:val="clear" w:pos="1701"/>
        <w:tab w:val="clear" w:pos="2268"/>
        <w:tab w:val="clear" w:pos="2835"/>
        <w:tab w:val="right" w:pos="9781"/>
      </w:tabs>
    </w:pPr>
    <w:rPr>
      <w:b/>
    </w:rPr>
  </w:style>
  <w:style w:type="paragraph" w:customStyle="1" w:styleId="Part">
    <w:name w:val="Part"/>
    <w:basedOn w:val="Normal"/>
    <w:next w:val="Normal"/>
    <w:rsid w:val="00B15AF8"/>
    <w:pPr>
      <w:tabs>
        <w:tab w:val="clear" w:pos="567"/>
        <w:tab w:val="clear" w:pos="1134"/>
        <w:tab w:val="clear" w:pos="1701"/>
        <w:tab w:val="clear" w:pos="2268"/>
        <w:tab w:val="clear" w:pos="2835"/>
      </w:tabs>
      <w:spacing w:before="600"/>
      <w:jc w:val="center"/>
    </w:pPr>
    <w:rPr>
      <w:caps/>
      <w:sz w:val="28"/>
    </w:rPr>
  </w:style>
  <w:style w:type="paragraph" w:customStyle="1" w:styleId="Note">
    <w:name w:val="Note"/>
    <w:basedOn w:val="Normal"/>
    <w:rsid w:val="00B15AF8"/>
    <w:pPr>
      <w:tabs>
        <w:tab w:val="clear" w:pos="567"/>
        <w:tab w:val="left" w:pos="851"/>
      </w:tabs>
    </w:pPr>
  </w:style>
  <w:style w:type="paragraph" w:customStyle="1" w:styleId="MinusFootnote">
    <w:name w:val="MinusFootnote"/>
    <w:basedOn w:val="Normal"/>
    <w:rsid w:val="00B15AF8"/>
    <w:pPr>
      <w:ind w:left="-1701" w:hanging="284"/>
    </w:pPr>
  </w:style>
  <w:style w:type="paragraph" w:customStyle="1" w:styleId="Title3">
    <w:name w:val="Title 3"/>
    <w:basedOn w:val="Title2"/>
    <w:next w:val="Normalaftertitle"/>
    <w:rsid w:val="00B15AF8"/>
    <w:rPr>
      <w:caps w:val="0"/>
    </w:rPr>
  </w:style>
  <w:style w:type="paragraph" w:customStyle="1" w:styleId="Title2">
    <w:name w:val="Title 2"/>
    <w:basedOn w:val="Source"/>
    <w:next w:val="Title3"/>
    <w:rsid w:val="00B15AF8"/>
    <w:pPr>
      <w:spacing w:before="240"/>
    </w:pPr>
    <w:rPr>
      <w:b w:val="0"/>
      <w:caps/>
    </w:rPr>
  </w:style>
  <w:style w:type="paragraph" w:customStyle="1" w:styleId="Source">
    <w:name w:val="Source"/>
    <w:basedOn w:val="Normal"/>
    <w:next w:val="Title1"/>
    <w:rsid w:val="00057B6E"/>
    <w:pPr>
      <w:spacing w:before="840"/>
      <w:jc w:val="center"/>
    </w:pPr>
    <w:rPr>
      <w:b/>
      <w:sz w:val="28"/>
    </w:rPr>
  </w:style>
  <w:style w:type="paragraph" w:customStyle="1" w:styleId="Title1">
    <w:name w:val="Title 1"/>
    <w:basedOn w:val="Source"/>
    <w:next w:val="Title2"/>
    <w:rsid w:val="00B15AF8"/>
    <w:pPr>
      <w:spacing w:before="240"/>
    </w:pPr>
    <w:rPr>
      <w:b w:val="0"/>
      <w:caps/>
    </w:rPr>
  </w:style>
  <w:style w:type="paragraph" w:customStyle="1" w:styleId="ArtNo">
    <w:name w:val="Art_No"/>
    <w:basedOn w:val="Normal"/>
    <w:next w:val="Arttitle"/>
    <w:rsid w:val="00B15AF8"/>
    <w:pPr>
      <w:tabs>
        <w:tab w:val="clear" w:pos="567"/>
        <w:tab w:val="clear" w:pos="1134"/>
        <w:tab w:val="clear" w:pos="1701"/>
        <w:tab w:val="clear" w:pos="2268"/>
        <w:tab w:val="clear" w:pos="2835"/>
      </w:tabs>
      <w:spacing w:before="600"/>
      <w:jc w:val="center"/>
    </w:pPr>
    <w:rPr>
      <w:caps/>
      <w:sz w:val="28"/>
    </w:rPr>
  </w:style>
  <w:style w:type="paragraph" w:customStyle="1" w:styleId="Arttitle">
    <w:name w:val="Art_title"/>
    <w:basedOn w:val="Normal"/>
    <w:next w:val="Normal"/>
    <w:rsid w:val="00B15AF8"/>
    <w:pPr>
      <w:tabs>
        <w:tab w:val="clear" w:pos="567"/>
        <w:tab w:val="clear" w:pos="1134"/>
        <w:tab w:val="clear" w:pos="1701"/>
        <w:tab w:val="clear" w:pos="2268"/>
        <w:tab w:val="clear" w:pos="2835"/>
      </w:tabs>
      <w:spacing w:before="240" w:after="240"/>
      <w:jc w:val="center"/>
    </w:pPr>
    <w:rPr>
      <w:b/>
      <w:sz w:val="28"/>
    </w:rPr>
  </w:style>
  <w:style w:type="paragraph" w:customStyle="1" w:styleId="ChapNo">
    <w:name w:val="Chap_No"/>
    <w:basedOn w:val="ArtNo"/>
    <w:next w:val="Chaptitle"/>
    <w:rsid w:val="00B15AF8"/>
  </w:style>
  <w:style w:type="paragraph" w:customStyle="1" w:styleId="Chaptitle">
    <w:name w:val="Chap_title"/>
    <w:basedOn w:val="Arttitle"/>
    <w:next w:val="Normal"/>
    <w:rsid w:val="00B15AF8"/>
  </w:style>
  <w:style w:type="paragraph" w:customStyle="1" w:styleId="Reasons">
    <w:name w:val="Reasons"/>
    <w:basedOn w:val="Normal"/>
    <w:qFormat/>
    <w:rsid w:val="00B15AF8"/>
  </w:style>
  <w:style w:type="paragraph" w:customStyle="1" w:styleId="ResNo">
    <w:name w:val="Res_No"/>
    <w:basedOn w:val="AnnexNo"/>
    <w:next w:val="Restitle"/>
    <w:rsid w:val="00B15AF8"/>
  </w:style>
  <w:style w:type="paragraph" w:customStyle="1" w:styleId="Restitle">
    <w:name w:val="Res_title"/>
    <w:basedOn w:val="Annextitle"/>
    <w:next w:val="Normal"/>
    <w:rsid w:val="00AD1198"/>
  </w:style>
  <w:style w:type="paragraph" w:customStyle="1" w:styleId="AnnexNoS2">
    <w:name w:val="Annex_No_S2"/>
    <w:basedOn w:val="AnnexNo"/>
    <w:next w:val="AnnexrefS2"/>
    <w:rsid w:val="00B15AF8"/>
    <w:pPr>
      <w:tabs>
        <w:tab w:val="clear" w:pos="567"/>
        <w:tab w:val="clear" w:pos="1134"/>
        <w:tab w:val="clear" w:pos="1701"/>
        <w:tab w:val="clear" w:pos="2268"/>
        <w:tab w:val="clear" w:pos="2835"/>
        <w:tab w:val="left" w:pos="851"/>
      </w:tabs>
      <w:jc w:val="left"/>
    </w:pPr>
    <w:rPr>
      <w:b/>
      <w:sz w:val="24"/>
    </w:rPr>
  </w:style>
  <w:style w:type="paragraph" w:customStyle="1" w:styleId="Section1">
    <w:name w:val="Section 1"/>
    <w:basedOn w:val="ChapNo"/>
    <w:next w:val="Normal"/>
    <w:rsid w:val="00B15AF8"/>
    <w:rPr>
      <w:caps w:val="0"/>
    </w:rPr>
  </w:style>
  <w:style w:type="paragraph" w:customStyle="1" w:styleId="AnnexrefS2">
    <w:name w:val="Annex_ref_S2"/>
    <w:basedOn w:val="Annexref"/>
    <w:next w:val="AnnextitleS2"/>
    <w:rsid w:val="00B15AF8"/>
    <w:pPr>
      <w:tabs>
        <w:tab w:val="clear" w:pos="567"/>
        <w:tab w:val="clear" w:pos="1134"/>
        <w:tab w:val="clear" w:pos="1701"/>
        <w:tab w:val="clear" w:pos="2268"/>
        <w:tab w:val="clear" w:pos="2835"/>
        <w:tab w:val="left" w:pos="851"/>
      </w:tabs>
      <w:jc w:val="left"/>
    </w:pPr>
    <w:rPr>
      <w:b/>
    </w:rPr>
  </w:style>
  <w:style w:type="paragraph" w:customStyle="1" w:styleId="Section2">
    <w:name w:val="Section 2"/>
    <w:basedOn w:val="Section1"/>
    <w:next w:val="Normal"/>
    <w:rsid w:val="00B15AF8"/>
    <w:pPr>
      <w:spacing w:before="240"/>
    </w:pPr>
    <w:rPr>
      <w:b/>
      <w:i/>
    </w:rPr>
  </w:style>
  <w:style w:type="paragraph" w:customStyle="1" w:styleId="AnnextitleS2">
    <w:name w:val="Annex_title_S2"/>
    <w:basedOn w:val="Annextitle"/>
    <w:next w:val="NormalS2"/>
    <w:rsid w:val="00B15AF8"/>
    <w:pPr>
      <w:tabs>
        <w:tab w:val="clear" w:pos="567"/>
        <w:tab w:val="clear" w:pos="1134"/>
        <w:tab w:val="clear" w:pos="1701"/>
        <w:tab w:val="clear" w:pos="2268"/>
        <w:tab w:val="clear" w:pos="2835"/>
        <w:tab w:val="left" w:pos="851"/>
      </w:tabs>
      <w:jc w:val="left"/>
    </w:pPr>
    <w:rPr>
      <w:sz w:val="24"/>
    </w:rPr>
  </w:style>
  <w:style w:type="paragraph" w:customStyle="1" w:styleId="AppendixNoS2">
    <w:name w:val="Appendix_No_S2"/>
    <w:basedOn w:val="AppendixNo"/>
    <w:next w:val="AppendixrefS2"/>
    <w:rsid w:val="00B15AF8"/>
    <w:pPr>
      <w:tabs>
        <w:tab w:val="clear" w:pos="567"/>
        <w:tab w:val="clear" w:pos="1134"/>
        <w:tab w:val="clear" w:pos="1701"/>
        <w:tab w:val="clear" w:pos="2268"/>
        <w:tab w:val="clear" w:pos="2835"/>
        <w:tab w:val="left" w:pos="851"/>
      </w:tabs>
      <w:jc w:val="left"/>
    </w:pPr>
    <w:rPr>
      <w:b/>
      <w:sz w:val="24"/>
    </w:rPr>
  </w:style>
  <w:style w:type="paragraph" w:customStyle="1" w:styleId="AppendixrefS2">
    <w:name w:val="Appendix_ref_S2"/>
    <w:basedOn w:val="Appendixref"/>
    <w:next w:val="AnnextitleS2"/>
    <w:rsid w:val="00B15AF8"/>
    <w:pPr>
      <w:tabs>
        <w:tab w:val="clear" w:pos="567"/>
        <w:tab w:val="clear" w:pos="1134"/>
        <w:tab w:val="clear" w:pos="1701"/>
        <w:tab w:val="clear" w:pos="2268"/>
        <w:tab w:val="clear" w:pos="2835"/>
        <w:tab w:val="left" w:pos="851"/>
      </w:tabs>
      <w:jc w:val="left"/>
    </w:pPr>
    <w:rPr>
      <w:b/>
    </w:rPr>
  </w:style>
  <w:style w:type="paragraph" w:customStyle="1" w:styleId="AppendixtitleS2">
    <w:name w:val="Appendix_title_S2"/>
    <w:basedOn w:val="Appendixtitle"/>
    <w:next w:val="NormalS2"/>
    <w:rsid w:val="00B15AF8"/>
    <w:pPr>
      <w:tabs>
        <w:tab w:val="clear" w:pos="567"/>
        <w:tab w:val="clear" w:pos="1134"/>
        <w:tab w:val="clear" w:pos="1701"/>
        <w:tab w:val="clear" w:pos="2268"/>
        <w:tab w:val="clear" w:pos="2835"/>
        <w:tab w:val="left" w:pos="851"/>
      </w:tabs>
      <w:jc w:val="left"/>
    </w:pPr>
    <w:rPr>
      <w:sz w:val="24"/>
    </w:rPr>
  </w:style>
  <w:style w:type="paragraph" w:customStyle="1" w:styleId="ArtNoS2">
    <w:name w:val="Art_No_S2"/>
    <w:basedOn w:val="ArtNo"/>
    <w:next w:val="ArttitleS2"/>
    <w:rsid w:val="00B15AF8"/>
    <w:pPr>
      <w:tabs>
        <w:tab w:val="left" w:pos="851"/>
      </w:tabs>
      <w:jc w:val="left"/>
    </w:pPr>
    <w:rPr>
      <w:b/>
      <w:sz w:val="24"/>
    </w:rPr>
  </w:style>
  <w:style w:type="paragraph" w:customStyle="1" w:styleId="ArttitleS2">
    <w:name w:val="Art_title_S2"/>
    <w:basedOn w:val="Arttitle"/>
    <w:next w:val="NormalS2"/>
    <w:rsid w:val="00B15AF8"/>
    <w:pPr>
      <w:tabs>
        <w:tab w:val="left" w:pos="851"/>
      </w:tabs>
      <w:jc w:val="left"/>
    </w:pPr>
    <w:rPr>
      <w:sz w:val="24"/>
    </w:rPr>
  </w:style>
  <w:style w:type="paragraph" w:customStyle="1" w:styleId="ChapNoS2">
    <w:name w:val="Chap_No_S2"/>
    <w:basedOn w:val="ChapNo"/>
    <w:next w:val="ChaptitleS2"/>
    <w:rsid w:val="00AD1198"/>
    <w:pPr>
      <w:tabs>
        <w:tab w:val="left" w:pos="851"/>
      </w:tabs>
      <w:jc w:val="left"/>
    </w:pPr>
    <w:rPr>
      <w:b/>
      <w:sz w:val="24"/>
    </w:rPr>
  </w:style>
  <w:style w:type="paragraph" w:customStyle="1" w:styleId="ChaptitleS2">
    <w:name w:val="Chap_title_S2"/>
    <w:basedOn w:val="Chaptitle"/>
    <w:next w:val="NormalS2"/>
    <w:rsid w:val="00B15AF8"/>
    <w:pPr>
      <w:tabs>
        <w:tab w:val="left" w:pos="851"/>
      </w:tabs>
      <w:jc w:val="left"/>
    </w:pPr>
    <w:rPr>
      <w:sz w:val="24"/>
    </w:rPr>
  </w:style>
  <w:style w:type="paragraph" w:customStyle="1" w:styleId="enumlev1S2">
    <w:name w:val="enumlev1_S2"/>
    <w:basedOn w:val="enumlev1"/>
    <w:rsid w:val="00B15AF8"/>
    <w:pPr>
      <w:tabs>
        <w:tab w:val="clear" w:pos="567"/>
        <w:tab w:val="clear" w:pos="1134"/>
        <w:tab w:val="clear" w:pos="1701"/>
        <w:tab w:val="clear" w:pos="2268"/>
        <w:tab w:val="clear" w:pos="2835"/>
        <w:tab w:val="left" w:pos="851"/>
      </w:tabs>
      <w:ind w:left="0" w:firstLine="0"/>
    </w:pPr>
    <w:rPr>
      <w:b/>
    </w:rPr>
  </w:style>
  <w:style w:type="paragraph" w:customStyle="1" w:styleId="enumlev2S2">
    <w:name w:val="enumlev2_S2"/>
    <w:basedOn w:val="enumlev2"/>
    <w:rsid w:val="00B15AF8"/>
    <w:pPr>
      <w:tabs>
        <w:tab w:val="clear" w:pos="567"/>
        <w:tab w:val="clear" w:pos="1134"/>
        <w:tab w:val="clear" w:pos="1701"/>
        <w:tab w:val="clear" w:pos="2268"/>
        <w:tab w:val="clear" w:pos="2835"/>
        <w:tab w:val="left" w:pos="851"/>
      </w:tabs>
      <w:ind w:left="0" w:firstLine="0"/>
    </w:pPr>
    <w:rPr>
      <w:b/>
    </w:rPr>
  </w:style>
  <w:style w:type="paragraph" w:customStyle="1" w:styleId="enumlev3S2">
    <w:name w:val="enumlev3_S2"/>
    <w:basedOn w:val="enumlev3"/>
    <w:rsid w:val="00B15AF8"/>
    <w:pPr>
      <w:tabs>
        <w:tab w:val="clear" w:pos="567"/>
        <w:tab w:val="clear" w:pos="1134"/>
        <w:tab w:val="clear" w:pos="1701"/>
        <w:tab w:val="clear" w:pos="2268"/>
        <w:tab w:val="clear" w:pos="2835"/>
        <w:tab w:val="left" w:pos="851"/>
      </w:tabs>
      <w:ind w:left="0" w:firstLine="0"/>
    </w:pPr>
    <w:rPr>
      <w:b/>
    </w:rPr>
  </w:style>
  <w:style w:type="paragraph" w:customStyle="1" w:styleId="FootnoteTextS2">
    <w:name w:val="Footnote Text_S2"/>
    <w:basedOn w:val="FootnoteText"/>
    <w:rsid w:val="00B15AF8"/>
    <w:pPr>
      <w:tabs>
        <w:tab w:val="clear" w:pos="256"/>
        <w:tab w:val="clear" w:pos="567"/>
        <w:tab w:val="clear" w:pos="1134"/>
        <w:tab w:val="clear" w:pos="1701"/>
        <w:tab w:val="clear" w:pos="2268"/>
        <w:tab w:val="clear" w:pos="2835"/>
        <w:tab w:val="left" w:pos="851"/>
      </w:tabs>
      <w:ind w:left="0" w:firstLine="0"/>
    </w:pPr>
    <w:rPr>
      <w:b/>
    </w:rPr>
  </w:style>
  <w:style w:type="paragraph" w:customStyle="1" w:styleId="Heading1S2">
    <w:name w:val="Heading 1_S2"/>
    <w:basedOn w:val="Heading1"/>
    <w:next w:val="NormalS2"/>
    <w:rsid w:val="00B15AF8"/>
    <w:pPr>
      <w:tabs>
        <w:tab w:val="clear" w:pos="567"/>
        <w:tab w:val="clear" w:pos="1134"/>
        <w:tab w:val="clear" w:pos="1701"/>
        <w:tab w:val="clear" w:pos="2268"/>
        <w:tab w:val="clear" w:pos="2835"/>
        <w:tab w:val="left" w:pos="851"/>
      </w:tabs>
      <w:ind w:left="0" w:firstLine="0"/>
      <w:outlineLvl w:val="9"/>
    </w:pPr>
    <w:rPr>
      <w:sz w:val="24"/>
    </w:rPr>
  </w:style>
  <w:style w:type="paragraph" w:customStyle="1" w:styleId="Heading2S2">
    <w:name w:val="Heading 2_S2"/>
    <w:basedOn w:val="Heading2"/>
    <w:next w:val="NormalS2"/>
    <w:rsid w:val="00B15AF8"/>
    <w:pPr>
      <w:tabs>
        <w:tab w:val="clear" w:pos="567"/>
        <w:tab w:val="clear" w:pos="1134"/>
        <w:tab w:val="clear" w:pos="1701"/>
        <w:tab w:val="clear" w:pos="2268"/>
        <w:tab w:val="clear" w:pos="2835"/>
        <w:tab w:val="left" w:pos="851"/>
      </w:tabs>
    </w:pPr>
  </w:style>
  <w:style w:type="paragraph" w:customStyle="1" w:styleId="Heading3S2">
    <w:name w:val="Heading 3_S2"/>
    <w:basedOn w:val="Heading3"/>
    <w:next w:val="NormalS2"/>
    <w:rsid w:val="00B15AF8"/>
    <w:pPr>
      <w:tabs>
        <w:tab w:val="clear" w:pos="567"/>
        <w:tab w:val="clear" w:pos="1134"/>
        <w:tab w:val="clear" w:pos="1701"/>
        <w:tab w:val="clear" w:pos="2268"/>
        <w:tab w:val="clear" w:pos="2835"/>
        <w:tab w:val="left" w:pos="851"/>
      </w:tabs>
    </w:pPr>
  </w:style>
  <w:style w:type="paragraph" w:customStyle="1" w:styleId="Heading4S2">
    <w:name w:val="Heading 4_S2"/>
    <w:basedOn w:val="Heading4"/>
    <w:next w:val="NormalS2"/>
    <w:rsid w:val="00B15AF8"/>
    <w:pPr>
      <w:tabs>
        <w:tab w:val="clear" w:pos="567"/>
        <w:tab w:val="clear" w:pos="1134"/>
        <w:tab w:val="clear" w:pos="1701"/>
        <w:tab w:val="clear" w:pos="2268"/>
        <w:tab w:val="clear" w:pos="2835"/>
        <w:tab w:val="left" w:pos="851"/>
      </w:tabs>
    </w:pPr>
  </w:style>
  <w:style w:type="paragraph" w:customStyle="1" w:styleId="Heading5S2">
    <w:name w:val="Heading 5_S2"/>
    <w:basedOn w:val="Heading5"/>
    <w:next w:val="NormalS2"/>
    <w:rsid w:val="00B15AF8"/>
    <w:pPr>
      <w:tabs>
        <w:tab w:val="clear" w:pos="567"/>
        <w:tab w:val="clear" w:pos="1134"/>
        <w:tab w:val="clear" w:pos="1701"/>
        <w:tab w:val="clear" w:pos="2268"/>
        <w:tab w:val="clear" w:pos="2835"/>
        <w:tab w:val="left" w:pos="851"/>
      </w:tabs>
    </w:pPr>
  </w:style>
  <w:style w:type="paragraph" w:customStyle="1" w:styleId="Heading6S2">
    <w:name w:val="Heading 6_S2"/>
    <w:basedOn w:val="Heading6"/>
    <w:next w:val="NormalS2"/>
    <w:rsid w:val="00B15AF8"/>
    <w:pPr>
      <w:tabs>
        <w:tab w:val="clear" w:pos="567"/>
        <w:tab w:val="clear" w:pos="1134"/>
        <w:tab w:val="clear" w:pos="1701"/>
        <w:tab w:val="clear" w:pos="2268"/>
        <w:tab w:val="clear" w:pos="2835"/>
        <w:tab w:val="left" w:pos="851"/>
      </w:tabs>
    </w:pPr>
  </w:style>
  <w:style w:type="paragraph" w:customStyle="1" w:styleId="Heading7S2">
    <w:name w:val="Heading 7_S2"/>
    <w:basedOn w:val="Heading7"/>
    <w:next w:val="NormalS2"/>
    <w:rsid w:val="00B15AF8"/>
    <w:pPr>
      <w:tabs>
        <w:tab w:val="clear" w:pos="567"/>
        <w:tab w:val="clear" w:pos="1134"/>
        <w:tab w:val="clear" w:pos="1701"/>
        <w:tab w:val="clear" w:pos="2268"/>
        <w:tab w:val="clear" w:pos="2835"/>
        <w:tab w:val="left" w:pos="851"/>
      </w:tabs>
    </w:pPr>
  </w:style>
  <w:style w:type="paragraph" w:customStyle="1" w:styleId="Heading8S2">
    <w:name w:val="Heading 8_S2"/>
    <w:basedOn w:val="Heading8"/>
    <w:next w:val="NormalS2"/>
    <w:rsid w:val="00B15AF8"/>
    <w:pPr>
      <w:tabs>
        <w:tab w:val="clear" w:pos="567"/>
        <w:tab w:val="clear" w:pos="1134"/>
        <w:tab w:val="clear" w:pos="1701"/>
        <w:tab w:val="clear" w:pos="2268"/>
        <w:tab w:val="clear" w:pos="2835"/>
        <w:tab w:val="left" w:pos="851"/>
      </w:tabs>
    </w:pPr>
  </w:style>
  <w:style w:type="paragraph" w:customStyle="1" w:styleId="Heading9S2">
    <w:name w:val="Heading 9_S2"/>
    <w:basedOn w:val="Heading9"/>
    <w:next w:val="NormalS2"/>
    <w:rsid w:val="00B15AF8"/>
    <w:pPr>
      <w:tabs>
        <w:tab w:val="clear" w:pos="567"/>
        <w:tab w:val="clear" w:pos="1134"/>
        <w:tab w:val="clear" w:pos="1701"/>
        <w:tab w:val="clear" w:pos="2268"/>
        <w:tab w:val="clear" w:pos="2835"/>
        <w:tab w:val="left" w:pos="851"/>
      </w:tabs>
    </w:pPr>
  </w:style>
  <w:style w:type="paragraph" w:customStyle="1" w:styleId="NormalaftertitleS2">
    <w:name w:val="Normal after title_S2"/>
    <w:basedOn w:val="Normalaftertitle"/>
    <w:next w:val="NormalS2"/>
    <w:rsid w:val="00B15AF8"/>
    <w:pPr>
      <w:keepNext/>
      <w:keepLines/>
      <w:tabs>
        <w:tab w:val="clear" w:pos="567"/>
        <w:tab w:val="clear" w:pos="1134"/>
        <w:tab w:val="clear" w:pos="1701"/>
        <w:tab w:val="clear" w:pos="2268"/>
        <w:tab w:val="clear" w:pos="2835"/>
        <w:tab w:val="left" w:pos="851"/>
      </w:tabs>
    </w:pPr>
    <w:rPr>
      <w:b/>
    </w:rPr>
  </w:style>
  <w:style w:type="paragraph" w:customStyle="1" w:styleId="NormalIndentS2">
    <w:name w:val="Normal Indent_S2"/>
    <w:basedOn w:val="NormalIndent"/>
    <w:rsid w:val="00B15AF8"/>
    <w:pPr>
      <w:tabs>
        <w:tab w:val="clear" w:pos="567"/>
        <w:tab w:val="clear" w:pos="1134"/>
        <w:tab w:val="clear" w:pos="1701"/>
        <w:tab w:val="clear" w:pos="2268"/>
        <w:tab w:val="clear" w:pos="2835"/>
        <w:tab w:val="left" w:pos="851"/>
      </w:tabs>
      <w:ind w:left="0"/>
    </w:pPr>
    <w:rPr>
      <w:b/>
    </w:rPr>
  </w:style>
  <w:style w:type="paragraph" w:customStyle="1" w:styleId="NormalS2">
    <w:name w:val="Normal_S2"/>
    <w:basedOn w:val="Normal"/>
    <w:rsid w:val="00B15AF8"/>
    <w:pPr>
      <w:tabs>
        <w:tab w:val="clear" w:pos="567"/>
        <w:tab w:val="clear" w:pos="1134"/>
        <w:tab w:val="clear" w:pos="1701"/>
        <w:tab w:val="clear" w:pos="2268"/>
        <w:tab w:val="clear" w:pos="2835"/>
        <w:tab w:val="left" w:pos="851"/>
      </w:tabs>
    </w:pPr>
    <w:rPr>
      <w:b/>
    </w:rPr>
  </w:style>
  <w:style w:type="paragraph" w:customStyle="1" w:styleId="ReasonsS2">
    <w:name w:val="Reasons_S2"/>
    <w:basedOn w:val="Reasons"/>
    <w:rsid w:val="00B15AF8"/>
    <w:pPr>
      <w:tabs>
        <w:tab w:val="clear" w:pos="567"/>
        <w:tab w:val="clear" w:pos="1134"/>
        <w:tab w:val="clear" w:pos="1701"/>
        <w:tab w:val="clear" w:pos="2268"/>
        <w:tab w:val="clear" w:pos="2835"/>
        <w:tab w:val="left" w:pos="851"/>
      </w:tabs>
    </w:pPr>
    <w:rPr>
      <w:b/>
    </w:rPr>
  </w:style>
  <w:style w:type="paragraph" w:customStyle="1" w:styleId="RecNoS2">
    <w:name w:val="Rec_No_S2"/>
    <w:basedOn w:val="RecNo"/>
    <w:next w:val="RectitleS2"/>
    <w:rsid w:val="00B15AF8"/>
    <w:pPr>
      <w:tabs>
        <w:tab w:val="clear" w:pos="567"/>
        <w:tab w:val="clear" w:pos="1134"/>
        <w:tab w:val="clear" w:pos="1701"/>
        <w:tab w:val="clear" w:pos="2268"/>
        <w:tab w:val="clear" w:pos="2835"/>
        <w:tab w:val="left" w:pos="851"/>
      </w:tabs>
      <w:jc w:val="left"/>
    </w:pPr>
    <w:rPr>
      <w:b/>
      <w:sz w:val="24"/>
    </w:rPr>
  </w:style>
  <w:style w:type="paragraph" w:customStyle="1" w:styleId="RectitleS2">
    <w:name w:val="Rec_title_S2"/>
    <w:basedOn w:val="Rectitle"/>
    <w:next w:val="Heading1S2"/>
    <w:rsid w:val="00B15AF8"/>
    <w:pPr>
      <w:tabs>
        <w:tab w:val="clear" w:pos="567"/>
        <w:tab w:val="clear" w:pos="1134"/>
        <w:tab w:val="clear" w:pos="1701"/>
        <w:tab w:val="clear" w:pos="2268"/>
        <w:tab w:val="clear" w:pos="2835"/>
        <w:tab w:val="left" w:pos="851"/>
      </w:tabs>
      <w:jc w:val="left"/>
    </w:pPr>
    <w:rPr>
      <w:caps/>
    </w:rPr>
  </w:style>
  <w:style w:type="paragraph" w:customStyle="1" w:styleId="ReftextS2">
    <w:name w:val="Ref_text_S2"/>
    <w:basedOn w:val="Reftext"/>
    <w:rsid w:val="00B15AF8"/>
    <w:pPr>
      <w:tabs>
        <w:tab w:val="clear" w:pos="567"/>
        <w:tab w:val="clear" w:pos="1134"/>
        <w:tab w:val="clear" w:pos="1701"/>
        <w:tab w:val="clear" w:pos="2268"/>
        <w:tab w:val="clear" w:pos="2835"/>
        <w:tab w:val="left" w:pos="851"/>
      </w:tabs>
      <w:ind w:left="0" w:firstLine="0"/>
    </w:pPr>
    <w:rPr>
      <w:b/>
    </w:rPr>
  </w:style>
  <w:style w:type="paragraph" w:customStyle="1" w:styleId="ReftitleS2">
    <w:name w:val="Ref_title_S2"/>
    <w:basedOn w:val="Reftitle"/>
    <w:next w:val="ReftextS2"/>
    <w:rsid w:val="00B15AF8"/>
    <w:pPr>
      <w:tabs>
        <w:tab w:val="clear" w:pos="567"/>
        <w:tab w:val="clear" w:pos="1134"/>
        <w:tab w:val="clear" w:pos="1701"/>
        <w:tab w:val="clear" w:pos="2268"/>
        <w:tab w:val="clear" w:pos="2835"/>
        <w:tab w:val="left" w:pos="851"/>
      </w:tabs>
      <w:jc w:val="left"/>
    </w:pPr>
    <w:rPr>
      <w:b/>
      <w:caps w:val="0"/>
      <w:sz w:val="24"/>
    </w:rPr>
  </w:style>
  <w:style w:type="paragraph" w:customStyle="1" w:styleId="ResNoS2">
    <w:name w:val="Res_No_S2"/>
    <w:basedOn w:val="ResNo"/>
    <w:next w:val="RestitleS2"/>
    <w:rsid w:val="00B15AF8"/>
    <w:pPr>
      <w:tabs>
        <w:tab w:val="clear" w:pos="567"/>
        <w:tab w:val="clear" w:pos="1134"/>
        <w:tab w:val="clear" w:pos="1701"/>
        <w:tab w:val="clear" w:pos="2268"/>
        <w:tab w:val="clear" w:pos="2835"/>
        <w:tab w:val="left" w:pos="851"/>
      </w:tabs>
      <w:jc w:val="left"/>
    </w:pPr>
    <w:rPr>
      <w:b/>
      <w:sz w:val="24"/>
    </w:rPr>
  </w:style>
  <w:style w:type="paragraph" w:customStyle="1" w:styleId="RestitleS2">
    <w:name w:val="Res_title_S2"/>
    <w:basedOn w:val="Restitle"/>
    <w:next w:val="NormalS2"/>
    <w:rsid w:val="00B15AF8"/>
    <w:pPr>
      <w:tabs>
        <w:tab w:val="clear" w:pos="567"/>
        <w:tab w:val="clear" w:pos="1134"/>
        <w:tab w:val="clear" w:pos="1701"/>
        <w:tab w:val="clear" w:pos="2268"/>
        <w:tab w:val="clear" w:pos="2835"/>
        <w:tab w:val="left" w:pos="851"/>
      </w:tabs>
      <w:jc w:val="left"/>
    </w:pPr>
    <w:rPr>
      <w:sz w:val="24"/>
    </w:rPr>
  </w:style>
  <w:style w:type="paragraph" w:customStyle="1" w:styleId="Section1S2">
    <w:name w:val="Section 1_S2"/>
    <w:basedOn w:val="Section1"/>
    <w:next w:val="NormalS2"/>
    <w:rsid w:val="00B15AF8"/>
    <w:pPr>
      <w:tabs>
        <w:tab w:val="left" w:pos="851"/>
      </w:tabs>
      <w:jc w:val="left"/>
    </w:pPr>
    <w:rPr>
      <w:caps/>
      <w:sz w:val="24"/>
    </w:rPr>
  </w:style>
  <w:style w:type="paragraph" w:customStyle="1" w:styleId="Section2S2">
    <w:name w:val="Section 2_S2"/>
    <w:basedOn w:val="Section2"/>
    <w:next w:val="NormalS2"/>
    <w:rsid w:val="00AD1198"/>
    <w:pPr>
      <w:tabs>
        <w:tab w:val="left" w:pos="851"/>
      </w:tabs>
      <w:jc w:val="left"/>
    </w:pPr>
    <w:rPr>
      <w:sz w:val="24"/>
    </w:rPr>
  </w:style>
  <w:style w:type="paragraph" w:customStyle="1" w:styleId="TableNoS2">
    <w:name w:val="Table_No_S2"/>
    <w:basedOn w:val="TableNo"/>
    <w:next w:val="TabletitleS2"/>
    <w:rsid w:val="00B15AF8"/>
    <w:pPr>
      <w:keepNext w:val="0"/>
      <w:tabs>
        <w:tab w:val="clear" w:pos="567"/>
        <w:tab w:val="clear" w:pos="1134"/>
        <w:tab w:val="clear" w:pos="1701"/>
        <w:tab w:val="clear" w:pos="2268"/>
        <w:tab w:val="clear" w:pos="2835"/>
        <w:tab w:val="left" w:pos="851"/>
      </w:tabs>
      <w:jc w:val="left"/>
    </w:pPr>
    <w:rPr>
      <w:b/>
    </w:rPr>
  </w:style>
  <w:style w:type="paragraph" w:customStyle="1" w:styleId="TablelegendS2">
    <w:name w:val="Table_legend_S2"/>
    <w:basedOn w:val="Tablelegend"/>
    <w:rsid w:val="00B15AF8"/>
    <w:pPr>
      <w:tabs>
        <w:tab w:val="left" w:pos="851"/>
      </w:tabs>
      <w:spacing w:after="0"/>
    </w:pPr>
    <w:rPr>
      <w:b/>
    </w:rPr>
  </w:style>
  <w:style w:type="paragraph" w:customStyle="1" w:styleId="TabletextS2">
    <w:name w:val="Table_text_S2"/>
    <w:basedOn w:val="Tabletext"/>
    <w:rsid w:val="00B15AF8"/>
    <w:pPr>
      <w:tabs>
        <w:tab w:val="left" w:pos="851"/>
      </w:tabs>
    </w:pPr>
    <w:rPr>
      <w:b/>
    </w:rPr>
  </w:style>
  <w:style w:type="paragraph" w:customStyle="1" w:styleId="TabletitleS2">
    <w:name w:val="Table_title_S2"/>
    <w:basedOn w:val="Tabletitle"/>
    <w:next w:val="TabletextS2"/>
    <w:rsid w:val="00B15AF8"/>
    <w:pPr>
      <w:keepNext w:val="0"/>
      <w:tabs>
        <w:tab w:val="clear" w:pos="2948"/>
        <w:tab w:val="clear" w:pos="4082"/>
        <w:tab w:val="left" w:pos="851"/>
      </w:tabs>
      <w:jc w:val="left"/>
    </w:pPr>
  </w:style>
  <w:style w:type="paragraph" w:customStyle="1" w:styleId="FooterS2">
    <w:name w:val="Footer_S2"/>
    <w:basedOn w:val="Footer"/>
    <w:rsid w:val="00B15AF8"/>
    <w:pPr>
      <w:tabs>
        <w:tab w:val="clear" w:pos="5954"/>
        <w:tab w:val="clear" w:pos="9639"/>
        <w:tab w:val="left" w:pos="3686"/>
        <w:tab w:val="right" w:pos="7655"/>
      </w:tabs>
      <w:ind w:left="-1985"/>
    </w:pPr>
  </w:style>
  <w:style w:type="paragraph" w:customStyle="1" w:styleId="HeaderS2">
    <w:name w:val="Header_S2"/>
    <w:basedOn w:val="Normal"/>
    <w:rsid w:val="00B15AF8"/>
    <w:pPr>
      <w:tabs>
        <w:tab w:val="clear" w:pos="567"/>
        <w:tab w:val="clear" w:pos="1134"/>
        <w:tab w:val="clear" w:pos="1701"/>
        <w:tab w:val="clear" w:pos="2268"/>
        <w:tab w:val="clear" w:pos="2835"/>
      </w:tabs>
      <w:spacing w:before="0"/>
      <w:ind w:left="-1985"/>
      <w:jc w:val="center"/>
    </w:pPr>
    <w:rPr>
      <w:sz w:val="22"/>
    </w:rPr>
  </w:style>
  <w:style w:type="paragraph" w:customStyle="1" w:styleId="Artheading">
    <w:name w:val="Art_heading"/>
    <w:basedOn w:val="Normal"/>
    <w:next w:val="Normalaftertitle"/>
    <w:rsid w:val="00B15AF8"/>
    <w:pPr>
      <w:tabs>
        <w:tab w:val="clear" w:pos="567"/>
        <w:tab w:val="clear" w:pos="1134"/>
        <w:tab w:val="clear" w:pos="1701"/>
        <w:tab w:val="clear" w:pos="2268"/>
        <w:tab w:val="clear" w:pos="2835"/>
      </w:tabs>
      <w:spacing w:before="480"/>
      <w:jc w:val="center"/>
    </w:pPr>
    <w:rPr>
      <w:b/>
    </w:rPr>
  </w:style>
  <w:style w:type="paragraph" w:customStyle="1" w:styleId="ArtheadingS2">
    <w:name w:val="Art_heading_S2"/>
    <w:basedOn w:val="Artheading"/>
    <w:next w:val="NormalaftertitleS2"/>
    <w:rsid w:val="00B15AF8"/>
    <w:pPr>
      <w:tabs>
        <w:tab w:val="left" w:pos="851"/>
      </w:tabs>
      <w:jc w:val="left"/>
    </w:pPr>
  </w:style>
  <w:style w:type="paragraph" w:customStyle="1" w:styleId="NoteS2">
    <w:name w:val="Note_S2"/>
    <w:basedOn w:val="Note"/>
    <w:rsid w:val="00B15AF8"/>
    <w:pPr>
      <w:tabs>
        <w:tab w:val="clear" w:pos="1134"/>
        <w:tab w:val="clear" w:pos="1701"/>
        <w:tab w:val="clear" w:pos="2268"/>
        <w:tab w:val="clear" w:pos="2835"/>
      </w:tabs>
    </w:pPr>
    <w:rPr>
      <w:b/>
    </w:rPr>
  </w:style>
  <w:style w:type="paragraph" w:customStyle="1" w:styleId="HeadingbS2">
    <w:name w:val="Headingb_S2"/>
    <w:basedOn w:val="Headingb"/>
    <w:next w:val="NormalS2"/>
    <w:rsid w:val="00B15AF8"/>
    <w:pPr>
      <w:tabs>
        <w:tab w:val="clear" w:pos="567"/>
        <w:tab w:val="clear" w:pos="1134"/>
        <w:tab w:val="clear" w:pos="1701"/>
        <w:tab w:val="clear" w:pos="2268"/>
        <w:tab w:val="clear" w:pos="2835"/>
        <w:tab w:val="left" w:pos="851"/>
      </w:tabs>
    </w:pPr>
  </w:style>
  <w:style w:type="paragraph" w:customStyle="1" w:styleId="Headingb">
    <w:name w:val="Heading_b"/>
    <w:basedOn w:val="Heading3"/>
    <w:next w:val="Normal"/>
    <w:rsid w:val="00B15AF8"/>
    <w:pPr>
      <w:spacing w:before="160"/>
      <w:outlineLvl w:val="0"/>
    </w:pPr>
  </w:style>
  <w:style w:type="paragraph" w:customStyle="1" w:styleId="HeadingiS2">
    <w:name w:val="Headingi_S2"/>
    <w:basedOn w:val="Headingi"/>
    <w:next w:val="NormalS2"/>
    <w:rsid w:val="00B15AF8"/>
    <w:pPr>
      <w:tabs>
        <w:tab w:val="clear" w:pos="567"/>
        <w:tab w:val="clear" w:pos="1134"/>
        <w:tab w:val="clear" w:pos="1701"/>
        <w:tab w:val="clear" w:pos="2268"/>
        <w:tab w:val="clear" w:pos="2835"/>
        <w:tab w:val="left" w:pos="851"/>
      </w:tabs>
    </w:pPr>
    <w:rPr>
      <w:b/>
    </w:rPr>
  </w:style>
  <w:style w:type="paragraph" w:customStyle="1" w:styleId="Headingi">
    <w:name w:val="Heading_i"/>
    <w:basedOn w:val="Heading3"/>
    <w:next w:val="Normal"/>
    <w:rsid w:val="008E4324"/>
    <w:pPr>
      <w:spacing w:before="160"/>
      <w:outlineLvl w:val="0"/>
    </w:pPr>
    <w:rPr>
      <w:rFonts w:ascii="STKaiti" w:eastAsia="STKaiti" w:hAnsi="STKaiti"/>
      <w:b w:val="0"/>
    </w:rPr>
  </w:style>
  <w:style w:type="paragraph" w:customStyle="1" w:styleId="FirstFooter">
    <w:name w:val="FirstFooter"/>
    <w:basedOn w:val="Footer"/>
    <w:rsid w:val="00B15AF8"/>
    <w:rPr>
      <w:caps w:val="0"/>
    </w:rPr>
  </w:style>
  <w:style w:type="character" w:styleId="PageNumber">
    <w:name w:val="page number"/>
    <w:basedOn w:val="DefaultParagraphFont"/>
    <w:rsid w:val="00B15AF8"/>
  </w:style>
  <w:style w:type="character" w:styleId="Hyperlink">
    <w:name w:val="Hyperlink"/>
    <w:basedOn w:val="DefaultParagraphFont"/>
    <w:rsid w:val="00B15AF8"/>
    <w:rPr>
      <w:color w:val="0000FF"/>
      <w:u w:val="single"/>
    </w:rPr>
  </w:style>
  <w:style w:type="paragraph" w:styleId="Date">
    <w:name w:val="Date"/>
    <w:basedOn w:val="Normal"/>
    <w:rsid w:val="00B15AF8"/>
    <w:pPr>
      <w:framePr w:hSpace="181" w:wrap="notBeside" w:vAnchor="page" w:hAnchor="page" w:x="1135" w:y="852"/>
      <w:tabs>
        <w:tab w:val="clear" w:pos="2268"/>
        <w:tab w:val="left" w:pos="1843"/>
        <w:tab w:val="left" w:pos="2269"/>
        <w:tab w:val="left" w:pos="3544"/>
        <w:tab w:val="left" w:pos="3969"/>
      </w:tabs>
      <w:spacing w:before="192" w:line="240" w:lineRule="atLeast"/>
      <w:jc w:val="center"/>
    </w:pPr>
    <w:rPr>
      <w:sz w:val="20"/>
    </w:rPr>
  </w:style>
  <w:style w:type="character" w:styleId="FollowedHyperlink">
    <w:name w:val="FollowedHyperlink"/>
    <w:basedOn w:val="DefaultParagraphFont"/>
    <w:rsid w:val="00B15AF8"/>
    <w:rPr>
      <w:color w:val="800080"/>
      <w:u w:val="single"/>
    </w:rPr>
  </w:style>
  <w:style w:type="paragraph" w:customStyle="1" w:styleId="Heading1c">
    <w:name w:val="Heading 1c"/>
    <w:basedOn w:val="Heading1"/>
    <w:next w:val="Normal"/>
    <w:rsid w:val="00B15AF8"/>
    <w:pPr>
      <w:ind w:left="0" w:firstLine="0"/>
      <w:jc w:val="center"/>
      <w:outlineLvl w:val="9"/>
    </w:pPr>
    <w:rPr>
      <w:rFonts w:ascii="Times New Roman" w:hAnsi="Times New Roman"/>
    </w:rPr>
  </w:style>
  <w:style w:type="paragraph" w:customStyle="1" w:styleId="Heading1cS2">
    <w:name w:val="Heading 1c_S2"/>
    <w:basedOn w:val="Heading1c"/>
    <w:next w:val="NormalS2"/>
    <w:rsid w:val="00AD1198"/>
    <w:pPr>
      <w:tabs>
        <w:tab w:val="clear" w:pos="567"/>
        <w:tab w:val="clear" w:pos="1134"/>
        <w:tab w:val="clear" w:pos="1701"/>
        <w:tab w:val="clear" w:pos="2268"/>
        <w:tab w:val="clear" w:pos="2835"/>
        <w:tab w:val="left" w:pos="851"/>
      </w:tabs>
      <w:jc w:val="left"/>
    </w:pPr>
    <w:rPr>
      <w:rFonts w:ascii="Calibri" w:hAnsi="Calibri"/>
      <w:sz w:val="24"/>
    </w:rPr>
  </w:style>
  <w:style w:type="paragraph" w:customStyle="1" w:styleId="Heading2i">
    <w:name w:val="Heading 2i"/>
    <w:basedOn w:val="Heading2"/>
    <w:next w:val="Normal"/>
    <w:rsid w:val="00137909"/>
    <w:rPr>
      <w:rFonts w:ascii="STKaiti" w:eastAsia="STKaiti" w:hAnsi="STKaiti"/>
      <w:b w:val="0"/>
      <w:i/>
    </w:rPr>
  </w:style>
  <w:style w:type="paragraph" w:customStyle="1" w:styleId="Heading2iS2">
    <w:name w:val="Heading 2i_S2"/>
    <w:basedOn w:val="Heading2i"/>
    <w:next w:val="NormalS2"/>
    <w:rsid w:val="00B15AF8"/>
    <w:pPr>
      <w:tabs>
        <w:tab w:val="clear" w:pos="567"/>
        <w:tab w:val="clear" w:pos="1134"/>
        <w:tab w:val="clear" w:pos="1701"/>
        <w:tab w:val="clear" w:pos="2268"/>
        <w:tab w:val="clear" w:pos="2835"/>
        <w:tab w:val="left" w:pos="851"/>
      </w:tabs>
    </w:pPr>
    <w:rPr>
      <w:b/>
      <w:i w:val="0"/>
    </w:rPr>
  </w:style>
  <w:style w:type="paragraph" w:customStyle="1" w:styleId="Normalpv">
    <w:name w:val="Normal pv"/>
    <w:basedOn w:val="Normal"/>
    <w:rsid w:val="00B15AF8"/>
    <w:pPr>
      <w:tabs>
        <w:tab w:val="clear" w:pos="567"/>
        <w:tab w:val="clear" w:pos="1134"/>
        <w:tab w:val="clear" w:pos="1701"/>
        <w:tab w:val="clear" w:pos="2268"/>
        <w:tab w:val="clear" w:pos="2835"/>
        <w:tab w:val="left" w:pos="794"/>
        <w:tab w:val="left" w:pos="1191"/>
        <w:tab w:val="left" w:pos="1588"/>
        <w:tab w:val="left" w:pos="1985"/>
      </w:tabs>
    </w:pPr>
  </w:style>
  <w:style w:type="paragraph" w:customStyle="1" w:styleId="Heading1pv">
    <w:name w:val="Heading 1pv"/>
    <w:basedOn w:val="Heading1"/>
    <w:next w:val="Normalpv"/>
    <w:rsid w:val="00B15AF8"/>
    <w:pPr>
      <w:tabs>
        <w:tab w:val="clear" w:pos="567"/>
        <w:tab w:val="clear" w:pos="1134"/>
        <w:tab w:val="clear" w:pos="1701"/>
        <w:tab w:val="clear" w:pos="2268"/>
        <w:tab w:val="clear" w:pos="2835"/>
        <w:tab w:val="left" w:pos="794"/>
        <w:tab w:val="left" w:pos="1191"/>
        <w:tab w:val="left" w:pos="1588"/>
        <w:tab w:val="left" w:pos="1985"/>
      </w:tabs>
      <w:ind w:left="794" w:hanging="794"/>
    </w:pPr>
  </w:style>
  <w:style w:type="paragraph" w:customStyle="1" w:styleId="Heading2pv">
    <w:name w:val="Heading 2pv"/>
    <w:basedOn w:val="Heading1pv"/>
    <w:next w:val="Normalpv"/>
    <w:rsid w:val="00B15AF8"/>
    <w:pPr>
      <w:spacing w:before="320"/>
      <w:outlineLvl w:val="1"/>
    </w:pPr>
    <w:rPr>
      <w:sz w:val="24"/>
    </w:rPr>
  </w:style>
  <w:style w:type="paragraph" w:customStyle="1" w:styleId="Heading3pv">
    <w:name w:val="Heading 3pv"/>
    <w:basedOn w:val="Heading1pv"/>
    <w:next w:val="Normalpv"/>
    <w:rsid w:val="00B15AF8"/>
    <w:pPr>
      <w:spacing w:before="200"/>
      <w:outlineLvl w:val="2"/>
    </w:pPr>
    <w:rPr>
      <w:sz w:val="24"/>
    </w:rPr>
  </w:style>
  <w:style w:type="paragraph" w:customStyle="1" w:styleId="NormalCH">
    <w:name w:val="NormalCH"/>
    <w:basedOn w:val="Normal"/>
    <w:next w:val="Normal"/>
    <w:qFormat/>
    <w:rsid w:val="00AE49B9"/>
    <w:pPr>
      <w:ind w:firstLineChars="200" w:firstLine="200"/>
    </w:pPr>
    <w:rPr>
      <w:lang w:val="en-US"/>
    </w:rPr>
  </w:style>
  <w:style w:type="paragraph" w:customStyle="1" w:styleId="NormalendS2">
    <w:name w:val="Normal_end_S2"/>
    <w:basedOn w:val="Normal"/>
    <w:qFormat/>
    <w:rsid w:val="00CF05C0"/>
    <w:rPr>
      <w:lang w:val="en-US"/>
    </w:rPr>
  </w:style>
  <w:style w:type="paragraph" w:customStyle="1" w:styleId="Dectitle">
    <w:name w:val="Dec_title"/>
    <w:basedOn w:val="Restitle"/>
    <w:next w:val="Normalaftertitle"/>
    <w:qFormat/>
    <w:rsid w:val="00231ABC"/>
  </w:style>
  <w:style w:type="paragraph" w:customStyle="1" w:styleId="DecNo">
    <w:name w:val="Dec_No"/>
    <w:basedOn w:val="ResNo"/>
    <w:next w:val="Dectitle"/>
    <w:qFormat/>
    <w:rsid w:val="00231ABC"/>
  </w:style>
  <w:style w:type="paragraph" w:customStyle="1" w:styleId="DectitleS2">
    <w:name w:val="Dec_title_S2"/>
    <w:basedOn w:val="RestitleS2"/>
    <w:next w:val="Normal"/>
    <w:qFormat/>
    <w:rsid w:val="00231ABC"/>
  </w:style>
  <w:style w:type="paragraph" w:customStyle="1" w:styleId="DecNoS2">
    <w:name w:val="Dec_No_S2"/>
    <w:basedOn w:val="ResNoS2"/>
    <w:next w:val="DectitleS2"/>
    <w:qFormat/>
    <w:rsid w:val="00231ABC"/>
  </w:style>
  <w:style w:type="paragraph" w:customStyle="1" w:styleId="SectionNo">
    <w:name w:val="Section_No"/>
    <w:basedOn w:val="ArtNo"/>
    <w:next w:val="Normal"/>
    <w:qFormat/>
    <w:rsid w:val="00FC53DB"/>
  </w:style>
  <w:style w:type="paragraph" w:customStyle="1" w:styleId="SectionNoS2">
    <w:name w:val="Section_No_S2"/>
    <w:basedOn w:val="ArtNoS2"/>
    <w:next w:val="Normal"/>
    <w:qFormat/>
    <w:rsid w:val="0038575F"/>
    <w:rPr>
      <w:rFonts w:eastAsia="Times New Roman"/>
    </w:rPr>
  </w:style>
  <w:style w:type="paragraph" w:customStyle="1" w:styleId="Sectiontitle">
    <w:name w:val="Section_title"/>
    <w:basedOn w:val="Arttitle"/>
    <w:next w:val="Normalaftertitle"/>
    <w:qFormat/>
    <w:rsid w:val="00FC53DB"/>
    <w:rPr>
      <w:rFonts w:cs="Times New Roman Bold"/>
    </w:rPr>
  </w:style>
  <w:style w:type="paragraph" w:customStyle="1" w:styleId="SectiontitleS2">
    <w:name w:val="Section_title_S2"/>
    <w:basedOn w:val="ArttitleS2"/>
    <w:next w:val="Normal"/>
    <w:qFormat/>
    <w:rsid w:val="0038575F"/>
    <w:rPr>
      <w:rFonts w:eastAsia="Times New Roman"/>
    </w:rPr>
  </w:style>
  <w:style w:type="paragraph" w:customStyle="1" w:styleId="firstfooter0">
    <w:name w:val="firstfooter"/>
    <w:basedOn w:val="Normal"/>
    <w:rsid w:val="003907C4"/>
    <w:pPr>
      <w:tabs>
        <w:tab w:val="clear" w:pos="567"/>
        <w:tab w:val="clear" w:pos="1134"/>
        <w:tab w:val="clear" w:pos="1701"/>
        <w:tab w:val="clear" w:pos="2268"/>
        <w:tab w:val="clear" w:pos="2835"/>
      </w:tabs>
      <w:overflowPunct/>
      <w:autoSpaceDE/>
      <w:autoSpaceDN/>
      <w:adjustRightInd/>
      <w:spacing w:before="100" w:beforeAutospacing="1" w:after="100" w:afterAutospacing="1"/>
      <w:textAlignment w:val="auto"/>
    </w:pPr>
    <w:rPr>
      <w:szCs w:val="24"/>
      <w:lang w:val="en-US" w:eastAsia="zh-CN"/>
    </w:rPr>
  </w:style>
  <w:style w:type="paragraph" w:customStyle="1" w:styleId="Proposal">
    <w:name w:val="Proposal"/>
    <w:basedOn w:val="Normal"/>
    <w:next w:val="Normal"/>
    <w:rsid w:val="00E12CDA"/>
    <w:pPr>
      <w:keepNext/>
      <w:tabs>
        <w:tab w:val="clear" w:pos="567"/>
        <w:tab w:val="clear" w:pos="1701"/>
        <w:tab w:val="clear" w:pos="2268"/>
        <w:tab w:val="clear" w:pos="2835"/>
      </w:tabs>
      <w:spacing w:before="240"/>
    </w:pPr>
    <w:rPr>
      <w:rFonts w:asciiTheme="minorHAnsi" w:hAnsiTheme="minorHAnsi"/>
      <w:b/>
      <w:caps/>
    </w:rPr>
  </w:style>
  <w:style w:type="paragraph" w:customStyle="1" w:styleId="Agendaitem">
    <w:name w:val="Agenda_item"/>
    <w:basedOn w:val="Normal"/>
    <w:next w:val="Normal"/>
    <w:qFormat/>
    <w:rsid w:val="00C710E5"/>
    <w:pPr>
      <w:tabs>
        <w:tab w:val="clear" w:pos="567"/>
        <w:tab w:val="clear" w:pos="1701"/>
        <w:tab w:val="clear" w:pos="2835"/>
        <w:tab w:val="left" w:pos="1871"/>
      </w:tabs>
      <w:overflowPunct/>
      <w:autoSpaceDE/>
      <w:autoSpaceDN/>
      <w:adjustRightInd/>
      <w:spacing w:before="240"/>
      <w:jc w:val="center"/>
      <w:textAlignment w:val="auto"/>
    </w:pPr>
    <w:rPr>
      <w:rFonts w:asciiTheme="minorHAnsi" w:hAnsiTheme="minorHAnsi"/>
      <w:sz w:val="28"/>
      <w:lang w:val="en-US" w:eastAsia="zh-CN"/>
    </w:rPr>
  </w:style>
  <w:style w:type="paragraph" w:customStyle="1" w:styleId="Committee">
    <w:name w:val="Committee"/>
    <w:basedOn w:val="Normal"/>
    <w:qFormat/>
    <w:rsid w:val="00C710E5"/>
    <w:pPr>
      <w:framePr w:hSpace="180" w:wrap="around" w:hAnchor="margin" w:y="-675"/>
      <w:tabs>
        <w:tab w:val="clear" w:pos="567"/>
        <w:tab w:val="clear" w:pos="1701"/>
        <w:tab w:val="clear" w:pos="2835"/>
        <w:tab w:val="left" w:pos="1871"/>
      </w:tabs>
      <w:spacing w:before="0" w:line="240" w:lineRule="atLeast"/>
    </w:pPr>
    <w:rPr>
      <w:rFonts w:asciiTheme="minorHAnsi" w:hAnsiTheme="minorHAnsi" w:cstheme="minorHAnsi"/>
      <w:b/>
      <w:smallCaps/>
      <w:szCs w:val="24"/>
    </w:rPr>
  </w:style>
  <w:style w:type="paragraph" w:styleId="BalloonText">
    <w:name w:val="Balloon Text"/>
    <w:basedOn w:val="Normal"/>
    <w:link w:val="BalloonTextChar"/>
    <w:rsid w:val="00CB57E1"/>
    <w:pPr>
      <w:spacing w:before="0"/>
    </w:pPr>
    <w:rPr>
      <w:rFonts w:ascii="Tahoma" w:hAnsi="Tahoma" w:cs="Tahoma"/>
      <w:sz w:val="16"/>
      <w:szCs w:val="16"/>
    </w:rPr>
  </w:style>
  <w:style w:type="character" w:customStyle="1" w:styleId="BalloonTextChar">
    <w:name w:val="Balloon Text Char"/>
    <w:basedOn w:val="DefaultParagraphFont"/>
    <w:link w:val="BalloonText"/>
    <w:rsid w:val="00CB57E1"/>
    <w:rPr>
      <w:rFonts w:ascii="Tahoma" w:eastAsia="SimSun" w:hAnsi="Tahoma" w:cs="Tahoma"/>
      <w:sz w:val="16"/>
      <w:szCs w:val="16"/>
      <w:lang w:val="en-GB" w:eastAsia="en-US"/>
    </w:rPr>
  </w:style>
  <w:style w:type="paragraph" w:customStyle="1" w:styleId="OP">
    <w:name w:val="OP"/>
    <w:basedOn w:val="Normal"/>
    <w:next w:val="Normal"/>
    <w:qFormat/>
    <w:rsid w:val="00A865E4"/>
    <w:pPr>
      <w:jc w:val="center"/>
    </w:pPr>
    <w:rPr>
      <w:rFonts w:eastAsiaTheme="minorEastAsia"/>
      <w:b/>
      <w:sz w:val="32"/>
    </w:rPr>
  </w:style>
  <w:style w:type="paragraph" w:customStyle="1" w:styleId="OPtitle">
    <w:name w:val="OP_title"/>
    <w:basedOn w:val="Normal"/>
    <w:next w:val="Normalaftertitle"/>
    <w:qFormat/>
    <w:rsid w:val="00A865E4"/>
    <w:pPr>
      <w:jc w:val="center"/>
    </w:pPr>
    <w:rPr>
      <w:rFonts w:eastAsiaTheme="minorEastAsia"/>
      <w:b/>
    </w:rPr>
  </w:style>
  <w:style w:type="paragraph" w:customStyle="1" w:styleId="VolumeTitle">
    <w:name w:val="VolumeTitle"/>
    <w:basedOn w:val="Normal"/>
    <w:next w:val="Normal"/>
    <w:rsid w:val="002043DD"/>
    <w:pPr>
      <w:tabs>
        <w:tab w:val="clear" w:pos="567"/>
        <w:tab w:val="clear" w:pos="1134"/>
        <w:tab w:val="clear" w:pos="1701"/>
        <w:tab w:val="clear" w:pos="2268"/>
        <w:tab w:val="clear" w:pos="2835"/>
      </w:tabs>
      <w:overflowPunct/>
      <w:autoSpaceDE/>
      <w:autoSpaceDN/>
      <w:adjustRightInd/>
      <w:spacing w:before="240" w:after="240"/>
      <w:jc w:val="center"/>
      <w:textAlignment w:val="auto"/>
    </w:pPr>
    <w:rPr>
      <w:rFonts w:asciiTheme="minorHAnsi" w:eastAsiaTheme="minorEastAsia" w:hAnsiTheme="minorHAnsi" w:cstheme="minorBidi"/>
      <w:b/>
      <w:bCs/>
      <w:sz w:val="32"/>
      <w:szCs w:val="32"/>
      <w:lang w:val="en-US" w:eastAsia="zh-CN"/>
    </w:rPr>
  </w:style>
  <w:style w:type="table" w:styleId="TableGrid">
    <w:name w:val="Table Grid"/>
    <w:basedOn w:val="TableNormal"/>
    <w:uiPriority w:val="59"/>
    <w:rsid w:val="00C1659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fin">
    <w:name w:val="Table_fin"/>
    <w:basedOn w:val="Tabletext"/>
    <w:rsid w:val="00C1659E"/>
    <w:pPr>
      <w:spacing w:before="0" w:after="0"/>
    </w:pPr>
    <w:rPr>
      <w:rFonts w:eastAsiaTheme="minorEastAsia"/>
      <w:lang w:val="en-US"/>
    </w:rPr>
  </w:style>
  <w:style w:type="paragraph" w:customStyle="1" w:styleId="Figure-with-legend">
    <w:name w:val="Figure-with-legend"/>
    <w:basedOn w:val="Normal"/>
    <w:rsid w:val="00C1659E"/>
    <w:pPr>
      <w:keepNext/>
      <w:keepLines/>
      <w:tabs>
        <w:tab w:val="clear" w:pos="567"/>
        <w:tab w:val="clear" w:pos="1134"/>
        <w:tab w:val="clear" w:pos="1701"/>
        <w:tab w:val="clear" w:pos="2268"/>
        <w:tab w:val="clear" w:pos="2835"/>
      </w:tabs>
      <w:overflowPunct/>
      <w:autoSpaceDE/>
      <w:autoSpaceDN/>
      <w:adjustRightInd/>
      <w:jc w:val="center"/>
      <w:textAlignment w:val="auto"/>
    </w:pPr>
    <w:rPr>
      <w:noProof/>
      <w:szCs w:val="24"/>
      <w:lang w:val="en-US" w:eastAsia="zh-CN"/>
    </w:rPr>
  </w:style>
  <w:style w:type="paragraph" w:customStyle="1" w:styleId="Figurelegend">
    <w:name w:val="Figure_legend"/>
    <w:basedOn w:val="Normal"/>
    <w:rsid w:val="00C1659E"/>
    <w:pPr>
      <w:spacing w:before="20" w:after="240" w:line="259" w:lineRule="auto"/>
      <w:jc w:val="both"/>
    </w:pPr>
    <w:rPr>
      <w:rFonts w:eastAsia="Times New Roman"/>
      <w:i/>
      <w:iCs/>
      <w:sz w:val="20"/>
    </w:rPr>
  </w:style>
  <w:style w:type="character" w:styleId="UnresolvedMention">
    <w:name w:val="Unresolved Mention"/>
    <w:basedOn w:val="DefaultParagraphFont"/>
    <w:uiPriority w:val="99"/>
    <w:semiHidden/>
    <w:unhideWhenUsed/>
    <w:rsid w:val="002E48C4"/>
    <w:rPr>
      <w:color w:val="605E5C"/>
      <w:shd w:val="clear" w:color="auto" w:fill="E1DFDD"/>
    </w:rPr>
  </w:style>
  <w:style w:type="character" w:styleId="Strong">
    <w:name w:val="Strong"/>
    <w:basedOn w:val="DefaultParagraphFont"/>
    <w:uiPriority w:val="22"/>
    <w:qFormat/>
    <w:rsid w:val="003054EE"/>
    <w:rPr>
      <w:b/>
      <w:bCs/>
    </w:rPr>
  </w:style>
  <w:style w:type="character" w:customStyle="1" w:styleId="FootnoteTextChar">
    <w:name w:val="Footnote Text Char"/>
    <w:basedOn w:val="DefaultParagraphFont"/>
    <w:link w:val="FootnoteText"/>
    <w:rsid w:val="00757021"/>
    <w:rPr>
      <w:rFonts w:ascii="Calibri" w:hAnsi="Calibri"/>
      <w:sz w:val="24"/>
      <w:lang w:val="en-GB" w:eastAsia="en-US"/>
    </w:rPr>
  </w:style>
  <w:style w:type="paragraph" w:styleId="Revision">
    <w:name w:val="Revision"/>
    <w:hidden/>
    <w:uiPriority w:val="99"/>
    <w:semiHidden/>
    <w:rsid w:val="009E1AA3"/>
    <w:rPr>
      <w:rFonts w:ascii="Calibri" w:hAnsi="Calibri"/>
      <w:sz w:val="24"/>
      <w:lang w:val="en-GB"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www.itu.int/md/S20-CL-C-0074/en" TargetMode="External"/><Relationship Id="rId13" Type="http://schemas.openxmlformats.org/officeDocument/2006/relationships/hyperlink" Target="https://www.itu.int/pub/D-TDC-WTDC-2025" TargetMode="External"/><Relationship Id="rId18" Type="http://schemas.openxmlformats.org/officeDocument/2006/relationships/hyperlink" Target="https://www.itu.int/md/S20-CL-C-0074/en" TargetMode="External"/><Relationship Id="rId26" Type="http://schemas.openxmlformats.org/officeDocument/2006/relationships/image" Target="media/image2.emf"/><Relationship Id="rId3" Type="http://schemas.openxmlformats.org/officeDocument/2006/relationships/webSettings" Target="webSettings.xml"/><Relationship Id="rId21" Type="http://schemas.openxmlformats.org/officeDocument/2006/relationships/hyperlink" Target="https://www.itu.int/md/S24-CL-C-0066/en" TargetMode="External"/><Relationship Id="rId7" Type="http://schemas.openxmlformats.org/officeDocument/2006/relationships/hyperlink" Target="https://www.itu.int/en/council/Documents/basic-texts-2023/RES-025-C.pdf" TargetMode="External"/><Relationship Id="rId12" Type="http://schemas.openxmlformats.org/officeDocument/2006/relationships/hyperlink" Target="https://www.itu.int/md/S26-CL-C-0119/en" TargetMode="External"/><Relationship Id="rId17" Type="http://schemas.openxmlformats.org/officeDocument/2006/relationships/hyperlink" Target="https://www.itu.int/en/council/Documents/basic-texts-2023/RES-025-C.pdf" TargetMode="External"/><Relationship Id="rId25" Type="http://schemas.openxmlformats.org/officeDocument/2006/relationships/hyperlink" Target="https://www.itu.int/net4/ITU-D/CDS/Resolutions/Resolution-94-Baku-2025.pdf" TargetMode="External"/><Relationship Id="rId2" Type="http://schemas.openxmlformats.org/officeDocument/2006/relationships/settings" Target="settings.xml"/><Relationship Id="rId16" Type="http://schemas.openxmlformats.org/officeDocument/2006/relationships/hyperlink" Target="https://www.itu.int/md/S26-CL-C-0119/en" TargetMode="External"/><Relationship Id="rId20" Type="http://schemas.openxmlformats.org/officeDocument/2006/relationships/hyperlink" Target="https://www.itu.int/md/S26-CL-C-0024/en" TargetMode="External"/><Relationship Id="rId29" Type="http://schemas.openxmlformats.org/officeDocument/2006/relationships/footer" Target="footer1.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hyperlink" Target="https://www.itu.int/md/S26-CL-C-0085/en" TargetMode="External"/><Relationship Id="rId24" Type="http://schemas.openxmlformats.org/officeDocument/2006/relationships/hyperlink" Target="https://www.ict.gov.pg/Press%20Statement/Pacific%20ICT%20Ministerial%20Declaration.%20Monday%2028%20August%202023.%20APEC%20Haus.pdf" TargetMode="External"/><Relationship Id="rId5" Type="http://schemas.openxmlformats.org/officeDocument/2006/relationships/endnotes" Target="endnotes.xml"/><Relationship Id="rId15" Type="http://schemas.openxmlformats.org/officeDocument/2006/relationships/hyperlink" Target="https://www.itu.int/md/S26-CL-C-0085/en" TargetMode="External"/><Relationship Id="rId23" Type="http://schemas.openxmlformats.org/officeDocument/2006/relationships/hyperlink" Target="https://www.itu.int/md/S24-CL-C-0066/en" TargetMode="External"/><Relationship Id="rId28" Type="http://schemas.openxmlformats.org/officeDocument/2006/relationships/header" Target="header1.xml"/><Relationship Id="rId10" Type="http://schemas.openxmlformats.org/officeDocument/2006/relationships/hyperlink" Target="https://www.itu.int/md/S26-CL-C-0024/en" TargetMode="External"/><Relationship Id="rId19" Type="http://schemas.openxmlformats.org/officeDocument/2006/relationships/hyperlink" Target="https://www.itu.int/pub/D-TDC-WTDC-2025" TargetMode="External"/><Relationship Id="rId31"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hyperlink" Target="https://www.itu.int/md/S24-CL-C-0066/en" TargetMode="External"/><Relationship Id="rId14" Type="http://schemas.openxmlformats.org/officeDocument/2006/relationships/hyperlink" Target="https://www.itu.int/dms_pub/itu-d/md/26/tdag33/c/D26-TDAG33-C-0002!N1-A1!MSW-C.docx" TargetMode="External"/><Relationship Id="rId22" Type="http://schemas.openxmlformats.org/officeDocument/2006/relationships/hyperlink" Target="https://www.itu.int/dms_pub/itu-d/md/26/tdag33/c/D26-TDAG33-C-0002!N1-A1!MSW-C.docx" TargetMode="External"/><Relationship Id="rId27" Type="http://schemas.openxmlformats.org/officeDocument/2006/relationships/hyperlink" Target="https://www.itu.int/md/S24-CL-C-0066/en" TargetMode="External"/><Relationship Id="rId30"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hyperlink" Target="https://pp.itu.int/2026" TargetMode="External"/></Relationships>
</file>

<file path=word/_rels/footnotes.xml.rels><?xml version="1.0" encoding="UTF-8" standalone="yes"?>
<Relationships xmlns="http://schemas.openxmlformats.org/package/2006/relationships"><Relationship Id="rId1" Type="http://schemas.openxmlformats.org/officeDocument/2006/relationships/hyperlink" Target="https://www.itu.int/en/ITU-D/Regional-Presence/AsiaPacific/Documents/Projects/Pacific%20Feasibility%20Study/29092026%20ITU%20Pacific%20Regional%20Presence%20Feasibility%20Study%20Draft%20for%20Review.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11</Pages>
  <Words>4766</Words>
  <Characters>5149</Characters>
  <Application>Microsoft Office Word</Application>
  <DocSecurity>0</DocSecurity>
  <Lines>321</Lines>
  <Paragraphs>354</Paragraphs>
  <ScaleCrop>false</ScaleCrop>
  <HeadingPairs>
    <vt:vector size="2" baseType="variant">
      <vt:variant>
        <vt:lpstr>Title</vt:lpstr>
      </vt:variant>
      <vt:variant>
        <vt:i4>1</vt:i4>
      </vt:variant>
    </vt:vector>
  </HeadingPairs>
  <TitlesOfParts>
    <vt:vector size="1" baseType="lpstr">
      <vt:lpstr/>
    </vt:vector>
  </TitlesOfParts>
  <Company>ITU</Company>
  <LinksUpToDate>false</LinksUpToDate>
  <CharactersWithSpaces>9561</CharactersWithSpaces>
  <SharedDoc>false</SharedDoc>
  <HyperlinkBase/>
  <HLinks>
    <vt:vector size="6" baseType="variant">
      <vt:variant>
        <vt:i4>4194374</vt:i4>
      </vt:variant>
      <vt:variant>
        <vt:i4>15</vt:i4>
      </vt:variant>
      <vt:variant>
        <vt:i4>0</vt:i4>
      </vt:variant>
      <vt:variant>
        <vt:i4>5</vt:i4>
      </vt:variant>
      <vt:variant>
        <vt:lpwstr>http://www.itu.int/plenipotentiary/index.html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Draft establishment plan for Pacific Area Office</dc:title>
  <dc:subject>Plenipotentiary Conference (PP-26)</dc:subject>
  <cp:keywords>PP-26, PP26, ITU</cp:keywords>
  <dcterms:created xsi:type="dcterms:W3CDTF">2026-10-14T13:21:00Z</dcterms:created>
  <dcterms:modified xsi:type="dcterms:W3CDTF">2026-10-14T13:22:00Z</dcterms:modified>
  <cp:category>Conference document</cp:category>
</cp:coreProperties>
</file>