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r w:rsidRPr="005B5073">
              <w:rPr>
                <w:rFonts w:hint="eastAsia"/>
              </w:rPr>
              <w:t>全体会议</w:t>
            </w:r>
          </w:p>
        </w:tc>
        <w:tc>
          <w:tcPr>
            <w:tcW w:w="2802" w:type="dxa"/>
          </w:tcPr>
          <w:p w14:paraId="0364A609" w14:textId="43EF8622" w:rsidR="000C0900" w:rsidRPr="007F0374" w:rsidRDefault="005B5073" w:rsidP="005B5073">
            <w:pPr>
              <w:spacing w:before="0"/>
              <w:rPr>
                <w:rFonts w:cstheme="minorHAnsi"/>
                <w:szCs w:val="24"/>
              </w:rPr>
            </w:pPr>
            <w:r w:rsidRPr="005B5073">
              <w:rPr>
                <w:rFonts w:cstheme="minorHAnsi" w:hint="eastAsia"/>
                <w:b/>
                <w:szCs w:val="24"/>
              </w:rPr>
              <w:t>文件</w:t>
            </w:r>
            <w:r>
              <w:rPr>
                <w:rFonts w:cstheme="minorHAnsi"/>
                <w:b/>
                <w:szCs w:val="24"/>
              </w:rPr>
              <w:t xml:space="preserve"> </w:t>
            </w:r>
            <w:r w:rsidR="00497BF6">
              <w:rPr>
                <w:rFonts w:cstheme="minorHAnsi" w:hint="eastAsia"/>
                <w:b/>
                <w:szCs w:val="24"/>
                <w:lang w:eastAsia="zh-CN"/>
              </w:rPr>
              <w:t>65</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1F746F01"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C84D91">
              <w:rPr>
                <w:rFonts w:cstheme="minorHAnsi"/>
                <w:b/>
                <w:bCs/>
                <w:szCs w:val="24"/>
              </w:rPr>
              <w:t>6</w:t>
            </w:r>
            <w:r w:rsidRPr="005B5073">
              <w:rPr>
                <w:rFonts w:cstheme="minorHAnsi" w:hint="eastAsia"/>
                <w:b/>
                <w:bCs/>
                <w:szCs w:val="24"/>
              </w:rPr>
              <w:t>年</w:t>
            </w:r>
            <w:r w:rsidR="00D20888">
              <w:rPr>
                <w:rFonts w:cstheme="minorHAnsi" w:hint="eastAsia"/>
                <w:b/>
                <w:bCs/>
                <w:szCs w:val="24"/>
                <w:lang w:eastAsia="zh-CN"/>
              </w:rPr>
              <w:t>10</w:t>
            </w:r>
            <w:r w:rsidRPr="005B5073">
              <w:rPr>
                <w:rFonts w:cstheme="minorHAnsi" w:hint="eastAsia"/>
                <w:b/>
                <w:bCs/>
                <w:szCs w:val="24"/>
              </w:rPr>
              <w:t>月</w:t>
            </w:r>
            <w:r w:rsidR="00D20888">
              <w:rPr>
                <w:rFonts w:cstheme="minorHAnsi" w:hint="eastAsia"/>
                <w:b/>
                <w:bCs/>
                <w:szCs w:val="24"/>
                <w:lang w:eastAsia="zh-CN"/>
              </w:rPr>
              <w:t>5</w:t>
            </w:r>
            <w:r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087FABD7" w:rsidR="00C710E5" w:rsidRDefault="0096075A" w:rsidP="000155E6">
            <w:pPr>
              <w:pStyle w:val="Source"/>
            </w:pPr>
            <w:bookmarkStart w:id="2" w:name="dsource" w:colFirst="0" w:colLast="0"/>
            <w:bookmarkEnd w:id="0"/>
            <w:bookmarkEnd w:id="1"/>
            <w:r>
              <w:rPr>
                <w:rFonts w:hint="eastAsia"/>
                <w:lang w:eastAsia="zh-CN"/>
              </w:rPr>
              <w:t>理事会的</w:t>
            </w:r>
            <w:r w:rsidR="00497BF6">
              <w:rPr>
                <w:rFonts w:hint="eastAsia"/>
                <w:lang w:eastAsia="zh-CN"/>
              </w:rPr>
              <w:t>报告</w:t>
            </w:r>
          </w:p>
        </w:tc>
      </w:tr>
      <w:tr w:rsidR="00C710E5" w14:paraId="2E27296C" w14:textId="77777777" w:rsidTr="00645AE3">
        <w:trPr>
          <w:cantSplit/>
          <w:jc w:val="center"/>
        </w:trPr>
        <w:tc>
          <w:tcPr>
            <w:tcW w:w="10031" w:type="dxa"/>
            <w:gridSpan w:val="2"/>
          </w:tcPr>
          <w:p w14:paraId="189BDAD7" w14:textId="069B1769" w:rsidR="00C710E5" w:rsidRDefault="00497BF6" w:rsidP="000155E6">
            <w:pPr>
              <w:pStyle w:val="Title1"/>
              <w:rPr>
                <w:lang w:eastAsia="zh-CN"/>
              </w:rPr>
            </w:pPr>
            <w:bookmarkStart w:id="3" w:name="dtitle1" w:colFirst="0" w:colLast="0"/>
            <w:bookmarkEnd w:id="2"/>
            <w:r w:rsidRPr="00171A7E">
              <w:rPr>
                <w:color w:val="000000"/>
                <w:lang w:val="zh-CN" w:eastAsia="zh-CN"/>
              </w:rPr>
              <w:t>加强国际电联区域代表处的作用</w:t>
            </w:r>
          </w:p>
        </w:tc>
      </w:tr>
      <w:bookmarkEnd w:id="3"/>
    </w:tbl>
    <w:p w14:paraId="70B4CEE7" w14:textId="77777777" w:rsidR="00C710E5" w:rsidRPr="00C84D91" w:rsidRDefault="00C710E5" w:rsidP="00231ABC">
      <w:pPr>
        <w:rPr>
          <w:lang w:eastAsia="zh-CN"/>
        </w:rPr>
      </w:pPr>
    </w:p>
    <w:tbl>
      <w:tblPr>
        <w:tblStyle w:val="TableGrid"/>
        <w:tblW w:w="0" w:type="auto"/>
        <w:jc w:val="center"/>
        <w:tblLook w:val="04A0" w:firstRow="1" w:lastRow="0" w:firstColumn="1" w:lastColumn="0" w:noHBand="0" w:noVBand="1"/>
      </w:tblPr>
      <w:tblGrid>
        <w:gridCol w:w="7937"/>
      </w:tblGrid>
      <w:tr w:rsidR="00C84D91" w14:paraId="59DEDD07" w14:textId="77777777" w:rsidTr="001245A1">
        <w:trPr>
          <w:trHeight w:val="3402"/>
          <w:jc w:val="center"/>
        </w:trPr>
        <w:tc>
          <w:tcPr>
            <w:tcW w:w="7937" w:type="dxa"/>
          </w:tcPr>
          <w:p w14:paraId="51BC95D6" w14:textId="26AA6A33" w:rsidR="00C84D91" w:rsidRPr="00173340" w:rsidRDefault="00314574" w:rsidP="001245A1">
            <w:pPr>
              <w:pStyle w:val="Headingb"/>
              <w:rPr>
                <w:lang w:eastAsia="zh-CN"/>
              </w:rPr>
            </w:pPr>
            <w:r>
              <w:rPr>
                <w:rFonts w:hint="eastAsia"/>
                <w:lang w:eastAsia="zh-CN"/>
              </w:rPr>
              <w:t>摘要</w:t>
            </w:r>
          </w:p>
          <w:p w14:paraId="4ACD1533" w14:textId="5E6AA6B9" w:rsidR="00C84D91" w:rsidRPr="00410000" w:rsidRDefault="00497BF6" w:rsidP="0066265D">
            <w:pPr>
              <w:ind w:firstLineChars="200" w:firstLine="480"/>
              <w:jc w:val="both"/>
              <w:rPr>
                <w:rFonts w:asciiTheme="minorHAnsi" w:hAnsiTheme="minorHAnsi" w:cstheme="minorHAnsi"/>
                <w:lang w:eastAsia="zh-CN"/>
              </w:rPr>
            </w:pPr>
            <w:r w:rsidRPr="00497BF6">
              <w:rPr>
                <w:rFonts w:asciiTheme="minorHAnsi" w:hAnsiTheme="minorHAnsi" w:cstheme="minorHAnsi"/>
                <w:lang w:eastAsia="zh-CN"/>
              </w:rPr>
              <w:t>本文件报告了区域代表处对履行国际电联职责的贡献。文中介绍了为落实国际电联《战略规划》、</w:t>
            </w:r>
            <w:r w:rsidRPr="00497BF6">
              <w:rPr>
                <w:rFonts w:asciiTheme="minorHAnsi" w:hAnsiTheme="minorHAnsi" w:cstheme="minorHAnsi"/>
                <w:lang w:eastAsia="zh-CN"/>
              </w:rPr>
              <w:t>WTDC-22</w:t>
            </w:r>
            <w:r w:rsidRPr="00497BF6">
              <w:rPr>
                <w:rFonts w:asciiTheme="minorHAnsi" w:hAnsiTheme="minorHAnsi" w:cstheme="minorHAnsi"/>
                <w:lang w:eastAsia="zh-CN"/>
              </w:rPr>
              <w:t>《基加利行动计划》、最近通过的</w:t>
            </w:r>
            <w:r w:rsidRPr="00497BF6">
              <w:rPr>
                <w:rFonts w:asciiTheme="minorHAnsi" w:hAnsiTheme="minorHAnsi" w:cstheme="minorHAnsi"/>
                <w:lang w:eastAsia="zh-CN"/>
              </w:rPr>
              <w:t>WTDC-25</w:t>
            </w:r>
            <w:r w:rsidRPr="00497BF6">
              <w:rPr>
                <w:rFonts w:asciiTheme="minorHAnsi" w:hAnsiTheme="minorHAnsi" w:cstheme="minorHAnsi"/>
                <w:lang w:eastAsia="zh-CN"/>
              </w:rPr>
              <w:t>《巴库行动计划》和区域性举措而开展的区域性工作。理事会</w:t>
            </w:r>
            <w:r w:rsidRPr="00497BF6">
              <w:rPr>
                <w:rFonts w:asciiTheme="minorHAnsi" w:hAnsiTheme="minorHAnsi" w:cstheme="minorHAnsi"/>
                <w:lang w:eastAsia="zh-CN"/>
              </w:rPr>
              <w:t>2026</w:t>
            </w:r>
            <w:r w:rsidRPr="00497BF6">
              <w:rPr>
                <w:rFonts w:asciiTheme="minorHAnsi" w:hAnsiTheme="minorHAnsi" w:cstheme="minorHAnsi"/>
                <w:lang w:eastAsia="zh-CN"/>
              </w:rPr>
              <w:t>年会议批准了该报告并同意将其与会议意见一并转呈全权代表大会。其内容包括理事会</w:t>
            </w:r>
            <w:r w:rsidRPr="00497BF6">
              <w:rPr>
                <w:rFonts w:asciiTheme="minorHAnsi" w:hAnsiTheme="minorHAnsi" w:cstheme="minorHAnsi"/>
                <w:lang w:eastAsia="zh-CN"/>
              </w:rPr>
              <w:t>2026</w:t>
            </w:r>
            <w:r w:rsidRPr="00497BF6">
              <w:rPr>
                <w:rFonts w:asciiTheme="minorHAnsi" w:hAnsiTheme="minorHAnsi" w:cstheme="minorHAnsi"/>
                <w:lang w:eastAsia="zh-CN"/>
              </w:rPr>
              <w:t>年会议至</w:t>
            </w:r>
            <w:r w:rsidRPr="00497BF6">
              <w:rPr>
                <w:rFonts w:asciiTheme="minorHAnsi" w:hAnsiTheme="minorHAnsi" w:cstheme="minorHAnsi"/>
                <w:lang w:eastAsia="zh-CN"/>
              </w:rPr>
              <w:t>2026</w:t>
            </w:r>
            <w:r w:rsidRPr="00497BF6">
              <w:rPr>
                <w:rFonts w:asciiTheme="minorHAnsi" w:hAnsiTheme="minorHAnsi" w:cstheme="minorHAnsi"/>
                <w:lang w:eastAsia="zh-CN"/>
              </w:rPr>
              <w:t>年</w:t>
            </w:r>
            <w:r w:rsidRPr="00497BF6">
              <w:rPr>
                <w:rFonts w:asciiTheme="minorHAnsi" w:hAnsiTheme="minorHAnsi" w:cstheme="minorHAnsi"/>
                <w:lang w:eastAsia="zh-CN"/>
              </w:rPr>
              <w:t>7</w:t>
            </w:r>
            <w:r w:rsidRPr="00497BF6">
              <w:rPr>
                <w:rFonts w:asciiTheme="minorHAnsi" w:hAnsiTheme="minorHAnsi" w:cstheme="minorHAnsi"/>
                <w:lang w:eastAsia="zh-CN"/>
              </w:rPr>
              <w:t>月</w:t>
            </w:r>
            <w:r w:rsidRPr="00497BF6">
              <w:rPr>
                <w:rFonts w:asciiTheme="minorHAnsi" w:hAnsiTheme="minorHAnsi" w:cstheme="minorHAnsi"/>
                <w:lang w:eastAsia="zh-CN"/>
              </w:rPr>
              <w:t>1</w:t>
            </w:r>
            <w:r w:rsidRPr="00497BF6">
              <w:rPr>
                <w:rFonts w:asciiTheme="minorHAnsi" w:hAnsiTheme="minorHAnsi" w:cstheme="minorHAnsi"/>
                <w:lang w:eastAsia="zh-CN"/>
              </w:rPr>
              <w:t>日期间开展的最新活动。反映理事会</w:t>
            </w:r>
            <w:r w:rsidRPr="00497BF6">
              <w:rPr>
                <w:rFonts w:asciiTheme="minorHAnsi" w:hAnsiTheme="minorHAnsi" w:cstheme="minorHAnsi"/>
                <w:lang w:eastAsia="zh-CN"/>
              </w:rPr>
              <w:t>2026</w:t>
            </w:r>
            <w:r w:rsidRPr="00497BF6">
              <w:rPr>
                <w:rFonts w:asciiTheme="minorHAnsi" w:hAnsiTheme="minorHAnsi" w:cstheme="minorHAnsi"/>
                <w:lang w:eastAsia="zh-CN"/>
              </w:rPr>
              <w:t>年会议第二次全体会议各成员国建议和意见的会议纪要摘要记录作为本报告附件随附（</w:t>
            </w:r>
            <w:hyperlink w:anchor="附件2" w:history="1">
              <w:r w:rsidRPr="002A2320">
                <w:rPr>
                  <w:rStyle w:val="Hyperlink"/>
                  <w:rFonts w:asciiTheme="minorHAnsi" w:hAnsiTheme="minorHAnsi" w:cstheme="minorHAnsi"/>
                  <w:lang w:eastAsia="zh-CN"/>
                </w:rPr>
                <w:t>附件</w:t>
              </w:r>
              <w:r w:rsidRPr="002A2320">
                <w:rPr>
                  <w:rStyle w:val="Hyperlink"/>
                  <w:rFonts w:asciiTheme="minorHAnsi" w:hAnsiTheme="minorHAnsi" w:cstheme="minorHAnsi"/>
                  <w:lang w:eastAsia="zh-CN"/>
                </w:rPr>
                <w:t>2</w:t>
              </w:r>
            </w:hyperlink>
            <w:r w:rsidRPr="00497BF6">
              <w:rPr>
                <w:rFonts w:asciiTheme="minorHAnsi" w:hAnsiTheme="minorHAnsi" w:cstheme="minorHAnsi"/>
                <w:lang w:eastAsia="zh-CN"/>
              </w:rPr>
              <w:t>）。</w:t>
            </w:r>
          </w:p>
          <w:p w14:paraId="38B312EE" w14:textId="47F8ABEB" w:rsidR="00C84D91" w:rsidRPr="00B64995" w:rsidRDefault="00C075D3" w:rsidP="001245A1">
            <w:pPr>
              <w:pStyle w:val="Headingb"/>
              <w:rPr>
                <w:lang w:eastAsia="zh-CN"/>
              </w:rPr>
            </w:pPr>
            <w:r>
              <w:rPr>
                <w:rFonts w:hint="eastAsia"/>
                <w:lang w:eastAsia="zh-CN"/>
              </w:rPr>
              <w:t>需采取的行动</w:t>
            </w:r>
          </w:p>
          <w:p w14:paraId="48EA004A" w14:textId="75F98539" w:rsidR="00C84D91" w:rsidRDefault="00D20888" w:rsidP="0066265D">
            <w:pPr>
              <w:ind w:firstLineChars="200" w:firstLine="480"/>
              <w:jc w:val="both"/>
              <w:rPr>
                <w:lang w:eastAsia="zh-CN"/>
              </w:rPr>
            </w:pPr>
            <w:r w:rsidRPr="00C075D3">
              <w:rPr>
                <w:rFonts w:hint="eastAsia"/>
                <w:lang w:eastAsia="zh-CN"/>
              </w:rPr>
              <w:t>请全权代表大会</w:t>
            </w:r>
            <w:r w:rsidRPr="00C10A0C">
              <w:rPr>
                <w:rFonts w:hint="eastAsia"/>
                <w:bCs/>
                <w:lang w:eastAsia="zh-CN"/>
              </w:rPr>
              <w:t>将</w:t>
            </w:r>
            <w:r w:rsidRPr="00C075D3">
              <w:rPr>
                <w:rFonts w:hint="eastAsia"/>
                <w:lang w:eastAsia="zh-CN"/>
              </w:rPr>
              <w:t>本报告</w:t>
            </w:r>
            <w:r w:rsidRPr="00C10A0C">
              <w:rPr>
                <w:rFonts w:hint="eastAsia"/>
                <w:b/>
                <w:bCs/>
                <w:lang w:eastAsia="zh-CN"/>
              </w:rPr>
              <w:t>记录在案</w:t>
            </w:r>
            <w:r w:rsidRPr="00C075D3">
              <w:rPr>
                <w:rFonts w:hint="eastAsia"/>
                <w:lang w:eastAsia="zh-CN"/>
              </w:rPr>
              <w:t>。</w:t>
            </w:r>
          </w:p>
          <w:p w14:paraId="5419E9D4" w14:textId="47B778EC" w:rsidR="00C84D91" w:rsidRDefault="00C075D3" w:rsidP="001245A1">
            <w:pPr>
              <w:pStyle w:val="Headingb"/>
              <w:rPr>
                <w:lang w:eastAsia="zh-CN"/>
              </w:rPr>
            </w:pPr>
            <w:r>
              <w:rPr>
                <w:rFonts w:hint="eastAsia"/>
                <w:lang w:eastAsia="zh-CN"/>
              </w:rPr>
              <w:t>财务影响</w:t>
            </w:r>
          </w:p>
          <w:p w14:paraId="012C46C8" w14:textId="7949788A" w:rsidR="00C84D91" w:rsidRPr="001163D4" w:rsidRDefault="00497BF6" w:rsidP="00D20888">
            <w:pPr>
              <w:ind w:firstLineChars="200" w:firstLine="480"/>
              <w:rPr>
                <w:lang w:eastAsia="zh-CN"/>
              </w:rPr>
            </w:pPr>
            <w:r>
              <w:rPr>
                <w:color w:val="000000"/>
                <w:lang w:val="zh-CN" w:eastAsia="zh-CN"/>
              </w:rPr>
              <w:t>在划拨预算范围内。</w:t>
            </w:r>
          </w:p>
          <w:p w14:paraId="1AA41530" w14:textId="77777777" w:rsidR="00C84D91" w:rsidRDefault="00C84D91" w:rsidP="001245A1">
            <w:pPr>
              <w:jc w:val="center"/>
              <w:rPr>
                <w:lang w:eastAsia="zh-CN"/>
              </w:rPr>
            </w:pPr>
            <w:r>
              <w:rPr>
                <w:lang w:eastAsia="zh-CN"/>
              </w:rPr>
              <w:t>______________</w:t>
            </w:r>
          </w:p>
          <w:p w14:paraId="23CDA490" w14:textId="64C499FF" w:rsidR="00C84D91" w:rsidRPr="00173340" w:rsidRDefault="00C075D3" w:rsidP="001245A1">
            <w:pPr>
              <w:pStyle w:val="Headingb"/>
              <w:rPr>
                <w:lang w:eastAsia="zh-CN"/>
              </w:rPr>
            </w:pPr>
            <w:r>
              <w:rPr>
                <w:rFonts w:hint="eastAsia"/>
                <w:lang w:eastAsia="zh-CN"/>
              </w:rPr>
              <w:t>参考文件</w:t>
            </w:r>
          </w:p>
          <w:p w14:paraId="232EEA4A" w14:textId="661BDB9A" w:rsidR="00C84D91" w:rsidRPr="0064038A" w:rsidRDefault="00FC5852" w:rsidP="0066265D">
            <w:pPr>
              <w:spacing w:after="120"/>
              <w:ind w:firstLineChars="200" w:firstLine="480"/>
              <w:rPr>
                <w:rFonts w:asciiTheme="minorHAnsi" w:eastAsia="STKaiti" w:hAnsiTheme="minorHAnsi" w:cstheme="minorHAnsi"/>
                <w:sz w:val="22"/>
                <w:szCs w:val="22"/>
                <w:lang w:eastAsia="zh-CN"/>
              </w:rPr>
            </w:pPr>
            <w:hyperlink r:id="rId9" w:history="1">
              <w:r w:rsidRPr="00FC5852">
                <w:rPr>
                  <w:rStyle w:val="Hyperlink"/>
                  <w:rFonts w:asciiTheme="minorHAnsi" w:eastAsia="STKaiti" w:hAnsiTheme="minorHAnsi" w:cstheme="minorHAnsi"/>
                  <w:sz w:val="22"/>
                  <w:lang w:val="zh-CN" w:eastAsia="zh-CN"/>
                </w:rPr>
                <w:t>第</w:t>
              </w:r>
              <w:r>
                <w:rPr>
                  <w:rStyle w:val="Hyperlink"/>
                  <w:rFonts w:asciiTheme="minorHAnsi" w:eastAsia="STKaiti" w:hAnsiTheme="minorHAnsi" w:cstheme="minorHAnsi" w:hint="eastAsia"/>
                  <w:sz w:val="22"/>
                  <w:lang w:val="zh-CN" w:eastAsia="zh-CN"/>
                </w:rPr>
                <w:t>2</w:t>
              </w:r>
              <w:r w:rsidR="00497BF6" w:rsidRPr="00FC3882">
                <w:rPr>
                  <w:rStyle w:val="Hyperlink"/>
                  <w:rFonts w:asciiTheme="minorHAnsi" w:eastAsia="STKaiti" w:hAnsiTheme="minorHAnsi" w:cstheme="minorHAnsi"/>
                  <w:sz w:val="22"/>
                  <w:lang w:val="zh-CN" w:eastAsia="zh-CN"/>
                </w:rPr>
                <w:t>5</w:t>
              </w:r>
              <w:r w:rsidR="00497BF6" w:rsidRPr="00FC3882">
                <w:rPr>
                  <w:rStyle w:val="Hyperlink"/>
                  <w:rFonts w:asciiTheme="minorHAnsi" w:eastAsia="STKaiti" w:hAnsiTheme="minorHAnsi" w:cstheme="minorHAnsi"/>
                  <w:sz w:val="22"/>
                  <w:lang w:val="zh-CN" w:eastAsia="zh-CN"/>
                </w:rPr>
                <w:t>号决议（</w:t>
              </w:r>
              <w:r w:rsidR="00497BF6" w:rsidRPr="00FC3882">
                <w:rPr>
                  <w:rStyle w:val="Hyperlink"/>
                  <w:rFonts w:asciiTheme="minorHAnsi" w:eastAsia="STKaiti" w:hAnsiTheme="minorHAnsi" w:cstheme="minorHAnsi"/>
                  <w:sz w:val="22"/>
                  <w:lang w:val="zh-CN" w:eastAsia="zh-CN"/>
                </w:rPr>
                <w:t>2022</w:t>
              </w:r>
              <w:r w:rsidR="00497BF6" w:rsidRPr="00FC3882">
                <w:rPr>
                  <w:rStyle w:val="Hyperlink"/>
                  <w:rFonts w:asciiTheme="minorHAnsi" w:eastAsia="STKaiti" w:hAnsiTheme="minorHAnsi" w:cstheme="minorHAnsi"/>
                  <w:sz w:val="22"/>
                  <w:lang w:val="zh-CN" w:eastAsia="zh-CN"/>
                </w:rPr>
                <w:t>年，布加勒斯特，修订版）</w:t>
              </w:r>
            </w:hyperlink>
            <w:r w:rsidR="00497BF6" w:rsidRPr="0064038A">
              <w:rPr>
                <w:rFonts w:asciiTheme="minorHAnsi" w:eastAsia="STKaiti" w:hAnsiTheme="minorHAnsi" w:cstheme="minorHAnsi"/>
                <w:color w:val="000000"/>
                <w:sz w:val="22"/>
                <w:lang w:val="zh-CN" w:eastAsia="zh-CN"/>
              </w:rPr>
              <w:t>、</w:t>
            </w:r>
            <w:hyperlink r:id="rId10" w:history="1">
              <w:r w:rsidR="00497BF6" w:rsidRPr="00FC3882">
                <w:rPr>
                  <w:rStyle w:val="Hyperlink"/>
                  <w:rFonts w:asciiTheme="minorHAnsi" w:eastAsia="STKaiti" w:hAnsiTheme="minorHAnsi" w:cstheme="minorHAnsi"/>
                  <w:sz w:val="22"/>
                  <w:lang w:val="zh-CN" w:eastAsia="zh-CN"/>
                </w:rPr>
                <w:t>第</w:t>
              </w:r>
              <w:r w:rsidR="00497BF6" w:rsidRPr="00FC3882">
                <w:rPr>
                  <w:rStyle w:val="Hyperlink"/>
                  <w:rFonts w:asciiTheme="minorHAnsi" w:eastAsia="STKaiti" w:hAnsiTheme="minorHAnsi" w:cstheme="minorHAnsi"/>
                  <w:sz w:val="22"/>
                  <w:lang w:val="zh-CN" w:eastAsia="zh-CN"/>
                </w:rPr>
                <w:t>135</w:t>
              </w:r>
              <w:r w:rsidR="00497BF6" w:rsidRPr="00FC3882">
                <w:rPr>
                  <w:rStyle w:val="Hyperlink"/>
                  <w:rFonts w:asciiTheme="minorHAnsi" w:eastAsia="STKaiti" w:hAnsiTheme="minorHAnsi" w:cstheme="minorHAnsi"/>
                  <w:sz w:val="22"/>
                  <w:lang w:val="zh-CN" w:eastAsia="zh-CN"/>
                </w:rPr>
                <w:t>号决议（</w:t>
              </w:r>
              <w:r w:rsidR="00497BF6" w:rsidRPr="00FC3882">
                <w:rPr>
                  <w:rStyle w:val="Hyperlink"/>
                  <w:rFonts w:asciiTheme="minorHAnsi" w:eastAsia="STKaiti" w:hAnsiTheme="minorHAnsi" w:cstheme="minorHAnsi"/>
                  <w:sz w:val="22"/>
                  <w:lang w:val="zh-CN" w:eastAsia="zh-CN"/>
                </w:rPr>
                <w:t>2022</w:t>
              </w:r>
              <w:r w:rsidR="00497BF6" w:rsidRPr="00FC3882">
                <w:rPr>
                  <w:rStyle w:val="Hyperlink"/>
                  <w:rFonts w:asciiTheme="minorHAnsi" w:eastAsia="STKaiti" w:hAnsiTheme="minorHAnsi" w:cstheme="minorHAnsi"/>
                  <w:sz w:val="22"/>
                  <w:lang w:val="zh-CN" w:eastAsia="zh-CN"/>
                </w:rPr>
                <w:t>年，布加勒斯特，修订版）</w:t>
              </w:r>
            </w:hyperlink>
            <w:r w:rsidR="00497BF6" w:rsidRPr="00FC3882">
              <w:rPr>
                <w:rFonts w:asciiTheme="minorHAnsi" w:eastAsia="STKaiti" w:hAnsiTheme="minorHAnsi" w:cstheme="minorHAnsi"/>
                <w:color w:val="000000"/>
                <w:sz w:val="22"/>
                <w:lang w:val="zh-CN" w:eastAsia="zh-CN"/>
              </w:rPr>
              <w:t>和</w:t>
            </w:r>
            <w:hyperlink r:id="rId11" w:history="1">
              <w:r w:rsidR="00497BF6" w:rsidRPr="00FC3882">
                <w:rPr>
                  <w:rStyle w:val="Hyperlink"/>
                  <w:rFonts w:asciiTheme="minorHAnsi" w:eastAsia="STKaiti" w:hAnsiTheme="minorHAnsi" w:cstheme="minorHAnsi"/>
                  <w:sz w:val="22"/>
                  <w:lang w:val="zh-CN" w:eastAsia="zh-CN"/>
                </w:rPr>
                <w:t>第</w:t>
              </w:r>
              <w:r w:rsidR="00497BF6" w:rsidRPr="00FC3882">
                <w:rPr>
                  <w:rStyle w:val="Hyperlink"/>
                  <w:rFonts w:asciiTheme="minorHAnsi" w:eastAsia="STKaiti" w:hAnsiTheme="minorHAnsi" w:cstheme="minorHAnsi"/>
                  <w:sz w:val="22"/>
                  <w:lang w:val="zh-CN" w:eastAsia="zh-CN"/>
                </w:rPr>
                <w:t>157</w:t>
              </w:r>
              <w:r w:rsidR="00497BF6" w:rsidRPr="00FC3882">
                <w:rPr>
                  <w:rStyle w:val="Hyperlink"/>
                  <w:rFonts w:asciiTheme="minorHAnsi" w:eastAsia="STKaiti" w:hAnsiTheme="minorHAnsi" w:cstheme="minorHAnsi"/>
                  <w:sz w:val="22"/>
                  <w:lang w:val="zh-CN" w:eastAsia="zh-CN"/>
                </w:rPr>
                <w:t>号决议（</w:t>
              </w:r>
              <w:r w:rsidR="00497BF6" w:rsidRPr="00FC3882">
                <w:rPr>
                  <w:rStyle w:val="Hyperlink"/>
                  <w:rFonts w:asciiTheme="minorHAnsi" w:eastAsia="STKaiti" w:hAnsiTheme="minorHAnsi" w:cstheme="minorHAnsi"/>
                  <w:sz w:val="22"/>
                  <w:lang w:val="zh-CN" w:eastAsia="zh-CN"/>
                </w:rPr>
                <w:t>2022</w:t>
              </w:r>
              <w:r w:rsidR="00497BF6" w:rsidRPr="00FC3882">
                <w:rPr>
                  <w:rStyle w:val="Hyperlink"/>
                  <w:rFonts w:asciiTheme="minorHAnsi" w:eastAsia="STKaiti" w:hAnsiTheme="minorHAnsi" w:cstheme="minorHAnsi"/>
                  <w:sz w:val="22"/>
                  <w:lang w:val="zh-CN" w:eastAsia="zh-CN"/>
                </w:rPr>
                <w:t>年，布加勒斯特，修订版）</w:t>
              </w:r>
            </w:hyperlink>
            <w:r w:rsidR="00497BF6" w:rsidRPr="0064038A">
              <w:rPr>
                <w:rFonts w:asciiTheme="minorHAnsi" w:eastAsia="STKaiti" w:hAnsiTheme="minorHAnsi" w:cstheme="minorHAnsi"/>
                <w:color w:val="000000"/>
                <w:sz w:val="22"/>
                <w:lang w:val="zh-CN" w:eastAsia="zh-CN"/>
              </w:rPr>
              <w:t>；</w:t>
            </w:r>
            <w:r w:rsidR="00497BF6" w:rsidRPr="00541D30">
              <w:rPr>
                <w:rFonts w:asciiTheme="minorHAnsi" w:eastAsia="STKaiti" w:hAnsiTheme="minorHAnsi" w:cstheme="minorHAnsi"/>
                <w:color w:val="000000"/>
                <w:sz w:val="22"/>
                <w:lang w:val="zh-CN" w:eastAsia="zh-CN"/>
              </w:rPr>
              <w:t>WTDC-22</w:t>
            </w:r>
            <w:r w:rsidR="00497BF6" w:rsidRPr="0064038A">
              <w:rPr>
                <w:rFonts w:asciiTheme="minorHAnsi" w:eastAsia="STKaiti" w:hAnsiTheme="minorHAnsi" w:cstheme="minorHAnsi"/>
                <w:color w:val="000000"/>
                <w:sz w:val="22"/>
                <w:lang w:val="zh-CN" w:eastAsia="zh-CN"/>
              </w:rPr>
              <w:t>最后报告</w:t>
            </w:r>
            <w:hyperlink r:id="rId12" w:history="1">
              <w:r w:rsidR="00497BF6" w:rsidRPr="00FC3882">
                <w:rPr>
                  <w:rStyle w:val="Hyperlink"/>
                  <w:rFonts w:asciiTheme="minorHAnsi" w:eastAsia="STKaiti" w:hAnsiTheme="minorHAnsi" w:cstheme="minorHAnsi"/>
                  <w:sz w:val="22"/>
                  <w:lang w:val="zh-CN" w:eastAsia="zh-CN"/>
                </w:rPr>
                <w:t>（《基加利行动计划》）</w:t>
              </w:r>
            </w:hyperlink>
            <w:r w:rsidR="00497BF6" w:rsidRPr="0064038A">
              <w:rPr>
                <w:rFonts w:asciiTheme="minorHAnsi" w:eastAsia="STKaiti" w:hAnsiTheme="minorHAnsi" w:cstheme="minorHAnsi"/>
                <w:color w:val="000000"/>
                <w:sz w:val="22"/>
                <w:lang w:val="zh-CN" w:eastAsia="zh-CN"/>
              </w:rPr>
              <w:t>和</w:t>
            </w:r>
            <w:r w:rsidR="00497BF6" w:rsidRPr="00541D30">
              <w:rPr>
                <w:rFonts w:asciiTheme="minorHAnsi" w:eastAsia="STKaiti" w:hAnsiTheme="minorHAnsi" w:cstheme="minorHAnsi"/>
                <w:color w:val="000000"/>
                <w:sz w:val="22"/>
                <w:lang w:val="zh-CN" w:eastAsia="zh-CN"/>
              </w:rPr>
              <w:t>WTDC-25</w:t>
            </w:r>
            <w:r w:rsidR="00497BF6" w:rsidRPr="0064038A">
              <w:rPr>
                <w:rFonts w:asciiTheme="minorHAnsi" w:eastAsia="STKaiti" w:hAnsiTheme="minorHAnsi" w:cstheme="minorHAnsi"/>
                <w:color w:val="000000"/>
                <w:sz w:val="22"/>
                <w:lang w:val="zh-CN" w:eastAsia="zh-CN"/>
              </w:rPr>
              <w:t>最后报告</w:t>
            </w:r>
            <w:hyperlink r:id="rId13" w:history="1">
              <w:r w:rsidR="00497BF6" w:rsidRPr="00FC3882">
                <w:rPr>
                  <w:rStyle w:val="Hyperlink"/>
                  <w:rFonts w:asciiTheme="minorHAnsi" w:eastAsia="STKaiti" w:hAnsiTheme="minorHAnsi" w:cstheme="minorHAnsi"/>
                  <w:sz w:val="22"/>
                  <w:lang w:val="zh-CN" w:eastAsia="zh-CN"/>
                </w:rPr>
                <w:t>（《巴库行动计划》）</w:t>
              </w:r>
            </w:hyperlink>
            <w:r w:rsidR="00497BF6" w:rsidRPr="0064038A">
              <w:rPr>
                <w:rFonts w:asciiTheme="minorHAnsi" w:eastAsia="STKaiti" w:hAnsiTheme="minorHAnsi" w:cstheme="minorHAnsi"/>
                <w:color w:val="000000"/>
                <w:sz w:val="22"/>
                <w:lang w:val="zh-CN" w:eastAsia="zh-CN"/>
              </w:rPr>
              <w:t>；世界电信发展大会</w:t>
            </w:r>
            <w:hyperlink r:id="rId14" w:history="1">
              <w:r w:rsidR="00497BF6" w:rsidRPr="00FC3882">
                <w:rPr>
                  <w:rStyle w:val="Hyperlink"/>
                  <w:rFonts w:asciiTheme="minorHAnsi" w:eastAsia="STKaiti" w:hAnsiTheme="minorHAnsi" w:cstheme="minorHAnsi"/>
                  <w:sz w:val="22"/>
                  <w:lang w:val="zh-CN" w:eastAsia="zh-CN"/>
                </w:rPr>
                <w:t>第</w:t>
              </w:r>
              <w:r w:rsidR="00497BF6" w:rsidRPr="00FC3882">
                <w:rPr>
                  <w:rStyle w:val="Hyperlink"/>
                  <w:rFonts w:asciiTheme="minorHAnsi" w:eastAsia="STKaiti" w:hAnsiTheme="minorHAnsi" w:cstheme="minorHAnsi"/>
                  <w:sz w:val="22"/>
                  <w:lang w:val="zh-CN" w:eastAsia="zh-CN"/>
                </w:rPr>
                <w:t>17</w:t>
              </w:r>
              <w:r w:rsidR="00497BF6" w:rsidRPr="00FC3882">
                <w:rPr>
                  <w:rStyle w:val="Hyperlink"/>
                  <w:rFonts w:asciiTheme="minorHAnsi" w:eastAsia="STKaiti" w:hAnsiTheme="minorHAnsi" w:cstheme="minorHAnsi"/>
                  <w:sz w:val="22"/>
                  <w:lang w:val="zh-CN" w:eastAsia="zh-CN"/>
                </w:rPr>
                <w:t>号决议（</w:t>
              </w:r>
              <w:r w:rsidR="00497BF6" w:rsidRPr="00FC3882">
                <w:rPr>
                  <w:rStyle w:val="Hyperlink"/>
                  <w:rFonts w:asciiTheme="minorHAnsi" w:eastAsia="STKaiti" w:hAnsiTheme="minorHAnsi" w:cstheme="minorHAnsi"/>
                  <w:sz w:val="22"/>
                  <w:lang w:val="zh-CN" w:eastAsia="zh-CN"/>
                </w:rPr>
                <w:t>2025</w:t>
              </w:r>
              <w:r w:rsidR="00497BF6" w:rsidRPr="00FC3882">
                <w:rPr>
                  <w:rStyle w:val="Hyperlink"/>
                  <w:rFonts w:asciiTheme="minorHAnsi" w:eastAsia="STKaiti" w:hAnsiTheme="minorHAnsi" w:cstheme="minorHAnsi"/>
                  <w:sz w:val="22"/>
                  <w:lang w:val="zh-CN" w:eastAsia="zh-CN"/>
                </w:rPr>
                <w:t>年，巴库，修订版）和第</w:t>
              </w:r>
              <w:r w:rsidR="00497BF6" w:rsidRPr="00FC3882">
                <w:rPr>
                  <w:rStyle w:val="Hyperlink"/>
                  <w:rFonts w:asciiTheme="minorHAnsi" w:eastAsia="STKaiti" w:hAnsiTheme="minorHAnsi" w:cstheme="minorHAnsi"/>
                  <w:sz w:val="22"/>
                  <w:lang w:val="zh-CN" w:eastAsia="zh-CN"/>
                </w:rPr>
                <w:t>31</w:t>
              </w:r>
              <w:r w:rsidR="00497BF6" w:rsidRPr="00FC3882">
                <w:rPr>
                  <w:rStyle w:val="Hyperlink"/>
                  <w:rFonts w:asciiTheme="minorHAnsi" w:eastAsia="STKaiti" w:hAnsiTheme="minorHAnsi" w:cstheme="minorHAnsi"/>
                  <w:sz w:val="22"/>
                  <w:lang w:val="zh-CN" w:eastAsia="zh-CN"/>
                </w:rPr>
                <w:t>号决议（</w:t>
              </w:r>
              <w:r w:rsidR="00497BF6" w:rsidRPr="00FC3882">
                <w:rPr>
                  <w:rStyle w:val="Hyperlink"/>
                  <w:rFonts w:asciiTheme="minorHAnsi" w:eastAsia="STKaiti" w:hAnsiTheme="minorHAnsi" w:cstheme="minorHAnsi"/>
                  <w:sz w:val="22"/>
                  <w:lang w:val="zh-CN" w:eastAsia="zh-CN"/>
                </w:rPr>
                <w:t>2025</w:t>
              </w:r>
              <w:r w:rsidR="00497BF6" w:rsidRPr="00FC3882">
                <w:rPr>
                  <w:rStyle w:val="Hyperlink"/>
                  <w:rFonts w:asciiTheme="minorHAnsi" w:eastAsia="STKaiti" w:hAnsiTheme="minorHAnsi" w:cstheme="minorHAnsi"/>
                  <w:sz w:val="22"/>
                  <w:lang w:val="zh-CN" w:eastAsia="zh-CN"/>
                </w:rPr>
                <w:t>年，巴库，修订版）</w:t>
              </w:r>
            </w:hyperlink>
            <w:r w:rsidR="00497BF6" w:rsidRPr="0064038A">
              <w:rPr>
                <w:rFonts w:asciiTheme="minorHAnsi" w:eastAsia="STKaiti" w:hAnsiTheme="minorHAnsi" w:cstheme="minorHAnsi"/>
                <w:color w:val="000000"/>
                <w:sz w:val="22"/>
                <w:lang w:val="zh-CN" w:eastAsia="zh-CN"/>
              </w:rPr>
              <w:t>；</w:t>
            </w:r>
            <w:hyperlink r:id="rId15" w:history="1">
              <w:r w:rsidR="00497BF6" w:rsidRPr="0096075A">
                <w:rPr>
                  <w:rStyle w:val="Hyperlink"/>
                  <w:rFonts w:asciiTheme="minorHAnsi" w:eastAsia="STKaiti" w:hAnsiTheme="minorHAnsi" w:cstheme="minorHAnsi"/>
                  <w:sz w:val="22"/>
                  <w:lang w:val="zh-CN" w:eastAsia="zh-CN"/>
                </w:rPr>
                <w:t>C2</w:t>
              </w:r>
              <w:r w:rsidR="0067718D" w:rsidRPr="0096075A">
                <w:rPr>
                  <w:rStyle w:val="Hyperlink"/>
                  <w:rFonts w:asciiTheme="minorHAnsi" w:eastAsia="STKaiti" w:hAnsiTheme="minorHAnsi" w:cstheme="minorHAnsi" w:hint="eastAsia"/>
                  <w:sz w:val="22"/>
                  <w:lang w:val="zh-CN" w:eastAsia="zh-CN"/>
                </w:rPr>
                <w:t>5</w:t>
              </w:r>
              <w:r w:rsidR="00497BF6" w:rsidRPr="0096075A">
                <w:rPr>
                  <w:rStyle w:val="Hyperlink"/>
                  <w:rFonts w:asciiTheme="minorHAnsi" w:eastAsia="STKaiti" w:hAnsiTheme="minorHAnsi" w:cstheme="minorHAnsi"/>
                  <w:sz w:val="22"/>
                  <w:lang w:val="zh-CN" w:eastAsia="zh-CN"/>
                </w:rPr>
                <w:t>/25</w:t>
              </w:r>
            </w:hyperlink>
            <w:r w:rsidR="009344B4">
              <w:rPr>
                <w:rFonts w:asciiTheme="minorHAnsi" w:eastAsia="STKaiti" w:hAnsiTheme="minorHAnsi" w:cstheme="minorHAnsi" w:hint="eastAsia"/>
                <w:color w:val="000000"/>
                <w:sz w:val="22"/>
                <w:lang w:val="zh-CN" w:eastAsia="zh-CN"/>
              </w:rPr>
              <w:t>、</w:t>
            </w:r>
            <w:hyperlink r:id="rId16" w:history="1">
              <w:r w:rsidR="00497BF6" w:rsidRPr="0096075A">
                <w:rPr>
                  <w:rStyle w:val="Hyperlink"/>
                  <w:rFonts w:asciiTheme="minorHAnsi" w:eastAsia="STKaiti" w:hAnsiTheme="minorHAnsi" w:cstheme="minorHAnsi"/>
                  <w:sz w:val="22"/>
                  <w:lang w:val="zh-CN" w:eastAsia="zh-CN"/>
                </w:rPr>
                <w:t>C2</w:t>
              </w:r>
              <w:r w:rsidR="0067718D" w:rsidRPr="0096075A">
                <w:rPr>
                  <w:rStyle w:val="Hyperlink"/>
                  <w:rFonts w:asciiTheme="minorHAnsi" w:eastAsia="STKaiti" w:hAnsiTheme="minorHAnsi" w:cstheme="minorHAnsi"/>
                  <w:sz w:val="22"/>
                  <w:lang w:val="zh-CN" w:eastAsia="zh-CN"/>
                </w:rPr>
                <w:t>6</w:t>
              </w:r>
              <w:r w:rsidR="00497BF6" w:rsidRPr="0096075A">
                <w:rPr>
                  <w:rStyle w:val="Hyperlink"/>
                  <w:rFonts w:asciiTheme="minorHAnsi" w:eastAsia="STKaiti" w:hAnsiTheme="minorHAnsi" w:cstheme="minorHAnsi"/>
                  <w:sz w:val="22"/>
                  <w:lang w:val="zh-CN" w:eastAsia="zh-CN"/>
                </w:rPr>
                <w:t>/25</w:t>
              </w:r>
            </w:hyperlink>
            <w:r w:rsidR="009344B4">
              <w:rPr>
                <w:rFonts w:asciiTheme="minorHAnsi" w:eastAsia="STKaiti" w:hAnsiTheme="minorHAnsi" w:cstheme="minorHAnsi" w:hint="eastAsia"/>
                <w:color w:val="000000"/>
                <w:sz w:val="22"/>
                <w:lang w:val="zh-CN" w:eastAsia="zh-CN"/>
              </w:rPr>
              <w:t>、</w:t>
            </w:r>
            <w:hyperlink r:id="rId17" w:history="1">
              <w:r w:rsidR="00497BF6" w:rsidRPr="0096075A">
                <w:rPr>
                  <w:rStyle w:val="Hyperlink"/>
                  <w:rFonts w:asciiTheme="minorHAnsi" w:eastAsia="STKaiti" w:hAnsiTheme="minorHAnsi" w:cstheme="minorHAnsi"/>
                  <w:sz w:val="22"/>
                  <w:lang w:val="zh-CN" w:eastAsia="zh-CN"/>
                </w:rPr>
                <w:t>TDAG-25/24</w:t>
              </w:r>
            </w:hyperlink>
            <w:r w:rsidR="009344B4">
              <w:rPr>
                <w:rFonts w:asciiTheme="minorHAnsi" w:eastAsia="STKaiti" w:hAnsiTheme="minorHAnsi" w:cstheme="minorHAnsi" w:hint="eastAsia"/>
                <w:color w:val="000000"/>
                <w:sz w:val="22"/>
                <w:lang w:val="zh-CN" w:eastAsia="zh-CN"/>
              </w:rPr>
              <w:t>、</w:t>
            </w:r>
            <w:hyperlink r:id="rId18" w:history="1">
              <w:r w:rsidR="00497BF6" w:rsidRPr="0067718D">
                <w:rPr>
                  <w:rStyle w:val="Hyperlink"/>
                  <w:rFonts w:asciiTheme="minorHAnsi" w:eastAsia="STKaiti" w:hAnsiTheme="minorHAnsi" w:cstheme="minorHAnsi"/>
                  <w:sz w:val="22"/>
                  <w:lang w:val="zh-CN" w:eastAsia="zh-CN"/>
                </w:rPr>
                <w:t>WTDC-25/2</w:t>
              </w:r>
            </w:hyperlink>
            <w:r w:rsidR="009344B4">
              <w:rPr>
                <w:rFonts w:asciiTheme="minorHAnsi" w:eastAsia="STKaiti" w:hAnsiTheme="minorHAnsi" w:cstheme="minorHAnsi" w:hint="eastAsia"/>
                <w:color w:val="000000"/>
                <w:sz w:val="22"/>
                <w:lang w:val="zh-CN" w:eastAsia="zh-CN"/>
              </w:rPr>
              <w:t>、</w:t>
            </w:r>
            <w:hyperlink r:id="rId19" w:history="1">
              <w:r w:rsidR="00497BF6" w:rsidRPr="0067718D">
                <w:rPr>
                  <w:rStyle w:val="Hyperlink"/>
                  <w:rFonts w:asciiTheme="minorHAnsi" w:eastAsia="STKaiti" w:hAnsiTheme="minorHAnsi" w:cstheme="minorHAnsi"/>
                  <w:sz w:val="22"/>
                  <w:lang w:val="zh-CN" w:eastAsia="zh-CN"/>
                </w:rPr>
                <w:t>TDAG-26/19</w:t>
              </w:r>
            </w:hyperlink>
            <w:r w:rsidR="009344B4">
              <w:rPr>
                <w:rFonts w:asciiTheme="minorHAnsi" w:eastAsia="STKaiti" w:hAnsiTheme="minorHAnsi" w:cstheme="minorHAnsi" w:hint="eastAsia"/>
                <w:color w:val="000000"/>
                <w:sz w:val="22"/>
                <w:lang w:val="zh-CN" w:eastAsia="zh-CN"/>
              </w:rPr>
              <w:t>、</w:t>
            </w:r>
            <w:hyperlink r:id="rId20" w:history="1">
              <w:r w:rsidR="00497BF6" w:rsidRPr="0067718D">
                <w:rPr>
                  <w:rStyle w:val="Hyperlink"/>
                  <w:rFonts w:asciiTheme="minorHAnsi" w:eastAsia="STKaiti" w:hAnsiTheme="minorHAnsi" w:cstheme="minorHAnsi"/>
                  <w:sz w:val="22"/>
                  <w:lang w:val="zh-CN" w:eastAsia="zh-CN"/>
                </w:rPr>
                <w:t>TDAG-26/16</w:t>
              </w:r>
            </w:hyperlink>
            <w:r w:rsidR="009344B4">
              <w:rPr>
                <w:rFonts w:asciiTheme="minorHAnsi" w:eastAsia="STKaiti" w:hAnsiTheme="minorHAnsi" w:cstheme="minorHAnsi" w:hint="eastAsia"/>
                <w:color w:val="000000"/>
                <w:sz w:val="22"/>
                <w:lang w:val="zh-CN" w:eastAsia="zh-CN"/>
              </w:rPr>
              <w:t>、</w:t>
            </w:r>
            <w:hyperlink r:id="rId21" w:history="1">
              <w:r w:rsidR="00497BF6" w:rsidRPr="0067718D">
                <w:rPr>
                  <w:rStyle w:val="Hyperlink"/>
                  <w:rFonts w:asciiTheme="minorHAnsi" w:eastAsia="STKaiti" w:hAnsiTheme="minorHAnsi" w:cstheme="minorHAnsi"/>
                  <w:sz w:val="22"/>
                  <w:lang w:val="zh-CN" w:eastAsia="zh-CN"/>
                </w:rPr>
                <w:t>TDAG-26/8</w:t>
              </w:r>
            </w:hyperlink>
            <w:r w:rsidR="00497BF6" w:rsidRPr="0064038A">
              <w:rPr>
                <w:rFonts w:asciiTheme="minorHAnsi" w:eastAsia="STKaiti" w:hAnsiTheme="minorHAnsi" w:cstheme="minorHAnsi"/>
                <w:color w:val="000000"/>
                <w:sz w:val="22"/>
                <w:lang w:val="zh-CN" w:eastAsia="zh-CN"/>
              </w:rPr>
              <w:t>和</w:t>
            </w:r>
            <w:hyperlink r:id="rId22" w:history="1">
              <w:r w:rsidR="00497BF6" w:rsidRPr="00541D30">
                <w:rPr>
                  <w:rStyle w:val="Hyperlink"/>
                  <w:rFonts w:asciiTheme="minorHAnsi" w:eastAsia="STKaiti" w:hAnsiTheme="minorHAnsi" w:cstheme="minorHAnsi"/>
                  <w:sz w:val="22"/>
                  <w:lang w:val="zh-CN" w:eastAsia="zh-CN"/>
                </w:rPr>
                <w:t>TDAG-26/4</w:t>
              </w:r>
            </w:hyperlink>
            <w:r w:rsidR="00497BF6" w:rsidRPr="0064038A">
              <w:rPr>
                <w:rFonts w:asciiTheme="minorHAnsi" w:eastAsia="STKaiti" w:hAnsiTheme="minorHAnsi" w:cstheme="minorHAnsi"/>
                <w:color w:val="000000"/>
                <w:sz w:val="22"/>
                <w:lang w:val="zh-CN" w:eastAsia="zh-CN"/>
              </w:rPr>
              <w:t>号文件。</w:t>
            </w:r>
          </w:p>
        </w:tc>
      </w:tr>
    </w:tbl>
    <w:p w14:paraId="1AFE33E0" w14:textId="77777777" w:rsidR="00497BF6" w:rsidRDefault="00497BF6" w:rsidP="006A0390">
      <w:pPr>
        <w:pStyle w:val="Normalaftertitle"/>
        <w:spacing w:before="480"/>
        <w:rPr>
          <w:lang w:eastAsia="zh-CN"/>
        </w:rPr>
      </w:pPr>
      <w:r w:rsidRPr="00FC5852">
        <w:rPr>
          <w:rFonts w:hint="eastAsia"/>
          <w:b/>
          <w:bCs/>
          <w:lang w:eastAsia="zh-CN"/>
        </w:rPr>
        <w:t>附件：</w:t>
      </w:r>
      <w:r>
        <w:rPr>
          <w:rFonts w:hint="eastAsia"/>
          <w:lang w:eastAsia="zh-CN"/>
        </w:rPr>
        <w:t>2</w:t>
      </w:r>
      <w:r>
        <w:rPr>
          <w:rFonts w:hint="eastAsia"/>
          <w:lang w:eastAsia="zh-CN"/>
        </w:rPr>
        <w:t>份</w:t>
      </w:r>
    </w:p>
    <w:p w14:paraId="50AC7FF8" w14:textId="77777777" w:rsidR="002459AE" w:rsidRDefault="00497BF6" w:rsidP="002459AE">
      <w:pPr>
        <w:rPr>
          <w:lang w:eastAsia="zh-CN"/>
        </w:rPr>
      </w:pPr>
      <w:r>
        <w:rPr>
          <w:lang w:eastAsia="zh-CN"/>
        </w:rPr>
        <w:br w:type="page"/>
      </w:r>
    </w:p>
    <w:p w14:paraId="7B3E3CFD" w14:textId="7EBA6B1F" w:rsidR="00497BF6" w:rsidRDefault="00497BF6" w:rsidP="002459AE">
      <w:pPr>
        <w:pStyle w:val="AnnexNo"/>
        <w:rPr>
          <w:lang w:eastAsia="zh-CN"/>
        </w:rPr>
      </w:pPr>
      <w:r>
        <w:rPr>
          <w:rFonts w:hint="eastAsia"/>
          <w:lang w:eastAsia="zh-CN"/>
        </w:rPr>
        <w:lastRenderedPageBreak/>
        <w:t>附件</w:t>
      </w:r>
      <w:r>
        <w:rPr>
          <w:lang w:eastAsia="zh-CN"/>
        </w:rPr>
        <w:t>1</w:t>
      </w:r>
    </w:p>
    <w:p w14:paraId="1DB6A914" w14:textId="568D2D64" w:rsidR="00497BF6" w:rsidRDefault="00497BF6" w:rsidP="00497BF6">
      <w:pPr>
        <w:pStyle w:val="Annextitle"/>
        <w:rPr>
          <w:lang w:eastAsia="zh-CN"/>
        </w:rPr>
      </w:pPr>
      <w:hyperlink r:id="rId23" w:history="1">
        <w:r w:rsidRPr="003826F9">
          <w:rPr>
            <w:rStyle w:val="Hyperlink"/>
            <w:lang w:eastAsia="zh-CN"/>
          </w:rPr>
          <w:t>C26/25</w:t>
        </w:r>
      </w:hyperlink>
      <w:r>
        <w:rPr>
          <w:rFonts w:hint="eastAsia"/>
          <w:lang w:eastAsia="zh-CN"/>
        </w:rPr>
        <w:t>号文件</w:t>
      </w:r>
      <w:r w:rsidR="002459AE">
        <w:rPr>
          <w:rFonts w:hint="eastAsia"/>
          <w:lang w:eastAsia="zh-CN"/>
        </w:rPr>
        <w:t xml:space="preserve"> </w:t>
      </w:r>
      <w:r>
        <w:rPr>
          <w:lang w:eastAsia="zh-CN"/>
        </w:rPr>
        <w:t xml:space="preserve">– </w:t>
      </w:r>
      <w:r w:rsidR="0096075A" w:rsidRPr="00171A7E">
        <w:rPr>
          <w:color w:val="000000"/>
          <w:lang w:val="zh-CN" w:eastAsia="zh-CN"/>
        </w:rPr>
        <w:t>加强国际电联区域代表处的作用</w:t>
      </w:r>
    </w:p>
    <w:p w14:paraId="03811ECA" w14:textId="77777777" w:rsidR="00497BF6" w:rsidRDefault="00497BF6" w:rsidP="00497BF6">
      <w:pPr>
        <w:tabs>
          <w:tab w:val="clear" w:pos="567"/>
          <w:tab w:val="clear" w:pos="1134"/>
          <w:tab w:val="clear" w:pos="1701"/>
          <w:tab w:val="clear" w:pos="2268"/>
          <w:tab w:val="clear" w:pos="2835"/>
        </w:tabs>
        <w:overflowPunct/>
        <w:autoSpaceDE/>
        <w:autoSpaceDN/>
        <w:adjustRightInd/>
        <w:spacing w:before="0"/>
        <w:textAlignment w:val="auto"/>
        <w:rPr>
          <w:lang w:eastAsia="zh-CN"/>
        </w:rPr>
      </w:pPr>
      <w:bookmarkStart w:id="4" w:name="_Hlk133421856"/>
      <w:bookmarkStart w:id="5" w:name="_Hlk133422370"/>
    </w:p>
    <w:tbl>
      <w:tblPr>
        <w:tblW w:w="9214" w:type="dxa"/>
        <w:jc w:val="center"/>
        <w:tblLayout w:type="fixed"/>
        <w:tblLook w:val="0000" w:firstRow="0" w:lastRow="0" w:firstColumn="0" w:lastColumn="0" w:noHBand="0" w:noVBand="0"/>
      </w:tblPr>
      <w:tblGrid>
        <w:gridCol w:w="3969"/>
        <w:gridCol w:w="5245"/>
      </w:tblGrid>
      <w:tr w:rsidR="00497BF6" w:rsidRPr="00C0458D" w14:paraId="71DE955E" w14:textId="77777777" w:rsidTr="00821613">
        <w:trPr>
          <w:cantSplit/>
          <w:trHeight w:val="23"/>
          <w:jc w:val="center"/>
        </w:trPr>
        <w:tc>
          <w:tcPr>
            <w:tcW w:w="3969" w:type="dxa"/>
            <w:vMerge w:val="restart"/>
            <w:tcMar>
              <w:left w:w="0" w:type="dxa"/>
            </w:tcMar>
          </w:tcPr>
          <w:p w14:paraId="0B86D98B" w14:textId="39FF6CB2" w:rsidR="00497BF6" w:rsidRPr="00C0458D" w:rsidRDefault="00497BF6" w:rsidP="00821613">
            <w:pPr>
              <w:tabs>
                <w:tab w:val="left" w:pos="851"/>
              </w:tabs>
              <w:spacing w:before="0" w:line="240" w:lineRule="atLeast"/>
              <w:rPr>
                <w:b/>
              </w:rPr>
            </w:pPr>
            <w:bookmarkStart w:id="6" w:name="_Hlk133421839"/>
            <w:r w:rsidRPr="004E13B9">
              <w:rPr>
                <w:rFonts w:cs="Calibri" w:hint="eastAsia"/>
                <w:b/>
                <w:bCs/>
              </w:rPr>
              <w:t>议项：</w:t>
            </w:r>
            <w:r w:rsidRPr="004E13B9">
              <w:rPr>
                <w:rFonts w:cs="Calibri" w:hint="eastAsia"/>
                <w:b/>
                <w:bCs/>
              </w:rPr>
              <w:t>PL</w:t>
            </w:r>
            <w:r w:rsidR="002459AE">
              <w:rPr>
                <w:rFonts w:cs="Calibri" w:hint="eastAsia"/>
                <w:b/>
                <w:bCs/>
                <w:lang w:eastAsia="zh-CN"/>
              </w:rPr>
              <w:t>-</w:t>
            </w:r>
            <w:r w:rsidRPr="004E13B9">
              <w:rPr>
                <w:rFonts w:cs="Calibri" w:hint="eastAsia"/>
                <w:b/>
                <w:bCs/>
              </w:rPr>
              <w:t>2</w:t>
            </w:r>
          </w:p>
        </w:tc>
        <w:tc>
          <w:tcPr>
            <w:tcW w:w="5245" w:type="dxa"/>
          </w:tcPr>
          <w:p w14:paraId="4F5458C6" w14:textId="77777777" w:rsidR="00497BF6" w:rsidRPr="00C0458D" w:rsidRDefault="00497BF6" w:rsidP="00821613">
            <w:pPr>
              <w:tabs>
                <w:tab w:val="left" w:pos="851"/>
              </w:tabs>
              <w:spacing w:before="0" w:line="240" w:lineRule="atLeast"/>
              <w:jc w:val="right"/>
              <w:rPr>
                <w:b/>
              </w:rPr>
            </w:pPr>
            <w:r w:rsidRPr="004E13B9">
              <w:rPr>
                <w:rFonts w:cs="Calibri" w:hint="eastAsia"/>
                <w:b/>
                <w:lang w:val="fr-CH"/>
              </w:rPr>
              <w:t>文件</w:t>
            </w:r>
            <w:r w:rsidRPr="004E13B9">
              <w:rPr>
                <w:rFonts w:cs="Calibri" w:hint="eastAsia"/>
                <w:b/>
                <w:lang w:val="fr-CH"/>
              </w:rPr>
              <w:t xml:space="preserve"> C26/25-C</w:t>
            </w:r>
          </w:p>
        </w:tc>
      </w:tr>
      <w:tr w:rsidR="00497BF6" w:rsidRPr="00C0458D" w14:paraId="56102831" w14:textId="77777777" w:rsidTr="00821613">
        <w:trPr>
          <w:cantSplit/>
          <w:jc w:val="center"/>
        </w:trPr>
        <w:tc>
          <w:tcPr>
            <w:tcW w:w="3969" w:type="dxa"/>
            <w:vMerge/>
          </w:tcPr>
          <w:p w14:paraId="03153781" w14:textId="77777777" w:rsidR="00497BF6" w:rsidRPr="00C0458D" w:rsidRDefault="00497BF6" w:rsidP="00821613">
            <w:pPr>
              <w:tabs>
                <w:tab w:val="left" w:pos="851"/>
              </w:tabs>
              <w:spacing w:line="240" w:lineRule="atLeast"/>
              <w:rPr>
                <w:b/>
              </w:rPr>
            </w:pPr>
          </w:p>
        </w:tc>
        <w:tc>
          <w:tcPr>
            <w:tcW w:w="5245" w:type="dxa"/>
          </w:tcPr>
          <w:p w14:paraId="5FFF092F" w14:textId="77777777" w:rsidR="00497BF6" w:rsidRPr="00C0458D" w:rsidRDefault="00497BF6" w:rsidP="00821613">
            <w:pPr>
              <w:tabs>
                <w:tab w:val="left" w:pos="851"/>
              </w:tabs>
              <w:spacing w:before="0"/>
              <w:jc w:val="right"/>
              <w:rPr>
                <w:b/>
              </w:rPr>
            </w:pPr>
            <w:r w:rsidRPr="004E13B9">
              <w:rPr>
                <w:rFonts w:cs="Calibri" w:hint="eastAsia"/>
                <w:b/>
                <w:lang w:val="fr-CH"/>
              </w:rPr>
              <w:t>2026</w:t>
            </w:r>
            <w:r w:rsidRPr="004E13B9">
              <w:rPr>
                <w:rFonts w:cs="Calibri" w:hint="eastAsia"/>
                <w:b/>
                <w:lang w:val="fr-CH"/>
              </w:rPr>
              <w:t>年</w:t>
            </w:r>
            <w:r w:rsidRPr="004E13B9">
              <w:rPr>
                <w:rFonts w:cs="Calibri" w:hint="eastAsia"/>
                <w:b/>
                <w:lang w:val="fr-CH"/>
              </w:rPr>
              <w:t>3</w:t>
            </w:r>
            <w:r w:rsidRPr="004E13B9">
              <w:rPr>
                <w:rFonts w:cs="Calibri" w:hint="eastAsia"/>
                <w:b/>
                <w:lang w:val="fr-CH"/>
              </w:rPr>
              <w:t>月</w:t>
            </w:r>
            <w:r w:rsidRPr="004E13B9">
              <w:rPr>
                <w:rFonts w:cs="Calibri" w:hint="eastAsia"/>
                <w:b/>
                <w:lang w:val="fr-CH"/>
              </w:rPr>
              <w:t>30</w:t>
            </w:r>
            <w:r w:rsidRPr="004E13B9">
              <w:rPr>
                <w:rFonts w:cs="Calibri" w:hint="eastAsia"/>
                <w:b/>
                <w:lang w:val="fr-CH"/>
              </w:rPr>
              <w:t>日</w:t>
            </w:r>
          </w:p>
        </w:tc>
      </w:tr>
      <w:tr w:rsidR="00497BF6" w:rsidRPr="00C0458D" w14:paraId="1BB0A4F1" w14:textId="77777777" w:rsidTr="00821613">
        <w:trPr>
          <w:cantSplit/>
          <w:trHeight w:val="23"/>
          <w:jc w:val="center"/>
        </w:trPr>
        <w:tc>
          <w:tcPr>
            <w:tcW w:w="3969" w:type="dxa"/>
            <w:vMerge/>
          </w:tcPr>
          <w:p w14:paraId="44E2C1A8" w14:textId="77777777" w:rsidR="00497BF6" w:rsidRPr="00C0458D" w:rsidRDefault="00497BF6" w:rsidP="00821613">
            <w:pPr>
              <w:tabs>
                <w:tab w:val="left" w:pos="851"/>
              </w:tabs>
              <w:spacing w:line="240" w:lineRule="atLeast"/>
              <w:rPr>
                <w:b/>
              </w:rPr>
            </w:pPr>
          </w:p>
        </w:tc>
        <w:tc>
          <w:tcPr>
            <w:tcW w:w="5245" w:type="dxa"/>
          </w:tcPr>
          <w:p w14:paraId="4A2C2C69" w14:textId="77777777" w:rsidR="00497BF6" w:rsidRPr="00C0458D" w:rsidRDefault="00497BF6" w:rsidP="00821613">
            <w:pPr>
              <w:tabs>
                <w:tab w:val="left" w:pos="851"/>
              </w:tabs>
              <w:spacing w:before="0" w:line="240" w:lineRule="atLeast"/>
              <w:jc w:val="right"/>
              <w:rPr>
                <w:b/>
              </w:rPr>
            </w:pPr>
            <w:r w:rsidRPr="004E13B9">
              <w:rPr>
                <w:rFonts w:cs="Calibri" w:hint="eastAsia"/>
                <w:b/>
                <w:lang w:val="fr-CH"/>
              </w:rPr>
              <w:t>原文：英文</w:t>
            </w:r>
          </w:p>
        </w:tc>
      </w:tr>
      <w:tr w:rsidR="00497BF6" w:rsidRPr="00C0458D" w14:paraId="37CC38D3" w14:textId="77777777" w:rsidTr="00821613">
        <w:trPr>
          <w:cantSplit/>
          <w:trHeight w:val="23"/>
          <w:jc w:val="center"/>
        </w:trPr>
        <w:tc>
          <w:tcPr>
            <w:tcW w:w="3969" w:type="dxa"/>
          </w:tcPr>
          <w:p w14:paraId="62B4817F" w14:textId="77777777" w:rsidR="00497BF6" w:rsidRPr="00C0458D" w:rsidRDefault="00497BF6" w:rsidP="00821613">
            <w:pPr>
              <w:tabs>
                <w:tab w:val="left" w:pos="851"/>
              </w:tabs>
              <w:spacing w:line="240" w:lineRule="atLeast"/>
              <w:rPr>
                <w:b/>
              </w:rPr>
            </w:pPr>
          </w:p>
        </w:tc>
        <w:tc>
          <w:tcPr>
            <w:tcW w:w="5245" w:type="dxa"/>
          </w:tcPr>
          <w:p w14:paraId="41D8DE12" w14:textId="77777777" w:rsidR="00497BF6" w:rsidRPr="00C0458D" w:rsidRDefault="00497BF6" w:rsidP="00821613">
            <w:pPr>
              <w:tabs>
                <w:tab w:val="left" w:pos="851"/>
              </w:tabs>
              <w:spacing w:before="0" w:line="240" w:lineRule="atLeast"/>
              <w:jc w:val="right"/>
              <w:rPr>
                <w:b/>
              </w:rPr>
            </w:pPr>
          </w:p>
        </w:tc>
      </w:tr>
      <w:tr w:rsidR="00497BF6" w:rsidRPr="00C0458D" w14:paraId="6D604AA1" w14:textId="77777777" w:rsidTr="00821613">
        <w:trPr>
          <w:cantSplit/>
          <w:jc w:val="center"/>
        </w:trPr>
        <w:tc>
          <w:tcPr>
            <w:tcW w:w="9214" w:type="dxa"/>
            <w:gridSpan w:val="2"/>
            <w:tcMar>
              <w:left w:w="0" w:type="dxa"/>
            </w:tcMar>
          </w:tcPr>
          <w:p w14:paraId="30ACB9CA" w14:textId="77777777" w:rsidR="00497BF6" w:rsidRPr="004375A8" w:rsidRDefault="00497BF6" w:rsidP="00821613">
            <w:pPr>
              <w:pStyle w:val="SourceCouncil"/>
              <w:rPr>
                <w:rFonts w:eastAsia="SimSun" w:cs="Calibri"/>
              </w:rPr>
            </w:pPr>
            <w:r w:rsidRPr="004375A8">
              <w:rPr>
                <w:rFonts w:eastAsia="SimSun" w:cs="Calibri" w:hint="eastAsia"/>
              </w:rPr>
              <w:t>秘书长的报告</w:t>
            </w:r>
          </w:p>
        </w:tc>
      </w:tr>
      <w:tr w:rsidR="00497BF6" w:rsidRPr="00C0458D" w14:paraId="24F6D0C6" w14:textId="77777777" w:rsidTr="00821613">
        <w:trPr>
          <w:cantSplit/>
          <w:jc w:val="center"/>
        </w:trPr>
        <w:tc>
          <w:tcPr>
            <w:tcW w:w="9214" w:type="dxa"/>
            <w:gridSpan w:val="2"/>
            <w:tcMar>
              <w:left w:w="0" w:type="dxa"/>
            </w:tcMar>
          </w:tcPr>
          <w:p w14:paraId="221BF0EF" w14:textId="77777777" w:rsidR="00497BF6" w:rsidRPr="004375A8" w:rsidRDefault="00497BF6" w:rsidP="00821613">
            <w:pPr>
              <w:pStyle w:val="SubtitleCouncil"/>
              <w:rPr>
                <w:rFonts w:eastAsia="SimSun" w:cs="Calibri"/>
                <w:lang w:eastAsia="zh-CN"/>
              </w:rPr>
            </w:pPr>
            <w:r w:rsidRPr="004375A8">
              <w:rPr>
                <w:rFonts w:eastAsia="SimSun" w:cs="Calibri" w:hint="eastAsia"/>
                <w:color w:val="000000"/>
                <w:lang w:val="zh-CN" w:eastAsia="zh-CN"/>
              </w:rPr>
              <w:t>加强国际电联的区域代表性</w:t>
            </w:r>
          </w:p>
        </w:tc>
      </w:tr>
      <w:tr w:rsidR="00497BF6" w:rsidRPr="00C0458D" w14:paraId="2AB1FA5D" w14:textId="77777777" w:rsidTr="00821613">
        <w:trPr>
          <w:cantSplit/>
          <w:jc w:val="center"/>
        </w:trPr>
        <w:tc>
          <w:tcPr>
            <w:tcW w:w="9214" w:type="dxa"/>
            <w:gridSpan w:val="2"/>
            <w:tcBorders>
              <w:top w:val="single" w:sz="4" w:space="0" w:color="auto"/>
              <w:bottom w:val="single" w:sz="4" w:space="0" w:color="auto"/>
            </w:tcBorders>
            <w:tcMar>
              <w:left w:w="0" w:type="dxa"/>
            </w:tcMar>
          </w:tcPr>
          <w:p w14:paraId="2BB40E81" w14:textId="77777777" w:rsidR="00497BF6" w:rsidRPr="004E13B9" w:rsidRDefault="00497BF6" w:rsidP="00821613">
            <w:pPr>
              <w:rPr>
                <w:rFonts w:cs="Calibri"/>
                <w:b/>
                <w:bCs/>
                <w:lang w:eastAsia="zh-CN"/>
              </w:rPr>
            </w:pPr>
            <w:r w:rsidRPr="004E13B9">
              <w:rPr>
                <w:rFonts w:cs="Calibri" w:hint="eastAsia"/>
                <w:b/>
                <w:bCs/>
                <w:lang w:eastAsia="zh-CN"/>
              </w:rPr>
              <w:t>目的</w:t>
            </w:r>
          </w:p>
          <w:p w14:paraId="359D24C9" w14:textId="77777777" w:rsidR="00497BF6" w:rsidRPr="00C0458D" w:rsidRDefault="00497BF6" w:rsidP="002459AE">
            <w:pPr>
              <w:ind w:firstLineChars="200" w:firstLine="480"/>
              <w:jc w:val="both"/>
              <w:rPr>
                <w:lang w:eastAsia="zh-CN"/>
              </w:rPr>
            </w:pPr>
            <w:r w:rsidRPr="002459AE">
              <w:rPr>
                <w:rFonts w:asciiTheme="minorHAnsi" w:hAnsiTheme="minorHAnsi" w:cstheme="minorHAnsi" w:hint="eastAsia"/>
                <w:lang w:eastAsia="zh-CN"/>
              </w:rPr>
              <w:t>本文件报告了国际电联区域代表处对推动履行国际电联职责所做的贡献。文件介绍了为落实《国际电联战略规划》、</w:t>
            </w:r>
            <w:r w:rsidRPr="002459AE">
              <w:rPr>
                <w:rFonts w:asciiTheme="minorHAnsi" w:hAnsiTheme="minorHAnsi" w:cstheme="minorHAnsi" w:hint="eastAsia"/>
                <w:lang w:eastAsia="zh-CN"/>
              </w:rPr>
              <w:t>WTDC-22</w:t>
            </w:r>
            <w:r w:rsidRPr="002459AE">
              <w:rPr>
                <w:rFonts w:asciiTheme="minorHAnsi" w:hAnsiTheme="minorHAnsi" w:cstheme="minorHAnsi" w:hint="eastAsia"/>
                <w:lang w:eastAsia="zh-CN"/>
              </w:rPr>
              <w:t>《基加利行动计划》、近期于</w:t>
            </w:r>
            <w:r w:rsidRPr="002459AE">
              <w:rPr>
                <w:rFonts w:asciiTheme="minorHAnsi" w:hAnsiTheme="minorHAnsi" w:cstheme="minorHAnsi" w:hint="eastAsia"/>
                <w:lang w:eastAsia="zh-CN"/>
              </w:rPr>
              <w:t>WTDC-25</w:t>
            </w:r>
            <w:r w:rsidRPr="002459AE">
              <w:rPr>
                <w:rFonts w:asciiTheme="minorHAnsi" w:hAnsiTheme="minorHAnsi" w:cstheme="minorHAnsi" w:hint="eastAsia"/>
                <w:lang w:eastAsia="zh-CN"/>
              </w:rPr>
              <w:t>通过的《巴库行动计划》和相关区域性举措而开展的区域性工作。</w:t>
            </w:r>
          </w:p>
          <w:p w14:paraId="6898F627" w14:textId="77777777" w:rsidR="00497BF6" w:rsidRPr="004E13B9" w:rsidRDefault="00497BF6" w:rsidP="002964FC">
            <w:pPr>
              <w:spacing w:before="160"/>
              <w:rPr>
                <w:rFonts w:cs="Calibri"/>
                <w:b/>
                <w:bCs/>
                <w:lang w:eastAsia="zh-CN"/>
              </w:rPr>
            </w:pPr>
            <w:r w:rsidRPr="004E13B9">
              <w:rPr>
                <w:rFonts w:cs="Calibri" w:hint="eastAsia"/>
                <w:b/>
                <w:bCs/>
                <w:lang w:eastAsia="zh-CN"/>
              </w:rPr>
              <w:t>理事会需采取的行动</w:t>
            </w:r>
          </w:p>
          <w:p w14:paraId="4F282CC7" w14:textId="77777777" w:rsidR="00497BF6" w:rsidRPr="004E13B9" w:rsidRDefault="00497BF6" w:rsidP="002459AE">
            <w:pPr>
              <w:ind w:firstLineChars="200" w:firstLine="480"/>
              <w:jc w:val="both"/>
              <w:rPr>
                <w:rFonts w:cs="Calibri"/>
                <w:lang w:eastAsia="zh-CN"/>
              </w:rPr>
            </w:pPr>
            <w:r w:rsidRPr="002459AE">
              <w:rPr>
                <w:rFonts w:asciiTheme="minorHAnsi" w:hAnsiTheme="minorHAnsi" w:cstheme="minorHAnsi" w:hint="eastAsia"/>
                <w:lang w:eastAsia="zh-CN"/>
              </w:rPr>
              <w:t>请理事会将本文件所载报告</w:t>
            </w:r>
            <w:r w:rsidRPr="002459AE">
              <w:rPr>
                <w:rFonts w:asciiTheme="minorHAnsi" w:hAnsiTheme="minorHAnsi" w:cstheme="minorHAnsi" w:hint="eastAsia"/>
                <w:b/>
                <w:bCs/>
                <w:lang w:eastAsia="zh-CN"/>
              </w:rPr>
              <w:t>记录在案</w:t>
            </w:r>
            <w:r w:rsidRPr="002459AE">
              <w:rPr>
                <w:rFonts w:asciiTheme="minorHAnsi" w:hAnsiTheme="minorHAnsi" w:cstheme="minorHAnsi" w:hint="eastAsia"/>
                <w:lang w:eastAsia="zh-CN"/>
              </w:rPr>
              <w:t>。</w:t>
            </w:r>
          </w:p>
          <w:p w14:paraId="534ABCBD" w14:textId="77777777" w:rsidR="00497BF6" w:rsidRPr="004E13B9" w:rsidRDefault="00497BF6" w:rsidP="002964FC">
            <w:pPr>
              <w:spacing w:before="160"/>
              <w:rPr>
                <w:rFonts w:cs="Calibri"/>
                <w:b/>
                <w:bCs/>
                <w:lang w:eastAsia="zh-CN"/>
              </w:rPr>
            </w:pPr>
            <w:r w:rsidRPr="004E13B9">
              <w:rPr>
                <w:rFonts w:cs="Calibri" w:hint="eastAsia"/>
                <w:b/>
                <w:bCs/>
                <w:lang w:eastAsia="zh-CN"/>
              </w:rPr>
              <w:t>与《战略规划》的关联</w:t>
            </w:r>
          </w:p>
          <w:p w14:paraId="75376E75" w14:textId="77777777" w:rsidR="00497BF6" w:rsidRPr="004E13B9" w:rsidRDefault="00497BF6" w:rsidP="002459AE">
            <w:pPr>
              <w:ind w:firstLineChars="200" w:firstLine="480"/>
              <w:jc w:val="both"/>
              <w:rPr>
                <w:rFonts w:cs="Calibri"/>
                <w:lang w:eastAsia="zh-CN"/>
              </w:rPr>
            </w:pPr>
            <w:r w:rsidRPr="002459AE">
              <w:rPr>
                <w:rFonts w:asciiTheme="minorHAnsi" w:hAnsiTheme="minorHAnsi" w:cstheme="minorHAnsi" w:hint="eastAsia"/>
                <w:lang w:eastAsia="zh-CN"/>
              </w:rPr>
              <w:t>区域代表性。</w:t>
            </w:r>
          </w:p>
          <w:p w14:paraId="6A956980" w14:textId="77777777" w:rsidR="00497BF6" w:rsidRPr="004E13B9" w:rsidRDefault="00497BF6" w:rsidP="002964FC">
            <w:pPr>
              <w:spacing w:before="160"/>
              <w:rPr>
                <w:rFonts w:cs="Calibri"/>
                <w:b/>
                <w:bCs/>
                <w:lang w:eastAsia="zh-CN"/>
              </w:rPr>
            </w:pPr>
            <w:r w:rsidRPr="004E13B9">
              <w:rPr>
                <w:rFonts w:cs="Calibri" w:hint="eastAsia"/>
                <w:b/>
                <w:bCs/>
                <w:lang w:eastAsia="zh-CN"/>
              </w:rPr>
              <w:t>财务影响</w:t>
            </w:r>
          </w:p>
          <w:p w14:paraId="00FD3C07" w14:textId="77777777" w:rsidR="00497BF6" w:rsidRPr="00AB1B38" w:rsidRDefault="00497BF6" w:rsidP="002459AE">
            <w:pPr>
              <w:ind w:firstLineChars="200" w:firstLine="480"/>
              <w:jc w:val="both"/>
              <w:rPr>
                <w:rFonts w:eastAsiaTheme="majorEastAsia"/>
                <w:spacing w:val="4"/>
                <w:lang w:eastAsia="zh-CN"/>
              </w:rPr>
            </w:pPr>
            <w:r w:rsidRPr="002459AE">
              <w:rPr>
                <w:rFonts w:asciiTheme="minorHAnsi" w:hAnsiTheme="minorHAnsi" w:cstheme="minorHAnsi" w:hint="eastAsia"/>
                <w:lang w:eastAsia="zh-CN"/>
              </w:rPr>
              <w:t>在已划拨的</w:t>
            </w:r>
            <w:r w:rsidRPr="002459AE">
              <w:rPr>
                <w:rFonts w:asciiTheme="minorHAnsi" w:hAnsiTheme="minorHAnsi" w:cstheme="minorHAnsi" w:hint="eastAsia"/>
                <w:lang w:eastAsia="zh-CN"/>
              </w:rPr>
              <w:t>2024-2025</w:t>
            </w:r>
            <w:r w:rsidRPr="002459AE">
              <w:rPr>
                <w:rFonts w:asciiTheme="minorHAnsi" w:hAnsiTheme="minorHAnsi" w:cstheme="minorHAnsi" w:hint="eastAsia"/>
                <w:lang w:eastAsia="zh-CN"/>
              </w:rPr>
              <w:t>年预算范围内。为</w:t>
            </w:r>
            <w:r w:rsidRPr="002459AE">
              <w:rPr>
                <w:rFonts w:asciiTheme="minorHAnsi" w:hAnsiTheme="minorHAnsi" w:cstheme="minorHAnsi" w:hint="eastAsia"/>
                <w:lang w:eastAsia="zh-CN"/>
              </w:rPr>
              <w:t>2026-2029</w:t>
            </w:r>
            <w:r w:rsidRPr="002459AE">
              <w:rPr>
                <w:rFonts w:asciiTheme="minorHAnsi" w:hAnsiTheme="minorHAnsi" w:cstheme="minorHAnsi" w:hint="eastAsia"/>
                <w:lang w:eastAsia="zh-CN"/>
              </w:rPr>
              <w:t>年期间的</w:t>
            </w:r>
            <w:r w:rsidRPr="002459AE">
              <w:rPr>
                <w:rFonts w:asciiTheme="minorHAnsi" w:hAnsiTheme="minorHAnsi" w:cstheme="minorHAnsi" w:hint="eastAsia"/>
                <w:lang w:eastAsia="zh-CN"/>
              </w:rPr>
              <w:t>WTDC-25</w:t>
            </w:r>
            <w:r w:rsidRPr="002459AE">
              <w:rPr>
                <w:rFonts w:asciiTheme="minorHAnsi" w:hAnsiTheme="minorHAnsi" w:cstheme="minorHAnsi" w:hint="eastAsia"/>
                <w:lang w:eastAsia="zh-CN"/>
              </w:rPr>
              <w:t>区域性举措筹资。</w:t>
            </w:r>
          </w:p>
          <w:p w14:paraId="7BE873C0" w14:textId="77777777" w:rsidR="00497BF6" w:rsidRDefault="00497BF6" w:rsidP="00821613">
            <w:pPr>
              <w:rPr>
                <w:lang w:eastAsia="zh-CN"/>
              </w:rPr>
            </w:pPr>
            <w:r>
              <w:rPr>
                <w:lang w:eastAsia="zh-CN"/>
              </w:rPr>
              <w:t>_______________</w:t>
            </w:r>
          </w:p>
          <w:p w14:paraId="1FAD898C" w14:textId="77777777" w:rsidR="00497BF6" w:rsidRPr="004E13B9" w:rsidRDefault="00497BF6" w:rsidP="002964FC">
            <w:pPr>
              <w:spacing w:before="160"/>
              <w:rPr>
                <w:rFonts w:cs="Calibri"/>
                <w:b/>
                <w:bCs/>
                <w:lang w:eastAsia="zh-CN"/>
              </w:rPr>
            </w:pPr>
            <w:r w:rsidRPr="004E13B9">
              <w:rPr>
                <w:rFonts w:cs="Calibri" w:hint="eastAsia"/>
                <w:b/>
                <w:bCs/>
                <w:lang w:eastAsia="zh-CN"/>
              </w:rPr>
              <w:t>参考文件</w:t>
            </w:r>
          </w:p>
          <w:p w14:paraId="5F82743C" w14:textId="1A2D2E1C" w:rsidR="00541D30" w:rsidRPr="00541D30" w:rsidRDefault="00497BF6" w:rsidP="002459AE">
            <w:pPr>
              <w:spacing w:after="160"/>
              <w:ind w:firstLineChars="200" w:firstLine="440"/>
              <w:rPr>
                <w:rFonts w:asciiTheme="minorHAnsi" w:eastAsia="STKaiti" w:hAnsiTheme="minorHAnsi" w:cstheme="minorHAnsi"/>
                <w:sz w:val="22"/>
                <w:szCs w:val="22"/>
                <w:lang w:eastAsia="zh-CN"/>
              </w:rPr>
            </w:pPr>
            <w:r w:rsidRPr="002459AE">
              <w:rPr>
                <w:rFonts w:asciiTheme="minorHAnsi" w:eastAsia="STKaiti" w:hAnsiTheme="minorHAnsi" w:cstheme="minorHAnsi"/>
                <w:sz w:val="22"/>
                <w:szCs w:val="22"/>
                <w:lang w:eastAsia="zh-CN"/>
              </w:rPr>
              <w:t>全权代表大会</w:t>
            </w:r>
            <w:hyperlink r:id="rId24" w:history="1">
              <w:r w:rsidR="002964FC">
                <w:rPr>
                  <w:rStyle w:val="Hyperlink"/>
                  <w:rFonts w:asciiTheme="minorHAnsi" w:eastAsia="STKaiti" w:hAnsiTheme="minorHAnsi" w:cstheme="minorHAnsi" w:hint="eastAsia"/>
                  <w:sz w:val="22"/>
                  <w:lang w:val="zh-CN" w:eastAsia="zh-CN"/>
                </w:rPr>
                <w:t>第</w:t>
              </w:r>
              <w:r w:rsidR="002964FC">
                <w:rPr>
                  <w:rStyle w:val="Hyperlink"/>
                  <w:rFonts w:asciiTheme="minorHAnsi" w:eastAsia="STKaiti" w:hAnsiTheme="minorHAnsi" w:cstheme="minorHAnsi" w:hint="eastAsia"/>
                  <w:sz w:val="22"/>
                  <w:lang w:val="zh-CN" w:eastAsia="zh-CN"/>
                </w:rPr>
                <w:t>2</w:t>
              </w:r>
              <w:r w:rsidR="00541D30" w:rsidRPr="00FC3882">
                <w:rPr>
                  <w:rStyle w:val="Hyperlink"/>
                  <w:rFonts w:asciiTheme="minorHAnsi" w:eastAsia="STKaiti" w:hAnsiTheme="minorHAnsi" w:cstheme="minorHAnsi"/>
                  <w:sz w:val="22"/>
                  <w:lang w:val="zh-CN" w:eastAsia="zh-CN"/>
                </w:rPr>
                <w:t>5</w:t>
              </w:r>
              <w:r w:rsidR="00541D30" w:rsidRPr="00FC3882">
                <w:rPr>
                  <w:rStyle w:val="Hyperlink"/>
                  <w:rFonts w:asciiTheme="minorHAnsi" w:eastAsia="STKaiti" w:hAnsiTheme="minorHAnsi" w:cstheme="minorHAnsi"/>
                  <w:sz w:val="22"/>
                  <w:lang w:val="zh-CN" w:eastAsia="zh-CN"/>
                </w:rPr>
                <w:t>号决议（</w:t>
              </w:r>
              <w:r w:rsidR="00541D30" w:rsidRPr="00FC3882">
                <w:rPr>
                  <w:rStyle w:val="Hyperlink"/>
                  <w:rFonts w:asciiTheme="minorHAnsi" w:eastAsia="STKaiti" w:hAnsiTheme="minorHAnsi" w:cstheme="minorHAnsi"/>
                  <w:sz w:val="22"/>
                  <w:lang w:val="zh-CN" w:eastAsia="zh-CN"/>
                </w:rPr>
                <w:t>2022</w:t>
              </w:r>
              <w:r w:rsidR="00541D30" w:rsidRPr="00FC3882">
                <w:rPr>
                  <w:rStyle w:val="Hyperlink"/>
                  <w:rFonts w:asciiTheme="minorHAnsi" w:eastAsia="STKaiti" w:hAnsiTheme="minorHAnsi" w:cstheme="minorHAnsi"/>
                  <w:sz w:val="22"/>
                  <w:lang w:val="zh-CN" w:eastAsia="zh-CN"/>
                </w:rPr>
                <w:t>年，布加勒斯特，修订版）</w:t>
              </w:r>
            </w:hyperlink>
            <w:r w:rsidR="00541D30" w:rsidRPr="0064038A">
              <w:rPr>
                <w:rFonts w:asciiTheme="minorHAnsi" w:eastAsia="STKaiti" w:hAnsiTheme="minorHAnsi" w:cstheme="minorHAnsi"/>
                <w:color w:val="000000"/>
                <w:sz w:val="22"/>
                <w:lang w:val="zh-CN" w:eastAsia="zh-CN"/>
              </w:rPr>
              <w:t>、</w:t>
            </w:r>
            <w:hyperlink r:id="rId25" w:history="1">
              <w:r w:rsidR="00541D30" w:rsidRPr="00FC3882">
                <w:rPr>
                  <w:rStyle w:val="Hyperlink"/>
                  <w:rFonts w:asciiTheme="minorHAnsi" w:eastAsia="STKaiti" w:hAnsiTheme="minorHAnsi" w:cstheme="minorHAnsi"/>
                  <w:sz w:val="22"/>
                  <w:lang w:val="zh-CN" w:eastAsia="zh-CN"/>
                </w:rPr>
                <w:t>第</w:t>
              </w:r>
              <w:r w:rsidR="00541D30" w:rsidRPr="00FC3882">
                <w:rPr>
                  <w:rStyle w:val="Hyperlink"/>
                  <w:rFonts w:asciiTheme="minorHAnsi" w:eastAsia="STKaiti" w:hAnsiTheme="minorHAnsi" w:cstheme="minorHAnsi"/>
                  <w:sz w:val="22"/>
                  <w:lang w:val="zh-CN" w:eastAsia="zh-CN"/>
                </w:rPr>
                <w:t>135</w:t>
              </w:r>
              <w:r w:rsidR="00541D30" w:rsidRPr="00FC3882">
                <w:rPr>
                  <w:rStyle w:val="Hyperlink"/>
                  <w:rFonts w:asciiTheme="minorHAnsi" w:eastAsia="STKaiti" w:hAnsiTheme="minorHAnsi" w:cstheme="minorHAnsi"/>
                  <w:sz w:val="22"/>
                  <w:lang w:val="zh-CN" w:eastAsia="zh-CN"/>
                </w:rPr>
                <w:t>号决议（</w:t>
              </w:r>
              <w:r w:rsidR="00541D30" w:rsidRPr="00FC3882">
                <w:rPr>
                  <w:rStyle w:val="Hyperlink"/>
                  <w:rFonts w:asciiTheme="minorHAnsi" w:eastAsia="STKaiti" w:hAnsiTheme="minorHAnsi" w:cstheme="minorHAnsi"/>
                  <w:sz w:val="22"/>
                  <w:lang w:val="zh-CN" w:eastAsia="zh-CN"/>
                </w:rPr>
                <w:t>2022</w:t>
              </w:r>
              <w:r w:rsidR="00541D30" w:rsidRPr="00FC3882">
                <w:rPr>
                  <w:rStyle w:val="Hyperlink"/>
                  <w:rFonts w:asciiTheme="minorHAnsi" w:eastAsia="STKaiti" w:hAnsiTheme="minorHAnsi" w:cstheme="minorHAnsi"/>
                  <w:sz w:val="22"/>
                  <w:lang w:val="zh-CN" w:eastAsia="zh-CN"/>
                </w:rPr>
                <w:t>年，布加勒斯特，修订版）</w:t>
              </w:r>
            </w:hyperlink>
            <w:r w:rsidR="00541D30" w:rsidRPr="00FC3882">
              <w:rPr>
                <w:rFonts w:asciiTheme="minorHAnsi" w:eastAsia="STKaiti" w:hAnsiTheme="minorHAnsi" w:cstheme="minorHAnsi"/>
                <w:color w:val="000000"/>
                <w:sz w:val="22"/>
                <w:lang w:val="zh-CN" w:eastAsia="zh-CN"/>
              </w:rPr>
              <w:t>和</w:t>
            </w:r>
            <w:hyperlink r:id="rId26" w:history="1">
              <w:r w:rsidR="00541D30" w:rsidRPr="00FC3882">
                <w:rPr>
                  <w:rStyle w:val="Hyperlink"/>
                  <w:rFonts w:asciiTheme="minorHAnsi" w:eastAsia="STKaiti" w:hAnsiTheme="minorHAnsi" w:cstheme="minorHAnsi"/>
                  <w:sz w:val="22"/>
                  <w:lang w:val="zh-CN" w:eastAsia="zh-CN"/>
                </w:rPr>
                <w:t>第</w:t>
              </w:r>
              <w:r w:rsidR="00541D30" w:rsidRPr="00FC3882">
                <w:rPr>
                  <w:rStyle w:val="Hyperlink"/>
                  <w:rFonts w:asciiTheme="minorHAnsi" w:eastAsia="STKaiti" w:hAnsiTheme="minorHAnsi" w:cstheme="minorHAnsi"/>
                  <w:sz w:val="22"/>
                  <w:lang w:val="zh-CN" w:eastAsia="zh-CN"/>
                </w:rPr>
                <w:t>157</w:t>
              </w:r>
              <w:r w:rsidR="00541D30" w:rsidRPr="00FC3882">
                <w:rPr>
                  <w:rStyle w:val="Hyperlink"/>
                  <w:rFonts w:asciiTheme="minorHAnsi" w:eastAsia="STKaiti" w:hAnsiTheme="minorHAnsi" w:cstheme="minorHAnsi"/>
                  <w:sz w:val="22"/>
                  <w:lang w:val="zh-CN" w:eastAsia="zh-CN"/>
                </w:rPr>
                <w:t>号决议（</w:t>
              </w:r>
              <w:r w:rsidR="00541D30" w:rsidRPr="00FC3882">
                <w:rPr>
                  <w:rStyle w:val="Hyperlink"/>
                  <w:rFonts w:asciiTheme="minorHAnsi" w:eastAsia="STKaiti" w:hAnsiTheme="minorHAnsi" w:cstheme="minorHAnsi"/>
                  <w:sz w:val="22"/>
                  <w:lang w:val="zh-CN" w:eastAsia="zh-CN"/>
                </w:rPr>
                <w:t>2022</w:t>
              </w:r>
              <w:r w:rsidR="00541D30" w:rsidRPr="00FC3882">
                <w:rPr>
                  <w:rStyle w:val="Hyperlink"/>
                  <w:rFonts w:asciiTheme="minorHAnsi" w:eastAsia="STKaiti" w:hAnsiTheme="minorHAnsi" w:cstheme="minorHAnsi"/>
                  <w:sz w:val="22"/>
                  <w:lang w:val="zh-CN" w:eastAsia="zh-CN"/>
                </w:rPr>
                <w:t>年，布加勒斯特，修订版）</w:t>
              </w:r>
            </w:hyperlink>
            <w:r w:rsidRPr="002459AE">
              <w:rPr>
                <w:rFonts w:asciiTheme="minorHAnsi" w:eastAsia="STKaiti" w:hAnsiTheme="minorHAnsi" w:cstheme="minorHAnsi"/>
                <w:sz w:val="22"/>
                <w:szCs w:val="22"/>
                <w:lang w:eastAsia="zh-CN"/>
              </w:rPr>
              <w:t>；</w:t>
            </w:r>
            <w:r w:rsidR="00541D30" w:rsidRPr="00541D30">
              <w:rPr>
                <w:rFonts w:asciiTheme="minorHAnsi" w:eastAsia="STKaiti" w:hAnsiTheme="minorHAnsi" w:cstheme="minorHAnsi"/>
                <w:color w:val="000000"/>
                <w:sz w:val="22"/>
                <w:lang w:val="zh-CN" w:eastAsia="zh-CN"/>
              </w:rPr>
              <w:t>WTDC-22</w:t>
            </w:r>
            <w:hyperlink r:id="rId27" w:history="1">
              <w:r w:rsidR="00541D30" w:rsidRPr="00FC3882">
                <w:rPr>
                  <w:rStyle w:val="Hyperlink"/>
                  <w:rFonts w:asciiTheme="minorHAnsi" w:eastAsia="STKaiti" w:hAnsiTheme="minorHAnsi" w:cstheme="minorHAnsi"/>
                  <w:sz w:val="22"/>
                  <w:lang w:val="zh-CN" w:eastAsia="zh-CN"/>
                </w:rPr>
                <w:t>（《基加利行动计划》）</w:t>
              </w:r>
            </w:hyperlink>
            <w:r w:rsidR="00541D30" w:rsidRPr="0064038A">
              <w:rPr>
                <w:rFonts w:asciiTheme="minorHAnsi" w:eastAsia="STKaiti" w:hAnsiTheme="minorHAnsi" w:cstheme="minorHAnsi"/>
                <w:color w:val="000000"/>
                <w:sz w:val="22"/>
                <w:lang w:val="zh-CN" w:eastAsia="zh-CN"/>
              </w:rPr>
              <w:t>和</w:t>
            </w:r>
            <w:r w:rsidR="00541D30" w:rsidRPr="00541D30">
              <w:rPr>
                <w:rFonts w:asciiTheme="minorHAnsi" w:eastAsia="STKaiti" w:hAnsiTheme="minorHAnsi" w:cstheme="minorHAnsi"/>
                <w:color w:val="000000"/>
                <w:sz w:val="22"/>
                <w:lang w:val="zh-CN" w:eastAsia="zh-CN"/>
              </w:rPr>
              <w:t>WTDC-25</w:t>
            </w:r>
            <w:hyperlink r:id="rId28" w:history="1">
              <w:r w:rsidR="00541D30" w:rsidRPr="00FC3882">
                <w:rPr>
                  <w:rStyle w:val="Hyperlink"/>
                  <w:rFonts w:asciiTheme="minorHAnsi" w:eastAsia="STKaiti" w:hAnsiTheme="minorHAnsi" w:cstheme="minorHAnsi"/>
                  <w:sz w:val="22"/>
                  <w:lang w:val="zh-CN" w:eastAsia="zh-CN"/>
                </w:rPr>
                <w:t>（《巴库行动计划》）</w:t>
              </w:r>
            </w:hyperlink>
            <w:r w:rsidR="00541D30">
              <w:rPr>
                <w:rFonts w:asciiTheme="minorHAnsi" w:eastAsia="STKaiti" w:hAnsiTheme="minorHAnsi" w:cstheme="minorHAnsi" w:hint="eastAsia"/>
                <w:color w:val="000000"/>
                <w:sz w:val="22"/>
                <w:lang w:val="zh-CN" w:eastAsia="zh-CN"/>
              </w:rPr>
              <w:t>的最后</w:t>
            </w:r>
            <w:r w:rsidR="00541D30" w:rsidRPr="0064038A">
              <w:rPr>
                <w:rFonts w:asciiTheme="minorHAnsi" w:eastAsia="STKaiti" w:hAnsiTheme="minorHAnsi" w:cstheme="minorHAnsi"/>
                <w:color w:val="000000"/>
                <w:sz w:val="22"/>
                <w:lang w:val="zh-CN" w:eastAsia="zh-CN"/>
              </w:rPr>
              <w:t>报告；世界电信发展大会</w:t>
            </w:r>
            <w:hyperlink r:id="rId29" w:history="1">
              <w:r w:rsidR="00541D30" w:rsidRPr="00FC3882">
                <w:rPr>
                  <w:rStyle w:val="Hyperlink"/>
                  <w:rFonts w:asciiTheme="minorHAnsi" w:eastAsia="STKaiti" w:hAnsiTheme="minorHAnsi" w:cstheme="minorHAnsi"/>
                  <w:sz w:val="22"/>
                  <w:lang w:val="zh-CN" w:eastAsia="zh-CN"/>
                </w:rPr>
                <w:t>第</w:t>
              </w:r>
              <w:r w:rsidR="00541D30" w:rsidRPr="00FC3882">
                <w:rPr>
                  <w:rStyle w:val="Hyperlink"/>
                  <w:rFonts w:asciiTheme="minorHAnsi" w:eastAsia="STKaiti" w:hAnsiTheme="minorHAnsi" w:cstheme="minorHAnsi"/>
                  <w:sz w:val="22"/>
                  <w:lang w:val="zh-CN" w:eastAsia="zh-CN"/>
                </w:rPr>
                <w:t>17</w:t>
              </w:r>
              <w:r w:rsidR="00541D30" w:rsidRPr="00FC3882">
                <w:rPr>
                  <w:rStyle w:val="Hyperlink"/>
                  <w:rFonts w:asciiTheme="minorHAnsi" w:eastAsia="STKaiti" w:hAnsiTheme="minorHAnsi" w:cstheme="minorHAnsi"/>
                  <w:sz w:val="22"/>
                  <w:lang w:val="zh-CN" w:eastAsia="zh-CN"/>
                </w:rPr>
                <w:t>号决议（</w:t>
              </w:r>
              <w:r w:rsidR="00541D30" w:rsidRPr="00FC3882">
                <w:rPr>
                  <w:rStyle w:val="Hyperlink"/>
                  <w:rFonts w:asciiTheme="minorHAnsi" w:eastAsia="STKaiti" w:hAnsiTheme="minorHAnsi" w:cstheme="minorHAnsi"/>
                  <w:sz w:val="22"/>
                  <w:lang w:val="zh-CN" w:eastAsia="zh-CN"/>
                </w:rPr>
                <w:t>2025</w:t>
              </w:r>
              <w:r w:rsidR="00541D30" w:rsidRPr="00FC3882">
                <w:rPr>
                  <w:rStyle w:val="Hyperlink"/>
                  <w:rFonts w:asciiTheme="minorHAnsi" w:eastAsia="STKaiti" w:hAnsiTheme="minorHAnsi" w:cstheme="minorHAnsi"/>
                  <w:sz w:val="22"/>
                  <w:lang w:val="zh-CN" w:eastAsia="zh-CN"/>
                </w:rPr>
                <w:t>年，巴库，修订版）和第</w:t>
              </w:r>
              <w:r w:rsidR="00541D30" w:rsidRPr="00FC3882">
                <w:rPr>
                  <w:rStyle w:val="Hyperlink"/>
                  <w:rFonts w:asciiTheme="minorHAnsi" w:eastAsia="STKaiti" w:hAnsiTheme="minorHAnsi" w:cstheme="minorHAnsi"/>
                  <w:sz w:val="22"/>
                  <w:lang w:val="zh-CN" w:eastAsia="zh-CN"/>
                </w:rPr>
                <w:t>31</w:t>
              </w:r>
              <w:r w:rsidR="00541D30" w:rsidRPr="00FC3882">
                <w:rPr>
                  <w:rStyle w:val="Hyperlink"/>
                  <w:rFonts w:asciiTheme="minorHAnsi" w:eastAsia="STKaiti" w:hAnsiTheme="minorHAnsi" w:cstheme="minorHAnsi"/>
                  <w:sz w:val="22"/>
                  <w:lang w:val="zh-CN" w:eastAsia="zh-CN"/>
                </w:rPr>
                <w:t>号决议（</w:t>
              </w:r>
              <w:r w:rsidR="00541D30" w:rsidRPr="00FC3882">
                <w:rPr>
                  <w:rStyle w:val="Hyperlink"/>
                  <w:rFonts w:asciiTheme="minorHAnsi" w:eastAsia="STKaiti" w:hAnsiTheme="minorHAnsi" w:cstheme="minorHAnsi"/>
                  <w:sz w:val="22"/>
                  <w:lang w:val="zh-CN" w:eastAsia="zh-CN"/>
                </w:rPr>
                <w:t>2025</w:t>
              </w:r>
              <w:r w:rsidR="00541D30" w:rsidRPr="00FC3882">
                <w:rPr>
                  <w:rStyle w:val="Hyperlink"/>
                  <w:rFonts w:asciiTheme="minorHAnsi" w:eastAsia="STKaiti" w:hAnsiTheme="minorHAnsi" w:cstheme="minorHAnsi"/>
                  <w:sz w:val="22"/>
                  <w:lang w:val="zh-CN" w:eastAsia="zh-CN"/>
                </w:rPr>
                <w:t>年，巴库，修订版）</w:t>
              </w:r>
            </w:hyperlink>
            <w:r w:rsidR="00541D30" w:rsidRPr="0064038A">
              <w:rPr>
                <w:rFonts w:asciiTheme="minorHAnsi" w:eastAsia="STKaiti" w:hAnsiTheme="minorHAnsi" w:cstheme="minorHAnsi"/>
                <w:color w:val="000000"/>
                <w:sz w:val="22"/>
                <w:lang w:val="zh-CN" w:eastAsia="zh-CN"/>
              </w:rPr>
              <w:t>；</w:t>
            </w:r>
            <w:hyperlink r:id="rId30" w:history="1">
              <w:r w:rsidR="00541D30" w:rsidRPr="00541D30">
                <w:rPr>
                  <w:rStyle w:val="Hyperlink"/>
                  <w:rFonts w:asciiTheme="minorHAnsi" w:eastAsia="STKaiti" w:hAnsiTheme="minorHAnsi" w:cstheme="minorHAnsi"/>
                  <w:sz w:val="22"/>
                  <w:lang w:val="zh-CN" w:eastAsia="zh-CN"/>
                </w:rPr>
                <w:t>C2</w:t>
              </w:r>
              <w:r w:rsidR="00541D30" w:rsidRPr="00541D30">
                <w:rPr>
                  <w:rStyle w:val="Hyperlink"/>
                  <w:rFonts w:asciiTheme="minorHAnsi" w:eastAsia="STKaiti" w:hAnsiTheme="minorHAnsi" w:cstheme="minorHAnsi" w:hint="eastAsia"/>
                  <w:sz w:val="22"/>
                  <w:lang w:val="zh-CN" w:eastAsia="zh-CN"/>
                </w:rPr>
                <w:t>5</w:t>
              </w:r>
              <w:r w:rsidR="00541D30" w:rsidRPr="00541D30">
                <w:rPr>
                  <w:rStyle w:val="Hyperlink"/>
                  <w:rFonts w:asciiTheme="minorHAnsi" w:eastAsia="STKaiti" w:hAnsiTheme="minorHAnsi" w:cstheme="minorHAnsi"/>
                  <w:sz w:val="22"/>
                  <w:lang w:val="zh-CN" w:eastAsia="zh-CN"/>
                </w:rPr>
                <w:t>/25</w:t>
              </w:r>
            </w:hyperlink>
            <w:r w:rsidR="002964FC">
              <w:rPr>
                <w:rFonts w:asciiTheme="minorHAnsi" w:eastAsia="STKaiti" w:hAnsiTheme="minorHAnsi" w:cstheme="minorHAnsi" w:hint="eastAsia"/>
                <w:color w:val="000000"/>
                <w:sz w:val="22"/>
                <w:lang w:val="zh-CN" w:eastAsia="zh-CN"/>
              </w:rPr>
              <w:t>、</w:t>
            </w:r>
            <w:hyperlink r:id="rId31" w:history="1">
              <w:r w:rsidR="00541D30" w:rsidRPr="00541D30">
                <w:rPr>
                  <w:rStyle w:val="Hyperlink"/>
                  <w:rFonts w:asciiTheme="minorHAnsi" w:eastAsia="STKaiti" w:hAnsiTheme="minorHAnsi" w:cstheme="minorHAnsi"/>
                  <w:sz w:val="22"/>
                  <w:lang w:val="zh-CN" w:eastAsia="zh-CN"/>
                </w:rPr>
                <w:t>TDAG-25/24</w:t>
              </w:r>
            </w:hyperlink>
            <w:r w:rsidR="002964FC">
              <w:rPr>
                <w:rFonts w:asciiTheme="minorHAnsi" w:eastAsia="STKaiti" w:hAnsiTheme="minorHAnsi" w:cstheme="minorHAnsi" w:hint="eastAsia"/>
                <w:color w:val="000000"/>
                <w:sz w:val="22"/>
                <w:lang w:val="zh-CN" w:eastAsia="zh-CN"/>
              </w:rPr>
              <w:t>、</w:t>
            </w:r>
            <w:hyperlink r:id="rId32" w:history="1">
              <w:r w:rsidR="00541D30" w:rsidRPr="0067718D">
                <w:rPr>
                  <w:rStyle w:val="Hyperlink"/>
                  <w:rFonts w:asciiTheme="minorHAnsi" w:eastAsia="STKaiti" w:hAnsiTheme="minorHAnsi" w:cstheme="minorHAnsi"/>
                  <w:sz w:val="22"/>
                  <w:lang w:val="zh-CN" w:eastAsia="zh-CN"/>
                </w:rPr>
                <w:t>WTDC-25/2</w:t>
              </w:r>
            </w:hyperlink>
            <w:r w:rsidR="002964FC">
              <w:rPr>
                <w:rFonts w:asciiTheme="minorHAnsi" w:eastAsia="STKaiti" w:hAnsiTheme="minorHAnsi" w:cstheme="minorHAnsi" w:hint="eastAsia"/>
                <w:color w:val="000000"/>
                <w:sz w:val="22"/>
                <w:lang w:val="zh-CN" w:eastAsia="zh-CN"/>
              </w:rPr>
              <w:t>、</w:t>
            </w:r>
            <w:hyperlink r:id="rId33" w:history="1">
              <w:r w:rsidR="00541D30" w:rsidRPr="0067718D">
                <w:rPr>
                  <w:rStyle w:val="Hyperlink"/>
                  <w:rFonts w:asciiTheme="minorHAnsi" w:eastAsia="STKaiti" w:hAnsiTheme="minorHAnsi" w:cstheme="minorHAnsi"/>
                  <w:sz w:val="22"/>
                  <w:lang w:val="zh-CN" w:eastAsia="zh-CN"/>
                </w:rPr>
                <w:t>TDAG-26/19</w:t>
              </w:r>
            </w:hyperlink>
            <w:r w:rsidR="002964FC">
              <w:rPr>
                <w:rFonts w:asciiTheme="minorHAnsi" w:eastAsia="STKaiti" w:hAnsiTheme="minorHAnsi" w:cstheme="minorHAnsi" w:hint="eastAsia"/>
                <w:color w:val="000000"/>
                <w:sz w:val="22"/>
                <w:lang w:val="zh-CN" w:eastAsia="zh-CN"/>
              </w:rPr>
              <w:t>、</w:t>
            </w:r>
            <w:hyperlink r:id="rId34" w:history="1">
              <w:r w:rsidR="00541D30" w:rsidRPr="0067718D">
                <w:rPr>
                  <w:rStyle w:val="Hyperlink"/>
                  <w:rFonts w:asciiTheme="minorHAnsi" w:eastAsia="STKaiti" w:hAnsiTheme="minorHAnsi" w:cstheme="minorHAnsi"/>
                  <w:sz w:val="22"/>
                  <w:lang w:val="zh-CN" w:eastAsia="zh-CN"/>
                </w:rPr>
                <w:t>TDAG-26/16</w:t>
              </w:r>
            </w:hyperlink>
            <w:r w:rsidR="002964FC">
              <w:rPr>
                <w:rFonts w:asciiTheme="minorHAnsi" w:eastAsia="STKaiti" w:hAnsiTheme="minorHAnsi" w:cstheme="minorHAnsi" w:hint="eastAsia"/>
                <w:color w:val="000000"/>
                <w:sz w:val="22"/>
                <w:lang w:val="zh-CN" w:eastAsia="zh-CN"/>
              </w:rPr>
              <w:t>、</w:t>
            </w:r>
            <w:hyperlink r:id="rId35" w:history="1">
              <w:r w:rsidR="00541D30" w:rsidRPr="0067718D">
                <w:rPr>
                  <w:rStyle w:val="Hyperlink"/>
                  <w:rFonts w:asciiTheme="minorHAnsi" w:eastAsia="STKaiti" w:hAnsiTheme="minorHAnsi" w:cstheme="minorHAnsi"/>
                  <w:sz w:val="22"/>
                  <w:lang w:val="zh-CN" w:eastAsia="zh-CN"/>
                </w:rPr>
                <w:t>TDAG-26/8</w:t>
              </w:r>
            </w:hyperlink>
            <w:r w:rsidR="00541D30" w:rsidRPr="0064038A">
              <w:rPr>
                <w:rFonts w:asciiTheme="minorHAnsi" w:eastAsia="STKaiti" w:hAnsiTheme="minorHAnsi" w:cstheme="minorHAnsi"/>
                <w:color w:val="000000"/>
                <w:sz w:val="22"/>
                <w:lang w:val="zh-CN" w:eastAsia="zh-CN"/>
              </w:rPr>
              <w:t>和</w:t>
            </w:r>
            <w:hyperlink r:id="rId36" w:history="1">
              <w:r w:rsidR="00541D30" w:rsidRPr="00541D30">
                <w:rPr>
                  <w:rStyle w:val="Hyperlink"/>
                  <w:rFonts w:asciiTheme="minorHAnsi" w:eastAsia="STKaiti" w:hAnsiTheme="minorHAnsi" w:cstheme="minorHAnsi"/>
                  <w:sz w:val="22"/>
                  <w:lang w:val="zh-CN" w:eastAsia="zh-CN"/>
                </w:rPr>
                <w:t>TDAG-26/4</w:t>
              </w:r>
            </w:hyperlink>
            <w:r w:rsidR="00541D30" w:rsidRPr="0064038A">
              <w:rPr>
                <w:rFonts w:asciiTheme="minorHAnsi" w:eastAsia="STKaiti" w:hAnsiTheme="minorHAnsi" w:cstheme="minorHAnsi"/>
                <w:color w:val="000000"/>
                <w:sz w:val="22"/>
                <w:lang w:val="zh-CN" w:eastAsia="zh-CN"/>
              </w:rPr>
              <w:t>号文件。</w:t>
            </w:r>
          </w:p>
        </w:tc>
      </w:tr>
      <w:bookmarkEnd w:id="4"/>
      <w:bookmarkEnd w:id="5"/>
      <w:bookmarkEnd w:id="6"/>
    </w:tbl>
    <w:p w14:paraId="3CB8F3D1" w14:textId="367FB0E8" w:rsidR="002459AE" w:rsidRDefault="002459AE">
      <w:pPr>
        <w:tabs>
          <w:tab w:val="clear" w:pos="567"/>
          <w:tab w:val="clear" w:pos="1134"/>
          <w:tab w:val="clear" w:pos="1701"/>
          <w:tab w:val="clear" w:pos="2268"/>
          <w:tab w:val="clear" w:pos="2835"/>
        </w:tabs>
        <w:overflowPunct/>
        <w:autoSpaceDE/>
        <w:autoSpaceDN/>
        <w:adjustRightInd/>
        <w:spacing w:before="0"/>
        <w:textAlignment w:val="auto"/>
        <w:rPr>
          <w:lang w:val="zh-CN" w:eastAsia="zh-CN"/>
        </w:rPr>
      </w:pPr>
      <w:r>
        <w:rPr>
          <w:lang w:val="zh-CN" w:eastAsia="zh-CN"/>
        </w:rPr>
        <w:br w:type="page"/>
      </w:r>
    </w:p>
    <w:p w14:paraId="0B862A57" w14:textId="6B0F1581" w:rsidR="00497BF6" w:rsidRPr="002459AE" w:rsidRDefault="00497BF6" w:rsidP="002459AE">
      <w:pPr>
        <w:pStyle w:val="Heading1"/>
        <w:rPr>
          <w:lang w:eastAsia="zh-CN"/>
        </w:rPr>
      </w:pPr>
      <w:r w:rsidRPr="002459AE">
        <w:rPr>
          <w:lang w:eastAsia="zh-CN"/>
        </w:rPr>
        <w:lastRenderedPageBreak/>
        <w:t>1</w:t>
      </w:r>
      <w:r w:rsidRPr="002459AE">
        <w:rPr>
          <w:lang w:eastAsia="zh-CN"/>
        </w:rPr>
        <w:tab/>
      </w:r>
      <w:r w:rsidRPr="002459AE">
        <w:rPr>
          <w:lang w:eastAsia="zh-CN"/>
        </w:rPr>
        <w:t>背景</w:t>
      </w:r>
    </w:p>
    <w:p w14:paraId="35130680" w14:textId="762DF4CB" w:rsidR="00497BF6" w:rsidRPr="00541D30" w:rsidRDefault="00497BF6" w:rsidP="002459AE">
      <w:pPr>
        <w:rPr>
          <w:rFonts w:eastAsia="Arial Unicode MS" w:cstheme="minorBidi"/>
          <w:lang w:eastAsia="zh-CN"/>
        </w:rPr>
      </w:pPr>
      <w:r>
        <w:rPr>
          <w:lang w:val="zh-CN" w:eastAsia="zh-CN"/>
        </w:rPr>
        <w:t>1.1</w:t>
      </w:r>
      <w:r>
        <w:rPr>
          <w:lang w:val="zh-CN" w:eastAsia="zh-CN"/>
        </w:rPr>
        <w:tab/>
      </w:r>
      <w:r w:rsidRPr="00541D30">
        <w:rPr>
          <w:rFonts w:hint="eastAsia"/>
          <w:lang w:val="zh-CN" w:eastAsia="zh-CN"/>
        </w:rPr>
        <w:t>鉴于</w:t>
      </w:r>
      <w:r w:rsidRPr="00541D30">
        <w:rPr>
          <w:lang w:val="zh-CN" w:eastAsia="zh-CN"/>
        </w:rPr>
        <w:t>国际电联《组织法》第</w:t>
      </w:r>
      <w:r w:rsidRPr="00541D30">
        <w:rPr>
          <w:lang w:val="zh-CN" w:eastAsia="zh-CN"/>
        </w:rPr>
        <w:t>1</w:t>
      </w:r>
      <w:r w:rsidRPr="00541D30">
        <w:rPr>
          <w:lang w:val="zh-CN" w:eastAsia="zh-CN"/>
        </w:rPr>
        <w:t>条和第</w:t>
      </w:r>
      <w:r w:rsidRPr="00541D30">
        <w:rPr>
          <w:lang w:val="zh-CN" w:eastAsia="zh-CN"/>
        </w:rPr>
        <w:t>21</w:t>
      </w:r>
      <w:r w:rsidRPr="00541D30">
        <w:rPr>
          <w:lang w:val="zh-CN" w:eastAsia="zh-CN"/>
        </w:rPr>
        <w:t>条以及国际电联《公约》第</w:t>
      </w:r>
      <w:r w:rsidRPr="00541D30">
        <w:rPr>
          <w:lang w:val="zh-CN" w:eastAsia="zh-CN"/>
        </w:rPr>
        <w:t>5</w:t>
      </w:r>
      <w:r w:rsidRPr="00541D30">
        <w:rPr>
          <w:lang w:val="zh-CN" w:eastAsia="zh-CN"/>
        </w:rPr>
        <w:t>条和第</w:t>
      </w:r>
      <w:r w:rsidRPr="00541D30">
        <w:rPr>
          <w:lang w:val="zh-CN" w:eastAsia="zh-CN"/>
        </w:rPr>
        <w:t>14</w:t>
      </w:r>
      <w:r w:rsidRPr="00541D30">
        <w:rPr>
          <w:lang w:val="zh-CN" w:eastAsia="zh-CN"/>
        </w:rPr>
        <w:t>条，全权代表大会第</w:t>
      </w:r>
      <w:r w:rsidRPr="00541D30">
        <w:rPr>
          <w:lang w:val="zh-CN" w:eastAsia="zh-CN"/>
        </w:rPr>
        <w:t>25</w:t>
      </w:r>
      <w:r w:rsidRPr="00541D30">
        <w:rPr>
          <w:lang w:val="zh-CN" w:eastAsia="zh-CN"/>
        </w:rPr>
        <w:t>号决议（</w:t>
      </w:r>
      <w:r w:rsidRPr="00541D30">
        <w:rPr>
          <w:lang w:val="zh-CN" w:eastAsia="zh-CN"/>
        </w:rPr>
        <w:t>2022</w:t>
      </w:r>
      <w:r w:rsidRPr="00541D30">
        <w:rPr>
          <w:lang w:val="zh-CN" w:eastAsia="zh-CN"/>
        </w:rPr>
        <w:t>年，布加勒斯特，修订版）呼吁国际电联</w:t>
      </w:r>
      <w:r w:rsidR="00541D30" w:rsidRPr="00541D30">
        <w:rPr>
          <w:rFonts w:ascii="SimSun" w:hAnsi="SimSun" w:hint="eastAsia"/>
          <w:lang w:val="zh-CN" w:eastAsia="zh-CN"/>
        </w:rPr>
        <w:t>“</w:t>
      </w:r>
      <w:r w:rsidRPr="00541D30">
        <w:rPr>
          <w:lang w:val="zh-CN" w:eastAsia="zh-CN"/>
        </w:rPr>
        <w:t>继续加强区域代表处和地区办事处的职能，以</w:t>
      </w:r>
      <w:r w:rsidRPr="00541D30">
        <w:rPr>
          <w:rFonts w:hint="eastAsia"/>
          <w:lang w:val="zh-CN" w:eastAsia="zh-CN"/>
        </w:rPr>
        <w:t>使其</w:t>
      </w:r>
      <w:r w:rsidRPr="00541D30">
        <w:rPr>
          <w:lang w:val="zh-CN" w:eastAsia="zh-CN"/>
        </w:rPr>
        <w:t>能在实施国际电联战略规划</w:t>
      </w:r>
      <w:r w:rsidRPr="00541D30">
        <w:rPr>
          <w:rFonts w:hint="eastAsia"/>
          <w:lang w:val="zh-CN" w:eastAsia="zh-CN"/>
        </w:rPr>
        <w:t>、</w:t>
      </w:r>
      <w:r w:rsidRPr="00541D30">
        <w:rPr>
          <w:lang w:val="zh-CN" w:eastAsia="zh-CN"/>
        </w:rPr>
        <w:t>计划和项目</w:t>
      </w:r>
      <w:r w:rsidRPr="00541D30">
        <w:rPr>
          <w:rFonts w:hint="eastAsia"/>
          <w:lang w:val="zh-CN" w:eastAsia="zh-CN"/>
        </w:rPr>
        <w:t>的过程</w:t>
      </w:r>
      <w:r w:rsidRPr="00541D30">
        <w:rPr>
          <w:lang w:val="zh-CN" w:eastAsia="zh-CN"/>
        </w:rPr>
        <w:t>中发挥重要作用，</w:t>
      </w:r>
      <w:r w:rsidRPr="00541D30">
        <w:rPr>
          <w:rFonts w:hint="eastAsia"/>
          <w:lang w:val="zh-CN" w:eastAsia="zh-CN"/>
        </w:rPr>
        <w:t>并</w:t>
      </w:r>
      <w:r w:rsidRPr="00541D30">
        <w:rPr>
          <w:lang w:val="zh-CN" w:eastAsia="zh-CN"/>
        </w:rPr>
        <w:t>根据世界电信发展大会（</w:t>
      </w:r>
      <w:r w:rsidRPr="00541D30">
        <w:rPr>
          <w:lang w:val="zh-CN" w:eastAsia="zh-CN"/>
        </w:rPr>
        <w:t>WTDC</w:t>
      </w:r>
      <w:r w:rsidRPr="00541D30">
        <w:rPr>
          <w:lang w:val="zh-CN" w:eastAsia="zh-CN"/>
        </w:rPr>
        <w:t>）第</w:t>
      </w:r>
      <w:r w:rsidRPr="00541D30">
        <w:rPr>
          <w:lang w:val="zh-CN" w:eastAsia="zh-CN"/>
        </w:rPr>
        <w:t>17</w:t>
      </w:r>
      <w:r w:rsidRPr="00541D30">
        <w:rPr>
          <w:lang w:val="zh-CN" w:eastAsia="zh-CN"/>
        </w:rPr>
        <w:t>号决议（</w:t>
      </w:r>
      <w:r w:rsidRPr="00541D30">
        <w:rPr>
          <w:lang w:val="zh-CN" w:eastAsia="zh-CN"/>
        </w:rPr>
        <w:t>2022</w:t>
      </w:r>
      <w:r w:rsidRPr="00541D30">
        <w:rPr>
          <w:lang w:val="zh-CN" w:eastAsia="zh-CN"/>
        </w:rPr>
        <w:t>年，基加利，修订版），在可用资源，包括财务规划划拨的资源以及自愿捐款和赞助等其他相关资源</w:t>
      </w:r>
      <w:r w:rsidRPr="00541D30">
        <w:rPr>
          <w:rFonts w:hint="eastAsia"/>
          <w:lang w:val="zh-CN" w:eastAsia="zh-CN"/>
        </w:rPr>
        <w:t>的</w:t>
      </w:r>
      <w:r w:rsidRPr="00541D30">
        <w:rPr>
          <w:lang w:val="zh-CN" w:eastAsia="zh-CN"/>
        </w:rPr>
        <w:t>范围内，</w:t>
      </w:r>
      <w:r w:rsidRPr="00541D30">
        <w:rPr>
          <w:rFonts w:hint="eastAsia"/>
          <w:lang w:val="zh-CN" w:eastAsia="zh-CN"/>
        </w:rPr>
        <w:t>落实</w:t>
      </w:r>
      <w:r w:rsidRPr="00541D30">
        <w:rPr>
          <w:lang w:val="zh-CN" w:eastAsia="zh-CN"/>
        </w:rPr>
        <w:t>《基加利行动计划》</w:t>
      </w:r>
      <w:r w:rsidRPr="00541D30">
        <w:rPr>
          <w:rFonts w:hint="eastAsia"/>
          <w:lang w:val="zh-CN" w:eastAsia="zh-CN"/>
        </w:rPr>
        <w:t>提出的举措</w:t>
      </w:r>
      <w:r w:rsidR="00541D30" w:rsidRPr="00541D30">
        <w:rPr>
          <w:rFonts w:ascii="SimSun" w:hAnsi="SimSun"/>
          <w:lang w:val="zh-CN" w:eastAsia="zh-CN"/>
        </w:rPr>
        <w:t>”</w:t>
      </w:r>
      <w:r w:rsidRPr="00541D30">
        <w:rPr>
          <w:lang w:val="zh-CN" w:eastAsia="zh-CN"/>
        </w:rPr>
        <w:t>。在</w:t>
      </w:r>
      <w:r w:rsidRPr="00541D30">
        <w:rPr>
          <w:lang w:val="zh-CN" w:eastAsia="zh-CN"/>
        </w:rPr>
        <w:t>2025</w:t>
      </w:r>
      <w:r w:rsidRPr="00541D30">
        <w:rPr>
          <w:lang w:val="zh-CN" w:eastAsia="zh-CN"/>
        </w:rPr>
        <w:t>年</w:t>
      </w:r>
      <w:r w:rsidRPr="00541D30">
        <w:rPr>
          <w:lang w:val="zh-CN" w:eastAsia="zh-CN"/>
        </w:rPr>
        <w:t>11</w:t>
      </w:r>
      <w:r w:rsidRPr="00541D30">
        <w:rPr>
          <w:lang w:val="zh-CN" w:eastAsia="zh-CN"/>
        </w:rPr>
        <w:t>月</w:t>
      </w:r>
      <w:r w:rsidRPr="00541D30">
        <w:rPr>
          <w:lang w:val="zh-CN" w:eastAsia="zh-CN"/>
        </w:rPr>
        <w:t>17</w:t>
      </w:r>
      <w:r w:rsidRPr="00541D30">
        <w:rPr>
          <w:lang w:val="zh-CN" w:eastAsia="zh-CN"/>
        </w:rPr>
        <w:t>日至</w:t>
      </w:r>
      <w:r w:rsidRPr="00541D30">
        <w:rPr>
          <w:lang w:val="zh-CN" w:eastAsia="zh-CN"/>
        </w:rPr>
        <w:t>28</w:t>
      </w:r>
      <w:r w:rsidRPr="00541D30">
        <w:rPr>
          <w:lang w:val="zh-CN" w:eastAsia="zh-CN"/>
        </w:rPr>
        <w:t>日</w:t>
      </w:r>
      <w:r w:rsidRPr="00541D30">
        <w:rPr>
          <w:rFonts w:hint="eastAsia"/>
          <w:lang w:val="zh-CN" w:eastAsia="zh-CN"/>
        </w:rPr>
        <w:t>于</w:t>
      </w:r>
      <w:r w:rsidRPr="00541D30">
        <w:rPr>
          <w:lang w:val="zh-CN" w:eastAsia="zh-CN"/>
        </w:rPr>
        <w:t>阿塞拜疆巴库举行的</w:t>
      </w:r>
      <w:r w:rsidRPr="00541D30">
        <w:rPr>
          <w:rFonts w:hint="eastAsia"/>
          <w:lang w:val="zh-CN" w:eastAsia="zh-CN"/>
        </w:rPr>
        <w:t>以</w:t>
      </w:r>
      <w:r w:rsidR="00541D30" w:rsidRPr="00541D30">
        <w:rPr>
          <w:rFonts w:ascii="SimSun" w:hAnsi="SimSun" w:hint="eastAsia"/>
          <w:lang w:val="zh-CN" w:eastAsia="zh-CN"/>
        </w:rPr>
        <w:t>“</w:t>
      </w:r>
      <w:r w:rsidRPr="00541D30">
        <w:rPr>
          <w:lang w:val="zh-CN" w:eastAsia="zh-CN"/>
        </w:rPr>
        <w:t>建立普遍、有意义和价格可承受的连接，实现包容且可持续的数字未来</w:t>
      </w:r>
      <w:r w:rsidR="00541D30" w:rsidRPr="00541D30">
        <w:rPr>
          <w:rFonts w:ascii="SimSun" w:hAnsi="SimSun"/>
          <w:lang w:val="zh-CN" w:eastAsia="zh-CN"/>
        </w:rPr>
        <w:t>”</w:t>
      </w:r>
      <w:r w:rsidRPr="00541D30">
        <w:rPr>
          <w:rFonts w:ascii="SimSun" w:hAnsi="SimSun" w:hint="eastAsia"/>
          <w:lang w:val="zh-CN" w:eastAsia="zh-CN"/>
        </w:rPr>
        <w:t>为</w:t>
      </w:r>
      <w:r w:rsidRPr="00541D30">
        <w:rPr>
          <w:lang w:val="zh-CN" w:eastAsia="zh-CN"/>
        </w:rPr>
        <w:t>主题的</w:t>
      </w:r>
      <w:r w:rsidRPr="00541D30">
        <w:rPr>
          <w:lang w:val="zh-CN" w:eastAsia="zh-CN"/>
        </w:rPr>
        <w:t>WTDC-25</w:t>
      </w:r>
      <w:r w:rsidRPr="00541D30">
        <w:rPr>
          <w:rFonts w:hint="eastAsia"/>
          <w:lang w:val="zh-CN" w:eastAsia="zh-CN"/>
        </w:rPr>
        <w:t>期间</w:t>
      </w:r>
      <w:r w:rsidRPr="00541D30">
        <w:rPr>
          <w:lang w:val="zh-CN" w:eastAsia="zh-CN"/>
        </w:rPr>
        <w:t>，国际电联成员通过了《巴库行动计划》，并</w:t>
      </w:r>
      <w:r w:rsidRPr="00541D30">
        <w:rPr>
          <w:rFonts w:hint="eastAsia"/>
          <w:lang w:val="zh-CN" w:eastAsia="zh-CN"/>
        </w:rPr>
        <w:t>批准了</w:t>
      </w:r>
      <w:r w:rsidRPr="00541D30">
        <w:rPr>
          <w:lang w:val="zh-CN" w:eastAsia="zh-CN"/>
        </w:rPr>
        <w:t>WTDC</w:t>
      </w:r>
      <w:r w:rsidRPr="00541D30">
        <w:rPr>
          <w:lang w:val="zh-CN" w:eastAsia="zh-CN"/>
        </w:rPr>
        <w:t>第</w:t>
      </w:r>
      <w:r w:rsidRPr="00541D30">
        <w:rPr>
          <w:lang w:val="zh-CN" w:eastAsia="zh-CN"/>
        </w:rPr>
        <w:t>17</w:t>
      </w:r>
      <w:r w:rsidRPr="00541D30">
        <w:rPr>
          <w:lang w:val="zh-CN" w:eastAsia="zh-CN"/>
        </w:rPr>
        <w:t>号决议（</w:t>
      </w:r>
      <w:r w:rsidRPr="00541D30">
        <w:rPr>
          <w:lang w:val="zh-CN" w:eastAsia="zh-CN"/>
        </w:rPr>
        <w:t>2025</w:t>
      </w:r>
      <w:r w:rsidRPr="00541D30">
        <w:rPr>
          <w:lang w:val="zh-CN" w:eastAsia="zh-CN"/>
        </w:rPr>
        <w:t>年，巴库，修订版），该决议确定了</w:t>
      </w:r>
      <w:r w:rsidRPr="00541D30">
        <w:rPr>
          <w:lang w:val="zh-CN" w:eastAsia="zh-CN"/>
        </w:rPr>
        <w:t>2026-2029</w:t>
      </w:r>
      <w:r w:rsidRPr="00541D30">
        <w:rPr>
          <w:lang w:val="zh-CN" w:eastAsia="zh-CN"/>
        </w:rPr>
        <w:t>年</w:t>
      </w:r>
      <w:r w:rsidRPr="00541D30">
        <w:rPr>
          <w:rFonts w:hint="eastAsia"/>
          <w:lang w:val="zh-CN" w:eastAsia="zh-CN"/>
        </w:rPr>
        <w:t>在</w:t>
      </w:r>
      <w:r w:rsidRPr="00541D30">
        <w:rPr>
          <w:lang w:val="zh-CN" w:eastAsia="zh-CN"/>
        </w:rPr>
        <w:t>所有六个区域实施的区域性举措。</w:t>
      </w:r>
      <w:hyperlink r:id="rId37" w:history="1"/>
      <w:hyperlink r:id="rId38" w:history="1"/>
      <w:hyperlink r:id="rId39" w:history="1"/>
      <w:hyperlink r:id="rId40" w:history="1"/>
      <w:hyperlink r:id="rId41" w:history="1"/>
    </w:p>
    <w:p w14:paraId="35ED2D80" w14:textId="77777777" w:rsidR="00497BF6" w:rsidRPr="00541D30" w:rsidRDefault="00497BF6" w:rsidP="002459AE">
      <w:pPr>
        <w:rPr>
          <w:lang w:eastAsia="zh-CN"/>
        </w:rPr>
      </w:pPr>
      <w:r w:rsidRPr="00541D30">
        <w:rPr>
          <w:lang w:val="zh-CN" w:eastAsia="zh-CN"/>
        </w:rPr>
        <w:t>1.2</w:t>
      </w:r>
      <w:r w:rsidRPr="00541D30">
        <w:rPr>
          <w:lang w:val="zh-CN" w:eastAsia="zh-CN"/>
        </w:rPr>
        <w:tab/>
      </w:r>
      <w:r w:rsidRPr="00541D30">
        <w:rPr>
          <w:lang w:val="zh-CN" w:eastAsia="zh-CN"/>
        </w:rPr>
        <w:t>第</w:t>
      </w:r>
      <w:r w:rsidRPr="00541D30">
        <w:rPr>
          <w:lang w:val="zh-CN" w:eastAsia="zh-CN"/>
        </w:rPr>
        <w:t>25</w:t>
      </w:r>
      <w:r w:rsidRPr="00541D30">
        <w:rPr>
          <w:lang w:val="zh-CN" w:eastAsia="zh-CN"/>
        </w:rPr>
        <w:t>号决议（</w:t>
      </w:r>
      <w:r w:rsidRPr="00541D30">
        <w:rPr>
          <w:lang w:val="zh-CN" w:eastAsia="zh-CN"/>
        </w:rPr>
        <w:t>2022</w:t>
      </w:r>
      <w:r w:rsidRPr="00541D30">
        <w:rPr>
          <w:lang w:val="zh-CN" w:eastAsia="zh-CN"/>
        </w:rPr>
        <w:t>年，布加勒斯特，修订版）强调了国际电联区域代表处和地区办事处在加强国际电联与其成员的接触方面的重要作用。这些代表处</w:t>
      </w:r>
      <w:r w:rsidRPr="00541D30">
        <w:rPr>
          <w:rFonts w:hint="eastAsia"/>
          <w:lang w:val="zh-CN" w:eastAsia="zh-CN"/>
        </w:rPr>
        <w:t>和办事处</w:t>
      </w:r>
      <w:r w:rsidRPr="00541D30">
        <w:rPr>
          <w:lang w:val="zh-CN" w:eastAsia="zh-CN"/>
        </w:rPr>
        <w:t>是执行计划、</w:t>
      </w:r>
      <w:r w:rsidRPr="00541D30">
        <w:rPr>
          <w:rFonts w:hint="eastAsia"/>
          <w:lang w:val="zh-CN" w:eastAsia="zh-CN"/>
        </w:rPr>
        <w:t>开展</w:t>
      </w:r>
      <w:r w:rsidRPr="00541D30">
        <w:rPr>
          <w:lang w:val="zh-CN" w:eastAsia="zh-CN"/>
        </w:rPr>
        <w:t>项目和活动的渠道</w:t>
      </w:r>
      <w:r w:rsidRPr="00541D30">
        <w:rPr>
          <w:rFonts w:hint="eastAsia"/>
          <w:lang w:val="zh-CN" w:eastAsia="zh-CN"/>
        </w:rPr>
        <w:t>，负责</w:t>
      </w:r>
      <w:r w:rsidRPr="00541D30">
        <w:rPr>
          <w:lang w:val="zh-CN" w:eastAsia="zh-CN"/>
        </w:rPr>
        <w:t>传播国际电联活动</w:t>
      </w:r>
      <w:r w:rsidRPr="00541D30">
        <w:rPr>
          <w:rFonts w:hint="eastAsia"/>
          <w:lang w:val="zh-CN" w:eastAsia="zh-CN"/>
        </w:rPr>
        <w:t>的</w:t>
      </w:r>
      <w:r w:rsidRPr="00541D30">
        <w:rPr>
          <w:lang w:val="zh-CN" w:eastAsia="zh-CN"/>
        </w:rPr>
        <w:t>信息、</w:t>
      </w:r>
      <w:r w:rsidRPr="00541D30">
        <w:rPr>
          <w:rFonts w:hint="eastAsia"/>
          <w:lang w:val="zh-CN" w:eastAsia="zh-CN"/>
        </w:rPr>
        <w:t>强化</w:t>
      </w:r>
      <w:r w:rsidRPr="00541D30">
        <w:rPr>
          <w:lang w:val="zh-CN" w:eastAsia="zh-CN"/>
        </w:rPr>
        <w:t>与区域性和次区域性电信组织以及联合国组织</w:t>
      </w:r>
      <w:r w:rsidRPr="00541D30">
        <w:rPr>
          <w:rFonts w:hint="eastAsia"/>
          <w:lang w:val="zh-CN" w:eastAsia="zh-CN"/>
        </w:rPr>
        <w:t>关</w:t>
      </w:r>
      <w:r w:rsidRPr="00541D30">
        <w:rPr>
          <w:lang w:val="zh-CN" w:eastAsia="zh-CN"/>
        </w:rPr>
        <w:t>系，并向有具体需求的国</w:t>
      </w:r>
      <w:r w:rsidRPr="00541D30">
        <w:rPr>
          <w:rFonts w:hint="eastAsia"/>
          <w:lang w:val="zh-CN" w:eastAsia="zh-CN"/>
        </w:rPr>
        <w:t>家</w:t>
      </w:r>
      <w:r w:rsidRPr="00541D30">
        <w:rPr>
          <w:lang w:val="zh-CN" w:eastAsia="zh-CN"/>
        </w:rPr>
        <w:t>（包括最不发达国家（</w:t>
      </w:r>
      <w:r w:rsidRPr="00541D30">
        <w:rPr>
          <w:lang w:val="zh-CN" w:eastAsia="zh-CN"/>
        </w:rPr>
        <w:t>LDC</w:t>
      </w:r>
      <w:r w:rsidRPr="00541D30">
        <w:rPr>
          <w:lang w:val="zh-CN" w:eastAsia="zh-CN"/>
        </w:rPr>
        <w:t>）、内陆发展中国家（</w:t>
      </w:r>
      <w:r w:rsidRPr="00541D30">
        <w:rPr>
          <w:lang w:val="zh-CN" w:eastAsia="zh-CN"/>
        </w:rPr>
        <w:t>LLDC</w:t>
      </w:r>
      <w:r w:rsidRPr="00541D30">
        <w:rPr>
          <w:lang w:val="zh-CN" w:eastAsia="zh-CN"/>
        </w:rPr>
        <w:t>）和小岛屿发展中国家（</w:t>
      </w:r>
      <w:r w:rsidRPr="00541D30">
        <w:rPr>
          <w:lang w:val="zh-CN" w:eastAsia="zh-CN"/>
        </w:rPr>
        <w:t>SIDS</w:t>
      </w:r>
      <w:r w:rsidRPr="00541D30">
        <w:rPr>
          <w:lang w:val="zh-CN" w:eastAsia="zh-CN"/>
        </w:rPr>
        <w:t>））提供技术援助。</w:t>
      </w:r>
    </w:p>
    <w:p w14:paraId="66F74889" w14:textId="77777777" w:rsidR="00497BF6" w:rsidRPr="00541D30" w:rsidRDefault="00497BF6" w:rsidP="002459AE">
      <w:pPr>
        <w:rPr>
          <w:lang w:eastAsia="zh-CN"/>
        </w:rPr>
      </w:pPr>
      <w:r w:rsidRPr="00541D30">
        <w:rPr>
          <w:lang w:val="zh-CN" w:eastAsia="zh-CN"/>
        </w:rPr>
        <w:t>1.3</w:t>
      </w:r>
      <w:r w:rsidRPr="00541D30">
        <w:rPr>
          <w:lang w:val="zh-CN" w:eastAsia="zh-CN"/>
        </w:rPr>
        <w:tab/>
      </w:r>
      <w:r w:rsidRPr="00541D30">
        <w:rPr>
          <w:lang w:val="zh-CN" w:eastAsia="zh-CN"/>
        </w:rPr>
        <w:t>本报告提供了国际电联区域代表处和地区办事处在实地开展与国际电联三个部门相关的活动的信息</w:t>
      </w:r>
      <w:r w:rsidRPr="00541D30">
        <w:rPr>
          <w:rFonts w:hint="eastAsia"/>
          <w:lang w:val="zh-CN" w:eastAsia="zh-CN"/>
        </w:rPr>
        <w:t>。</w:t>
      </w:r>
      <w:hyperlink r:id="rId42" w:history="1"/>
      <w:hyperlink r:id="rId43" w:history="1"/>
    </w:p>
    <w:p w14:paraId="37A6A316" w14:textId="77777777" w:rsidR="00497BF6" w:rsidRPr="00541D30" w:rsidRDefault="00497BF6" w:rsidP="00497BF6">
      <w:pPr>
        <w:pStyle w:val="Heading1"/>
        <w:rPr>
          <w:lang w:eastAsia="zh-CN"/>
        </w:rPr>
      </w:pPr>
      <w:r w:rsidRPr="00541D30">
        <w:rPr>
          <w:bCs/>
          <w:lang w:val="zh-CN" w:eastAsia="zh-CN"/>
        </w:rPr>
        <w:t>2</w:t>
      </w:r>
      <w:r w:rsidRPr="00541D30">
        <w:rPr>
          <w:bCs/>
          <w:lang w:val="zh-CN" w:eastAsia="zh-CN"/>
        </w:rPr>
        <w:tab/>
      </w:r>
      <w:r w:rsidRPr="00541D30">
        <w:rPr>
          <w:bCs/>
          <w:lang w:val="zh-CN" w:eastAsia="zh-CN"/>
        </w:rPr>
        <w:t>与国际电联发展部门和电信发展局相关的活动</w:t>
      </w:r>
    </w:p>
    <w:p w14:paraId="0ECB4B60" w14:textId="3733701E" w:rsidR="00497BF6" w:rsidRPr="00A66340" w:rsidRDefault="00497BF6" w:rsidP="002459AE">
      <w:pPr>
        <w:ind w:firstLineChars="200" w:firstLine="480"/>
        <w:rPr>
          <w:rFonts w:eastAsiaTheme="minorEastAsia"/>
          <w:lang w:eastAsia="zh-CN"/>
        </w:rPr>
      </w:pPr>
      <w:r w:rsidRPr="00541D30">
        <w:rPr>
          <w:rFonts w:eastAsiaTheme="minorEastAsia"/>
          <w:lang w:val="zh-CN" w:eastAsia="zh-CN"/>
        </w:rPr>
        <w:t>电信发展局（</w:t>
      </w:r>
      <w:r w:rsidRPr="00541D30">
        <w:rPr>
          <w:rFonts w:eastAsiaTheme="minorEastAsia"/>
          <w:lang w:val="zh-CN" w:eastAsia="zh-CN"/>
        </w:rPr>
        <w:t>BDT</w:t>
      </w:r>
      <w:r w:rsidRPr="00541D30">
        <w:rPr>
          <w:rFonts w:eastAsiaTheme="minorEastAsia"/>
          <w:lang w:val="zh-CN" w:eastAsia="zh-CN"/>
        </w:rPr>
        <w:t>）与无线电通信局（</w:t>
      </w:r>
      <w:r w:rsidRPr="00541D30">
        <w:rPr>
          <w:rFonts w:eastAsiaTheme="minorEastAsia"/>
          <w:lang w:val="zh-CN" w:eastAsia="zh-CN"/>
        </w:rPr>
        <w:t>BR</w:t>
      </w:r>
      <w:r w:rsidRPr="00541D30">
        <w:rPr>
          <w:rFonts w:eastAsiaTheme="minorEastAsia"/>
          <w:lang w:val="zh-CN" w:eastAsia="zh-CN"/>
        </w:rPr>
        <w:t>）、电信标准化局（</w:t>
      </w:r>
      <w:r w:rsidRPr="00541D30">
        <w:rPr>
          <w:rFonts w:eastAsiaTheme="minorEastAsia"/>
          <w:lang w:val="zh-CN" w:eastAsia="zh-CN"/>
        </w:rPr>
        <w:t>TSB</w:t>
      </w:r>
      <w:r w:rsidRPr="00541D30">
        <w:rPr>
          <w:rFonts w:eastAsiaTheme="minorEastAsia"/>
          <w:lang w:val="zh-CN" w:eastAsia="zh-CN"/>
        </w:rPr>
        <w:t>）和总秘书处密切合作，继续积极加强国际电联区域代表处的作用。区域代表处和地区办事处继续发挥重要作用，是国际电联与当地利益攸关方和政府合作与互动的前沿阵地。</w:t>
      </w:r>
      <w:hyperlink r:id="rId44" w:history="1">
        <w:r w:rsidRPr="006308D4">
          <w:rPr>
            <w:rStyle w:val="Hyperlink"/>
            <w:rFonts w:eastAsiaTheme="minorEastAsia"/>
            <w:lang w:val="zh-CN" w:eastAsia="zh-CN"/>
          </w:rPr>
          <w:t>WTDC-25/2</w:t>
        </w:r>
      </w:hyperlink>
      <w:r w:rsidRPr="00541D30">
        <w:rPr>
          <w:rFonts w:eastAsiaTheme="minorEastAsia"/>
          <w:lang w:val="zh-CN" w:eastAsia="zh-CN"/>
        </w:rPr>
        <w:t>号文件提供了关于《基加利行动计划》（</w:t>
      </w:r>
      <w:r w:rsidRPr="00541D30">
        <w:rPr>
          <w:rFonts w:eastAsiaTheme="minorEastAsia"/>
          <w:lang w:val="zh-CN" w:eastAsia="zh-CN"/>
        </w:rPr>
        <w:t>KAP</w:t>
      </w:r>
      <w:r w:rsidRPr="00541D30">
        <w:rPr>
          <w:rFonts w:eastAsiaTheme="minorEastAsia"/>
          <w:lang w:val="zh-CN" w:eastAsia="zh-CN"/>
        </w:rPr>
        <w:t>）实施情况、</w:t>
      </w:r>
      <w:r w:rsidRPr="00541D30">
        <w:rPr>
          <w:rFonts w:eastAsiaTheme="minorEastAsia"/>
          <w:lang w:val="zh-CN" w:eastAsia="zh-CN"/>
        </w:rPr>
        <w:t>ITU-D</w:t>
      </w:r>
      <w:r w:rsidRPr="00541D30">
        <w:rPr>
          <w:rFonts w:eastAsiaTheme="minorEastAsia"/>
          <w:lang w:val="zh-CN" w:eastAsia="zh-CN"/>
        </w:rPr>
        <w:t>对国际电联《战略规划》的贡献以及区域性举措实施情况的详细报告</w:t>
      </w:r>
      <w:r>
        <w:rPr>
          <w:rFonts w:eastAsiaTheme="minorEastAsia"/>
          <w:lang w:val="zh-CN" w:eastAsia="zh-CN"/>
        </w:rPr>
        <w:t>。</w:t>
      </w:r>
      <w:hyperlink r:id="rId45"/>
      <w:hyperlink r:id="rId46" w:history="1"/>
      <w:hyperlink r:id="rId47" w:history="1"/>
    </w:p>
    <w:p w14:paraId="2817672F" w14:textId="77777777" w:rsidR="00497BF6" w:rsidRPr="002459AE" w:rsidRDefault="00497BF6" w:rsidP="002459AE">
      <w:pPr>
        <w:pStyle w:val="Heading2"/>
        <w:rPr>
          <w:lang w:eastAsia="zh-CN"/>
        </w:rPr>
      </w:pPr>
      <w:r w:rsidRPr="002459AE">
        <w:rPr>
          <w:lang w:eastAsia="zh-CN"/>
        </w:rPr>
        <w:t>2.1</w:t>
      </w:r>
      <w:r w:rsidRPr="002459AE">
        <w:rPr>
          <w:lang w:eastAsia="zh-CN"/>
        </w:rPr>
        <w:tab/>
      </w:r>
      <w:r w:rsidRPr="002459AE">
        <w:rPr>
          <w:lang w:eastAsia="zh-CN"/>
        </w:rPr>
        <w:t>区域发展论坛（</w:t>
      </w:r>
      <w:r w:rsidRPr="002459AE">
        <w:rPr>
          <w:lang w:eastAsia="zh-CN"/>
        </w:rPr>
        <w:t>RDF</w:t>
      </w:r>
      <w:r w:rsidRPr="002459AE">
        <w:rPr>
          <w:lang w:eastAsia="zh-CN"/>
        </w:rPr>
        <w:t>）</w:t>
      </w:r>
    </w:p>
    <w:p w14:paraId="24DE5097" w14:textId="5134CBF9" w:rsidR="00497BF6" w:rsidRPr="00A66340" w:rsidRDefault="00497BF6" w:rsidP="002459AE">
      <w:pPr>
        <w:rPr>
          <w:lang w:eastAsia="zh-CN"/>
        </w:rPr>
      </w:pPr>
      <w:r>
        <w:rPr>
          <w:lang w:val="zh-CN" w:eastAsia="zh-CN"/>
        </w:rPr>
        <w:t>2.1.1</w:t>
      </w:r>
      <w:r w:rsidR="003C0A8B">
        <w:rPr>
          <w:lang w:val="zh-CN" w:eastAsia="zh-CN"/>
        </w:rPr>
        <w:tab/>
      </w:r>
      <w:r>
        <w:rPr>
          <w:lang w:val="zh-CN" w:eastAsia="zh-CN"/>
        </w:rPr>
        <w:t>2025</w:t>
      </w:r>
      <w:r>
        <w:rPr>
          <w:lang w:val="zh-CN" w:eastAsia="zh-CN"/>
        </w:rPr>
        <w:t>年</w:t>
      </w:r>
      <w:r>
        <w:rPr>
          <w:lang w:val="zh-CN" w:eastAsia="zh-CN"/>
        </w:rPr>
        <w:t>2</w:t>
      </w:r>
      <w:r>
        <w:rPr>
          <w:lang w:val="zh-CN" w:eastAsia="zh-CN"/>
        </w:rPr>
        <w:t>月至</w:t>
      </w:r>
      <w:r>
        <w:rPr>
          <w:lang w:val="zh-CN" w:eastAsia="zh-CN"/>
        </w:rPr>
        <w:t>4</w:t>
      </w:r>
      <w:r>
        <w:rPr>
          <w:lang w:val="zh-CN" w:eastAsia="zh-CN"/>
        </w:rPr>
        <w:t>月，</w:t>
      </w:r>
      <w:r>
        <w:rPr>
          <w:lang w:val="zh-CN" w:eastAsia="zh-CN"/>
        </w:rPr>
        <w:t>BDT</w:t>
      </w:r>
      <w:r>
        <w:rPr>
          <w:lang w:val="zh-CN" w:eastAsia="zh-CN"/>
        </w:rPr>
        <w:t>与国际电联</w:t>
      </w:r>
      <w:r>
        <w:rPr>
          <w:lang w:val="zh-CN" w:eastAsia="zh-CN"/>
        </w:rPr>
        <w:t>WTDC-25</w:t>
      </w:r>
      <w:r>
        <w:rPr>
          <w:lang w:val="zh-CN" w:eastAsia="zh-CN"/>
        </w:rPr>
        <w:t>区域筹备会议（</w:t>
      </w:r>
      <w:r>
        <w:rPr>
          <w:lang w:val="zh-CN" w:eastAsia="zh-CN"/>
        </w:rPr>
        <w:t>RPM</w:t>
      </w:r>
      <w:r>
        <w:rPr>
          <w:lang w:val="zh-CN" w:eastAsia="zh-CN"/>
        </w:rPr>
        <w:t>）背靠背组织了六</w:t>
      </w:r>
      <w:r>
        <w:rPr>
          <w:rFonts w:hint="eastAsia"/>
          <w:lang w:val="zh-CN" w:eastAsia="zh-CN"/>
        </w:rPr>
        <w:t>场</w:t>
      </w:r>
      <w:r>
        <w:rPr>
          <w:lang w:val="zh-CN" w:eastAsia="zh-CN"/>
        </w:rPr>
        <w:t>RDF</w:t>
      </w:r>
      <w:r>
        <w:rPr>
          <w:lang w:val="zh-CN" w:eastAsia="zh-CN"/>
        </w:rPr>
        <w:t>，如下表</w:t>
      </w:r>
      <w:r>
        <w:rPr>
          <w:lang w:val="zh-CN" w:eastAsia="zh-CN"/>
        </w:rPr>
        <w:t>1</w:t>
      </w:r>
      <w:r>
        <w:rPr>
          <w:lang w:val="zh-CN" w:eastAsia="zh-CN"/>
        </w:rPr>
        <w:t>所示：</w:t>
      </w:r>
    </w:p>
    <w:p w14:paraId="7FC67483" w14:textId="77777777" w:rsidR="00497BF6" w:rsidRPr="002459AE" w:rsidRDefault="00497BF6" w:rsidP="002459AE">
      <w:pPr>
        <w:pStyle w:val="TableNo"/>
        <w:rPr>
          <w:lang w:eastAsia="zh-CN"/>
        </w:rPr>
      </w:pPr>
      <w:r w:rsidRPr="002459AE">
        <w:rPr>
          <w:lang w:eastAsia="zh-CN"/>
        </w:rPr>
        <w:t>表</w:t>
      </w:r>
      <w:r w:rsidRPr="002459AE">
        <w:rPr>
          <w:lang w:eastAsia="zh-CN"/>
        </w:rPr>
        <w:t>1</w:t>
      </w:r>
    </w:p>
    <w:p w14:paraId="7B70C69D" w14:textId="77777777" w:rsidR="00497BF6" w:rsidRPr="002459AE" w:rsidRDefault="00497BF6" w:rsidP="002459AE">
      <w:pPr>
        <w:pStyle w:val="Tabletitle"/>
        <w:rPr>
          <w:lang w:eastAsia="zh-CN"/>
        </w:rPr>
      </w:pPr>
      <w:r w:rsidRPr="002459AE">
        <w:rPr>
          <w:lang w:eastAsia="zh-CN"/>
        </w:rPr>
        <w:t>2025</w:t>
      </w:r>
      <w:r w:rsidRPr="002459AE">
        <w:rPr>
          <w:lang w:eastAsia="zh-CN"/>
        </w:rPr>
        <w:t>年组织的</w:t>
      </w:r>
      <w:r w:rsidRPr="002459AE">
        <w:rPr>
          <w:lang w:eastAsia="zh-CN"/>
        </w:rPr>
        <w:t>RDF</w:t>
      </w:r>
      <w:r w:rsidRPr="002459AE">
        <w:rPr>
          <w:lang w:eastAsia="zh-CN"/>
        </w:rPr>
        <w:t>的日期和地点</w:t>
      </w:r>
    </w:p>
    <w:tbl>
      <w:tblPr>
        <w:tblStyle w:val="TableGrid"/>
        <w:tblW w:w="4000" w:type="pct"/>
        <w:jc w:val="center"/>
        <w:tblLayout w:type="fixed"/>
        <w:tblCellMar>
          <w:left w:w="28" w:type="dxa"/>
          <w:right w:w="28" w:type="dxa"/>
        </w:tblCellMar>
        <w:tblLook w:val="04A0" w:firstRow="1" w:lastRow="0" w:firstColumn="1" w:lastColumn="0" w:noHBand="0" w:noVBand="1"/>
      </w:tblPr>
      <w:tblGrid>
        <w:gridCol w:w="1621"/>
        <w:gridCol w:w="2029"/>
        <w:gridCol w:w="2029"/>
        <w:gridCol w:w="2029"/>
      </w:tblGrid>
      <w:tr w:rsidR="00497BF6" w:rsidRPr="00A66340" w14:paraId="1DF104DA" w14:textId="77777777" w:rsidTr="00F03D4F">
        <w:trPr>
          <w:cantSplit/>
          <w:tblHeader/>
          <w:jc w:val="center"/>
        </w:trPr>
        <w:tc>
          <w:tcPr>
            <w:tcW w:w="1555" w:type="dxa"/>
            <w:vAlign w:val="center"/>
          </w:tcPr>
          <w:p w14:paraId="30806D25" w14:textId="77777777" w:rsidR="00497BF6" w:rsidRPr="00A66340" w:rsidRDefault="00497BF6" w:rsidP="00821613">
            <w:pPr>
              <w:pStyle w:val="Tablehead"/>
            </w:pPr>
            <w:r>
              <w:rPr>
                <w:bCs/>
                <w:color w:val="000000"/>
                <w:lang w:val="zh-CN"/>
              </w:rPr>
              <w:t>地区</w:t>
            </w:r>
          </w:p>
        </w:tc>
        <w:tc>
          <w:tcPr>
            <w:tcW w:w="1947" w:type="dxa"/>
            <w:vAlign w:val="center"/>
          </w:tcPr>
          <w:p w14:paraId="49E804E0" w14:textId="77777777" w:rsidR="00497BF6" w:rsidRPr="00A66340" w:rsidRDefault="00497BF6" w:rsidP="00821613">
            <w:pPr>
              <w:pStyle w:val="Tablehead"/>
            </w:pPr>
            <w:r>
              <w:rPr>
                <w:bCs/>
                <w:color w:val="000000"/>
                <w:lang w:val="zh-CN"/>
              </w:rPr>
              <w:t>日期</w:t>
            </w:r>
          </w:p>
        </w:tc>
        <w:tc>
          <w:tcPr>
            <w:tcW w:w="1947" w:type="dxa"/>
            <w:vAlign w:val="center"/>
          </w:tcPr>
          <w:p w14:paraId="650FD672" w14:textId="77777777" w:rsidR="00497BF6" w:rsidRPr="00A66340" w:rsidRDefault="00497BF6" w:rsidP="00821613">
            <w:pPr>
              <w:pStyle w:val="Tablehead"/>
            </w:pPr>
            <w:r>
              <w:rPr>
                <w:bCs/>
                <w:color w:val="000000"/>
                <w:lang w:val="zh-CN"/>
              </w:rPr>
              <w:t>城市和东道国</w:t>
            </w:r>
          </w:p>
        </w:tc>
        <w:tc>
          <w:tcPr>
            <w:tcW w:w="1947" w:type="dxa"/>
            <w:vAlign w:val="center"/>
          </w:tcPr>
          <w:p w14:paraId="2BA2C1C9" w14:textId="77777777" w:rsidR="00497BF6" w:rsidRPr="006308D4" w:rsidRDefault="00497BF6" w:rsidP="00821613">
            <w:pPr>
              <w:pStyle w:val="Tablehead"/>
            </w:pPr>
            <w:r w:rsidRPr="006308D4">
              <w:rPr>
                <w:bCs/>
                <w:lang w:val="zh-CN"/>
              </w:rPr>
              <w:t>网站</w:t>
            </w:r>
          </w:p>
        </w:tc>
      </w:tr>
      <w:tr w:rsidR="00497BF6" w:rsidRPr="00A66340" w14:paraId="26756DEB" w14:textId="77777777" w:rsidTr="00F03D4F">
        <w:trPr>
          <w:cantSplit/>
          <w:jc w:val="center"/>
        </w:trPr>
        <w:tc>
          <w:tcPr>
            <w:tcW w:w="1555" w:type="dxa"/>
          </w:tcPr>
          <w:p w14:paraId="4253E7F3" w14:textId="77777777" w:rsidR="00497BF6" w:rsidRPr="00A66340" w:rsidRDefault="00497BF6" w:rsidP="00821613">
            <w:pPr>
              <w:pStyle w:val="Tabletext"/>
              <w:jc w:val="center"/>
            </w:pPr>
            <w:r>
              <w:rPr>
                <w:color w:val="000000"/>
                <w:lang w:val="zh-CN"/>
              </w:rPr>
              <w:t>RDF-ARB</w:t>
            </w:r>
          </w:p>
        </w:tc>
        <w:tc>
          <w:tcPr>
            <w:tcW w:w="1947" w:type="dxa"/>
          </w:tcPr>
          <w:p w14:paraId="27F63D6E" w14:textId="77777777" w:rsidR="00497BF6" w:rsidRPr="00A66340" w:rsidRDefault="00497BF6" w:rsidP="00821613">
            <w:pPr>
              <w:pStyle w:val="Tabletext"/>
              <w:jc w:val="center"/>
            </w:pPr>
            <w:r>
              <w:rPr>
                <w:color w:val="000000"/>
                <w:lang w:val="zh-CN"/>
              </w:rPr>
              <w:t>2025</w:t>
            </w:r>
            <w:r>
              <w:rPr>
                <w:color w:val="000000"/>
                <w:lang w:val="zh-CN"/>
              </w:rPr>
              <w:t>年</w:t>
            </w:r>
            <w:r>
              <w:rPr>
                <w:color w:val="000000"/>
                <w:lang w:val="zh-CN"/>
              </w:rPr>
              <w:t>2</w:t>
            </w:r>
            <w:r>
              <w:rPr>
                <w:color w:val="000000"/>
                <w:lang w:val="zh-CN"/>
              </w:rPr>
              <w:t>月</w:t>
            </w:r>
            <w:r>
              <w:rPr>
                <w:color w:val="000000"/>
                <w:lang w:val="zh-CN"/>
              </w:rPr>
              <w:t>3</w:t>
            </w:r>
            <w:r>
              <w:rPr>
                <w:color w:val="000000"/>
                <w:lang w:val="zh-CN"/>
              </w:rPr>
              <w:t>日</w:t>
            </w:r>
          </w:p>
        </w:tc>
        <w:tc>
          <w:tcPr>
            <w:tcW w:w="1947" w:type="dxa"/>
          </w:tcPr>
          <w:p w14:paraId="2C9F6ADF" w14:textId="77777777" w:rsidR="00497BF6" w:rsidRPr="00A66340" w:rsidRDefault="00497BF6" w:rsidP="00821613">
            <w:pPr>
              <w:pStyle w:val="Tabletext"/>
            </w:pPr>
            <w:r>
              <w:rPr>
                <w:color w:val="000000"/>
                <w:lang w:val="zh-CN"/>
              </w:rPr>
              <w:t>约旦，安曼</w:t>
            </w:r>
          </w:p>
        </w:tc>
        <w:tc>
          <w:tcPr>
            <w:tcW w:w="1947" w:type="dxa"/>
            <w:vAlign w:val="center"/>
          </w:tcPr>
          <w:p w14:paraId="7AD3B28B" w14:textId="54BC89C8" w:rsidR="00497BF6" w:rsidRPr="005904A1" w:rsidRDefault="00497BF6" w:rsidP="002459AE">
            <w:pPr>
              <w:pStyle w:val="Tabletext"/>
              <w:rPr>
                <w:rStyle w:val="Hyperlink"/>
                <w:color w:val="auto"/>
                <w:szCs w:val="22"/>
              </w:rPr>
            </w:pPr>
            <w:hyperlink r:id="rId48" w:history="1">
              <w:r w:rsidRPr="005904A1">
                <w:rPr>
                  <w:rStyle w:val="Hyperlink"/>
                  <w:szCs w:val="22"/>
                  <w:lang w:val="zh-CN" w:eastAsia="zh-CN"/>
                </w:rPr>
                <w:t>活动页面</w:t>
              </w:r>
            </w:hyperlink>
          </w:p>
        </w:tc>
      </w:tr>
      <w:tr w:rsidR="00497BF6" w:rsidRPr="00A66340" w14:paraId="02707959" w14:textId="77777777" w:rsidTr="00F03D4F">
        <w:trPr>
          <w:cantSplit/>
          <w:jc w:val="center"/>
        </w:trPr>
        <w:tc>
          <w:tcPr>
            <w:tcW w:w="1555" w:type="dxa"/>
          </w:tcPr>
          <w:p w14:paraId="020687BF" w14:textId="77777777" w:rsidR="00497BF6" w:rsidRPr="00A66340" w:rsidRDefault="00497BF6" w:rsidP="00821613">
            <w:pPr>
              <w:pStyle w:val="Tabletext"/>
              <w:jc w:val="center"/>
            </w:pPr>
            <w:r>
              <w:rPr>
                <w:color w:val="000000"/>
                <w:lang w:val="zh-CN"/>
              </w:rPr>
              <w:t>RDF-EUR</w:t>
            </w:r>
          </w:p>
        </w:tc>
        <w:tc>
          <w:tcPr>
            <w:tcW w:w="1947" w:type="dxa"/>
          </w:tcPr>
          <w:p w14:paraId="4F9266C7" w14:textId="77777777" w:rsidR="00497BF6" w:rsidRPr="00A66340" w:rsidRDefault="00497BF6" w:rsidP="00821613">
            <w:pPr>
              <w:pStyle w:val="Tabletext"/>
              <w:jc w:val="center"/>
            </w:pPr>
            <w:r>
              <w:rPr>
                <w:color w:val="000000"/>
                <w:lang w:val="zh-CN"/>
              </w:rPr>
              <w:t>2025</w:t>
            </w:r>
            <w:r>
              <w:rPr>
                <w:color w:val="000000"/>
                <w:lang w:val="zh-CN"/>
              </w:rPr>
              <w:t>年</w:t>
            </w:r>
            <w:r>
              <w:rPr>
                <w:color w:val="000000"/>
                <w:lang w:val="zh-CN"/>
              </w:rPr>
              <w:t>2</w:t>
            </w:r>
            <w:r>
              <w:rPr>
                <w:color w:val="000000"/>
                <w:lang w:val="zh-CN"/>
              </w:rPr>
              <w:t>月</w:t>
            </w:r>
            <w:r>
              <w:rPr>
                <w:color w:val="000000"/>
                <w:lang w:val="zh-CN"/>
              </w:rPr>
              <w:t>24</w:t>
            </w:r>
            <w:r>
              <w:rPr>
                <w:color w:val="000000"/>
                <w:lang w:val="zh-CN"/>
              </w:rPr>
              <w:t>日</w:t>
            </w:r>
          </w:p>
        </w:tc>
        <w:tc>
          <w:tcPr>
            <w:tcW w:w="1947" w:type="dxa"/>
          </w:tcPr>
          <w:p w14:paraId="3E7DC992" w14:textId="77777777" w:rsidR="00497BF6" w:rsidRPr="00A66340" w:rsidRDefault="00497BF6" w:rsidP="00821613">
            <w:pPr>
              <w:pStyle w:val="Tabletext"/>
            </w:pPr>
            <w:r>
              <w:rPr>
                <w:color w:val="000000"/>
                <w:lang w:val="zh-CN"/>
              </w:rPr>
              <w:t>匈牙利，布达佩斯</w:t>
            </w:r>
          </w:p>
        </w:tc>
        <w:tc>
          <w:tcPr>
            <w:tcW w:w="1947" w:type="dxa"/>
            <w:vAlign w:val="center"/>
          </w:tcPr>
          <w:p w14:paraId="7AAAB862" w14:textId="77777777" w:rsidR="00497BF6" w:rsidRPr="005904A1" w:rsidRDefault="00497BF6" w:rsidP="002459AE">
            <w:pPr>
              <w:pStyle w:val="Tabletext"/>
              <w:rPr>
                <w:rStyle w:val="Hyperlink"/>
                <w:color w:val="auto"/>
                <w:szCs w:val="22"/>
              </w:rPr>
            </w:pPr>
            <w:hyperlink r:id="rId49" w:history="1">
              <w:r w:rsidRPr="005904A1">
                <w:rPr>
                  <w:rStyle w:val="Hyperlink"/>
                  <w:szCs w:val="22"/>
                  <w:lang w:val="zh-CN" w:eastAsia="zh-CN"/>
                </w:rPr>
                <w:t>活动页面</w:t>
              </w:r>
            </w:hyperlink>
          </w:p>
        </w:tc>
      </w:tr>
      <w:tr w:rsidR="00497BF6" w:rsidRPr="00A66340" w14:paraId="15E330F2" w14:textId="77777777" w:rsidTr="00F03D4F">
        <w:trPr>
          <w:cantSplit/>
          <w:jc w:val="center"/>
        </w:trPr>
        <w:tc>
          <w:tcPr>
            <w:tcW w:w="1555" w:type="dxa"/>
          </w:tcPr>
          <w:p w14:paraId="2FEBF49E" w14:textId="77777777" w:rsidR="00497BF6" w:rsidRPr="00A66340" w:rsidRDefault="00497BF6" w:rsidP="00821613">
            <w:pPr>
              <w:pStyle w:val="Tabletext"/>
              <w:jc w:val="center"/>
            </w:pPr>
            <w:r>
              <w:rPr>
                <w:color w:val="000000"/>
                <w:lang w:val="zh-CN"/>
              </w:rPr>
              <w:t>RDF-ASP</w:t>
            </w:r>
          </w:p>
        </w:tc>
        <w:tc>
          <w:tcPr>
            <w:tcW w:w="1947" w:type="dxa"/>
          </w:tcPr>
          <w:p w14:paraId="0A142E77" w14:textId="77777777" w:rsidR="00497BF6" w:rsidRPr="00A66340" w:rsidRDefault="00497BF6" w:rsidP="00821613">
            <w:pPr>
              <w:pStyle w:val="Tabletext"/>
              <w:jc w:val="center"/>
            </w:pPr>
            <w:r>
              <w:rPr>
                <w:color w:val="000000"/>
                <w:lang w:val="zh-CN"/>
              </w:rPr>
              <w:t>2025</w:t>
            </w:r>
            <w:r>
              <w:rPr>
                <w:color w:val="000000"/>
                <w:lang w:val="zh-CN"/>
              </w:rPr>
              <w:t>年</w:t>
            </w:r>
            <w:r>
              <w:rPr>
                <w:color w:val="000000"/>
                <w:lang w:val="zh-CN"/>
              </w:rPr>
              <w:t>3</w:t>
            </w:r>
            <w:r>
              <w:rPr>
                <w:color w:val="000000"/>
                <w:lang w:val="zh-CN"/>
              </w:rPr>
              <w:t>月</w:t>
            </w:r>
            <w:r>
              <w:rPr>
                <w:color w:val="000000"/>
                <w:lang w:val="zh-CN"/>
              </w:rPr>
              <w:t>19</w:t>
            </w:r>
            <w:r>
              <w:rPr>
                <w:color w:val="000000"/>
                <w:lang w:val="zh-CN"/>
              </w:rPr>
              <w:t>日</w:t>
            </w:r>
          </w:p>
        </w:tc>
        <w:tc>
          <w:tcPr>
            <w:tcW w:w="1947" w:type="dxa"/>
          </w:tcPr>
          <w:p w14:paraId="43474646" w14:textId="77777777" w:rsidR="00497BF6" w:rsidRPr="00A66340" w:rsidRDefault="00497BF6" w:rsidP="00821613">
            <w:pPr>
              <w:pStyle w:val="Tabletext"/>
            </w:pPr>
            <w:r>
              <w:rPr>
                <w:color w:val="000000"/>
                <w:lang w:val="zh-CN"/>
              </w:rPr>
              <w:t>泰国，曼谷</w:t>
            </w:r>
          </w:p>
        </w:tc>
        <w:tc>
          <w:tcPr>
            <w:tcW w:w="1947" w:type="dxa"/>
            <w:vAlign w:val="center"/>
          </w:tcPr>
          <w:p w14:paraId="205FCA5E" w14:textId="77777777" w:rsidR="00497BF6" w:rsidRPr="005904A1" w:rsidRDefault="00497BF6" w:rsidP="002459AE">
            <w:pPr>
              <w:pStyle w:val="Tabletext"/>
              <w:rPr>
                <w:rStyle w:val="Hyperlink"/>
                <w:color w:val="auto"/>
                <w:szCs w:val="22"/>
              </w:rPr>
            </w:pPr>
            <w:hyperlink r:id="rId50" w:history="1">
              <w:r w:rsidRPr="005904A1">
                <w:rPr>
                  <w:rStyle w:val="Hyperlink"/>
                  <w:szCs w:val="22"/>
                  <w:lang w:val="zh-CN" w:eastAsia="zh-CN"/>
                </w:rPr>
                <w:t>活动页面</w:t>
              </w:r>
            </w:hyperlink>
          </w:p>
        </w:tc>
      </w:tr>
      <w:tr w:rsidR="00497BF6" w:rsidRPr="00A66340" w14:paraId="4FD4465B" w14:textId="77777777" w:rsidTr="00F03D4F">
        <w:trPr>
          <w:cantSplit/>
          <w:jc w:val="center"/>
        </w:trPr>
        <w:tc>
          <w:tcPr>
            <w:tcW w:w="1555" w:type="dxa"/>
          </w:tcPr>
          <w:p w14:paraId="47D9819D" w14:textId="77777777" w:rsidR="00497BF6" w:rsidRPr="00A66340" w:rsidRDefault="00497BF6" w:rsidP="00821613">
            <w:pPr>
              <w:pStyle w:val="Tabletext"/>
              <w:jc w:val="center"/>
            </w:pPr>
            <w:r>
              <w:rPr>
                <w:color w:val="000000"/>
                <w:lang w:val="zh-CN"/>
              </w:rPr>
              <w:t>RDF-AMS</w:t>
            </w:r>
          </w:p>
        </w:tc>
        <w:tc>
          <w:tcPr>
            <w:tcW w:w="1947" w:type="dxa"/>
          </w:tcPr>
          <w:p w14:paraId="7E4E4BBC" w14:textId="77777777" w:rsidR="00497BF6" w:rsidRPr="00A66340" w:rsidRDefault="00497BF6" w:rsidP="00821613">
            <w:pPr>
              <w:pStyle w:val="Tabletext"/>
              <w:jc w:val="center"/>
            </w:pPr>
            <w:r>
              <w:rPr>
                <w:color w:val="000000"/>
                <w:lang w:val="zh-CN"/>
              </w:rPr>
              <w:t>2025</w:t>
            </w:r>
            <w:r>
              <w:rPr>
                <w:color w:val="000000"/>
                <w:lang w:val="zh-CN"/>
              </w:rPr>
              <w:t>年</w:t>
            </w:r>
            <w:r>
              <w:rPr>
                <w:color w:val="000000"/>
                <w:lang w:val="zh-CN"/>
              </w:rPr>
              <w:t>3</w:t>
            </w:r>
            <w:r>
              <w:rPr>
                <w:color w:val="000000"/>
                <w:lang w:val="zh-CN"/>
              </w:rPr>
              <w:t>月</w:t>
            </w:r>
            <w:r>
              <w:rPr>
                <w:color w:val="000000"/>
                <w:lang w:val="zh-CN"/>
              </w:rPr>
              <w:t>31</w:t>
            </w:r>
            <w:r>
              <w:rPr>
                <w:color w:val="000000"/>
                <w:lang w:val="zh-CN"/>
              </w:rPr>
              <w:t>日</w:t>
            </w:r>
          </w:p>
        </w:tc>
        <w:tc>
          <w:tcPr>
            <w:tcW w:w="1947" w:type="dxa"/>
          </w:tcPr>
          <w:p w14:paraId="1CBC5420" w14:textId="77777777" w:rsidR="00497BF6" w:rsidRPr="00A66340" w:rsidRDefault="00497BF6" w:rsidP="00821613">
            <w:pPr>
              <w:pStyle w:val="Tabletext"/>
            </w:pPr>
            <w:r>
              <w:rPr>
                <w:color w:val="000000"/>
                <w:lang w:val="zh-CN"/>
              </w:rPr>
              <w:t>巴拉圭，亚松森</w:t>
            </w:r>
          </w:p>
        </w:tc>
        <w:tc>
          <w:tcPr>
            <w:tcW w:w="1947" w:type="dxa"/>
            <w:vAlign w:val="center"/>
          </w:tcPr>
          <w:p w14:paraId="7FF40798" w14:textId="7DF0D356" w:rsidR="00497BF6" w:rsidRPr="005904A1" w:rsidRDefault="00497BF6" w:rsidP="002459AE">
            <w:pPr>
              <w:pStyle w:val="Tabletext"/>
              <w:rPr>
                <w:rStyle w:val="Hyperlink"/>
                <w:color w:val="auto"/>
                <w:szCs w:val="22"/>
              </w:rPr>
            </w:pPr>
            <w:hyperlink r:id="rId51" w:history="1">
              <w:r w:rsidRPr="005904A1">
                <w:rPr>
                  <w:rStyle w:val="Hyperlink"/>
                  <w:szCs w:val="22"/>
                  <w:lang w:val="zh-CN" w:eastAsia="zh-CN"/>
                </w:rPr>
                <w:t>活动页面</w:t>
              </w:r>
            </w:hyperlink>
          </w:p>
        </w:tc>
      </w:tr>
      <w:tr w:rsidR="00497BF6" w:rsidRPr="00A66340" w14:paraId="27CD2DCB" w14:textId="77777777" w:rsidTr="00F03D4F">
        <w:trPr>
          <w:cantSplit/>
          <w:jc w:val="center"/>
        </w:trPr>
        <w:tc>
          <w:tcPr>
            <w:tcW w:w="1555" w:type="dxa"/>
          </w:tcPr>
          <w:p w14:paraId="1D9BFFE1" w14:textId="77777777" w:rsidR="00497BF6" w:rsidRPr="00A66340" w:rsidRDefault="00497BF6" w:rsidP="00C504B7">
            <w:pPr>
              <w:pStyle w:val="Tabletext"/>
              <w:keepNext/>
              <w:keepLines/>
              <w:jc w:val="center"/>
            </w:pPr>
            <w:r>
              <w:rPr>
                <w:color w:val="000000"/>
                <w:lang w:val="zh-CN"/>
              </w:rPr>
              <w:lastRenderedPageBreak/>
              <w:t>RDF-AFR</w:t>
            </w:r>
          </w:p>
        </w:tc>
        <w:tc>
          <w:tcPr>
            <w:tcW w:w="1947" w:type="dxa"/>
          </w:tcPr>
          <w:p w14:paraId="04B42705" w14:textId="77777777" w:rsidR="00497BF6" w:rsidRPr="00A66340" w:rsidRDefault="00497BF6" w:rsidP="00C504B7">
            <w:pPr>
              <w:pStyle w:val="Tabletext"/>
              <w:keepNext/>
              <w:keepLines/>
              <w:jc w:val="center"/>
            </w:pPr>
            <w:r>
              <w:rPr>
                <w:color w:val="000000"/>
                <w:lang w:val="zh-CN"/>
              </w:rPr>
              <w:t>2025</w:t>
            </w:r>
            <w:r>
              <w:rPr>
                <w:color w:val="000000"/>
                <w:lang w:val="zh-CN"/>
              </w:rPr>
              <w:t>年</w:t>
            </w:r>
            <w:r>
              <w:rPr>
                <w:color w:val="000000"/>
                <w:lang w:val="zh-CN"/>
              </w:rPr>
              <w:t>4</w:t>
            </w:r>
            <w:r>
              <w:rPr>
                <w:color w:val="000000"/>
                <w:lang w:val="zh-CN"/>
              </w:rPr>
              <w:t>月</w:t>
            </w:r>
            <w:r>
              <w:rPr>
                <w:color w:val="000000"/>
                <w:lang w:val="zh-CN"/>
              </w:rPr>
              <w:t>7</w:t>
            </w:r>
            <w:r>
              <w:rPr>
                <w:color w:val="000000"/>
                <w:lang w:val="zh-CN"/>
              </w:rPr>
              <w:t>日</w:t>
            </w:r>
          </w:p>
        </w:tc>
        <w:tc>
          <w:tcPr>
            <w:tcW w:w="1947" w:type="dxa"/>
          </w:tcPr>
          <w:p w14:paraId="0E499AD9" w14:textId="77777777" w:rsidR="00497BF6" w:rsidRPr="00A66340" w:rsidRDefault="00497BF6" w:rsidP="00C504B7">
            <w:pPr>
              <w:pStyle w:val="Tabletext"/>
              <w:keepNext/>
              <w:keepLines/>
            </w:pPr>
            <w:r>
              <w:rPr>
                <w:color w:val="000000"/>
                <w:lang w:val="zh-CN"/>
              </w:rPr>
              <w:t>肯尼亚，内罗毕</w:t>
            </w:r>
          </w:p>
        </w:tc>
        <w:tc>
          <w:tcPr>
            <w:tcW w:w="1947" w:type="dxa"/>
            <w:vAlign w:val="center"/>
          </w:tcPr>
          <w:p w14:paraId="38C63ADE" w14:textId="77777777" w:rsidR="00497BF6" w:rsidRPr="005904A1" w:rsidRDefault="00497BF6" w:rsidP="00C504B7">
            <w:pPr>
              <w:pStyle w:val="Tabletext"/>
              <w:keepNext/>
              <w:keepLines/>
              <w:rPr>
                <w:rStyle w:val="Hyperlink"/>
                <w:color w:val="auto"/>
                <w:szCs w:val="22"/>
              </w:rPr>
            </w:pPr>
            <w:hyperlink r:id="rId52" w:history="1">
              <w:r w:rsidRPr="005904A1">
                <w:rPr>
                  <w:rStyle w:val="Hyperlink"/>
                  <w:szCs w:val="22"/>
                  <w:lang w:val="zh-CN" w:eastAsia="zh-CN"/>
                </w:rPr>
                <w:t>活动页面</w:t>
              </w:r>
            </w:hyperlink>
          </w:p>
        </w:tc>
      </w:tr>
      <w:tr w:rsidR="00497BF6" w:rsidRPr="00A66340" w14:paraId="69823C18" w14:textId="77777777" w:rsidTr="00F03D4F">
        <w:trPr>
          <w:cantSplit/>
          <w:jc w:val="center"/>
        </w:trPr>
        <w:tc>
          <w:tcPr>
            <w:tcW w:w="1555" w:type="dxa"/>
          </w:tcPr>
          <w:p w14:paraId="056281BE" w14:textId="77777777" w:rsidR="00497BF6" w:rsidRPr="00A66340" w:rsidRDefault="00497BF6" w:rsidP="00821613">
            <w:pPr>
              <w:pStyle w:val="Tabletext"/>
              <w:jc w:val="center"/>
            </w:pPr>
            <w:r w:rsidRPr="00AD2825">
              <w:rPr>
                <w:color w:val="000000"/>
                <w:lang w:val="zh-CN"/>
              </w:rPr>
              <w:t>RDF-CIS</w:t>
            </w:r>
          </w:p>
        </w:tc>
        <w:tc>
          <w:tcPr>
            <w:tcW w:w="1947" w:type="dxa"/>
          </w:tcPr>
          <w:p w14:paraId="2F1803F5" w14:textId="77777777" w:rsidR="00497BF6" w:rsidRPr="00A66340" w:rsidRDefault="00497BF6" w:rsidP="00821613">
            <w:pPr>
              <w:pStyle w:val="Tabletext"/>
              <w:jc w:val="center"/>
            </w:pPr>
            <w:r>
              <w:rPr>
                <w:color w:val="000000"/>
                <w:lang w:val="zh-CN"/>
              </w:rPr>
              <w:t>2025</w:t>
            </w:r>
            <w:r>
              <w:rPr>
                <w:color w:val="000000"/>
                <w:lang w:val="zh-CN"/>
              </w:rPr>
              <w:t>年</w:t>
            </w:r>
            <w:r>
              <w:rPr>
                <w:color w:val="000000"/>
                <w:lang w:val="zh-CN"/>
              </w:rPr>
              <w:t>4</w:t>
            </w:r>
            <w:r>
              <w:rPr>
                <w:color w:val="000000"/>
                <w:lang w:val="zh-CN"/>
              </w:rPr>
              <w:t>月</w:t>
            </w:r>
            <w:r>
              <w:rPr>
                <w:color w:val="000000"/>
                <w:lang w:val="zh-CN"/>
              </w:rPr>
              <w:t>23</w:t>
            </w:r>
            <w:r>
              <w:rPr>
                <w:color w:val="000000"/>
                <w:lang w:val="zh-CN"/>
              </w:rPr>
              <w:t>日</w:t>
            </w:r>
          </w:p>
        </w:tc>
        <w:tc>
          <w:tcPr>
            <w:tcW w:w="1947" w:type="dxa"/>
          </w:tcPr>
          <w:p w14:paraId="475C8EBE" w14:textId="3C8AE88A" w:rsidR="00497BF6" w:rsidRPr="00A66340" w:rsidRDefault="00497BF6" w:rsidP="00821613">
            <w:pPr>
              <w:pStyle w:val="Tabletext"/>
              <w:rPr>
                <w:lang w:eastAsia="zh-CN"/>
              </w:rPr>
            </w:pPr>
            <w:r>
              <w:rPr>
                <w:color w:val="000000"/>
                <w:lang w:val="zh-CN" w:eastAsia="zh-CN"/>
              </w:rPr>
              <w:t>吉尔吉斯斯坦，</w:t>
            </w:r>
            <w:r w:rsidR="00F03D4F">
              <w:rPr>
                <w:color w:val="000000"/>
                <w:lang w:val="zh-CN" w:eastAsia="zh-CN"/>
              </w:rPr>
              <w:br/>
            </w:r>
            <w:r>
              <w:rPr>
                <w:color w:val="000000"/>
                <w:lang w:val="zh-CN" w:eastAsia="zh-CN"/>
              </w:rPr>
              <w:t>比什凯克</w:t>
            </w:r>
          </w:p>
        </w:tc>
        <w:tc>
          <w:tcPr>
            <w:tcW w:w="1947" w:type="dxa"/>
            <w:vAlign w:val="center"/>
          </w:tcPr>
          <w:p w14:paraId="44DCE677" w14:textId="77777777" w:rsidR="00497BF6" w:rsidRPr="005904A1" w:rsidRDefault="00497BF6" w:rsidP="002459AE">
            <w:pPr>
              <w:pStyle w:val="Tabletext"/>
              <w:rPr>
                <w:rStyle w:val="Hyperlink"/>
                <w:color w:val="auto"/>
                <w:szCs w:val="22"/>
              </w:rPr>
            </w:pPr>
            <w:hyperlink r:id="rId53" w:history="1">
              <w:r w:rsidRPr="005904A1">
                <w:rPr>
                  <w:rStyle w:val="Hyperlink"/>
                  <w:lang w:val="zh-CN" w:eastAsia="zh-CN"/>
                </w:rPr>
                <w:t>活动页面</w:t>
              </w:r>
            </w:hyperlink>
          </w:p>
        </w:tc>
      </w:tr>
    </w:tbl>
    <w:p w14:paraId="046BA216" w14:textId="77777777" w:rsidR="00C2637F" w:rsidRPr="007B684C" w:rsidRDefault="00C2637F" w:rsidP="00C2637F">
      <w:pPr>
        <w:pStyle w:val="Tablefin"/>
      </w:pPr>
    </w:p>
    <w:p w14:paraId="2507696E" w14:textId="77777777" w:rsidR="00497BF6" w:rsidRPr="006F2016" w:rsidRDefault="00497BF6" w:rsidP="00497BF6">
      <w:pPr>
        <w:rPr>
          <w:rFonts w:cs="Calibri"/>
          <w:lang w:eastAsia="zh-CN"/>
        </w:rPr>
      </w:pPr>
      <w:r w:rsidRPr="006F2016">
        <w:rPr>
          <w:rFonts w:cs="Calibri"/>
          <w:lang w:val="zh-CN" w:eastAsia="zh-CN"/>
        </w:rPr>
        <w:t>2.1.2</w:t>
      </w:r>
      <w:r w:rsidRPr="006F2016">
        <w:rPr>
          <w:rFonts w:cs="Calibri"/>
          <w:lang w:val="zh-CN" w:eastAsia="zh-CN"/>
        </w:rPr>
        <w:tab/>
        <w:t>RDF</w:t>
      </w:r>
      <w:r w:rsidRPr="006F2016">
        <w:rPr>
          <w:rFonts w:cs="Calibri"/>
          <w:lang w:val="zh-CN" w:eastAsia="zh-CN"/>
        </w:rPr>
        <w:t>促进成员国、业界、学术界、民间团体、联合国系统以及区域和国际</w:t>
      </w:r>
      <w:r>
        <w:rPr>
          <w:rFonts w:cs="Calibri" w:hint="eastAsia"/>
          <w:lang w:val="zh-CN" w:eastAsia="zh-CN"/>
        </w:rPr>
        <w:t>开发</w:t>
      </w:r>
      <w:r w:rsidRPr="006F2016">
        <w:rPr>
          <w:rFonts w:cs="Calibri"/>
          <w:lang w:val="zh-CN" w:eastAsia="zh-CN"/>
        </w:rPr>
        <w:t>机构和组织</w:t>
      </w:r>
      <w:r w:rsidRPr="006F2016">
        <w:rPr>
          <w:rFonts w:cs="Calibri" w:hint="eastAsia"/>
          <w:lang w:val="zh-CN" w:eastAsia="zh-CN"/>
        </w:rPr>
        <w:t>，</w:t>
      </w:r>
      <w:r w:rsidRPr="006F2016">
        <w:rPr>
          <w:rFonts w:cs="Calibri"/>
          <w:lang w:val="zh-CN" w:eastAsia="zh-CN"/>
        </w:rPr>
        <w:t>就具体的区域电信和</w:t>
      </w:r>
      <w:r w:rsidRPr="006F2016">
        <w:rPr>
          <w:rFonts w:cs="Calibri"/>
          <w:lang w:val="zh-CN" w:eastAsia="zh-CN"/>
        </w:rPr>
        <w:t>ICT</w:t>
      </w:r>
      <w:r w:rsidRPr="006F2016">
        <w:rPr>
          <w:rFonts w:cs="Calibri"/>
          <w:lang w:val="zh-CN" w:eastAsia="zh-CN"/>
        </w:rPr>
        <w:t>事宜结成利益攸关多方伙伴关系。这些论坛为</w:t>
      </w:r>
      <w:r>
        <w:rPr>
          <w:rFonts w:cs="Calibri" w:hint="eastAsia"/>
          <w:lang w:val="zh-CN" w:eastAsia="zh-CN"/>
        </w:rPr>
        <w:t>BDT</w:t>
      </w:r>
      <w:r w:rsidRPr="006F2016">
        <w:rPr>
          <w:rFonts w:cs="Calibri"/>
          <w:lang w:val="zh-CN" w:eastAsia="zh-CN"/>
        </w:rPr>
        <w:t>、成员国和</w:t>
      </w:r>
      <w:r w:rsidRPr="006F2016">
        <w:rPr>
          <w:rFonts w:cs="Calibri"/>
          <w:lang w:val="zh-CN" w:eastAsia="zh-CN"/>
        </w:rPr>
        <w:t>ITU-D</w:t>
      </w:r>
      <w:r w:rsidRPr="006F2016">
        <w:rPr>
          <w:rFonts w:cs="Calibri"/>
          <w:lang w:val="zh-CN" w:eastAsia="zh-CN"/>
        </w:rPr>
        <w:t>部门成员之间开展高级别对话提供了机会，</w:t>
      </w:r>
      <w:r>
        <w:rPr>
          <w:rFonts w:cs="Calibri" w:hint="eastAsia"/>
          <w:lang w:val="zh-CN" w:eastAsia="zh-CN"/>
        </w:rPr>
        <w:t>这些对话</w:t>
      </w:r>
      <w:r w:rsidRPr="006F2016">
        <w:rPr>
          <w:rFonts w:cs="Calibri"/>
          <w:lang w:val="zh-CN" w:eastAsia="zh-CN"/>
        </w:rPr>
        <w:t>主要围绕区域性举措和</w:t>
      </w:r>
      <w:r>
        <w:rPr>
          <w:rFonts w:cs="Calibri" w:hint="eastAsia"/>
          <w:lang w:val="zh-CN" w:eastAsia="zh-CN"/>
        </w:rPr>
        <w:t>KAP</w:t>
      </w:r>
      <w:r w:rsidRPr="006F2016">
        <w:rPr>
          <w:rFonts w:cs="Calibri"/>
          <w:lang w:val="zh-CN" w:eastAsia="zh-CN"/>
        </w:rPr>
        <w:t>的落</w:t>
      </w:r>
      <w:r>
        <w:rPr>
          <w:rFonts w:cs="Calibri" w:hint="eastAsia"/>
          <w:lang w:val="zh-CN" w:eastAsia="zh-CN"/>
        </w:rPr>
        <w:t>实展开</w:t>
      </w:r>
      <w:r w:rsidRPr="006F2016">
        <w:rPr>
          <w:rFonts w:cs="Calibri"/>
          <w:lang w:val="zh-CN" w:eastAsia="zh-CN"/>
        </w:rPr>
        <w:t>。</w:t>
      </w:r>
    </w:p>
    <w:p w14:paraId="28646A51" w14:textId="77777777" w:rsidR="00497BF6" w:rsidRPr="006F2016" w:rsidRDefault="00497BF6" w:rsidP="00497BF6">
      <w:pPr>
        <w:rPr>
          <w:rFonts w:cs="Calibri"/>
          <w:lang w:eastAsia="zh-CN"/>
        </w:rPr>
      </w:pPr>
      <w:r w:rsidRPr="006F2016">
        <w:rPr>
          <w:rFonts w:cs="Calibri"/>
          <w:lang w:val="zh-CN" w:eastAsia="zh-CN"/>
        </w:rPr>
        <w:t>2.1.3</w:t>
      </w:r>
      <w:r w:rsidRPr="006F2016">
        <w:rPr>
          <w:rFonts w:cs="Calibri"/>
          <w:lang w:val="zh-CN" w:eastAsia="zh-CN"/>
        </w:rPr>
        <w:tab/>
      </w:r>
      <w:r>
        <w:rPr>
          <w:rFonts w:cs="Calibri" w:hint="eastAsia"/>
          <w:lang w:val="zh-CN" w:eastAsia="zh-CN"/>
        </w:rPr>
        <w:t>拟</w:t>
      </w:r>
      <w:r w:rsidRPr="006F2016">
        <w:rPr>
          <w:rFonts w:cs="Calibri"/>
          <w:lang w:val="zh-CN" w:eastAsia="zh-CN"/>
        </w:rPr>
        <w:t>于</w:t>
      </w:r>
      <w:r w:rsidRPr="006F2016">
        <w:rPr>
          <w:rFonts w:cs="Calibri"/>
          <w:lang w:val="zh-CN" w:eastAsia="zh-CN"/>
        </w:rPr>
        <w:t>2026</w:t>
      </w:r>
      <w:r w:rsidRPr="006F2016">
        <w:rPr>
          <w:rFonts w:cs="Calibri"/>
          <w:lang w:val="zh-CN" w:eastAsia="zh-CN"/>
        </w:rPr>
        <w:t>年举</w:t>
      </w:r>
      <w:r>
        <w:rPr>
          <w:rFonts w:cs="Calibri" w:hint="eastAsia"/>
          <w:lang w:val="zh-CN" w:eastAsia="zh-CN"/>
        </w:rPr>
        <w:t>办</w:t>
      </w:r>
      <w:r w:rsidRPr="006F2016">
        <w:rPr>
          <w:rFonts w:cs="Calibri"/>
          <w:lang w:val="zh-CN" w:eastAsia="zh-CN"/>
        </w:rPr>
        <w:t>的</w:t>
      </w:r>
      <w:r w:rsidRPr="006F2016">
        <w:rPr>
          <w:rFonts w:cs="Calibri"/>
          <w:lang w:val="zh-CN" w:eastAsia="zh-CN"/>
        </w:rPr>
        <w:t>RDF</w:t>
      </w:r>
      <w:r w:rsidRPr="006F2016">
        <w:rPr>
          <w:rFonts w:cs="Calibri"/>
          <w:lang w:val="zh-CN" w:eastAsia="zh-CN"/>
        </w:rPr>
        <w:t>如下表</w:t>
      </w:r>
      <w:r w:rsidRPr="006F2016">
        <w:rPr>
          <w:rFonts w:cs="Calibri"/>
          <w:lang w:val="zh-CN" w:eastAsia="zh-CN"/>
        </w:rPr>
        <w:t>2</w:t>
      </w:r>
      <w:r w:rsidRPr="006F2016">
        <w:rPr>
          <w:rFonts w:cs="Calibri"/>
          <w:lang w:val="zh-CN" w:eastAsia="zh-CN"/>
        </w:rPr>
        <w:t>所示。</w:t>
      </w:r>
      <w:r w:rsidRPr="006F2016">
        <w:rPr>
          <w:rFonts w:cs="Calibri"/>
          <w:lang w:val="zh-CN" w:eastAsia="zh-CN"/>
        </w:rPr>
        <w:t>RDF</w:t>
      </w:r>
      <w:r w:rsidRPr="006F2016">
        <w:rPr>
          <w:rFonts w:cs="Calibri"/>
          <w:lang w:val="zh-CN" w:eastAsia="zh-CN"/>
        </w:rPr>
        <w:t>对</w:t>
      </w:r>
      <w:r>
        <w:rPr>
          <w:rFonts w:cs="Calibri" w:hint="eastAsia"/>
          <w:lang w:val="zh-CN" w:eastAsia="zh-CN"/>
        </w:rPr>
        <w:t>落实</w:t>
      </w:r>
      <w:r w:rsidRPr="006F2016">
        <w:rPr>
          <w:rFonts w:cs="Calibri"/>
          <w:lang w:val="zh-CN" w:eastAsia="zh-CN"/>
        </w:rPr>
        <w:t>WTDC-25</w:t>
      </w:r>
      <w:r w:rsidRPr="006F2016">
        <w:rPr>
          <w:rFonts w:cs="Calibri"/>
          <w:lang w:val="zh-CN" w:eastAsia="zh-CN"/>
        </w:rPr>
        <w:t>《巴库行动计划》（</w:t>
      </w:r>
      <w:r w:rsidRPr="006F2016">
        <w:rPr>
          <w:rFonts w:cs="Calibri"/>
          <w:lang w:val="zh-CN" w:eastAsia="zh-CN"/>
        </w:rPr>
        <w:t>BAP</w:t>
      </w:r>
      <w:r w:rsidRPr="006F2016">
        <w:rPr>
          <w:rFonts w:cs="Calibri"/>
          <w:lang w:val="zh-CN" w:eastAsia="zh-CN"/>
        </w:rPr>
        <w:t>）至关重要，为战略对话和协作提供了平台。此外，举办项目对接圆桌会议对于打造可持续项目至关重要，其有助于对接合作伙伴和资源，推动本区域具有实际意义的发展活动。通过促进此类伙伴关系的建立，</w:t>
      </w:r>
      <w:r w:rsidRPr="006F2016">
        <w:rPr>
          <w:rFonts w:cs="Calibri"/>
          <w:lang w:val="zh-CN" w:eastAsia="zh-CN"/>
        </w:rPr>
        <w:t>RDF</w:t>
      </w:r>
      <w:r w:rsidRPr="006F2016">
        <w:rPr>
          <w:rFonts w:cs="Calibri"/>
          <w:lang w:val="zh-CN" w:eastAsia="zh-CN"/>
        </w:rPr>
        <w:t>有助于确保各项</w:t>
      </w:r>
      <w:r>
        <w:rPr>
          <w:rFonts w:cs="Calibri" w:hint="eastAsia"/>
          <w:lang w:val="zh-CN" w:eastAsia="zh-CN"/>
        </w:rPr>
        <w:t>举措</w:t>
      </w:r>
      <w:r w:rsidRPr="006F2016">
        <w:rPr>
          <w:rFonts w:cs="Calibri"/>
          <w:lang w:val="zh-CN" w:eastAsia="zh-CN"/>
        </w:rPr>
        <w:t>与区域</w:t>
      </w:r>
      <w:r>
        <w:rPr>
          <w:rFonts w:cs="Calibri" w:hint="eastAsia"/>
          <w:lang w:val="zh-CN" w:eastAsia="zh-CN"/>
        </w:rPr>
        <w:t>工作重点</w:t>
      </w:r>
      <w:r w:rsidRPr="006F2016">
        <w:rPr>
          <w:rFonts w:cs="Calibri"/>
          <w:lang w:val="zh-CN" w:eastAsia="zh-CN"/>
        </w:rPr>
        <w:t>保持一致，并支持信息通信技术（</w:t>
      </w:r>
      <w:r w:rsidRPr="006F2016">
        <w:rPr>
          <w:rFonts w:cs="Calibri"/>
          <w:lang w:val="zh-CN" w:eastAsia="zh-CN"/>
        </w:rPr>
        <w:t>ICT</w:t>
      </w:r>
      <w:r w:rsidRPr="006F2016">
        <w:rPr>
          <w:rFonts w:cs="Calibri"/>
          <w:lang w:val="zh-CN" w:eastAsia="zh-CN"/>
        </w:rPr>
        <w:t>）</w:t>
      </w:r>
      <w:r>
        <w:rPr>
          <w:rFonts w:cs="Calibri" w:hint="eastAsia"/>
          <w:lang w:val="zh-CN" w:eastAsia="zh-CN"/>
        </w:rPr>
        <w:t>行业</w:t>
      </w:r>
      <w:r w:rsidRPr="006F2016">
        <w:rPr>
          <w:rFonts w:cs="Calibri"/>
          <w:lang w:val="zh-CN" w:eastAsia="zh-CN"/>
        </w:rPr>
        <w:t>的长期发展与转型。</w:t>
      </w:r>
    </w:p>
    <w:p w14:paraId="2F4F7899" w14:textId="77777777" w:rsidR="00497BF6" w:rsidRPr="006F2016" w:rsidRDefault="00497BF6" w:rsidP="00497BF6">
      <w:pPr>
        <w:pStyle w:val="TableNo"/>
        <w:rPr>
          <w:rFonts w:cs="Calibri"/>
          <w:lang w:eastAsia="zh-CN"/>
        </w:rPr>
      </w:pPr>
      <w:r w:rsidRPr="006F2016">
        <w:rPr>
          <w:rFonts w:cs="Calibri"/>
          <w:lang w:val="zh-CN" w:eastAsia="zh-CN"/>
        </w:rPr>
        <w:t>表</w:t>
      </w:r>
      <w:r w:rsidRPr="006F2016">
        <w:rPr>
          <w:rFonts w:cs="Calibri"/>
          <w:lang w:val="zh-CN" w:eastAsia="zh-CN"/>
        </w:rPr>
        <w:t>2</w:t>
      </w:r>
    </w:p>
    <w:p w14:paraId="16D250E3" w14:textId="77777777" w:rsidR="00497BF6" w:rsidRPr="006F2016" w:rsidRDefault="00497BF6" w:rsidP="00497BF6">
      <w:pPr>
        <w:pStyle w:val="Tabletitle"/>
        <w:rPr>
          <w:rFonts w:cs="Calibri"/>
          <w:lang w:eastAsia="zh-CN"/>
        </w:rPr>
      </w:pPr>
      <w:r w:rsidRPr="006F2016">
        <w:rPr>
          <w:rFonts w:cs="Calibri"/>
          <w:bCs/>
          <w:lang w:val="zh-CN" w:eastAsia="zh-CN"/>
        </w:rPr>
        <w:t>2026</w:t>
      </w:r>
      <w:r w:rsidRPr="006F2016">
        <w:rPr>
          <w:rFonts w:cs="Calibri"/>
          <w:bCs/>
          <w:lang w:val="zh-CN" w:eastAsia="zh-CN"/>
        </w:rPr>
        <w:t>年</w:t>
      </w:r>
      <w:r w:rsidRPr="006F2016">
        <w:rPr>
          <w:rFonts w:cs="Calibri"/>
          <w:bCs/>
          <w:lang w:val="zh-CN" w:eastAsia="zh-CN"/>
        </w:rPr>
        <w:t>RDF</w:t>
      </w:r>
      <w:r w:rsidRPr="006F2016">
        <w:rPr>
          <w:rFonts w:cs="Calibri"/>
          <w:bCs/>
          <w:lang w:val="zh-CN" w:eastAsia="zh-CN"/>
        </w:rPr>
        <w:t>的日期和地点</w:t>
      </w:r>
    </w:p>
    <w:tbl>
      <w:tblPr>
        <w:tblStyle w:val="TableGrid"/>
        <w:tblW w:w="4000" w:type="pct"/>
        <w:jc w:val="center"/>
        <w:tblLayout w:type="fixed"/>
        <w:tblCellMar>
          <w:left w:w="28" w:type="dxa"/>
          <w:right w:w="28" w:type="dxa"/>
        </w:tblCellMar>
        <w:tblLook w:val="04A0" w:firstRow="1" w:lastRow="0" w:firstColumn="1" w:lastColumn="0" w:noHBand="0" w:noVBand="1"/>
      </w:tblPr>
      <w:tblGrid>
        <w:gridCol w:w="1696"/>
        <w:gridCol w:w="2835"/>
        <w:gridCol w:w="3177"/>
      </w:tblGrid>
      <w:tr w:rsidR="00497BF6" w:rsidRPr="006F2016" w14:paraId="24157449" w14:textId="77777777" w:rsidTr="00C504B7">
        <w:trPr>
          <w:cantSplit/>
          <w:tblHeader/>
          <w:jc w:val="center"/>
        </w:trPr>
        <w:tc>
          <w:tcPr>
            <w:tcW w:w="1696" w:type="dxa"/>
            <w:vAlign w:val="center"/>
          </w:tcPr>
          <w:p w14:paraId="1D75DCFF" w14:textId="77777777" w:rsidR="00497BF6" w:rsidRPr="006F2016" w:rsidRDefault="00497BF6" w:rsidP="00821613">
            <w:pPr>
              <w:pStyle w:val="Tablehead"/>
              <w:rPr>
                <w:rFonts w:eastAsia="SimSun" w:cs="Calibri"/>
              </w:rPr>
            </w:pPr>
            <w:r w:rsidRPr="006F2016">
              <w:rPr>
                <w:rFonts w:eastAsia="SimSun" w:cs="Calibri"/>
                <w:bCs/>
                <w:color w:val="000000"/>
                <w:lang w:val="zh-CN"/>
              </w:rPr>
              <w:t>地区</w:t>
            </w:r>
          </w:p>
        </w:tc>
        <w:tc>
          <w:tcPr>
            <w:tcW w:w="2835" w:type="dxa"/>
            <w:vAlign w:val="center"/>
          </w:tcPr>
          <w:p w14:paraId="4DABF5E2" w14:textId="77777777" w:rsidR="00497BF6" w:rsidRPr="006F2016" w:rsidRDefault="00497BF6" w:rsidP="00821613">
            <w:pPr>
              <w:pStyle w:val="Tablehead"/>
              <w:rPr>
                <w:rFonts w:eastAsia="SimSun" w:cs="Calibri"/>
              </w:rPr>
            </w:pPr>
            <w:r w:rsidRPr="006F2016">
              <w:rPr>
                <w:rFonts w:eastAsia="SimSun" w:cs="Calibri"/>
                <w:bCs/>
                <w:color w:val="000000"/>
                <w:lang w:val="zh-CN"/>
              </w:rPr>
              <w:t>日期</w:t>
            </w:r>
          </w:p>
        </w:tc>
        <w:tc>
          <w:tcPr>
            <w:tcW w:w="3177" w:type="dxa"/>
            <w:vAlign w:val="center"/>
          </w:tcPr>
          <w:p w14:paraId="5904B15F" w14:textId="77777777" w:rsidR="00497BF6" w:rsidRPr="006F2016" w:rsidRDefault="00497BF6" w:rsidP="00821613">
            <w:pPr>
              <w:pStyle w:val="Tablehead"/>
              <w:rPr>
                <w:rFonts w:eastAsia="SimSun" w:cs="Calibri"/>
              </w:rPr>
            </w:pPr>
            <w:r w:rsidRPr="006F2016">
              <w:rPr>
                <w:rFonts w:eastAsia="SimSun" w:cs="Calibri"/>
                <w:bCs/>
                <w:color w:val="000000"/>
                <w:lang w:val="zh-CN"/>
              </w:rPr>
              <w:t>城市和东道国</w:t>
            </w:r>
          </w:p>
        </w:tc>
      </w:tr>
      <w:tr w:rsidR="00497BF6" w:rsidRPr="006F2016" w14:paraId="1301C292" w14:textId="77777777" w:rsidTr="00C504B7">
        <w:trPr>
          <w:cantSplit/>
          <w:jc w:val="center"/>
        </w:trPr>
        <w:tc>
          <w:tcPr>
            <w:tcW w:w="1696" w:type="dxa"/>
          </w:tcPr>
          <w:p w14:paraId="661AE823" w14:textId="77777777" w:rsidR="00497BF6" w:rsidRPr="006F2016" w:rsidRDefault="00497BF6" w:rsidP="00821613">
            <w:pPr>
              <w:pStyle w:val="Tabletext"/>
              <w:jc w:val="center"/>
              <w:rPr>
                <w:rFonts w:eastAsia="SimSun" w:cs="Calibri"/>
              </w:rPr>
            </w:pPr>
            <w:r w:rsidRPr="006F2016">
              <w:rPr>
                <w:rFonts w:eastAsia="SimSun" w:cs="Calibri"/>
                <w:color w:val="000000"/>
                <w:lang w:val="zh-CN"/>
              </w:rPr>
              <w:t>RDF-EUR</w:t>
            </w:r>
          </w:p>
        </w:tc>
        <w:tc>
          <w:tcPr>
            <w:tcW w:w="2835" w:type="dxa"/>
          </w:tcPr>
          <w:p w14:paraId="31487BD4" w14:textId="77777777" w:rsidR="00497BF6" w:rsidRPr="006F2016" w:rsidRDefault="00497BF6" w:rsidP="00821613">
            <w:pPr>
              <w:pStyle w:val="Tabletext"/>
              <w:jc w:val="center"/>
              <w:rPr>
                <w:rFonts w:eastAsia="SimSun" w:cs="Calibri"/>
              </w:rPr>
            </w:pPr>
            <w:r w:rsidRPr="006F2016">
              <w:rPr>
                <w:rFonts w:eastAsia="SimSun" w:cs="Calibri"/>
                <w:color w:val="000000"/>
                <w:lang w:val="zh-CN"/>
              </w:rPr>
              <w:t>2026</w:t>
            </w:r>
            <w:r w:rsidRPr="006F2016">
              <w:rPr>
                <w:rFonts w:eastAsia="SimSun" w:cs="Calibri"/>
                <w:color w:val="000000"/>
                <w:lang w:val="zh-CN"/>
              </w:rPr>
              <w:t>年</w:t>
            </w:r>
            <w:r w:rsidRPr="006F2016">
              <w:rPr>
                <w:rFonts w:eastAsia="SimSun" w:cs="Calibri"/>
                <w:color w:val="000000"/>
                <w:lang w:val="zh-CN"/>
              </w:rPr>
              <w:t>3</w:t>
            </w:r>
            <w:r w:rsidRPr="006F2016">
              <w:rPr>
                <w:rFonts w:eastAsia="SimSun" w:cs="Calibri"/>
                <w:color w:val="000000"/>
                <w:lang w:val="zh-CN"/>
              </w:rPr>
              <w:t>月</w:t>
            </w:r>
            <w:r w:rsidRPr="006F2016">
              <w:rPr>
                <w:rFonts w:eastAsia="SimSun" w:cs="Calibri"/>
                <w:color w:val="000000"/>
                <w:lang w:val="zh-CN"/>
              </w:rPr>
              <w:t>24</w:t>
            </w:r>
            <w:r w:rsidRPr="006F2016">
              <w:rPr>
                <w:rFonts w:eastAsia="SimSun" w:cs="Calibri"/>
                <w:color w:val="000000"/>
                <w:lang w:val="zh-CN"/>
              </w:rPr>
              <w:t>日</w:t>
            </w:r>
          </w:p>
        </w:tc>
        <w:tc>
          <w:tcPr>
            <w:tcW w:w="3177" w:type="dxa"/>
          </w:tcPr>
          <w:p w14:paraId="44C34A2F" w14:textId="77777777" w:rsidR="00497BF6" w:rsidRPr="006F2016" w:rsidRDefault="00497BF6" w:rsidP="00821613">
            <w:pPr>
              <w:pStyle w:val="Tabletext"/>
              <w:rPr>
                <w:rFonts w:eastAsia="SimSun" w:cs="Calibri"/>
              </w:rPr>
            </w:pPr>
            <w:r w:rsidRPr="006F2016">
              <w:rPr>
                <w:rFonts w:eastAsia="SimSun" w:cs="Calibri"/>
                <w:color w:val="000000"/>
                <w:lang w:val="zh-CN"/>
              </w:rPr>
              <w:t>捷克共和国</w:t>
            </w:r>
            <w:r>
              <w:rPr>
                <w:rFonts w:eastAsia="SimSun" w:cs="Calibri" w:hint="eastAsia"/>
                <w:color w:val="000000"/>
                <w:lang w:val="zh-CN"/>
              </w:rPr>
              <w:t>，</w:t>
            </w:r>
            <w:r w:rsidRPr="006F2016">
              <w:rPr>
                <w:rFonts w:eastAsia="SimSun" w:cs="Calibri"/>
                <w:color w:val="000000"/>
                <w:lang w:val="zh-CN"/>
              </w:rPr>
              <w:t>布拉格</w:t>
            </w:r>
          </w:p>
        </w:tc>
      </w:tr>
      <w:tr w:rsidR="00497BF6" w:rsidRPr="006F2016" w14:paraId="1D9F0E56" w14:textId="77777777" w:rsidTr="00C504B7">
        <w:trPr>
          <w:cantSplit/>
          <w:jc w:val="center"/>
        </w:trPr>
        <w:tc>
          <w:tcPr>
            <w:tcW w:w="1696" w:type="dxa"/>
          </w:tcPr>
          <w:p w14:paraId="4592182E" w14:textId="77777777" w:rsidR="00497BF6" w:rsidRPr="006F2016" w:rsidRDefault="00497BF6" w:rsidP="00821613">
            <w:pPr>
              <w:pStyle w:val="Tabletext"/>
              <w:jc w:val="center"/>
              <w:rPr>
                <w:rFonts w:eastAsia="SimSun" w:cs="Calibri"/>
              </w:rPr>
            </w:pPr>
            <w:r w:rsidRPr="006F2016">
              <w:rPr>
                <w:rFonts w:eastAsia="SimSun" w:cs="Calibri"/>
                <w:color w:val="000000"/>
                <w:lang w:val="zh-CN"/>
              </w:rPr>
              <w:t>RDF-AFR</w:t>
            </w:r>
          </w:p>
        </w:tc>
        <w:tc>
          <w:tcPr>
            <w:tcW w:w="2835" w:type="dxa"/>
          </w:tcPr>
          <w:p w14:paraId="10B67EF2" w14:textId="77777777" w:rsidR="00497BF6" w:rsidRPr="00940A11" w:rsidRDefault="00497BF6" w:rsidP="00821613">
            <w:pPr>
              <w:pStyle w:val="Tabletext"/>
              <w:jc w:val="center"/>
              <w:rPr>
                <w:rFonts w:eastAsia="SimSun" w:cs="Calibri"/>
                <w:spacing w:val="-4"/>
              </w:rPr>
            </w:pPr>
            <w:r w:rsidRPr="00940A11">
              <w:rPr>
                <w:rFonts w:eastAsia="SimSun" w:cs="Calibri"/>
                <w:color w:val="000000"/>
                <w:spacing w:val="-4"/>
                <w:lang w:val="zh-CN"/>
              </w:rPr>
              <w:t>2026</w:t>
            </w:r>
            <w:r w:rsidRPr="00940A11">
              <w:rPr>
                <w:rFonts w:eastAsia="SimSun" w:cs="Calibri"/>
                <w:color w:val="000000"/>
                <w:spacing w:val="-4"/>
                <w:lang w:val="zh-CN"/>
              </w:rPr>
              <w:t>年</w:t>
            </w:r>
            <w:r w:rsidRPr="00940A11">
              <w:rPr>
                <w:rFonts w:eastAsia="SimSun" w:cs="Calibri"/>
                <w:color w:val="000000"/>
                <w:spacing w:val="-4"/>
                <w:lang w:val="zh-CN"/>
              </w:rPr>
              <w:t>5</w:t>
            </w:r>
            <w:r w:rsidRPr="00940A11">
              <w:rPr>
                <w:rFonts w:eastAsia="SimSun" w:cs="Calibri"/>
                <w:color w:val="000000"/>
                <w:spacing w:val="-4"/>
                <w:lang w:val="zh-CN"/>
              </w:rPr>
              <w:t>月</w:t>
            </w:r>
            <w:r w:rsidRPr="00940A11">
              <w:rPr>
                <w:rFonts w:eastAsia="SimSun" w:cs="Calibri"/>
                <w:color w:val="000000"/>
                <w:spacing w:val="-4"/>
                <w:lang w:val="zh-CN"/>
              </w:rPr>
              <w:t>25</w:t>
            </w:r>
            <w:r w:rsidRPr="00940A11">
              <w:rPr>
                <w:rFonts w:eastAsia="SimSun" w:cs="Calibri"/>
                <w:color w:val="000000"/>
                <w:spacing w:val="-4"/>
                <w:lang w:val="zh-CN"/>
              </w:rPr>
              <w:t>日至</w:t>
            </w:r>
            <w:r w:rsidRPr="00940A11">
              <w:rPr>
                <w:rFonts w:eastAsia="SimSun" w:cs="Calibri"/>
                <w:color w:val="000000"/>
                <w:spacing w:val="-4"/>
                <w:lang w:val="zh-CN"/>
              </w:rPr>
              <w:t>26</w:t>
            </w:r>
            <w:r w:rsidRPr="00940A11">
              <w:rPr>
                <w:rFonts w:eastAsia="SimSun" w:cs="Calibri"/>
                <w:color w:val="000000"/>
                <w:spacing w:val="-4"/>
                <w:lang w:val="zh-CN"/>
              </w:rPr>
              <w:t>日</w:t>
            </w:r>
          </w:p>
        </w:tc>
        <w:tc>
          <w:tcPr>
            <w:tcW w:w="3177" w:type="dxa"/>
          </w:tcPr>
          <w:p w14:paraId="4430C269" w14:textId="77777777" w:rsidR="00497BF6" w:rsidRPr="006F2016" w:rsidRDefault="00497BF6" w:rsidP="00821613">
            <w:pPr>
              <w:pStyle w:val="Tabletext"/>
              <w:rPr>
                <w:rFonts w:eastAsia="SimSun" w:cs="Calibri"/>
                <w:lang w:eastAsia="zh-CN"/>
              </w:rPr>
            </w:pPr>
            <w:r w:rsidRPr="006F2016">
              <w:rPr>
                <w:rFonts w:eastAsia="SimSun" w:cs="Calibri"/>
                <w:color w:val="000000"/>
                <w:lang w:val="zh-CN" w:eastAsia="zh-CN"/>
              </w:rPr>
              <w:t>津巴布韦</w:t>
            </w:r>
            <w:r>
              <w:rPr>
                <w:rFonts w:eastAsia="SimSun" w:cs="Calibri" w:hint="eastAsia"/>
                <w:color w:val="000000"/>
                <w:lang w:val="zh-CN" w:eastAsia="zh-CN"/>
              </w:rPr>
              <w:t>，</w:t>
            </w:r>
            <w:r w:rsidRPr="006F2016">
              <w:rPr>
                <w:rFonts w:eastAsia="SimSun" w:cs="Calibri"/>
                <w:color w:val="000000"/>
                <w:lang w:val="zh-CN" w:eastAsia="zh-CN"/>
              </w:rPr>
              <w:t>维多利亚瀑布</w:t>
            </w:r>
            <w:r>
              <w:rPr>
                <w:rFonts w:eastAsia="SimSun" w:cs="Calibri" w:hint="eastAsia"/>
                <w:color w:val="000000"/>
                <w:lang w:val="zh-CN" w:eastAsia="zh-CN"/>
              </w:rPr>
              <w:t>市</w:t>
            </w:r>
          </w:p>
        </w:tc>
      </w:tr>
      <w:tr w:rsidR="00497BF6" w:rsidRPr="006F2016" w14:paraId="5A4F1D2F" w14:textId="77777777" w:rsidTr="00C504B7">
        <w:trPr>
          <w:cantSplit/>
          <w:jc w:val="center"/>
        </w:trPr>
        <w:tc>
          <w:tcPr>
            <w:tcW w:w="1696" w:type="dxa"/>
          </w:tcPr>
          <w:p w14:paraId="79F5CB10" w14:textId="77777777" w:rsidR="00497BF6" w:rsidRPr="006F2016" w:rsidRDefault="00497BF6" w:rsidP="00821613">
            <w:pPr>
              <w:pStyle w:val="Tabletext"/>
              <w:jc w:val="center"/>
              <w:rPr>
                <w:rFonts w:eastAsia="SimSun" w:cs="Calibri"/>
              </w:rPr>
            </w:pPr>
            <w:r w:rsidRPr="006F2016">
              <w:rPr>
                <w:rFonts w:eastAsia="SimSun" w:cs="Calibri"/>
                <w:color w:val="000000"/>
                <w:lang w:val="zh-CN"/>
              </w:rPr>
              <w:t>RDF-AMS</w:t>
            </w:r>
          </w:p>
        </w:tc>
        <w:tc>
          <w:tcPr>
            <w:tcW w:w="2835" w:type="dxa"/>
          </w:tcPr>
          <w:p w14:paraId="657C0C23" w14:textId="77777777" w:rsidR="00497BF6" w:rsidRPr="00940A11" w:rsidRDefault="00497BF6" w:rsidP="00821613">
            <w:pPr>
              <w:pStyle w:val="Tabletext"/>
              <w:jc w:val="center"/>
              <w:rPr>
                <w:rFonts w:eastAsia="SimSun" w:cs="Calibri"/>
                <w:color w:val="000000"/>
                <w:spacing w:val="-4"/>
                <w:lang w:val="zh-CN"/>
              </w:rPr>
            </w:pPr>
            <w:r w:rsidRPr="00940A11">
              <w:rPr>
                <w:rFonts w:eastAsia="SimSun" w:cs="Calibri"/>
                <w:color w:val="000000"/>
                <w:spacing w:val="-4"/>
                <w:lang w:val="zh-CN"/>
              </w:rPr>
              <w:t>2026</w:t>
            </w:r>
            <w:r w:rsidRPr="00940A11">
              <w:rPr>
                <w:rFonts w:eastAsia="SimSun" w:cs="Calibri"/>
                <w:color w:val="000000"/>
                <w:spacing w:val="-4"/>
                <w:lang w:val="zh-CN"/>
              </w:rPr>
              <w:t>年</w:t>
            </w:r>
            <w:r w:rsidRPr="00940A11">
              <w:rPr>
                <w:rFonts w:eastAsia="SimSun" w:cs="Calibri"/>
                <w:color w:val="000000"/>
                <w:spacing w:val="-4"/>
                <w:lang w:val="zh-CN"/>
              </w:rPr>
              <w:t>6</w:t>
            </w:r>
            <w:r w:rsidRPr="00940A11">
              <w:rPr>
                <w:rFonts w:eastAsia="SimSun" w:cs="Calibri"/>
                <w:color w:val="000000"/>
                <w:spacing w:val="-4"/>
                <w:lang w:val="zh-CN"/>
              </w:rPr>
              <w:t>月</w:t>
            </w:r>
            <w:r w:rsidRPr="00940A11">
              <w:rPr>
                <w:rFonts w:eastAsia="SimSun" w:cs="Calibri"/>
                <w:color w:val="000000"/>
                <w:spacing w:val="-4"/>
                <w:lang w:val="zh-CN"/>
              </w:rPr>
              <w:t>16</w:t>
            </w:r>
            <w:r w:rsidRPr="00940A11">
              <w:rPr>
                <w:rFonts w:eastAsia="SimSun" w:cs="Calibri"/>
                <w:color w:val="000000"/>
                <w:spacing w:val="-4"/>
                <w:lang w:val="zh-CN"/>
              </w:rPr>
              <w:t>日至</w:t>
            </w:r>
            <w:r w:rsidRPr="00940A11">
              <w:rPr>
                <w:rFonts w:eastAsia="SimSun" w:cs="Calibri"/>
                <w:color w:val="000000"/>
                <w:spacing w:val="-4"/>
                <w:lang w:val="zh-CN"/>
              </w:rPr>
              <w:t>17</w:t>
            </w:r>
            <w:r w:rsidRPr="00940A11">
              <w:rPr>
                <w:rFonts w:eastAsia="SimSun" w:cs="Calibri"/>
                <w:color w:val="000000"/>
                <w:spacing w:val="-4"/>
                <w:lang w:val="zh-CN"/>
              </w:rPr>
              <w:t>日</w:t>
            </w:r>
          </w:p>
        </w:tc>
        <w:tc>
          <w:tcPr>
            <w:tcW w:w="3177" w:type="dxa"/>
          </w:tcPr>
          <w:p w14:paraId="62EA8722" w14:textId="4C2355A4" w:rsidR="00497BF6" w:rsidRPr="006F2016" w:rsidRDefault="00497BF6" w:rsidP="00821613">
            <w:pPr>
              <w:pStyle w:val="Tabletext"/>
              <w:rPr>
                <w:rFonts w:eastAsia="SimSun" w:cs="Calibri"/>
                <w:lang w:eastAsia="zh-CN"/>
              </w:rPr>
            </w:pPr>
            <w:r w:rsidRPr="0096075A">
              <w:rPr>
                <w:rFonts w:eastAsia="SimSun" w:cs="Calibri"/>
                <w:color w:val="000000"/>
                <w:lang w:val="zh-CN" w:eastAsia="zh-CN"/>
              </w:rPr>
              <w:t>哥伦比亚</w:t>
            </w:r>
            <w:r w:rsidRPr="0096075A">
              <w:rPr>
                <w:rFonts w:eastAsia="SimSun" w:cs="Calibri" w:hint="eastAsia"/>
                <w:color w:val="000000"/>
                <w:lang w:val="zh-CN" w:eastAsia="zh-CN"/>
              </w:rPr>
              <w:t>，</w:t>
            </w:r>
            <w:r w:rsidRPr="00864D1C">
              <w:rPr>
                <w:rFonts w:eastAsia="SimSun" w:cs="Calibri"/>
                <w:color w:val="000000"/>
                <w:lang w:val="zh-CN" w:eastAsia="zh-CN"/>
              </w:rPr>
              <w:t>印第亚斯的卡塔赫纳</w:t>
            </w:r>
          </w:p>
        </w:tc>
      </w:tr>
      <w:tr w:rsidR="00497BF6" w:rsidRPr="006F2016" w14:paraId="0796F544" w14:textId="77777777" w:rsidTr="00C504B7">
        <w:trPr>
          <w:cantSplit/>
          <w:jc w:val="center"/>
        </w:trPr>
        <w:tc>
          <w:tcPr>
            <w:tcW w:w="1696" w:type="dxa"/>
          </w:tcPr>
          <w:p w14:paraId="281F7B41" w14:textId="77777777" w:rsidR="00497BF6" w:rsidRPr="006F2016" w:rsidRDefault="00497BF6" w:rsidP="00821613">
            <w:pPr>
              <w:pStyle w:val="Tabletext"/>
              <w:jc w:val="center"/>
              <w:rPr>
                <w:rFonts w:cs="Calibri"/>
                <w:color w:val="000000"/>
                <w:lang w:val="zh-CN"/>
              </w:rPr>
            </w:pPr>
            <w:r w:rsidRPr="005624B3">
              <w:rPr>
                <w:rFonts w:cs="Calibri"/>
                <w:color w:val="000000"/>
                <w:lang w:val="zh-CN"/>
              </w:rPr>
              <w:t>RDF-ARB</w:t>
            </w:r>
          </w:p>
        </w:tc>
        <w:tc>
          <w:tcPr>
            <w:tcW w:w="2835" w:type="dxa"/>
          </w:tcPr>
          <w:p w14:paraId="5AC824A9" w14:textId="77777777" w:rsidR="00497BF6" w:rsidRPr="006F2016" w:rsidRDefault="00497BF6" w:rsidP="00821613">
            <w:pPr>
              <w:pStyle w:val="Tabletext"/>
              <w:jc w:val="center"/>
              <w:rPr>
                <w:rFonts w:cs="Calibri"/>
                <w:color w:val="000000"/>
                <w:lang w:val="zh-CN"/>
              </w:rPr>
            </w:pPr>
            <w:r w:rsidRPr="006F2016">
              <w:rPr>
                <w:rFonts w:eastAsia="SimSun" w:cs="Calibri"/>
                <w:color w:val="000000"/>
                <w:lang w:val="zh-CN"/>
              </w:rPr>
              <w:t>2026</w:t>
            </w:r>
            <w:r w:rsidRPr="006F2016">
              <w:rPr>
                <w:rFonts w:eastAsia="SimSun" w:cs="Calibri"/>
                <w:color w:val="000000"/>
                <w:lang w:val="zh-CN"/>
              </w:rPr>
              <w:t>年</w:t>
            </w:r>
            <w:r>
              <w:rPr>
                <w:rFonts w:eastAsia="SimSun" w:cs="Calibri" w:hint="eastAsia"/>
                <w:color w:val="000000"/>
                <w:lang w:val="zh-CN"/>
              </w:rPr>
              <w:t>7</w:t>
            </w:r>
            <w:r w:rsidRPr="006F2016">
              <w:rPr>
                <w:rFonts w:eastAsia="SimSun" w:cs="Calibri"/>
                <w:color w:val="000000"/>
                <w:lang w:val="zh-CN"/>
              </w:rPr>
              <w:t>月</w:t>
            </w:r>
            <w:r w:rsidRPr="006F2016">
              <w:rPr>
                <w:rFonts w:eastAsia="SimSun" w:cs="Calibri"/>
                <w:color w:val="000000"/>
                <w:lang w:val="zh-CN"/>
              </w:rPr>
              <w:t>1</w:t>
            </w:r>
            <w:r w:rsidRPr="006F2016">
              <w:rPr>
                <w:rFonts w:eastAsia="SimSun" w:cs="Calibri"/>
                <w:color w:val="000000"/>
                <w:lang w:val="zh-CN"/>
              </w:rPr>
              <w:t>日至</w:t>
            </w:r>
            <w:r>
              <w:rPr>
                <w:rFonts w:eastAsia="SimSun" w:cs="Calibri" w:hint="eastAsia"/>
                <w:color w:val="000000"/>
                <w:lang w:val="zh-CN"/>
              </w:rPr>
              <w:t>2</w:t>
            </w:r>
            <w:r w:rsidRPr="006F2016">
              <w:rPr>
                <w:rFonts w:eastAsia="SimSun" w:cs="Calibri"/>
                <w:color w:val="000000"/>
                <w:lang w:val="zh-CN"/>
              </w:rPr>
              <w:t>日</w:t>
            </w:r>
          </w:p>
        </w:tc>
        <w:tc>
          <w:tcPr>
            <w:tcW w:w="3177" w:type="dxa"/>
          </w:tcPr>
          <w:p w14:paraId="4B333C23" w14:textId="77777777" w:rsidR="00497BF6" w:rsidRPr="005624B3" w:rsidRDefault="00497BF6" w:rsidP="00821613">
            <w:pPr>
              <w:pStyle w:val="Tabletext"/>
              <w:rPr>
                <w:rFonts w:ascii="STKaiti" w:eastAsia="STKaiti" w:hAnsi="STKaiti" w:cs="Calibri"/>
                <w:color w:val="000000"/>
                <w:lang w:val="zh-CN"/>
              </w:rPr>
            </w:pPr>
            <w:r w:rsidRPr="005624B3">
              <w:rPr>
                <w:rFonts w:ascii="STKaiti" w:eastAsia="STKaiti" w:hAnsi="STKaiti" w:cs="Calibri" w:hint="eastAsia"/>
                <w:color w:val="000000"/>
                <w:lang w:val="zh-CN"/>
              </w:rPr>
              <w:t>待定</w:t>
            </w:r>
          </w:p>
        </w:tc>
      </w:tr>
      <w:tr w:rsidR="00497BF6" w:rsidRPr="006F2016" w14:paraId="7755A3E9" w14:textId="77777777" w:rsidTr="00C504B7">
        <w:trPr>
          <w:cantSplit/>
          <w:jc w:val="center"/>
        </w:trPr>
        <w:tc>
          <w:tcPr>
            <w:tcW w:w="1696" w:type="dxa"/>
          </w:tcPr>
          <w:p w14:paraId="454BF06B" w14:textId="77777777" w:rsidR="00497BF6" w:rsidRPr="006F2016" w:rsidRDefault="00497BF6" w:rsidP="00821613">
            <w:pPr>
              <w:pStyle w:val="Tabletext"/>
              <w:jc w:val="center"/>
              <w:rPr>
                <w:rFonts w:eastAsia="SimSun" w:cs="Calibri"/>
              </w:rPr>
            </w:pPr>
            <w:r w:rsidRPr="006F2016">
              <w:rPr>
                <w:rFonts w:eastAsia="SimSun" w:cs="Calibri"/>
                <w:color w:val="000000"/>
                <w:lang w:val="zh-CN"/>
              </w:rPr>
              <w:t>RDF-ASP</w:t>
            </w:r>
          </w:p>
        </w:tc>
        <w:tc>
          <w:tcPr>
            <w:tcW w:w="2835" w:type="dxa"/>
          </w:tcPr>
          <w:p w14:paraId="0D5313FD" w14:textId="77777777" w:rsidR="00497BF6" w:rsidRPr="00940A11" w:rsidRDefault="00497BF6" w:rsidP="00821613">
            <w:pPr>
              <w:pStyle w:val="Tabletext"/>
              <w:jc w:val="center"/>
              <w:rPr>
                <w:rFonts w:eastAsia="SimSun" w:cs="Calibri"/>
                <w:color w:val="000000"/>
                <w:spacing w:val="-4"/>
                <w:lang w:val="zh-CN"/>
              </w:rPr>
            </w:pPr>
            <w:r w:rsidRPr="00940A11">
              <w:rPr>
                <w:rFonts w:eastAsia="SimSun" w:cs="Calibri"/>
                <w:color w:val="000000"/>
                <w:spacing w:val="-4"/>
                <w:lang w:val="zh-CN"/>
              </w:rPr>
              <w:t>2026</w:t>
            </w:r>
            <w:r w:rsidRPr="00940A11">
              <w:rPr>
                <w:rFonts w:eastAsia="SimSun" w:cs="Calibri"/>
                <w:color w:val="000000"/>
                <w:spacing w:val="-4"/>
                <w:lang w:val="zh-CN"/>
              </w:rPr>
              <w:t>年</w:t>
            </w:r>
            <w:r w:rsidRPr="00940A11">
              <w:rPr>
                <w:rFonts w:eastAsia="SimSun" w:cs="Calibri"/>
                <w:color w:val="000000"/>
                <w:spacing w:val="-4"/>
                <w:lang w:val="zh-CN"/>
              </w:rPr>
              <w:t>7</w:t>
            </w:r>
            <w:r w:rsidRPr="00940A11">
              <w:rPr>
                <w:rFonts w:eastAsia="SimSun" w:cs="Calibri"/>
                <w:color w:val="000000"/>
                <w:spacing w:val="-4"/>
                <w:lang w:val="zh-CN"/>
              </w:rPr>
              <w:t>月</w:t>
            </w:r>
            <w:r w:rsidRPr="00940A11">
              <w:rPr>
                <w:rFonts w:eastAsia="SimSun" w:cs="Calibri"/>
                <w:color w:val="000000"/>
                <w:spacing w:val="-4"/>
                <w:lang w:val="zh-CN"/>
              </w:rPr>
              <w:t>16</w:t>
            </w:r>
            <w:r w:rsidRPr="00940A11">
              <w:rPr>
                <w:rFonts w:eastAsia="SimSun" w:cs="Calibri"/>
                <w:color w:val="000000"/>
                <w:spacing w:val="-4"/>
                <w:lang w:val="zh-CN"/>
              </w:rPr>
              <w:t>日至</w:t>
            </w:r>
            <w:r w:rsidRPr="00940A11">
              <w:rPr>
                <w:rFonts w:eastAsia="SimSun" w:cs="Calibri"/>
                <w:color w:val="000000"/>
                <w:spacing w:val="-4"/>
                <w:lang w:val="zh-CN"/>
              </w:rPr>
              <w:t>17</w:t>
            </w:r>
            <w:r w:rsidRPr="00940A11">
              <w:rPr>
                <w:rFonts w:eastAsia="SimSun" w:cs="Calibri"/>
                <w:color w:val="000000"/>
                <w:spacing w:val="-4"/>
                <w:lang w:val="zh-CN"/>
              </w:rPr>
              <w:t>日</w:t>
            </w:r>
          </w:p>
        </w:tc>
        <w:tc>
          <w:tcPr>
            <w:tcW w:w="3177" w:type="dxa"/>
          </w:tcPr>
          <w:p w14:paraId="47327F97" w14:textId="77777777" w:rsidR="00497BF6" w:rsidRPr="006F2016" w:rsidRDefault="00497BF6" w:rsidP="00821613">
            <w:pPr>
              <w:pStyle w:val="Tabletext"/>
              <w:rPr>
                <w:rFonts w:eastAsia="SimSun" w:cs="Calibri"/>
              </w:rPr>
            </w:pPr>
            <w:r w:rsidRPr="006F2016">
              <w:rPr>
                <w:rFonts w:eastAsia="SimSun" w:cs="Calibri"/>
                <w:color w:val="000000"/>
                <w:lang w:val="zh-CN"/>
              </w:rPr>
              <w:t>泰国</w:t>
            </w:r>
            <w:r>
              <w:rPr>
                <w:rFonts w:eastAsia="SimSun" w:cs="Calibri" w:hint="eastAsia"/>
                <w:color w:val="000000"/>
                <w:lang w:val="zh-CN"/>
              </w:rPr>
              <w:t>，</w:t>
            </w:r>
            <w:r w:rsidRPr="006F2016">
              <w:rPr>
                <w:rFonts w:eastAsia="SimSun" w:cs="Calibri"/>
                <w:color w:val="000000"/>
                <w:lang w:val="zh-CN"/>
              </w:rPr>
              <w:t>曼谷</w:t>
            </w:r>
          </w:p>
        </w:tc>
      </w:tr>
      <w:tr w:rsidR="00497BF6" w:rsidRPr="006F2016" w14:paraId="5358E889" w14:textId="77777777" w:rsidTr="00C504B7">
        <w:trPr>
          <w:cantSplit/>
          <w:jc w:val="center"/>
        </w:trPr>
        <w:tc>
          <w:tcPr>
            <w:tcW w:w="1696" w:type="dxa"/>
          </w:tcPr>
          <w:p w14:paraId="2B7E1C9A" w14:textId="77777777" w:rsidR="00497BF6" w:rsidRPr="006F2016" w:rsidRDefault="00497BF6" w:rsidP="00821613">
            <w:pPr>
              <w:pStyle w:val="Tabletext"/>
              <w:jc w:val="center"/>
              <w:rPr>
                <w:rFonts w:eastAsia="SimSun" w:cs="Calibri"/>
              </w:rPr>
            </w:pPr>
            <w:r w:rsidRPr="006F2016">
              <w:rPr>
                <w:rFonts w:eastAsia="SimSun" w:cs="Calibri"/>
                <w:color w:val="000000"/>
                <w:lang w:val="zh-CN"/>
              </w:rPr>
              <w:t>RDF-CIS</w:t>
            </w:r>
          </w:p>
        </w:tc>
        <w:tc>
          <w:tcPr>
            <w:tcW w:w="2835" w:type="dxa"/>
          </w:tcPr>
          <w:p w14:paraId="201C1CA2" w14:textId="77777777" w:rsidR="00497BF6" w:rsidRPr="006F2016" w:rsidRDefault="00497BF6" w:rsidP="00821613">
            <w:pPr>
              <w:pStyle w:val="Tabletext"/>
              <w:jc w:val="center"/>
              <w:rPr>
                <w:rFonts w:eastAsia="SimSun" w:cs="Calibri"/>
              </w:rPr>
            </w:pPr>
            <w:r w:rsidRPr="00940A11">
              <w:rPr>
                <w:rFonts w:eastAsia="SimSun" w:cs="Calibri"/>
                <w:color w:val="000000"/>
                <w:spacing w:val="-4"/>
                <w:lang w:val="zh-CN"/>
              </w:rPr>
              <w:t>2026</w:t>
            </w:r>
            <w:r w:rsidRPr="006F2016">
              <w:rPr>
                <w:rFonts w:eastAsia="SimSun" w:cs="Calibri"/>
                <w:color w:val="000000"/>
                <w:lang w:val="zh-CN"/>
              </w:rPr>
              <w:t>年</w:t>
            </w:r>
            <w:r w:rsidRPr="006F2016">
              <w:rPr>
                <w:rFonts w:eastAsia="SimSun" w:cs="Calibri"/>
                <w:color w:val="000000"/>
                <w:lang w:val="zh-CN"/>
              </w:rPr>
              <w:t>9</w:t>
            </w:r>
            <w:r w:rsidRPr="006F2016">
              <w:rPr>
                <w:rFonts w:eastAsia="SimSun" w:cs="Calibri"/>
                <w:color w:val="000000"/>
                <w:lang w:val="zh-CN"/>
              </w:rPr>
              <w:t>月</w:t>
            </w:r>
            <w:r w:rsidRPr="006F2016">
              <w:rPr>
                <w:rFonts w:eastAsia="SimSun" w:cs="Calibri"/>
                <w:color w:val="000000"/>
                <w:lang w:val="zh-CN"/>
              </w:rPr>
              <w:t>29</w:t>
            </w:r>
            <w:r w:rsidRPr="006F2016">
              <w:rPr>
                <w:rFonts w:eastAsia="SimSun" w:cs="Calibri"/>
                <w:color w:val="000000"/>
                <w:lang w:val="zh-CN"/>
              </w:rPr>
              <w:t>日至</w:t>
            </w:r>
            <w:r w:rsidRPr="006F2016">
              <w:rPr>
                <w:rFonts w:eastAsia="SimSun" w:cs="Calibri"/>
                <w:color w:val="000000"/>
                <w:lang w:val="zh-CN"/>
              </w:rPr>
              <w:t>30</w:t>
            </w:r>
            <w:r w:rsidRPr="006F2016">
              <w:rPr>
                <w:rFonts w:eastAsia="SimSun" w:cs="Calibri"/>
                <w:color w:val="000000"/>
                <w:lang w:val="zh-CN"/>
              </w:rPr>
              <w:t>日</w:t>
            </w:r>
          </w:p>
        </w:tc>
        <w:tc>
          <w:tcPr>
            <w:tcW w:w="3177" w:type="dxa"/>
          </w:tcPr>
          <w:p w14:paraId="718340C6" w14:textId="77777777" w:rsidR="00497BF6" w:rsidRPr="006F2016" w:rsidRDefault="00497BF6" w:rsidP="00821613">
            <w:pPr>
              <w:pStyle w:val="Tabletext"/>
              <w:rPr>
                <w:rFonts w:eastAsia="SimSun" w:cs="Calibri"/>
              </w:rPr>
            </w:pPr>
            <w:r w:rsidRPr="006F2016">
              <w:rPr>
                <w:rFonts w:eastAsia="SimSun" w:cs="Calibri"/>
                <w:color w:val="000000"/>
                <w:lang w:val="zh-CN"/>
              </w:rPr>
              <w:t>塔吉克斯坦</w:t>
            </w:r>
            <w:r>
              <w:rPr>
                <w:rFonts w:eastAsia="SimSun" w:cs="Calibri" w:hint="eastAsia"/>
                <w:color w:val="000000"/>
                <w:lang w:val="zh-CN"/>
              </w:rPr>
              <w:t>，</w:t>
            </w:r>
            <w:r w:rsidRPr="006F2016">
              <w:rPr>
                <w:rFonts w:eastAsia="SimSun" w:cs="Calibri"/>
                <w:color w:val="000000"/>
                <w:lang w:val="zh-CN"/>
              </w:rPr>
              <w:t>杜尚别</w:t>
            </w:r>
          </w:p>
        </w:tc>
      </w:tr>
    </w:tbl>
    <w:p w14:paraId="14117DE1" w14:textId="77777777" w:rsidR="00C2637F" w:rsidRPr="007B684C" w:rsidRDefault="00C2637F" w:rsidP="00C2637F">
      <w:pPr>
        <w:pStyle w:val="Tablefin"/>
      </w:pPr>
    </w:p>
    <w:p w14:paraId="172812B1" w14:textId="77777777" w:rsidR="00497BF6" w:rsidRPr="00333D9B" w:rsidRDefault="00497BF6" w:rsidP="00497BF6">
      <w:pPr>
        <w:pStyle w:val="Heading2"/>
        <w:rPr>
          <w:rFonts w:cs="Calibri"/>
          <w:lang w:eastAsia="zh-CN"/>
        </w:rPr>
      </w:pPr>
      <w:r w:rsidRPr="00333D9B">
        <w:rPr>
          <w:rFonts w:cs="Calibri"/>
          <w:bCs/>
          <w:lang w:val="zh-CN" w:eastAsia="zh-CN"/>
        </w:rPr>
        <w:t>2.2</w:t>
      </w:r>
      <w:r w:rsidRPr="00333D9B">
        <w:rPr>
          <w:rFonts w:cs="Calibri"/>
          <w:lang w:val="zh-CN" w:eastAsia="zh-CN"/>
        </w:rPr>
        <w:tab/>
      </w:r>
      <w:r w:rsidRPr="00333D9B">
        <w:rPr>
          <w:rFonts w:cs="Calibri"/>
          <w:bCs/>
          <w:lang w:val="zh-CN" w:eastAsia="zh-CN"/>
        </w:rPr>
        <w:t>ITU-D</w:t>
      </w:r>
      <w:r w:rsidRPr="00333D9B">
        <w:rPr>
          <w:rFonts w:cs="Calibri" w:hint="eastAsia"/>
          <w:bCs/>
          <w:lang w:val="zh-CN" w:eastAsia="zh-CN"/>
        </w:rPr>
        <w:t>《</w:t>
      </w:r>
      <w:r w:rsidRPr="00333D9B">
        <w:rPr>
          <w:rFonts w:cs="Calibri"/>
          <w:bCs/>
          <w:lang w:val="zh-CN" w:eastAsia="zh-CN"/>
        </w:rPr>
        <w:t>运作规划</w:t>
      </w:r>
      <w:r w:rsidRPr="00333D9B">
        <w:rPr>
          <w:rFonts w:cs="Calibri" w:hint="eastAsia"/>
          <w:bCs/>
          <w:lang w:val="zh-CN" w:eastAsia="zh-CN"/>
        </w:rPr>
        <w:t>》</w:t>
      </w:r>
      <w:r w:rsidRPr="00333D9B">
        <w:rPr>
          <w:rFonts w:cs="Calibri"/>
          <w:bCs/>
          <w:lang w:val="zh-CN" w:eastAsia="zh-CN"/>
        </w:rPr>
        <w:t>的实施</w:t>
      </w:r>
    </w:p>
    <w:p w14:paraId="7761C86B" w14:textId="222E9AF4" w:rsidR="00497BF6" w:rsidRPr="00864D1C" w:rsidRDefault="00497BF6" w:rsidP="00497BF6">
      <w:pPr>
        <w:rPr>
          <w:rFonts w:cs="Calibri"/>
          <w:lang w:val="zh-CN" w:eastAsia="zh-CN"/>
        </w:rPr>
      </w:pPr>
      <w:r w:rsidRPr="00864D1C">
        <w:rPr>
          <w:rFonts w:cs="Calibri" w:hint="eastAsia"/>
          <w:lang w:val="zh-CN" w:eastAsia="zh-CN"/>
        </w:rPr>
        <w:t>2.2.1</w:t>
      </w:r>
      <w:r w:rsidR="002459AE">
        <w:rPr>
          <w:rFonts w:cs="Calibri"/>
          <w:lang w:val="zh-CN" w:eastAsia="zh-CN"/>
        </w:rPr>
        <w:tab/>
      </w:r>
      <w:r w:rsidRPr="00864D1C">
        <w:rPr>
          <w:rFonts w:cs="Calibri" w:hint="eastAsia"/>
          <w:lang w:val="zh-CN" w:eastAsia="zh-CN"/>
        </w:rPr>
        <w:t>国际电联区域活动</w:t>
      </w:r>
      <w:r>
        <w:rPr>
          <w:rFonts w:cs="Calibri" w:hint="eastAsia"/>
          <w:lang w:val="zh-CN" w:eastAsia="zh-CN"/>
        </w:rPr>
        <w:t>取得</w:t>
      </w:r>
      <w:r w:rsidRPr="00864D1C">
        <w:rPr>
          <w:rFonts w:cs="Calibri" w:hint="eastAsia"/>
          <w:lang w:val="zh-CN" w:eastAsia="zh-CN"/>
        </w:rPr>
        <w:t>的成效对于推进其</w:t>
      </w:r>
      <w:r>
        <w:rPr>
          <w:rFonts w:cs="Calibri" w:hint="eastAsia"/>
          <w:lang w:val="zh-CN" w:eastAsia="zh-CN"/>
        </w:rPr>
        <w:t>履行</w:t>
      </w:r>
      <w:r w:rsidRPr="00864D1C">
        <w:rPr>
          <w:rFonts w:cs="Calibri" w:hint="eastAsia"/>
          <w:lang w:val="zh-CN" w:eastAsia="zh-CN"/>
        </w:rPr>
        <w:t>全球使命具有重要作用</w:t>
      </w:r>
      <w:r>
        <w:rPr>
          <w:rFonts w:cs="Calibri" w:hint="eastAsia"/>
          <w:lang w:val="zh-CN" w:eastAsia="zh-CN"/>
        </w:rPr>
        <w:t>，</w:t>
      </w:r>
      <w:r w:rsidRPr="00864D1C">
        <w:rPr>
          <w:rFonts w:cs="Calibri" w:hint="eastAsia"/>
          <w:lang w:val="zh-CN" w:eastAsia="zh-CN"/>
        </w:rPr>
        <w:t>通过</w:t>
      </w:r>
      <w:r w:rsidRPr="00864D1C">
        <w:rPr>
          <w:rFonts w:cs="Calibri" w:hint="eastAsia"/>
          <w:lang w:val="zh-CN" w:eastAsia="zh-CN"/>
        </w:rPr>
        <w:t>BDT</w:t>
      </w:r>
      <w:r w:rsidRPr="00864D1C">
        <w:rPr>
          <w:rFonts w:cs="Calibri" w:hint="eastAsia"/>
          <w:lang w:val="zh-CN" w:eastAsia="zh-CN"/>
        </w:rPr>
        <w:t>的工作，国际电联致力于实现连</w:t>
      </w:r>
      <w:r>
        <w:rPr>
          <w:rFonts w:cs="Calibri" w:hint="eastAsia"/>
          <w:lang w:val="zh-CN" w:eastAsia="zh-CN"/>
        </w:rPr>
        <w:t>通</w:t>
      </w:r>
      <w:r w:rsidRPr="00864D1C">
        <w:rPr>
          <w:rFonts w:cs="Calibri" w:hint="eastAsia"/>
          <w:lang w:val="zh-CN" w:eastAsia="zh-CN"/>
        </w:rPr>
        <w:t>世界、促进可持续数字化转型，并为各成员国带来切实的发展成果。相关工作</w:t>
      </w:r>
      <w:r>
        <w:rPr>
          <w:rFonts w:cs="Calibri" w:hint="eastAsia"/>
          <w:lang w:val="zh-CN" w:eastAsia="zh-CN"/>
        </w:rPr>
        <w:t>通过</w:t>
      </w:r>
      <w:r w:rsidRPr="00864D1C">
        <w:rPr>
          <w:rFonts w:cs="Calibri" w:hint="eastAsia"/>
          <w:lang w:val="zh-CN" w:eastAsia="zh-CN"/>
        </w:rPr>
        <w:t>战略设计，</w:t>
      </w:r>
      <w:r>
        <w:rPr>
          <w:rFonts w:cs="Calibri" w:hint="eastAsia"/>
          <w:lang w:val="zh-CN" w:eastAsia="zh-CN"/>
        </w:rPr>
        <w:t>力求</w:t>
      </w:r>
      <w:r w:rsidRPr="00864D1C">
        <w:rPr>
          <w:rFonts w:cs="Calibri" w:hint="eastAsia"/>
          <w:lang w:val="zh-CN" w:eastAsia="zh-CN"/>
        </w:rPr>
        <w:t>确保国际电联能够持续响应全球数字经济和数字社会快速变化的发展需求。</w:t>
      </w:r>
    </w:p>
    <w:p w14:paraId="7D52B2F1" w14:textId="0A36C51D" w:rsidR="00497BF6" w:rsidRPr="00864D1C" w:rsidRDefault="00497BF6" w:rsidP="00497BF6">
      <w:pPr>
        <w:rPr>
          <w:rFonts w:cs="Calibri"/>
          <w:lang w:val="zh-CN" w:eastAsia="zh-CN"/>
        </w:rPr>
      </w:pPr>
      <w:r w:rsidRPr="00864D1C">
        <w:rPr>
          <w:rFonts w:cs="Calibri" w:hint="eastAsia"/>
          <w:lang w:val="zh-CN" w:eastAsia="zh-CN"/>
        </w:rPr>
        <w:t>2.2.2</w:t>
      </w:r>
      <w:r w:rsidR="002459AE">
        <w:rPr>
          <w:rFonts w:cs="Calibri"/>
          <w:lang w:val="zh-CN" w:eastAsia="zh-CN"/>
        </w:rPr>
        <w:tab/>
      </w:r>
      <w:r>
        <w:rPr>
          <w:rFonts w:cs="Calibri" w:hint="eastAsia"/>
          <w:lang w:val="zh-CN" w:eastAsia="zh-CN"/>
        </w:rPr>
        <w:t>继</w:t>
      </w:r>
      <w:r w:rsidRPr="00864D1C">
        <w:rPr>
          <w:rFonts w:cs="Calibri" w:hint="eastAsia"/>
          <w:lang w:val="zh-CN" w:eastAsia="zh-CN"/>
        </w:rPr>
        <w:t>WTDC-25</w:t>
      </w:r>
      <w:r w:rsidRPr="00864D1C">
        <w:rPr>
          <w:rFonts w:cs="Calibri" w:hint="eastAsia"/>
          <w:lang w:val="zh-CN" w:eastAsia="zh-CN"/>
        </w:rPr>
        <w:t>通过</w:t>
      </w:r>
      <w:r w:rsidRPr="00864D1C">
        <w:rPr>
          <w:rFonts w:cs="Calibri" w:hint="eastAsia"/>
          <w:lang w:val="zh-CN" w:eastAsia="zh-CN"/>
        </w:rPr>
        <w:t>BAP</w:t>
      </w:r>
      <w:r w:rsidRPr="00864D1C">
        <w:rPr>
          <w:rFonts w:cs="Calibri" w:hint="eastAsia"/>
          <w:lang w:val="zh-CN" w:eastAsia="zh-CN"/>
        </w:rPr>
        <w:t>后，</w:t>
      </w:r>
      <w:r>
        <w:rPr>
          <w:rFonts w:cs="Calibri" w:hint="eastAsia"/>
          <w:lang w:val="zh-CN" w:eastAsia="zh-CN"/>
        </w:rPr>
        <w:t>依</w:t>
      </w:r>
      <w:r w:rsidRPr="00864D1C">
        <w:rPr>
          <w:rFonts w:cs="Calibri" w:hint="eastAsia"/>
          <w:lang w:val="zh-CN" w:eastAsia="zh-CN"/>
        </w:rPr>
        <w:t>照《国际电联</w:t>
      </w:r>
      <w:r w:rsidRPr="00864D1C">
        <w:rPr>
          <w:rFonts w:cs="Calibri" w:hint="eastAsia"/>
          <w:lang w:val="zh-CN" w:eastAsia="zh-CN"/>
        </w:rPr>
        <w:t>2024-2027</w:t>
      </w:r>
      <w:r w:rsidRPr="00864D1C">
        <w:rPr>
          <w:rFonts w:cs="Calibri" w:hint="eastAsia"/>
          <w:lang w:val="zh-CN" w:eastAsia="zh-CN"/>
        </w:rPr>
        <w:t>年战略规划》的框架编制</w:t>
      </w:r>
      <w:r>
        <w:rPr>
          <w:rFonts w:cs="Calibri" w:hint="eastAsia"/>
          <w:lang w:val="zh-CN" w:eastAsia="zh-CN"/>
        </w:rPr>
        <w:t>了</w:t>
      </w:r>
      <w:r w:rsidRPr="00864D1C">
        <w:rPr>
          <w:rFonts w:cs="Calibri" w:hint="eastAsia"/>
          <w:lang w:val="zh-CN" w:eastAsia="zh-CN"/>
        </w:rPr>
        <w:t>2026</w:t>
      </w:r>
      <w:r w:rsidRPr="00864D1C">
        <w:rPr>
          <w:rFonts w:cs="Calibri" w:hint="eastAsia"/>
          <w:lang w:val="zh-CN" w:eastAsia="zh-CN"/>
        </w:rPr>
        <w:t>年</w:t>
      </w:r>
      <w:r>
        <w:rPr>
          <w:rFonts w:cs="Calibri" w:hint="eastAsia"/>
          <w:lang w:val="zh-CN" w:eastAsia="zh-CN"/>
        </w:rPr>
        <w:t>ITU-D</w:t>
      </w:r>
      <w:r>
        <w:rPr>
          <w:rFonts w:cs="Calibri" w:hint="eastAsia"/>
          <w:lang w:val="zh-CN" w:eastAsia="zh-CN"/>
        </w:rPr>
        <w:t>《</w:t>
      </w:r>
      <w:r w:rsidRPr="00864D1C">
        <w:rPr>
          <w:rFonts w:cs="Calibri" w:hint="eastAsia"/>
          <w:lang w:val="zh-CN" w:eastAsia="zh-CN"/>
        </w:rPr>
        <w:t>运作规划</w:t>
      </w:r>
      <w:r>
        <w:rPr>
          <w:rFonts w:cs="Calibri" w:hint="eastAsia"/>
          <w:lang w:val="zh-CN" w:eastAsia="zh-CN"/>
        </w:rPr>
        <w:t>》</w:t>
      </w:r>
      <w:r w:rsidRPr="00864D1C">
        <w:rPr>
          <w:rFonts w:cs="Calibri" w:hint="eastAsia"/>
          <w:lang w:val="zh-CN" w:eastAsia="zh-CN"/>
        </w:rPr>
        <w:t>（</w:t>
      </w:r>
      <w:r w:rsidRPr="00864D1C">
        <w:rPr>
          <w:rFonts w:cs="Calibri" w:hint="eastAsia"/>
          <w:lang w:val="zh-CN" w:eastAsia="zh-CN"/>
        </w:rPr>
        <w:t>OP</w:t>
      </w:r>
      <w:r w:rsidRPr="00864D1C">
        <w:rPr>
          <w:rFonts w:cs="Calibri" w:hint="eastAsia"/>
          <w:lang w:val="zh-CN" w:eastAsia="zh-CN"/>
        </w:rPr>
        <w:t>）。该规划结构与</w:t>
      </w:r>
      <w:r>
        <w:rPr>
          <w:rFonts w:cs="Calibri" w:hint="eastAsia"/>
          <w:lang w:val="zh-CN" w:eastAsia="zh-CN"/>
        </w:rPr>
        <w:t>BAP</w:t>
      </w:r>
      <w:r w:rsidRPr="00864D1C">
        <w:rPr>
          <w:rFonts w:cs="Calibri" w:hint="eastAsia"/>
          <w:lang w:val="zh-CN" w:eastAsia="zh-CN"/>
        </w:rPr>
        <w:t>保持一致，列明</w:t>
      </w:r>
      <w:r w:rsidRPr="00864D1C">
        <w:rPr>
          <w:rFonts w:cs="Calibri" w:hint="eastAsia"/>
          <w:lang w:val="zh-CN" w:eastAsia="zh-CN"/>
        </w:rPr>
        <w:t>ITU-D</w:t>
      </w:r>
      <w:r w:rsidRPr="00864D1C">
        <w:rPr>
          <w:rFonts w:cs="Calibri" w:hint="eastAsia"/>
          <w:lang w:val="zh-CN" w:eastAsia="zh-CN"/>
        </w:rPr>
        <w:t>的各项</w:t>
      </w:r>
      <w:r>
        <w:rPr>
          <w:rFonts w:cs="Calibri" w:hint="eastAsia"/>
          <w:lang w:val="zh-CN" w:eastAsia="zh-CN"/>
        </w:rPr>
        <w:t>重点工作</w:t>
      </w:r>
      <w:r w:rsidRPr="00864D1C">
        <w:rPr>
          <w:rFonts w:cs="Calibri" w:hint="eastAsia"/>
          <w:lang w:val="zh-CN" w:eastAsia="zh-CN"/>
        </w:rPr>
        <w:t>和</w:t>
      </w:r>
      <w:r>
        <w:rPr>
          <w:rFonts w:cs="Calibri" w:hint="eastAsia"/>
          <w:lang w:val="zh-CN" w:eastAsia="zh-CN"/>
        </w:rPr>
        <w:t>推动因素</w:t>
      </w:r>
      <w:r w:rsidRPr="00864D1C">
        <w:rPr>
          <w:rFonts w:cs="Calibri" w:hint="eastAsia"/>
          <w:lang w:val="zh-CN" w:eastAsia="zh-CN"/>
        </w:rPr>
        <w:t>，以及相应的成果、产品与服务和用于衡量部门活动成效的指标。目前，正在全球和各区域</w:t>
      </w:r>
      <w:r>
        <w:rPr>
          <w:rFonts w:cs="Calibri" w:hint="eastAsia"/>
          <w:lang w:val="zh-CN" w:eastAsia="zh-CN"/>
        </w:rPr>
        <w:t>开展的行动</w:t>
      </w:r>
      <w:r w:rsidRPr="00864D1C">
        <w:rPr>
          <w:rFonts w:cs="Calibri" w:hint="eastAsia"/>
          <w:lang w:val="zh-CN" w:eastAsia="zh-CN"/>
        </w:rPr>
        <w:t>共有</w:t>
      </w:r>
      <w:r w:rsidRPr="00864D1C">
        <w:rPr>
          <w:rFonts w:cs="Calibri" w:hint="eastAsia"/>
          <w:lang w:val="zh-CN" w:eastAsia="zh-CN"/>
        </w:rPr>
        <w:t>130</w:t>
      </w:r>
      <w:r w:rsidRPr="00864D1C">
        <w:rPr>
          <w:rFonts w:cs="Calibri" w:hint="eastAsia"/>
          <w:lang w:val="zh-CN" w:eastAsia="zh-CN"/>
        </w:rPr>
        <w:t>项。为加强实施成效，国际电联与各局及总秘书处密切协作，积极促进各区域成果之间以及区域举措与全球举措之间的协同增效。</w:t>
      </w:r>
    </w:p>
    <w:p w14:paraId="68A7D457" w14:textId="00F4F524" w:rsidR="00497BF6" w:rsidRPr="00864D1C" w:rsidRDefault="00497BF6" w:rsidP="00497BF6">
      <w:pPr>
        <w:rPr>
          <w:rFonts w:cs="Calibri"/>
          <w:lang w:val="zh-CN" w:eastAsia="zh-CN"/>
        </w:rPr>
      </w:pPr>
      <w:r w:rsidRPr="00864D1C">
        <w:rPr>
          <w:rFonts w:cs="Calibri" w:hint="eastAsia"/>
          <w:lang w:val="zh-CN" w:eastAsia="zh-CN"/>
        </w:rPr>
        <w:lastRenderedPageBreak/>
        <w:t>2.2.3</w:t>
      </w:r>
      <w:r w:rsidR="002459AE">
        <w:rPr>
          <w:rFonts w:cs="Calibri"/>
          <w:lang w:val="zh-CN" w:eastAsia="zh-CN"/>
        </w:rPr>
        <w:tab/>
      </w:r>
      <w:r w:rsidRPr="00864D1C">
        <w:rPr>
          <w:rFonts w:cs="Calibri" w:hint="eastAsia"/>
          <w:lang w:val="zh-CN" w:eastAsia="zh-CN"/>
        </w:rPr>
        <w:t>区域</w:t>
      </w:r>
      <w:r>
        <w:rPr>
          <w:rFonts w:cs="Calibri" w:hint="eastAsia"/>
          <w:lang w:val="zh-CN" w:eastAsia="zh-CN"/>
        </w:rPr>
        <w:t>代表</w:t>
      </w:r>
      <w:r w:rsidRPr="00864D1C">
        <w:rPr>
          <w:rFonts w:cs="Calibri" w:hint="eastAsia"/>
          <w:lang w:val="zh-CN" w:eastAsia="zh-CN"/>
        </w:rPr>
        <w:t>处和地区办事处是</w:t>
      </w:r>
      <w:r>
        <w:rPr>
          <w:rFonts w:cs="Calibri" w:hint="eastAsia"/>
          <w:lang w:val="zh-CN" w:eastAsia="zh-CN"/>
        </w:rPr>
        <w:t>《</w:t>
      </w:r>
      <w:r w:rsidRPr="00864D1C">
        <w:rPr>
          <w:rFonts w:cs="Calibri" w:hint="eastAsia"/>
          <w:lang w:val="zh-CN" w:eastAsia="zh-CN"/>
        </w:rPr>
        <w:t>运作规划</w:t>
      </w:r>
      <w:r>
        <w:rPr>
          <w:rFonts w:cs="Calibri" w:hint="eastAsia"/>
          <w:lang w:val="zh-CN" w:eastAsia="zh-CN"/>
        </w:rPr>
        <w:t>》</w:t>
      </w:r>
      <w:r w:rsidRPr="00864D1C">
        <w:rPr>
          <w:rFonts w:cs="Calibri" w:hint="eastAsia"/>
          <w:lang w:val="zh-CN" w:eastAsia="zh-CN"/>
        </w:rPr>
        <w:t>编制过程的重要</w:t>
      </w:r>
      <w:r>
        <w:rPr>
          <w:rFonts w:cs="Calibri" w:hint="eastAsia"/>
          <w:lang w:val="zh-CN" w:eastAsia="zh-CN"/>
        </w:rPr>
        <w:t>参与方</w:t>
      </w:r>
      <w:r w:rsidRPr="00864D1C">
        <w:rPr>
          <w:rFonts w:cs="Calibri" w:hint="eastAsia"/>
          <w:lang w:val="zh-CN" w:eastAsia="zh-CN"/>
        </w:rPr>
        <w:t>，这一点已在</w:t>
      </w:r>
      <w:r>
        <w:rPr>
          <w:rFonts w:cs="Calibri" w:hint="eastAsia"/>
          <w:lang w:val="zh-CN" w:eastAsia="zh-CN"/>
        </w:rPr>
        <w:t>BDT</w:t>
      </w:r>
      <w:r w:rsidRPr="00864D1C">
        <w:rPr>
          <w:rFonts w:cs="Calibri" w:hint="eastAsia"/>
          <w:lang w:val="zh-CN" w:eastAsia="zh-CN"/>
        </w:rPr>
        <w:t>关于</w:t>
      </w:r>
      <w:r>
        <w:rPr>
          <w:rFonts w:cs="Calibri" w:hint="eastAsia"/>
          <w:lang w:val="zh-CN" w:eastAsia="zh-CN"/>
        </w:rPr>
        <w:t>《</w:t>
      </w:r>
      <w:r w:rsidRPr="00864D1C">
        <w:rPr>
          <w:rFonts w:cs="Calibri" w:hint="eastAsia"/>
          <w:lang w:val="zh-CN" w:eastAsia="zh-CN"/>
        </w:rPr>
        <w:t>运作规划</w:t>
      </w:r>
      <w:r>
        <w:rPr>
          <w:rFonts w:cs="Calibri" w:hint="eastAsia"/>
          <w:lang w:val="zh-CN" w:eastAsia="zh-CN"/>
        </w:rPr>
        <w:t>》</w:t>
      </w:r>
      <w:r w:rsidRPr="00864D1C">
        <w:rPr>
          <w:rFonts w:cs="Calibri" w:hint="eastAsia"/>
          <w:lang w:val="zh-CN" w:eastAsia="zh-CN"/>
        </w:rPr>
        <w:t>和项目的</w:t>
      </w:r>
      <w:r>
        <w:rPr>
          <w:rFonts w:cs="Calibri" w:hint="eastAsia"/>
          <w:lang w:val="zh-CN" w:eastAsia="zh-CN"/>
        </w:rPr>
        <w:t>信息概览</w:t>
      </w:r>
      <w:r w:rsidRPr="00864D1C">
        <w:rPr>
          <w:rFonts w:cs="Calibri" w:hint="eastAsia"/>
          <w:lang w:val="zh-CN" w:eastAsia="zh-CN"/>
        </w:rPr>
        <w:t>中得到体现。国际电联区域</w:t>
      </w:r>
      <w:r>
        <w:rPr>
          <w:rFonts w:cs="Calibri" w:hint="eastAsia"/>
          <w:lang w:val="zh-CN" w:eastAsia="zh-CN"/>
        </w:rPr>
        <w:t>代表</w:t>
      </w:r>
      <w:r w:rsidRPr="00864D1C">
        <w:rPr>
          <w:rFonts w:cs="Calibri" w:hint="eastAsia"/>
          <w:lang w:val="zh-CN" w:eastAsia="zh-CN"/>
        </w:rPr>
        <w:t>处和地区办事处与总部密切合作，共同开展</w:t>
      </w:r>
      <w:r>
        <w:rPr>
          <w:rFonts w:cs="Calibri" w:hint="eastAsia"/>
          <w:lang w:val="zh-CN" w:eastAsia="zh-CN"/>
        </w:rPr>
        <w:t>《</w:t>
      </w:r>
      <w:r w:rsidRPr="00864D1C">
        <w:rPr>
          <w:rFonts w:cs="Calibri" w:hint="eastAsia"/>
          <w:lang w:val="zh-CN" w:eastAsia="zh-CN"/>
        </w:rPr>
        <w:t>运作规划</w:t>
      </w:r>
      <w:r>
        <w:rPr>
          <w:rFonts w:cs="Calibri" w:hint="eastAsia"/>
          <w:lang w:val="zh-CN" w:eastAsia="zh-CN"/>
        </w:rPr>
        <w:t>》</w:t>
      </w:r>
      <w:r w:rsidRPr="00864D1C">
        <w:rPr>
          <w:rFonts w:cs="Calibri" w:hint="eastAsia"/>
          <w:lang w:val="zh-CN" w:eastAsia="zh-CN"/>
        </w:rPr>
        <w:t>的制定、实施和</w:t>
      </w:r>
      <w:r>
        <w:rPr>
          <w:rFonts w:cs="Calibri" w:hint="eastAsia"/>
          <w:lang w:val="zh-CN" w:eastAsia="zh-CN"/>
        </w:rPr>
        <w:t>监督</w:t>
      </w:r>
      <w:r w:rsidRPr="00864D1C">
        <w:rPr>
          <w:rFonts w:cs="Calibri" w:hint="eastAsia"/>
          <w:lang w:val="zh-CN" w:eastAsia="zh-CN"/>
        </w:rPr>
        <w:t>工作。预算分配和绩效评估亦</w:t>
      </w:r>
      <w:r>
        <w:rPr>
          <w:rFonts w:cs="Calibri" w:hint="eastAsia"/>
          <w:lang w:val="zh-CN" w:eastAsia="zh-CN"/>
        </w:rPr>
        <w:t>由</w:t>
      </w:r>
      <w:r w:rsidRPr="00864D1C">
        <w:rPr>
          <w:rFonts w:cs="Calibri" w:hint="eastAsia"/>
          <w:lang w:val="zh-CN" w:eastAsia="zh-CN"/>
        </w:rPr>
        <w:t>双方联合开展。相关工作包括向成员国交付</w:t>
      </w:r>
      <w:r>
        <w:rPr>
          <w:rFonts w:cs="Calibri" w:hint="eastAsia"/>
          <w:lang w:val="zh-CN" w:eastAsia="zh-CN"/>
        </w:rPr>
        <w:t>产出</w:t>
      </w:r>
      <w:r w:rsidRPr="00864D1C">
        <w:rPr>
          <w:rFonts w:cs="Calibri" w:hint="eastAsia"/>
          <w:lang w:val="zh-CN" w:eastAsia="zh-CN"/>
        </w:rPr>
        <w:t>（</w:t>
      </w:r>
      <w:r w:rsidRPr="00864D1C">
        <w:rPr>
          <w:rFonts w:cs="Calibri" w:hint="eastAsia"/>
          <w:lang w:val="zh-CN" w:eastAsia="zh-CN"/>
        </w:rPr>
        <w:t>ITU-D</w:t>
      </w:r>
      <w:r>
        <w:rPr>
          <w:rFonts w:cs="Calibri" w:hint="eastAsia"/>
          <w:lang w:val="zh-CN" w:eastAsia="zh-CN"/>
        </w:rPr>
        <w:t>的</w:t>
      </w:r>
      <w:r w:rsidRPr="00864D1C">
        <w:rPr>
          <w:rFonts w:cs="Calibri" w:hint="eastAsia"/>
          <w:lang w:val="zh-CN" w:eastAsia="zh-CN"/>
        </w:rPr>
        <w:t>产品和服务）和成果（结果），</w:t>
      </w:r>
      <w:r>
        <w:rPr>
          <w:rFonts w:cs="Calibri" w:hint="eastAsia"/>
          <w:lang w:val="zh-CN" w:eastAsia="zh-CN"/>
        </w:rPr>
        <w:t>此外要利用</w:t>
      </w:r>
      <w:r w:rsidRPr="00864D1C">
        <w:rPr>
          <w:rFonts w:cs="Calibri" w:hint="eastAsia"/>
          <w:lang w:val="zh-CN" w:eastAsia="zh-CN"/>
        </w:rPr>
        <w:t>WTDC-25</w:t>
      </w:r>
      <w:r w:rsidRPr="00864D1C">
        <w:rPr>
          <w:rFonts w:cs="Calibri" w:hint="eastAsia"/>
          <w:lang w:val="zh-CN" w:eastAsia="zh-CN"/>
        </w:rPr>
        <w:t>通过的</w:t>
      </w:r>
      <w:r w:rsidRPr="00864D1C">
        <w:rPr>
          <w:rFonts w:cs="Calibri" w:hint="eastAsia"/>
          <w:lang w:val="zh-CN" w:eastAsia="zh-CN"/>
        </w:rPr>
        <w:t>ITU-D</w:t>
      </w:r>
      <w:r w:rsidRPr="00F42D28">
        <w:rPr>
          <w:rFonts w:cs="Calibri"/>
          <w:lang w:val="zh-CN" w:eastAsia="zh-CN"/>
        </w:rPr>
        <w:t>重点工作和推动因素</w:t>
      </w:r>
      <w:r w:rsidRPr="00864D1C">
        <w:rPr>
          <w:rFonts w:cs="Calibri" w:hint="eastAsia"/>
          <w:lang w:val="zh-CN" w:eastAsia="zh-CN"/>
        </w:rPr>
        <w:t>、各项决议及区域</w:t>
      </w:r>
      <w:r>
        <w:rPr>
          <w:rFonts w:cs="Calibri" w:hint="eastAsia"/>
          <w:lang w:val="zh-CN" w:eastAsia="zh-CN"/>
        </w:rPr>
        <w:t>性举措</w:t>
      </w:r>
      <w:r w:rsidRPr="00864D1C">
        <w:rPr>
          <w:rFonts w:cs="Calibri" w:hint="eastAsia"/>
          <w:lang w:val="zh-CN" w:eastAsia="zh-CN"/>
        </w:rPr>
        <w:t>，</w:t>
      </w:r>
      <w:r>
        <w:rPr>
          <w:rFonts w:cs="Calibri" w:hint="eastAsia"/>
          <w:lang w:val="zh-CN" w:eastAsia="zh-CN"/>
        </w:rPr>
        <w:t>来满足</w:t>
      </w:r>
      <w:r w:rsidRPr="00864D1C">
        <w:rPr>
          <w:rFonts w:cs="Calibri" w:hint="eastAsia"/>
          <w:lang w:val="zh-CN" w:eastAsia="zh-CN"/>
        </w:rPr>
        <w:t>各国的具体需求。这种一体化方法增强了影响力，并最大限度发挥了</w:t>
      </w:r>
      <w:r>
        <w:rPr>
          <w:rFonts w:cs="Calibri" w:hint="eastAsia"/>
          <w:lang w:val="zh-CN" w:eastAsia="zh-CN"/>
        </w:rPr>
        <w:t>常规</w:t>
      </w:r>
      <w:r w:rsidRPr="00864D1C">
        <w:rPr>
          <w:rFonts w:cs="Calibri" w:hint="eastAsia"/>
          <w:lang w:val="zh-CN" w:eastAsia="zh-CN"/>
        </w:rPr>
        <w:t>预算活动与预算外活动之间的协同效应。</w:t>
      </w:r>
    </w:p>
    <w:p w14:paraId="0989F323" w14:textId="0357DB53" w:rsidR="00497BF6" w:rsidRPr="00864D1C" w:rsidRDefault="00497BF6" w:rsidP="00497BF6">
      <w:pPr>
        <w:rPr>
          <w:rFonts w:cs="Calibri"/>
          <w:lang w:val="zh-CN" w:eastAsia="zh-CN"/>
        </w:rPr>
      </w:pPr>
      <w:r w:rsidRPr="00864D1C">
        <w:rPr>
          <w:rFonts w:cs="Calibri" w:hint="eastAsia"/>
          <w:lang w:val="zh-CN" w:eastAsia="zh-CN"/>
        </w:rPr>
        <w:t>2.2.4</w:t>
      </w:r>
      <w:r w:rsidR="002459AE">
        <w:rPr>
          <w:rFonts w:cs="Calibri"/>
          <w:lang w:val="zh-CN" w:eastAsia="zh-CN"/>
        </w:rPr>
        <w:tab/>
      </w:r>
      <w:r>
        <w:rPr>
          <w:rFonts w:cs="Calibri" w:hint="eastAsia"/>
          <w:lang w:val="zh-CN" w:eastAsia="zh-CN"/>
        </w:rPr>
        <w:t>《</w:t>
      </w:r>
      <w:r w:rsidRPr="00864D1C">
        <w:rPr>
          <w:rFonts w:cs="Calibri" w:hint="eastAsia"/>
          <w:lang w:val="zh-CN" w:eastAsia="zh-CN"/>
        </w:rPr>
        <w:t>运作规划</w:t>
      </w:r>
      <w:r>
        <w:rPr>
          <w:rFonts w:cs="Calibri" w:hint="eastAsia"/>
          <w:lang w:val="zh-CN" w:eastAsia="zh-CN"/>
        </w:rPr>
        <w:t>》</w:t>
      </w:r>
      <w:r w:rsidRPr="00864D1C">
        <w:rPr>
          <w:rFonts w:cs="Calibri" w:hint="eastAsia"/>
          <w:lang w:val="zh-CN" w:eastAsia="zh-CN"/>
        </w:rPr>
        <w:t>以</w:t>
      </w:r>
      <w:r>
        <w:rPr>
          <w:rFonts w:cs="Calibri" w:hint="eastAsia"/>
          <w:lang w:val="zh-CN" w:eastAsia="zh-CN"/>
        </w:rPr>
        <w:t>产出</w:t>
      </w:r>
      <w:r w:rsidRPr="00864D1C">
        <w:rPr>
          <w:rFonts w:cs="Calibri" w:hint="eastAsia"/>
          <w:lang w:val="zh-CN" w:eastAsia="zh-CN"/>
        </w:rPr>
        <w:t>指标和成果指标为基础，由区域</w:t>
      </w:r>
      <w:r>
        <w:rPr>
          <w:rFonts w:cs="Calibri" w:hint="eastAsia"/>
          <w:lang w:val="zh-CN" w:eastAsia="zh-CN"/>
        </w:rPr>
        <w:t>代表处</w:t>
      </w:r>
      <w:r w:rsidRPr="00864D1C">
        <w:rPr>
          <w:rFonts w:cs="Calibri" w:hint="eastAsia"/>
          <w:lang w:val="zh-CN" w:eastAsia="zh-CN"/>
        </w:rPr>
        <w:t>、地区办事处与总部共同编制</w:t>
      </w:r>
      <w:r>
        <w:rPr>
          <w:rFonts w:cs="Calibri" w:hint="eastAsia"/>
          <w:lang w:val="zh-CN" w:eastAsia="zh-CN"/>
        </w:rPr>
        <w:t>，实施</w:t>
      </w:r>
      <w:r w:rsidRPr="00864D1C">
        <w:rPr>
          <w:rFonts w:cs="Calibri" w:hint="eastAsia"/>
          <w:lang w:val="zh-CN" w:eastAsia="zh-CN"/>
        </w:rPr>
        <w:t>管理和报告。</w:t>
      </w:r>
    </w:p>
    <w:p w14:paraId="0C413DEA" w14:textId="10EBD31C" w:rsidR="00497BF6" w:rsidRPr="006F2016" w:rsidRDefault="00497BF6" w:rsidP="00497BF6">
      <w:pPr>
        <w:rPr>
          <w:rFonts w:cs="Calibri"/>
          <w:lang w:eastAsia="zh-CN"/>
        </w:rPr>
      </w:pPr>
      <w:r w:rsidRPr="00864D1C">
        <w:rPr>
          <w:rFonts w:cs="Calibri" w:hint="eastAsia"/>
          <w:lang w:val="zh-CN" w:eastAsia="zh-CN"/>
        </w:rPr>
        <w:t>2.2.5</w:t>
      </w:r>
      <w:r w:rsidR="002459AE">
        <w:rPr>
          <w:rFonts w:cs="Calibri"/>
          <w:lang w:val="zh-CN" w:eastAsia="zh-CN"/>
        </w:rPr>
        <w:tab/>
      </w:r>
      <w:r w:rsidRPr="00864D1C">
        <w:rPr>
          <w:rFonts w:cs="Calibri" w:hint="eastAsia"/>
          <w:lang w:val="zh-CN" w:eastAsia="zh-CN"/>
        </w:rPr>
        <w:t>对于</w:t>
      </w:r>
      <w:r>
        <w:rPr>
          <w:rFonts w:cs="Calibri" w:hint="eastAsia"/>
          <w:lang w:val="zh-CN" w:eastAsia="zh-CN"/>
        </w:rPr>
        <w:t>《</w:t>
      </w:r>
      <w:r w:rsidRPr="00864D1C">
        <w:rPr>
          <w:rFonts w:cs="Calibri" w:hint="eastAsia"/>
          <w:lang w:val="zh-CN" w:eastAsia="zh-CN"/>
        </w:rPr>
        <w:t>运作规划</w:t>
      </w:r>
      <w:r>
        <w:rPr>
          <w:rFonts w:cs="Calibri" w:hint="eastAsia"/>
          <w:lang w:val="zh-CN" w:eastAsia="zh-CN"/>
        </w:rPr>
        <w:t>》</w:t>
      </w:r>
      <w:r w:rsidRPr="00864D1C">
        <w:rPr>
          <w:rFonts w:cs="Calibri" w:hint="eastAsia"/>
          <w:lang w:val="zh-CN" w:eastAsia="zh-CN"/>
        </w:rPr>
        <w:t>项下的各项行动，区域</w:t>
      </w:r>
      <w:r>
        <w:rPr>
          <w:rFonts w:cs="Calibri" w:hint="eastAsia"/>
          <w:lang w:val="zh-CN" w:eastAsia="zh-CN"/>
        </w:rPr>
        <w:t>代表</w:t>
      </w:r>
      <w:r w:rsidRPr="00864D1C">
        <w:rPr>
          <w:rFonts w:cs="Calibri" w:hint="eastAsia"/>
          <w:lang w:val="zh-CN" w:eastAsia="zh-CN"/>
        </w:rPr>
        <w:t>处和地区办事处负责</w:t>
      </w:r>
      <w:r>
        <w:rPr>
          <w:rFonts w:cs="Calibri" w:hint="eastAsia"/>
          <w:lang w:val="zh-CN" w:eastAsia="zh-CN"/>
        </w:rPr>
        <w:t>为</w:t>
      </w:r>
      <w:r w:rsidRPr="00864D1C">
        <w:rPr>
          <w:rFonts w:cs="Calibri" w:hint="eastAsia"/>
          <w:lang w:val="zh-CN" w:eastAsia="zh-CN"/>
        </w:rPr>
        <w:t>成员国提供服务，而电信发展局</w:t>
      </w:r>
      <w:r>
        <w:rPr>
          <w:rFonts w:cs="Calibri" w:hint="eastAsia"/>
          <w:lang w:val="zh-CN" w:eastAsia="zh-CN"/>
        </w:rPr>
        <w:t>的</w:t>
      </w:r>
      <w:r w:rsidRPr="00864D1C">
        <w:rPr>
          <w:rFonts w:cs="Calibri" w:hint="eastAsia"/>
          <w:lang w:val="zh-CN" w:eastAsia="zh-CN"/>
        </w:rPr>
        <w:t>总部各部门负责开发新产品并管理跨区域活动。对于区域或国家层面的项目，项目经理在相关区域</w:t>
      </w:r>
      <w:r>
        <w:rPr>
          <w:rFonts w:cs="Calibri" w:hint="eastAsia"/>
          <w:lang w:val="zh-CN" w:eastAsia="zh-CN"/>
        </w:rPr>
        <w:t>代表</w:t>
      </w:r>
      <w:r w:rsidRPr="00864D1C">
        <w:rPr>
          <w:rFonts w:cs="Calibri" w:hint="eastAsia"/>
          <w:lang w:val="zh-CN" w:eastAsia="zh-CN"/>
        </w:rPr>
        <w:t>处或地区办事处</w:t>
      </w:r>
      <w:r>
        <w:rPr>
          <w:rFonts w:cs="Calibri" w:hint="eastAsia"/>
          <w:lang w:val="zh-CN" w:eastAsia="zh-CN"/>
        </w:rPr>
        <w:t>工作</w:t>
      </w:r>
      <w:r w:rsidRPr="00864D1C">
        <w:rPr>
          <w:rFonts w:cs="Calibri" w:hint="eastAsia"/>
          <w:lang w:val="zh-CN" w:eastAsia="zh-CN"/>
        </w:rPr>
        <w:t>。</w:t>
      </w:r>
      <w:r>
        <w:rPr>
          <w:rFonts w:cs="Calibri" w:hint="eastAsia"/>
          <w:lang w:val="zh-CN" w:eastAsia="zh-CN"/>
        </w:rPr>
        <w:t>《</w:t>
      </w:r>
      <w:r w:rsidRPr="00864D1C">
        <w:rPr>
          <w:rFonts w:cs="Calibri" w:hint="eastAsia"/>
          <w:lang w:val="zh-CN" w:eastAsia="zh-CN"/>
        </w:rPr>
        <w:t>运作规划</w:t>
      </w:r>
      <w:r>
        <w:rPr>
          <w:rFonts w:cs="Calibri" w:hint="eastAsia"/>
          <w:lang w:val="zh-CN" w:eastAsia="zh-CN"/>
        </w:rPr>
        <w:t>》</w:t>
      </w:r>
      <w:r w:rsidRPr="00864D1C">
        <w:rPr>
          <w:rFonts w:cs="Calibri" w:hint="eastAsia"/>
          <w:lang w:val="zh-CN" w:eastAsia="zh-CN"/>
        </w:rPr>
        <w:t>行动和</w:t>
      </w:r>
      <w:r w:rsidRPr="00864D1C">
        <w:rPr>
          <w:rFonts w:cs="Calibri" w:hint="eastAsia"/>
          <w:lang w:val="zh-CN" w:eastAsia="zh-CN"/>
        </w:rPr>
        <w:t>ITU-D</w:t>
      </w:r>
      <w:r w:rsidRPr="00864D1C">
        <w:rPr>
          <w:rFonts w:cs="Calibri" w:hint="eastAsia"/>
          <w:lang w:val="zh-CN" w:eastAsia="zh-CN"/>
        </w:rPr>
        <w:t>项目的实施情况，</w:t>
      </w:r>
      <w:r>
        <w:rPr>
          <w:rFonts w:cs="Calibri" w:hint="eastAsia"/>
          <w:lang w:val="zh-CN" w:eastAsia="zh-CN"/>
        </w:rPr>
        <w:t>依据</w:t>
      </w:r>
      <w:r w:rsidRPr="00864D1C">
        <w:rPr>
          <w:rFonts w:cs="Calibri" w:hint="eastAsia"/>
          <w:lang w:val="zh-CN" w:eastAsia="zh-CN"/>
        </w:rPr>
        <w:t>WTDC-25</w:t>
      </w:r>
      <w:r w:rsidRPr="00864D1C">
        <w:rPr>
          <w:rFonts w:cs="Calibri" w:hint="eastAsia"/>
          <w:lang w:val="zh-CN" w:eastAsia="zh-CN"/>
        </w:rPr>
        <w:t>通过的各项指标</w:t>
      </w:r>
      <w:r>
        <w:rPr>
          <w:rFonts w:cs="Calibri" w:hint="eastAsia"/>
          <w:lang w:val="zh-CN" w:eastAsia="zh-CN"/>
        </w:rPr>
        <w:t>加以</w:t>
      </w:r>
      <w:r w:rsidRPr="00864D1C">
        <w:rPr>
          <w:rFonts w:cs="Calibri" w:hint="eastAsia"/>
          <w:lang w:val="zh-CN" w:eastAsia="zh-CN"/>
        </w:rPr>
        <w:t>衡量。</w:t>
      </w:r>
    </w:p>
    <w:p w14:paraId="3DF0F653" w14:textId="6012F60F" w:rsidR="00497BF6" w:rsidRPr="006F2016" w:rsidRDefault="00497BF6" w:rsidP="00497BF6">
      <w:pPr>
        <w:rPr>
          <w:rFonts w:cs="Calibri"/>
          <w:lang w:eastAsia="zh-CN"/>
        </w:rPr>
      </w:pPr>
      <w:r w:rsidRPr="00333D9B">
        <w:rPr>
          <w:rFonts w:cs="Calibri"/>
          <w:spacing w:val="6"/>
          <w:lang w:val="zh-CN" w:eastAsia="zh-CN"/>
        </w:rPr>
        <w:t>2.2.6</w:t>
      </w:r>
      <w:r w:rsidRPr="00333D9B">
        <w:rPr>
          <w:rFonts w:cs="Calibri"/>
          <w:spacing w:val="6"/>
          <w:lang w:val="zh-CN" w:eastAsia="zh-CN"/>
        </w:rPr>
        <w:tab/>
      </w:r>
      <w:r w:rsidRPr="00333D9B">
        <w:rPr>
          <w:rFonts w:cs="Calibri" w:hint="eastAsia"/>
          <w:spacing w:val="6"/>
          <w:lang w:val="zh-CN" w:eastAsia="zh-CN"/>
        </w:rPr>
        <w:t>电信发展顾问组（</w:t>
      </w:r>
      <w:r w:rsidRPr="00333D9B">
        <w:rPr>
          <w:rFonts w:cs="Calibri"/>
          <w:spacing w:val="6"/>
          <w:lang w:val="zh-CN" w:eastAsia="zh-CN"/>
        </w:rPr>
        <w:t>TDAG</w:t>
      </w:r>
      <w:r w:rsidRPr="00333D9B">
        <w:rPr>
          <w:rFonts w:cs="Calibri" w:hint="eastAsia"/>
          <w:spacing w:val="6"/>
          <w:lang w:val="zh-CN" w:eastAsia="zh-CN"/>
        </w:rPr>
        <w:t>）</w:t>
      </w:r>
      <w:r w:rsidRPr="00333D9B">
        <w:rPr>
          <w:rFonts w:cs="Calibri"/>
          <w:spacing w:val="6"/>
          <w:lang w:val="zh-CN" w:eastAsia="zh-CN"/>
        </w:rPr>
        <w:t>在</w:t>
      </w:r>
      <w:r w:rsidRPr="00333D9B">
        <w:rPr>
          <w:rFonts w:cs="Calibri"/>
          <w:spacing w:val="6"/>
          <w:lang w:val="zh-CN" w:eastAsia="zh-CN"/>
        </w:rPr>
        <w:t>2025</w:t>
      </w:r>
      <w:r w:rsidRPr="00333D9B">
        <w:rPr>
          <w:rFonts w:cs="Calibri"/>
          <w:spacing w:val="6"/>
          <w:lang w:val="zh-CN" w:eastAsia="zh-CN"/>
        </w:rPr>
        <w:t>年</w:t>
      </w:r>
      <w:r w:rsidRPr="00333D9B">
        <w:rPr>
          <w:rFonts w:cs="Calibri"/>
          <w:spacing w:val="6"/>
          <w:lang w:val="zh-CN" w:eastAsia="zh-CN"/>
        </w:rPr>
        <w:t>5</w:t>
      </w:r>
      <w:r w:rsidRPr="00333D9B">
        <w:rPr>
          <w:rFonts w:cs="Calibri"/>
          <w:spacing w:val="6"/>
          <w:lang w:val="zh-CN" w:eastAsia="zh-CN"/>
        </w:rPr>
        <w:t>月</w:t>
      </w:r>
      <w:r w:rsidRPr="00333D9B">
        <w:rPr>
          <w:rFonts w:cs="Calibri"/>
          <w:spacing w:val="6"/>
          <w:lang w:val="zh-CN" w:eastAsia="zh-CN"/>
        </w:rPr>
        <w:t>12</w:t>
      </w:r>
      <w:r w:rsidRPr="00333D9B">
        <w:rPr>
          <w:rFonts w:cs="Calibri"/>
          <w:spacing w:val="6"/>
          <w:lang w:val="zh-CN" w:eastAsia="zh-CN"/>
        </w:rPr>
        <w:t>日至</w:t>
      </w:r>
      <w:r w:rsidRPr="00333D9B">
        <w:rPr>
          <w:rFonts w:cs="Calibri"/>
          <w:spacing w:val="6"/>
          <w:lang w:val="zh-CN" w:eastAsia="zh-CN"/>
        </w:rPr>
        <w:t>16</w:t>
      </w:r>
      <w:r w:rsidRPr="00333D9B">
        <w:rPr>
          <w:rFonts w:cs="Calibri"/>
          <w:spacing w:val="6"/>
          <w:lang w:val="zh-CN" w:eastAsia="zh-CN"/>
        </w:rPr>
        <w:t>日举行的第</w:t>
      </w:r>
      <w:r w:rsidRPr="00333D9B">
        <w:rPr>
          <w:rFonts w:cs="Calibri"/>
          <w:spacing w:val="6"/>
          <w:lang w:val="zh-CN" w:eastAsia="zh-CN"/>
        </w:rPr>
        <w:t>32</w:t>
      </w:r>
      <w:r w:rsidRPr="00333D9B">
        <w:rPr>
          <w:rFonts w:cs="Calibri"/>
          <w:spacing w:val="6"/>
          <w:lang w:val="zh-CN" w:eastAsia="zh-CN"/>
        </w:rPr>
        <w:t>次会议上审议了</w:t>
      </w:r>
      <w:hyperlink r:id="rId54" w:history="1">
        <w:r w:rsidRPr="00333D9B">
          <w:rPr>
            <w:rStyle w:val="Hyperlink"/>
            <w:rFonts w:cs="Calibri"/>
            <w:spacing w:val="6"/>
            <w:lang w:val="zh-CN" w:eastAsia="zh-CN"/>
          </w:rPr>
          <w:t>TDAG-25/24</w:t>
        </w:r>
      </w:hyperlink>
      <w:r w:rsidRPr="006F2016">
        <w:rPr>
          <w:rFonts w:cs="Calibri"/>
          <w:lang w:val="zh-CN" w:eastAsia="zh-CN"/>
        </w:rPr>
        <w:t>号文件所载关于区域代表</w:t>
      </w:r>
      <w:r>
        <w:rPr>
          <w:rFonts w:cs="Calibri" w:hint="eastAsia"/>
          <w:lang w:val="zh-CN" w:eastAsia="zh-CN"/>
        </w:rPr>
        <w:t>处</w:t>
      </w:r>
      <w:r w:rsidRPr="006F2016">
        <w:rPr>
          <w:rFonts w:cs="Calibri"/>
          <w:lang w:val="zh-CN" w:eastAsia="zh-CN"/>
        </w:rPr>
        <w:t>的报告。</w:t>
      </w:r>
      <w:r w:rsidRPr="006F2016">
        <w:rPr>
          <w:rFonts w:cs="Calibri"/>
          <w:lang w:val="zh-CN" w:eastAsia="zh-CN"/>
        </w:rPr>
        <w:t>TDAG</w:t>
      </w:r>
      <w:r w:rsidRPr="006F2016">
        <w:rPr>
          <w:rFonts w:cs="Calibri"/>
          <w:lang w:val="zh-CN" w:eastAsia="zh-CN"/>
        </w:rPr>
        <w:t>将该报告记录在案，并认识到区域代表处和</w:t>
      </w:r>
      <w:r w:rsidRPr="00C2637F">
        <w:rPr>
          <w:rFonts w:cs="Calibri"/>
          <w:spacing w:val="4"/>
          <w:lang w:val="zh-CN" w:eastAsia="zh-CN"/>
        </w:rPr>
        <w:t>地区办事处在落实区域性举措和</w:t>
      </w:r>
      <w:r w:rsidRPr="00C2637F">
        <w:rPr>
          <w:rFonts w:cs="Calibri" w:hint="eastAsia"/>
          <w:spacing w:val="4"/>
          <w:lang w:val="zh-CN" w:eastAsia="zh-CN"/>
        </w:rPr>
        <w:t>KAP</w:t>
      </w:r>
      <w:r w:rsidRPr="00C2637F">
        <w:rPr>
          <w:rFonts w:cs="Calibri"/>
          <w:spacing w:val="4"/>
          <w:lang w:val="zh-CN" w:eastAsia="zh-CN"/>
        </w:rPr>
        <w:t>方面的关键作用，并确认其</w:t>
      </w:r>
      <w:r w:rsidRPr="00C2637F">
        <w:rPr>
          <w:rFonts w:cs="Calibri" w:hint="eastAsia"/>
          <w:spacing w:val="4"/>
          <w:lang w:val="zh-CN" w:eastAsia="zh-CN"/>
        </w:rPr>
        <w:t>在与</w:t>
      </w:r>
      <w:r w:rsidRPr="00C2637F">
        <w:rPr>
          <w:rFonts w:cs="Calibri"/>
          <w:spacing w:val="4"/>
          <w:lang w:val="zh-CN" w:eastAsia="zh-CN"/>
        </w:rPr>
        <w:t>发展</w:t>
      </w:r>
      <w:r w:rsidRPr="00C2637F">
        <w:rPr>
          <w:rFonts w:cs="Calibri" w:hint="eastAsia"/>
          <w:spacing w:val="4"/>
          <w:lang w:val="zh-CN" w:eastAsia="zh-CN"/>
        </w:rPr>
        <w:t>有</w:t>
      </w:r>
      <w:r w:rsidRPr="00C2637F">
        <w:rPr>
          <w:rFonts w:cs="Calibri"/>
          <w:spacing w:val="4"/>
          <w:lang w:val="zh-CN" w:eastAsia="zh-CN"/>
        </w:rPr>
        <w:t>关</w:t>
      </w:r>
      <w:r w:rsidRPr="00C2637F">
        <w:rPr>
          <w:rFonts w:cs="Calibri" w:hint="eastAsia"/>
          <w:spacing w:val="4"/>
          <w:lang w:val="zh-CN" w:eastAsia="zh-CN"/>
        </w:rPr>
        <w:t>的</w:t>
      </w:r>
      <w:r w:rsidRPr="00C2637F">
        <w:rPr>
          <w:rFonts w:cs="Calibri"/>
          <w:spacing w:val="4"/>
          <w:lang w:val="zh-CN" w:eastAsia="zh-CN"/>
        </w:rPr>
        <w:t>活动以及</w:t>
      </w:r>
      <w:r w:rsidRPr="00C2637F">
        <w:rPr>
          <w:rFonts w:cs="Calibri"/>
          <w:spacing w:val="4"/>
          <w:lang w:val="zh-CN" w:eastAsia="zh-CN"/>
        </w:rPr>
        <w:t>ITU-</w:t>
      </w:r>
      <w:r w:rsidRPr="006F2016">
        <w:rPr>
          <w:rFonts w:cs="Calibri"/>
          <w:lang w:val="zh-CN" w:eastAsia="zh-CN"/>
        </w:rPr>
        <w:t>T</w:t>
      </w:r>
      <w:r w:rsidRPr="006F2016">
        <w:rPr>
          <w:rFonts w:cs="Calibri"/>
          <w:lang w:val="zh-CN" w:eastAsia="zh-CN"/>
        </w:rPr>
        <w:t>和</w:t>
      </w:r>
      <w:r w:rsidRPr="006F2016">
        <w:rPr>
          <w:rFonts w:cs="Calibri"/>
          <w:lang w:val="zh-CN" w:eastAsia="zh-CN"/>
        </w:rPr>
        <w:t>ITU-R</w:t>
      </w:r>
      <w:r w:rsidRPr="006F2016">
        <w:rPr>
          <w:rFonts w:cs="Calibri"/>
          <w:lang w:val="zh-CN" w:eastAsia="zh-CN"/>
        </w:rPr>
        <w:t>活动</w:t>
      </w:r>
      <w:r>
        <w:rPr>
          <w:rFonts w:cs="Calibri" w:hint="eastAsia"/>
          <w:lang w:val="zh-CN" w:eastAsia="zh-CN"/>
        </w:rPr>
        <w:t>方面起到</w:t>
      </w:r>
      <w:r w:rsidRPr="006F2016">
        <w:rPr>
          <w:rFonts w:cs="Calibri"/>
          <w:lang w:val="zh-CN" w:eastAsia="zh-CN"/>
        </w:rPr>
        <w:t>的</w:t>
      </w:r>
      <w:r>
        <w:rPr>
          <w:rFonts w:cs="Calibri" w:hint="eastAsia"/>
          <w:lang w:val="zh-CN" w:eastAsia="zh-CN"/>
        </w:rPr>
        <w:t>补充</w:t>
      </w:r>
      <w:r w:rsidRPr="006F2016">
        <w:rPr>
          <w:rFonts w:cs="Calibri"/>
          <w:lang w:val="zh-CN" w:eastAsia="zh-CN"/>
        </w:rPr>
        <w:t>作用。</w:t>
      </w:r>
      <w:r w:rsidRPr="006F2016">
        <w:rPr>
          <w:rFonts w:cs="Calibri"/>
          <w:lang w:val="zh-CN" w:eastAsia="zh-CN"/>
        </w:rPr>
        <w:t>TDAG</w:t>
      </w:r>
      <w:r w:rsidRPr="006F2016">
        <w:rPr>
          <w:rFonts w:cs="Calibri"/>
          <w:lang w:val="zh-CN" w:eastAsia="zh-CN"/>
        </w:rPr>
        <w:t>认可并赞扬区域代表处与电信发展局之间的密切合作，这</w:t>
      </w:r>
      <w:r>
        <w:rPr>
          <w:rFonts w:cs="Calibri" w:hint="eastAsia"/>
          <w:lang w:val="zh-CN" w:eastAsia="zh-CN"/>
        </w:rPr>
        <w:t>一点</w:t>
      </w:r>
      <w:r w:rsidRPr="006F2016">
        <w:rPr>
          <w:rFonts w:cs="Calibri"/>
          <w:lang w:val="zh-CN" w:eastAsia="zh-CN"/>
        </w:rPr>
        <w:t>在会议期间得到了充分体现，</w:t>
      </w:r>
      <w:r>
        <w:rPr>
          <w:rFonts w:cs="Calibri" w:hint="eastAsia"/>
          <w:lang w:val="zh-CN" w:eastAsia="zh-CN"/>
        </w:rPr>
        <w:t>会议还</w:t>
      </w:r>
      <w:r w:rsidRPr="006F2016">
        <w:rPr>
          <w:rFonts w:cs="Calibri"/>
          <w:lang w:val="zh-CN" w:eastAsia="zh-CN"/>
        </w:rPr>
        <w:t>强调了区域代表处主任</w:t>
      </w:r>
      <w:r>
        <w:rPr>
          <w:rFonts w:cs="Calibri" w:hint="eastAsia"/>
          <w:lang w:val="zh-CN" w:eastAsia="zh-CN"/>
        </w:rPr>
        <w:t>的作用及</w:t>
      </w:r>
      <w:r w:rsidRPr="006F2016">
        <w:rPr>
          <w:rFonts w:cs="Calibri"/>
          <w:lang w:val="zh-CN" w:eastAsia="zh-CN"/>
        </w:rPr>
        <w:t>各区域采取的有影响力的行动。</w:t>
      </w:r>
      <w:r w:rsidRPr="006F2016">
        <w:rPr>
          <w:rFonts w:cs="Calibri"/>
          <w:lang w:val="zh-CN" w:eastAsia="zh-CN"/>
        </w:rPr>
        <w:t>TDAG</w:t>
      </w:r>
      <w:r w:rsidRPr="006F2016">
        <w:rPr>
          <w:rFonts w:cs="Calibri"/>
          <w:lang w:val="zh-CN" w:eastAsia="zh-CN"/>
        </w:rPr>
        <w:t>赞赏地注意到区域代表处与电信发展局在活动和项目的规划、实施、监督和评估方面</w:t>
      </w:r>
      <w:r>
        <w:rPr>
          <w:rFonts w:cs="Calibri" w:hint="eastAsia"/>
          <w:lang w:val="zh-CN" w:eastAsia="zh-CN"/>
        </w:rPr>
        <w:t>所</w:t>
      </w:r>
      <w:r w:rsidRPr="006F2016">
        <w:rPr>
          <w:rFonts w:cs="Calibri"/>
          <w:lang w:val="zh-CN" w:eastAsia="zh-CN"/>
        </w:rPr>
        <w:t>形成的合力，多</w:t>
      </w:r>
      <w:r>
        <w:rPr>
          <w:rFonts w:cs="Calibri" w:hint="eastAsia"/>
          <w:lang w:val="zh-CN" w:eastAsia="zh-CN"/>
        </w:rPr>
        <w:t>位与会代表</w:t>
      </w:r>
      <w:r w:rsidRPr="006F2016">
        <w:rPr>
          <w:rFonts w:cs="Calibri"/>
          <w:lang w:val="zh-CN" w:eastAsia="zh-CN"/>
        </w:rPr>
        <w:t>在发言中给予的积极认可也证明了这一点。关于加强区域代表处作用的审查行动应充分考虑到第</w:t>
      </w:r>
      <w:r w:rsidRPr="006F2016">
        <w:rPr>
          <w:rFonts w:cs="Calibri"/>
          <w:lang w:val="zh-CN" w:eastAsia="zh-CN"/>
        </w:rPr>
        <w:t>25</w:t>
      </w:r>
      <w:r w:rsidRPr="006F2016">
        <w:rPr>
          <w:rFonts w:cs="Calibri"/>
          <w:lang w:val="zh-CN" w:eastAsia="zh-CN"/>
        </w:rPr>
        <w:t>号决议（</w:t>
      </w:r>
      <w:r w:rsidRPr="006F2016">
        <w:rPr>
          <w:rFonts w:cs="Calibri"/>
          <w:lang w:val="zh-CN" w:eastAsia="zh-CN"/>
        </w:rPr>
        <w:t>2022</w:t>
      </w:r>
      <w:r w:rsidRPr="006F2016">
        <w:rPr>
          <w:rFonts w:cs="Calibri"/>
          <w:lang w:val="zh-CN" w:eastAsia="zh-CN"/>
        </w:rPr>
        <w:t>年，布加勒斯特，修订版）。</w:t>
      </w:r>
      <w:hyperlink r:id="rId55"/>
    </w:p>
    <w:p w14:paraId="6026B075" w14:textId="77777777" w:rsidR="00497BF6" w:rsidRPr="006F2016" w:rsidRDefault="00497BF6" w:rsidP="00497BF6">
      <w:pPr>
        <w:pStyle w:val="Heading2"/>
        <w:rPr>
          <w:rFonts w:cs="Calibri"/>
          <w:lang w:eastAsia="zh-CN"/>
        </w:rPr>
      </w:pPr>
      <w:r w:rsidRPr="006F2016">
        <w:rPr>
          <w:rFonts w:cs="Calibri"/>
          <w:bCs/>
          <w:lang w:val="zh-CN" w:eastAsia="zh-CN"/>
        </w:rPr>
        <w:t>2.3</w:t>
      </w:r>
      <w:r w:rsidRPr="006F2016">
        <w:rPr>
          <w:rFonts w:cs="Calibri"/>
          <w:lang w:val="zh-CN" w:eastAsia="zh-CN"/>
        </w:rPr>
        <w:tab/>
      </w:r>
      <w:r w:rsidRPr="006F2016">
        <w:rPr>
          <w:rFonts w:cs="Calibri"/>
          <w:bCs/>
          <w:lang w:val="zh-CN" w:eastAsia="zh-CN"/>
        </w:rPr>
        <w:t>对国际电联区域代表处作用的审查</w:t>
      </w:r>
    </w:p>
    <w:p w14:paraId="474C5E55" w14:textId="645BEA88" w:rsidR="00497BF6" w:rsidRPr="006F2016" w:rsidRDefault="00497BF6" w:rsidP="00497BF6">
      <w:pPr>
        <w:tabs>
          <w:tab w:val="clear" w:pos="567"/>
          <w:tab w:val="clear" w:pos="1134"/>
          <w:tab w:val="clear" w:pos="1701"/>
          <w:tab w:val="clear" w:pos="2268"/>
          <w:tab w:val="clear" w:pos="2835"/>
        </w:tabs>
        <w:rPr>
          <w:rFonts w:cs="Calibri"/>
          <w:b/>
          <w:bCs/>
          <w:lang w:eastAsia="zh-CN"/>
        </w:rPr>
      </w:pPr>
      <w:r w:rsidRPr="006F2016">
        <w:rPr>
          <w:rFonts w:cs="Calibri"/>
          <w:lang w:val="zh-CN" w:eastAsia="zh-CN"/>
        </w:rPr>
        <w:t>2.3.1</w:t>
      </w:r>
      <w:r w:rsidRPr="006F2016">
        <w:rPr>
          <w:rFonts w:cs="Calibri"/>
          <w:lang w:val="zh-CN" w:eastAsia="zh-CN"/>
        </w:rPr>
        <w:tab/>
      </w:r>
      <w:r w:rsidRPr="006F2016">
        <w:rPr>
          <w:rFonts w:cs="Calibri"/>
          <w:lang w:val="zh-CN" w:eastAsia="zh-CN"/>
        </w:rPr>
        <w:t>根据理事会</w:t>
      </w:r>
      <w:r w:rsidRPr="006F2016">
        <w:rPr>
          <w:rFonts w:cs="Calibri"/>
          <w:lang w:val="zh-CN" w:eastAsia="zh-CN"/>
        </w:rPr>
        <w:t>2025</w:t>
      </w:r>
      <w:r w:rsidRPr="006F2016">
        <w:rPr>
          <w:rFonts w:cs="Calibri"/>
          <w:lang w:val="zh-CN" w:eastAsia="zh-CN"/>
        </w:rPr>
        <w:t>年会议的建议（行政和管理常设委员会主席的报告，</w:t>
      </w:r>
      <w:hyperlink r:id="rId56" w:history="1">
        <w:r w:rsidRPr="00C2637F">
          <w:rPr>
            <w:rStyle w:val="Hyperlink"/>
            <w:rFonts w:cs="Calibri"/>
            <w:lang w:val="zh-CN" w:eastAsia="zh-CN"/>
          </w:rPr>
          <w:t>C25/105</w:t>
        </w:r>
      </w:hyperlink>
      <w:r w:rsidRPr="006F2016">
        <w:rPr>
          <w:rFonts w:cs="Calibri"/>
          <w:lang w:val="zh-CN" w:eastAsia="zh-CN"/>
        </w:rPr>
        <w:t>号文件</w:t>
      </w:r>
      <w:r w:rsidRPr="0096075A">
        <w:rPr>
          <w:rFonts w:cs="Calibri"/>
          <w:lang w:val="zh-CN" w:eastAsia="zh-CN"/>
        </w:rPr>
        <w:t>第</w:t>
      </w:r>
      <w:r w:rsidRPr="0096075A">
        <w:rPr>
          <w:rFonts w:cs="Calibri"/>
          <w:lang w:val="zh-CN" w:eastAsia="zh-CN"/>
        </w:rPr>
        <w:t>26</w:t>
      </w:r>
      <w:r w:rsidRPr="0096075A">
        <w:rPr>
          <w:rFonts w:cs="Calibri"/>
          <w:lang w:val="zh-CN" w:eastAsia="zh-CN"/>
        </w:rPr>
        <w:t>段，附件</w:t>
      </w:r>
      <w:r w:rsidRPr="0096075A">
        <w:rPr>
          <w:rFonts w:cs="Calibri"/>
          <w:lang w:val="zh-CN" w:eastAsia="zh-CN"/>
        </w:rPr>
        <w:t>H</w:t>
      </w:r>
      <w:r w:rsidR="0096075A" w:rsidRPr="0096075A">
        <w:rPr>
          <w:rFonts w:cs="Calibri" w:hint="eastAsia"/>
          <w:lang w:val="zh-CN" w:eastAsia="zh-CN"/>
        </w:rPr>
        <w:t>、附件</w:t>
      </w:r>
      <w:r w:rsidRPr="0096075A">
        <w:rPr>
          <w:rFonts w:cs="Calibri"/>
          <w:lang w:val="zh-CN" w:eastAsia="zh-CN"/>
        </w:rPr>
        <w:t>A</w:t>
      </w:r>
      <w:r w:rsidR="0096075A" w:rsidRPr="0096075A">
        <w:rPr>
          <w:rFonts w:cs="Calibri" w:hint="eastAsia"/>
          <w:lang w:val="zh-CN" w:eastAsia="zh-CN"/>
        </w:rPr>
        <w:t>和</w:t>
      </w:r>
      <w:r w:rsidRPr="0096075A">
        <w:rPr>
          <w:rFonts w:cs="Calibri"/>
          <w:lang w:val="zh-CN" w:eastAsia="zh-CN"/>
        </w:rPr>
        <w:t>附件</w:t>
      </w:r>
      <w:r w:rsidRPr="0096075A">
        <w:rPr>
          <w:rFonts w:cs="Calibri"/>
          <w:lang w:val="zh-CN" w:eastAsia="zh-CN"/>
        </w:rPr>
        <w:t>1</w:t>
      </w:r>
      <w:r w:rsidRPr="0096075A">
        <w:rPr>
          <w:rStyle w:val="FootnoteReference"/>
          <w:rFonts w:cs="Calibri"/>
          <w:lang w:val="zh-CN"/>
        </w:rPr>
        <w:footnoteReference w:id="1"/>
      </w:r>
      <w:r w:rsidRPr="0096075A">
        <w:rPr>
          <w:rFonts w:cs="Calibri"/>
          <w:lang w:val="zh-CN" w:eastAsia="zh-CN"/>
        </w:rPr>
        <w:t>），</w:t>
      </w:r>
      <w:r w:rsidRPr="0096075A">
        <w:rPr>
          <w:rFonts w:cs="Calibri"/>
          <w:b/>
          <w:bCs/>
          <w:lang w:val="zh-CN" w:eastAsia="zh-CN"/>
        </w:rPr>
        <w:t>对国际电联区域代表处的作用进行了审查</w:t>
      </w:r>
      <w:r w:rsidRPr="0096075A">
        <w:rPr>
          <w:rFonts w:cs="Calibri"/>
          <w:lang w:val="zh-CN" w:eastAsia="zh-CN"/>
        </w:rPr>
        <w:t>。</w:t>
      </w:r>
      <w:hyperlink r:id="rId57"/>
    </w:p>
    <w:p w14:paraId="57CBB6F3" w14:textId="77777777" w:rsidR="00497BF6" w:rsidRPr="006F2016" w:rsidRDefault="00497BF6" w:rsidP="00497BF6">
      <w:pPr>
        <w:keepNext/>
        <w:tabs>
          <w:tab w:val="clear" w:pos="567"/>
          <w:tab w:val="clear" w:pos="1134"/>
          <w:tab w:val="clear" w:pos="1701"/>
          <w:tab w:val="clear" w:pos="2268"/>
          <w:tab w:val="clear" w:pos="2835"/>
        </w:tabs>
        <w:rPr>
          <w:rFonts w:cs="Calibri"/>
          <w:lang w:eastAsia="zh-CN"/>
        </w:rPr>
      </w:pPr>
      <w:r w:rsidRPr="006F2016">
        <w:rPr>
          <w:rFonts w:cs="Calibri"/>
          <w:lang w:val="zh-CN" w:eastAsia="zh-CN"/>
        </w:rPr>
        <w:t>2.3.2</w:t>
      </w:r>
      <w:r w:rsidRPr="006F2016">
        <w:rPr>
          <w:rFonts w:cs="Calibri"/>
          <w:lang w:val="zh-CN" w:eastAsia="zh-CN"/>
        </w:rPr>
        <w:tab/>
      </w:r>
      <w:r w:rsidRPr="006F2016">
        <w:rPr>
          <w:rFonts w:cs="Calibri"/>
          <w:lang w:val="zh-CN" w:eastAsia="zh-CN"/>
        </w:rPr>
        <w:t>自</w:t>
      </w:r>
      <w:r w:rsidRPr="006F2016">
        <w:rPr>
          <w:rFonts w:cs="Calibri"/>
          <w:lang w:val="zh-CN" w:eastAsia="zh-CN"/>
        </w:rPr>
        <w:t>2025</w:t>
      </w:r>
      <w:r w:rsidRPr="006F2016">
        <w:rPr>
          <w:rFonts w:cs="Calibri"/>
          <w:lang w:val="zh-CN" w:eastAsia="zh-CN"/>
        </w:rPr>
        <w:t>年</w:t>
      </w:r>
      <w:r w:rsidRPr="006F2016">
        <w:rPr>
          <w:rFonts w:cs="Calibri"/>
          <w:lang w:val="zh-CN" w:eastAsia="zh-CN"/>
        </w:rPr>
        <w:t>7</w:t>
      </w:r>
      <w:r w:rsidRPr="006F2016">
        <w:rPr>
          <w:rFonts w:cs="Calibri"/>
          <w:lang w:val="zh-CN" w:eastAsia="zh-CN"/>
        </w:rPr>
        <w:t>月以来，</w:t>
      </w:r>
      <w:r>
        <w:rPr>
          <w:rFonts w:cs="Calibri" w:hint="eastAsia"/>
          <w:lang w:val="zh-CN" w:eastAsia="zh-CN"/>
        </w:rPr>
        <w:t>BDT</w:t>
      </w:r>
      <w:r w:rsidRPr="006F2016">
        <w:rPr>
          <w:rFonts w:cs="Calibri"/>
          <w:lang w:val="zh-CN" w:eastAsia="zh-CN"/>
        </w:rPr>
        <w:t>开展了以下活动：</w:t>
      </w:r>
    </w:p>
    <w:p w14:paraId="3D365A79" w14:textId="1B60A3F8" w:rsidR="00497BF6" w:rsidRPr="003C0A8B" w:rsidRDefault="00497BF6" w:rsidP="003C0A8B">
      <w:pPr>
        <w:pStyle w:val="enumlev1"/>
        <w:rPr>
          <w:lang w:eastAsia="zh-CN"/>
        </w:rPr>
      </w:pPr>
      <w:r w:rsidRPr="002459AE">
        <w:rPr>
          <w:i/>
          <w:iCs/>
          <w:lang w:val="zh-CN" w:eastAsia="zh-CN"/>
        </w:rPr>
        <w:t>a)</w:t>
      </w:r>
      <w:r>
        <w:rPr>
          <w:lang w:val="zh-CN" w:eastAsia="zh-CN"/>
        </w:rPr>
        <w:tab/>
      </w:r>
      <w:r w:rsidRPr="003C0A8B">
        <w:rPr>
          <w:lang w:eastAsia="zh-CN"/>
        </w:rPr>
        <w:t>设计并启动了国际电联成员调查</w:t>
      </w:r>
      <w:r w:rsidR="00B8654A" w:rsidRPr="003C0A8B">
        <w:rPr>
          <w:lang w:eastAsia="zh-CN"/>
        </w:rPr>
        <w:t>；</w:t>
      </w:r>
    </w:p>
    <w:p w14:paraId="6939B7C2" w14:textId="657F19E3" w:rsidR="00497BF6" w:rsidRPr="003C0A8B" w:rsidRDefault="00497BF6" w:rsidP="003C0A8B">
      <w:pPr>
        <w:pStyle w:val="enumlev1"/>
        <w:rPr>
          <w:lang w:eastAsia="zh-CN"/>
        </w:rPr>
      </w:pPr>
      <w:r w:rsidRPr="003C0A8B">
        <w:rPr>
          <w:i/>
          <w:iCs/>
          <w:lang w:eastAsia="zh-CN"/>
        </w:rPr>
        <w:t>b)</w:t>
      </w:r>
      <w:r w:rsidRPr="003C0A8B">
        <w:rPr>
          <w:lang w:eastAsia="zh-CN"/>
        </w:rPr>
        <w:tab/>
      </w:r>
      <w:r w:rsidRPr="003C0A8B">
        <w:rPr>
          <w:lang w:eastAsia="zh-CN"/>
        </w:rPr>
        <w:t>案头审查</w:t>
      </w:r>
      <w:r w:rsidR="00B8654A" w:rsidRPr="003C0A8B">
        <w:rPr>
          <w:lang w:eastAsia="zh-CN"/>
        </w:rPr>
        <w:t>；</w:t>
      </w:r>
    </w:p>
    <w:p w14:paraId="664B8B94" w14:textId="58110D87" w:rsidR="00497BF6" w:rsidRPr="003C0A8B" w:rsidRDefault="00497BF6" w:rsidP="003C0A8B">
      <w:pPr>
        <w:pStyle w:val="enumlev1"/>
        <w:rPr>
          <w:lang w:eastAsia="zh-CN"/>
        </w:rPr>
      </w:pPr>
      <w:r w:rsidRPr="003C0A8B">
        <w:rPr>
          <w:i/>
          <w:iCs/>
          <w:lang w:eastAsia="zh-CN"/>
        </w:rPr>
        <w:t>c)</w:t>
      </w:r>
      <w:r w:rsidRPr="003C0A8B">
        <w:rPr>
          <w:lang w:eastAsia="zh-CN"/>
        </w:rPr>
        <w:tab/>
      </w:r>
      <w:r w:rsidRPr="003C0A8B">
        <w:rPr>
          <w:lang w:eastAsia="zh-CN"/>
        </w:rPr>
        <w:t>利益攸关方磋商，包括设计和启动内部评估调查以及与区域性电信组织访谈</w:t>
      </w:r>
      <w:r w:rsidR="00B8654A" w:rsidRPr="003C0A8B">
        <w:rPr>
          <w:lang w:eastAsia="zh-CN"/>
        </w:rPr>
        <w:t>；</w:t>
      </w:r>
    </w:p>
    <w:p w14:paraId="7B36A180" w14:textId="77777777" w:rsidR="00497BF6" w:rsidRPr="006F2016" w:rsidRDefault="00497BF6" w:rsidP="003C0A8B">
      <w:pPr>
        <w:pStyle w:val="enumlev1"/>
        <w:rPr>
          <w:lang w:eastAsia="zh-CN"/>
        </w:rPr>
      </w:pPr>
      <w:r w:rsidRPr="003C0A8B">
        <w:rPr>
          <w:i/>
          <w:iCs/>
          <w:lang w:eastAsia="zh-CN"/>
        </w:rPr>
        <w:t>d)</w:t>
      </w:r>
      <w:r w:rsidRPr="003C0A8B">
        <w:rPr>
          <w:lang w:eastAsia="zh-CN"/>
        </w:rPr>
        <w:tab/>
      </w:r>
      <w:r w:rsidRPr="003C0A8B">
        <w:rPr>
          <w:lang w:eastAsia="zh-CN"/>
        </w:rPr>
        <w:t>根据理事会财务和人力资源工作组（</w:t>
      </w:r>
      <w:r w:rsidRPr="003C0A8B">
        <w:rPr>
          <w:lang w:eastAsia="zh-CN"/>
        </w:rPr>
        <w:t>CWG-FHR</w:t>
      </w:r>
      <w:r w:rsidRPr="003C0A8B">
        <w:rPr>
          <w:lang w:eastAsia="zh-CN"/>
        </w:rPr>
        <w:t>）和理事会的指示定期提交报告。</w:t>
      </w:r>
    </w:p>
    <w:p w14:paraId="79DEAB8D" w14:textId="74D7AC3E" w:rsidR="00497BF6" w:rsidRPr="006F2016" w:rsidRDefault="00497BF6" w:rsidP="00C504B7">
      <w:pPr>
        <w:keepNext/>
        <w:keepLines/>
        <w:rPr>
          <w:rFonts w:cs="Calibri"/>
          <w:spacing w:val="-3"/>
          <w:lang w:eastAsia="zh-CN"/>
        </w:rPr>
      </w:pPr>
      <w:r w:rsidRPr="006F2016">
        <w:rPr>
          <w:rFonts w:cs="Calibri"/>
          <w:lang w:val="zh-CN" w:eastAsia="zh-CN"/>
        </w:rPr>
        <w:lastRenderedPageBreak/>
        <w:t>2.3.3</w:t>
      </w:r>
      <w:r w:rsidRPr="006F2016">
        <w:rPr>
          <w:rFonts w:cs="Calibri"/>
          <w:lang w:val="zh-CN" w:eastAsia="zh-CN"/>
        </w:rPr>
        <w:tab/>
        <w:t>2026</w:t>
      </w:r>
      <w:r w:rsidRPr="006F2016">
        <w:rPr>
          <w:rFonts w:cs="Calibri"/>
          <w:lang w:val="zh-CN" w:eastAsia="zh-CN"/>
        </w:rPr>
        <w:t>年</w:t>
      </w:r>
      <w:r w:rsidRPr="006F2016">
        <w:rPr>
          <w:rFonts w:cs="Calibri"/>
          <w:lang w:val="zh-CN" w:eastAsia="zh-CN"/>
        </w:rPr>
        <w:t>1</w:t>
      </w:r>
      <w:r w:rsidRPr="006F2016">
        <w:rPr>
          <w:rFonts w:cs="Calibri"/>
          <w:lang w:val="zh-CN" w:eastAsia="zh-CN"/>
        </w:rPr>
        <w:t>月</w:t>
      </w:r>
      <w:r w:rsidRPr="006F2016">
        <w:rPr>
          <w:rFonts w:cs="Calibri"/>
          <w:lang w:val="zh-CN" w:eastAsia="zh-CN"/>
        </w:rPr>
        <w:t>16</w:t>
      </w:r>
      <w:r w:rsidRPr="006F2016">
        <w:rPr>
          <w:rFonts w:cs="Calibri"/>
          <w:lang w:val="zh-CN" w:eastAsia="zh-CN"/>
        </w:rPr>
        <w:t>日在</w:t>
      </w:r>
      <w:r w:rsidRPr="006F2016">
        <w:rPr>
          <w:rFonts w:cs="Calibri"/>
          <w:lang w:val="zh-CN" w:eastAsia="zh-CN"/>
        </w:rPr>
        <w:t>CWG-FHR</w:t>
      </w:r>
      <w:r w:rsidRPr="006F2016">
        <w:rPr>
          <w:rFonts w:cs="Calibri"/>
          <w:lang w:val="zh-CN" w:eastAsia="zh-CN"/>
        </w:rPr>
        <w:t>第</w:t>
      </w:r>
      <w:r w:rsidRPr="006F2016">
        <w:rPr>
          <w:rFonts w:cs="Calibri"/>
          <w:lang w:val="zh-CN" w:eastAsia="zh-CN"/>
        </w:rPr>
        <w:t>22</w:t>
      </w:r>
      <w:r w:rsidRPr="006F2016">
        <w:rPr>
          <w:rFonts w:cs="Calibri"/>
          <w:lang w:val="zh-CN" w:eastAsia="zh-CN"/>
        </w:rPr>
        <w:t>次会议上介绍了关于国际电联区域代表处审查的</w:t>
      </w:r>
      <w:r>
        <w:rPr>
          <w:rFonts w:cs="Calibri" w:hint="eastAsia"/>
          <w:lang w:val="zh-CN" w:eastAsia="zh-CN"/>
        </w:rPr>
        <w:t>中期报告</w:t>
      </w:r>
      <w:r w:rsidRPr="006F2016">
        <w:rPr>
          <w:rFonts w:cs="Calibri"/>
          <w:lang w:val="zh-CN" w:eastAsia="zh-CN"/>
        </w:rPr>
        <w:t>（</w:t>
      </w:r>
      <w:hyperlink r:id="rId58" w:history="1">
        <w:r w:rsidRPr="00B8654A">
          <w:rPr>
            <w:rStyle w:val="Hyperlink"/>
            <w:rFonts w:cs="Calibri"/>
            <w:lang w:val="zh-CN" w:eastAsia="zh-CN"/>
          </w:rPr>
          <w:t>CWG-FHR-22/4</w:t>
        </w:r>
      </w:hyperlink>
      <w:r w:rsidRPr="006F2016">
        <w:rPr>
          <w:rFonts w:cs="Calibri"/>
          <w:lang w:val="zh-CN" w:eastAsia="zh-CN"/>
        </w:rPr>
        <w:t>号文件），</w:t>
      </w:r>
      <w:r>
        <w:rPr>
          <w:rFonts w:cs="Calibri" w:hint="eastAsia"/>
          <w:lang w:val="zh-CN" w:eastAsia="zh-CN"/>
        </w:rPr>
        <w:t>其随附的</w:t>
      </w:r>
      <w:r w:rsidRPr="006F2016">
        <w:rPr>
          <w:rFonts w:cs="Calibri"/>
          <w:lang w:val="zh-CN" w:eastAsia="zh-CN"/>
        </w:rPr>
        <w:t>情况通报文件</w:t>
      </w:r>
      <w:hyperlink r:id="rId59" w:history="1">
        <w:r w:rsidRPr="00B8654A">
          <w:rPr>
            <w:rStyle w:val="Hyperlink"/>
            <w:rFonts w:cs="Calibri"/>
            <w:lang w:val="zh-CN" w:eastAsia="zh-CN"/>
          </w:rPr>
          <w:t>CWG-FHR-22/INF/1</w:t>
        </w:r>
      </w:hyperlink>
      <w:r w:rsidRPr="006F2016">
        <w:rPr>
          <w:rFonts w:cs="Calibri"/>
          <w:lang w:val="zh-CN" w:eastAsia="zh-CN"/>
        </w:rPr>
        <w:t>，详细介绍了</w:t>
      </w:r>
      <w:r>
        <w:rPr>
          <w:rFonts w:cs="Calibri" w:hint="eastAsia"/>
          <w:lang w:val="zh-CN" w:eastAsia="zh-CN"/>
        </w:rPr>
        <w:t>为</w:t>
      </w:r>
      <w:r w:rsidRPr="006F2016">
        <w:rPr>
          <w:rFonts w:cs="Calibri"/>
          <w:lang w:val="zh-CN" w:eastAsia="zh-CN"/>
        </w:rPr>
        <w:t>区域代表处进一步</w:t>
      </w:r>
      <w:r>
        <w:rPr>
          <w:rFonts w:cs="Calibri" w:hint="eastAsia"/>
          <w:lang w:val="zh-CN" w:eastAsia="zh-CN"/>
        </w:rPr>
        <w:t>提供</w:t>
      </w:r>
      <w:r w:rsidRPr="006F2016">
        <w:rPr>
          <w:rFonts w:cs="Calibri"/>
          <w:lang w:val="zh-CN" w:eastAsia="zh-CN"/>
        </w:rPr>
        <w:t>支持的具体电信发展局举措。在</w:t>
      </w:r>
      <w:r w:rsidRPr="006F2016">
        <w:rPr>
          <w:rFonts w:cs="Calibri"/>
          <w:lang w:val="zh-CN" w:eastAsia="zh-CN"/>
        </w:rPr>
        <w:t>WTDC-25</w:t>
      </w:r>
      <w:r w:rsidRPr="006F2016">
        <w:rPr>
          <w:rFonts w:cs="Calibri"/>
          <w:lang w:val="zh-CN" w:eastAsia="zh-CN"/>
        </w:rPr>
        <w:t>期间，于</w:t>
      </w:r>
      <w:r w:rsidRPr="006F2016">
        <w:rPr>
          <w:rFonts w:cs="Calibri"/>
          <w:lang w:val="zh-CN" w:eastAsia="zh-CN"/>
        </w:rPr>
        <w:t>2025</w:t>
      </w:r>
      <w:r w:rsidRPr="006F2016">
        <w:rPr>
          <w:rFonts w:cs="Calibri"/>
          <w:lang w:val="zh-CN" w:eastAsia="zh-CN"/>
        </w:rPr>
        <w:t>年</w:t>
      </w:r>
      <w:r w:rsidRPr="006F2016">
        <w:rPr>
          <w:rFonts w:cs="Calibri"/>
          <w:lang w:val="zh-CN" w:eastAsia="zh-CN"/>
        </w:rPr>
        <w:t>11</w:t>
      </w:r>
      <w:r w:rsidRPr="006F2016">
        <w:rPr>
          <w:rFonts w:cs="Calibri"/>
          <w:lang w:val="zh-CN" w:eastAsia="zh-CN"/>
        </w:rPr>
        <w:t>月</w:t>
      </w:r>
      <w:r w:rsidRPr="006F2016">
        <w:rPr>
          <w:rFonts w:cs="Calibri"/>
          <w:lang w:val="zh-CN" w:eastAsia="zh-CN"/>
        </w:rPr>
        <w:t>24</w:t>
      </w:r>
      <w:r w:rsidRPr="006F2016">
        <w:rPr>
          <w:rFonts w:cs="Calibri"/>
          <w:lang w:val="zh-CN" w:eastAsia="zh-CN"/>
        </w:rPr>
        <w:t>日举行了一次关于成员调查初步结果的特别会议（</w:t>
      </w:r>
      <w:hyperlink r:id="rId60" w:history="1">
        <w:r w:rsidRPr="00B8654A">
          <w:rPr>
            <w:rStyle w:val="Hyperlink"/>
            <w:rFonts w:cs="Calibri"/>
            <w:lang w:val="zh-CN" w:eastAsia="zh-CN"/>
          </w:rPr>
          <w:t>CWG-FHR-22/4</w:t>
        </w:r>
      </w:hyperlink>
      <w:r w:rsidRPr="006F2016">
        <w:rPr>
          <w:rFonts w:cs="Calibri"/>
          <w:lang w:val="zh-CN" w:eastAsia="zh-CN"/>
        </w:rPr>
        <w:t>号文件附件</w:t>
      </w:r>
      <w:r w:rsidRPr="006F2016">
        <w:rPr>
          <w:rFonts w:cs="Calibri"/>
          <w:lang w:val="zh-CN" w:eastAsia="zh-CN"/>
        </w:rPr>
        <w:t>2</w:t>
      </w:r>
      <w:r w:rsidRPr="006F2016">
        <w:rPr>
          <w:rFonts w:cs="Calibri"/>
          <w:lang w:val="zh-CN" w:eastAsia="zh-CN"/>
        </w:rPr>
        <w:t>）。</w:t>
      </w:r>
      <w:r>
        <w:rPr>
          <w:rFonts w:ascii="Segoe UI" w:hAnsi="Segoe UI" w:cs="Segoe UI"/>
          <w:szCs w:val="21"/>
          <w:lang w:eastAsia="zh-CN"/>
        </w:rPr>
        <w:t>为通过与国际电联各顾问组开展磋商，</w:t>
      </w:r>
      <w:r w:rsidRPr="007819DE">
        <w:rPr>
          <w:rFonts w:cs="Calibri"/>
          <w:szCs w:val="21"/>
          <w:lang w:eastAsia="zh-CN"/>
        </w:rPr>
        <w:t>进一步了解有关塑造国际电联区域代表</w:t>
      </w:r>
      <w:r>
        <w:rPr>
          <w:rFonts w:cs="Calibri" w:hint="eastAsia"/>
          <w:szCs w:val="21"/>
          <w:lang w:eastAsia="zh-CN"/>
        </w:rPr>
        <w:t>处</w:t>
      </w:r>
      <w:r w:rsidRPr="007819DE">
        <w:rPr>
          <w:rFonts w:cs="Calibri"/>
          <w:szCs w:val="21"/>
          <w:lang w:eastAsia="zh-CN"/>
        </w:rPr>
        <w:t>未来发展方向的意见并获得战</w:t>
      </w:r>
      <w:r w:rsidRPr="00B8654A">
        <w:rPr>
          <w:rFonts w:cs="Calibri"/>
          <w:spacing w:val="-4"/>
          <w:szCs w:val="21"/>
          <w:lang w:eastAsia="zh-CN"/>
        </w:rPr>
        <w:t>略指导</w:t>
      </w:r>
      <w:r w:rsidRPr="00B8654A">
        <w:rPr>
          <w:rFonts w:cs="Calibri" w:hint="eastAsia"/>
          <w:spacing w:val="-4"/>
          <w:szCs w:val="21"/>
          <w:lang w:eastAsia="zh-CN"/>
        </w:rPr>
        <w:t>，</w:t>
      </w:r>
      <w:r w:rsidRPr="00B8654A">
        <w:rPr>
          <w:rFonts w:cs="Calibri"/>
          <w:spacing w:val="-4"/>
          <w:lang w:val="zh-CN" w:eastAsia="zh-CN"/>
        </w:rPr>
        <w:t>电信发展局在</w:t>
      </w:r>
      <w:r w:rsidRPr="00B8654A">
        <w:rPr>
          <w:rFonts w:cs="Calibri"/>
          <w:spacing w:val="-4"/>
          <w:lang w:val="zh-CN" w:eastAsia="zh-CN"/>
        </w:rPr>
        <w:t>TSAG</w:t>
      </w:r>
      <w:r w:rsidRPr="00B8654A">
        <w:rPr>
          <w:rFonts w:cs="Calibri" w:hint="eastAsia"/>
          <w:spacing w:val="-4"/>
          <w:lang w:val="zh-CN" w:eastAsia="zh-CN"/>
        </w:rPr>
        <w:t xml:space="preserve"> </w:t>
      </w:r>
      <w:r w:rsidRPr="00B8654A">
        <w:rPr>
          <w:rFonts w:cs="Calibri"/>
          <w:spacing w:val="-4"/>
          <w:lang w:val="zh-CN" w:eastAsia="zh-CN"/>
        </w:rPr>
        <w:t>2026</w:t>
      </w:r>
      <w:r w:rsidRPr="00B8654A">
        <w:rPr>
          <w:rFonts w:cs="Calibri"/>
          <w:spacing w:val="-4"/>
          <w:lang w:val="zh-CN" w:eastAsia="zh-CN"/>
        </w:rPr>
        <w:t>年</w:t>
      </w:r>
      <w:r w:rsidRPr="00B8654A">
        <w:rPr>
          <w:rFonts w:cs="Calibri" w:hint="eastAsia"/>
          <w:spacing w:val="-4"/>
          <w:lang w:val="zh-CN" w:eastAsia="zh-CN"/>
        </w:rPr>
        <w:t>会议</w:t>
      </w:r>
      <w:r w:rsidRPr="00B8654A">
        <w:rPr>
          <w:rFonts w:cs="Calibri"/>
          <w:spacing w:val="-4"/>
          <w:lang w:val="zh-CN" w:eastAsia="zh-CN"/>
        </w:rPr>
        <w:t>（</w:t>
      </w:r>
      <w:hyperlink r:id="rId61" w:history="1">
        <w:r w:rsidRPr="00B8654A">
          <w:rPr>
            <w:rStyle w:val="Hyperlink"/>
            <w:rFonts w:cs="Calibri"/>
            <w:spacing w:val="-4"/>
            <w:lang w:val="zh-CN" w:eastAsia="zh-CN"/>
          </w:rPr>
          <w:t>TSAG-TD31</w:t>
        </w:r>
        <w:r w:rsidR="00F03D4F">
          <w:rPr>
            <w:rStyle w:val="Hyperlink"/>
            <w:rFonts w:cs="Calibri" w:hint="eastAsia"/>
            <w:spacing w:val="-4"/>
            <w:lang w:val="zh-CN" w:eastAsia="zh-CN"/>
          </w:rPr>
          <w:t>3</w:t>
        </w:r>
      </w:hyperlink>
      <w:r w:rsidRPr="00B8654A">
        <w:rPr>
          <w:rFonts w:cs="Calibri"/>
          <w:spacing w:val="-4"/>
          <w:lang w:val="zh-CN" w:eastAsia="zh-CN"/>
        </w:rPr>
        <w:t>号文件）、</w:t>
      </w:r>
      <w:r w:rsidRPr="00B8654A">
        <w:rPr>
          <w:rFonts w:cs="Calibri"/>
          <w:spacing w:val="-4"/>
          <w:lang w:val="zh-CN" w:eastAsia="zh-CN"/>
        </w:rPr>
        <w:t>TDAG</w:t>
      </w:r>
      <w:r w:rsidRPr="00B8654A">
        <w:rPr>
          <w:rFonts w:cs="Calibri"/>
          <w:spacing w:val="-4"/>
          <w:lang w:val="zh-CN" w:eastAsia="zh-CN"/>
        </w:rPr>
        <w:t>（</w:t>
      </w:r>
      <w:hyperlink r:id="rId62" w:history="1">
        <w:r w:rsidRPr="00B8654A">
          <w:rPr>
            <w:rStyle w:val="Hyperlink"/>
            <w:rFonts w:cs="Calibri"/>
            <w:spacing w:val="-4"/>
            <w:lang w:val="zh-CN" w:eastAsia="zh-CN"/>
          </w:rPr>
          <w:t>TDAG-26/16</w:t>
        </w:r>
      </w:hyperlink>
      <w:r w:rsidRPr="00B8654A">
        <w:rPr>
          <w:rFonts w:cs="Calibri"/>
          <w:spacing w:val="-4"/>
          <w:lang w:val="zh-CN" w:eastAsia="zh-CN"/>
        </w:rPr>
        <w:t>号文</w:t>
      </w:r>
      <w:r w:rsidRPr="006F2016">
        <w:rPr>
          <w:rFonts w:cs="Calibri"/>
          <w:lang w:val="zh-CN" w:eastAsia="zh-CN"/>
        </w:rPr>
        <w:t>件）和</w:t>
      </w:r>
      <w:r w:rsidRPr="006F2016">
        <w:rPr>
          <w:rFonts w:cs="Calibri"/>
          <w:lang w:val="zh-CN" w:eastAsia="zh-CN"/>
        </w:rPr>
        <w:t>RAG</w:t>
      </w:r>
      <w:r w:rsidRPr="006F2016">
        <w:rPr>
          <w:rFonts w:cs="Calibri"/>
          <w:lang w:val="zh-CN" w:eastAsia="zh-CN"/>
        </w:rPr>
        <w:t>（</w:t>
      </w:r>
      <w:hyperlink r:id="rId63" w:history="1">
        <w:r w:rsidRPr="00B8654A">
          <w:rPr>
            <w:rStyle w:val="Hyperlink"/>
            <w:rFonts w:cs="Calibri"/>
            <w:lang w:val="zh-CN" w:eastAsia="zh-CN"/>
          </w:rPr>
          <w:t>RAG/66</w:t>
        </w:r>
      </w:hyperlink>
      <w:r w:rsidRPr="006F2016">
        <w:rPr>
          <w:rFonts w:cs="Calibri"/>
          <w:lang w:val="zh-CN" w:eastAsia="zh-CN"/>
        </w:rPr>
        <w:t>号文件）</w:t>
      </w:r>
      <w:r>
        <w:rPr>
          <w:rFonts w:cs="Calibri" w:hint="eastAsia"/>
          <w:lang w:val="zh-CN" w:eastAsia="zh-CN"/>
        </w:rPr>
        <w:t>期间</w:t>
      </w:r>
      <w:r w:rsidRPr="006F2016">
        <w:rPr>
          <w:rFonts w:cs="Calibri"/>
          <w:lang w:val="zh-CN" w:eastAsia="zh-CN"/>
        </w:rPr>
        <w:t>介绍了</w:t>
      </w:r>
      <w:r>
        <w:rPr>
          <w:rFonts w:cs="Calibri" w:hint="eastAsia"/>
          <w:lang w:val="zh-CN" w:eastAsia="zh-CN"/>
        </w:rPr>
        <w:t>上述中期报告</w:t>
      </w:r>
      <w:r w:rsidRPr="006F2016">
        <w:rPr>
          <w:rFonts w:cs="Calibri"/>
          <w:lang w:val="zh-CN" w:eastAsia="zh-CN"/>
        </w:rPr>
        <w:t>。根据</w:t>
      </w:r>
      <w:r w:rsidRPr="006F2016">
        <w:rPr>
          <w:rFonts w:cs="Calibri"/>
          <w:lang w:val="zh-CN" w:eastAsia="zh-CN"/>
        </w:rPr>
        <w:t>CWG-FHR</w:t>
      </w:r>
      <w:r w:rsidRPr="006F2016">
        <w:rPr>
          <w:rFonts w:cs="Calibri"/>
          <w:lang w:val="zh-CN" w:eastAsia="zh-CN"/>
        </w:rPr>
        <w:t>第</w:t>
      </w:r>
      <w:r w:rsidRPr="006F2016">
        <w:rPr>
          <w:rFonts w:cs="Calibri"/>
          <w:lang w:val="zh-CN" w:eastAsia="zh-CN"/>
        </w:rPr>
        <w:t>22</w:t>
      </w:r>
      <w:r w:rsidRPr="006F2016">
        <w:rPr>
          <w:rFonts w:cs="Calibri"/>
          <w:lang w:val="zh-CN" w:eastAsia="zh-CN"/>
        </w:rPr>
        <w:t>次会议的要求，</w:t>
      </w:r>
      <w:r w:rsidRPr="006F2016">
        <w:rPr>
          <w:rFonts w:cs="Calibri"/>
          <w:lang w:val="zh-CN" w:eastAsia="zh-CN"/>
        </w:rPr>
        <w:t>2026</w:t>
      </w:r>
      <w:r w:rsidRPr="006F2016">
        <w:rPr>
          <w:rFonts w:cs="Calibri"/>
          <w:lang w:val="zh-CN" w:eastAsia="zh-CN"/>
        </w:rPr>
        <w:t>年</w:t>
      </w:r>
      <w:r w:rsidRPr="006F2016">
        <w:rPr>
          <w:rFonts w:cs="Calibri"/>
          <w:lang w:val="zh-CN" w:eastAsia="zh-CN"/>
        </w:rPr>
        <w:t>3</w:t>
      </w:r>
      <w:r w:rsidRPr="006F2016">
        <w:rPr>
          <w:rFonts w:cs="Calibri"/>
          <w:lang w:val="zh-CN" w:eastAsia="zh-CN"/>
        </w:rPr>
        <w:t>月</w:t>
      </w:r>
      <w:r w:rsidRPr="006F2016">
        <w:rPr>
          <w:rFonts w:cs="Calibri"/>
          <w:lang w:val="zh-CN" w:eastAsia="zh-CN"/>
        </w:rPr>
        <w:t>5</w:t>
      </w:r>
      <w:r w:rsidRPr="006F2016">
        <w:rPr>
          <w:rFonts w:cs="Calibri"/>
          <w:lang w:val="zh-CN" w:eastAsia="zh-CN"/>
        </w:rPr>
        <w:t>日在理事会</w:t>
      </w:r>
      <w:r w:rsidRPr="006F2016">
        <w:rPr>
          <w:rFonts w:cs="Calibri"/>
          <w:lang w:val="zh-CN" w:eastAsia="zh-CN"/>
        </w:rPr>
        <w:t>2026</w:t>
      </w:r>
      <w:r w:rsidRPr="006F2016">
        <w:rPr>
          <w:rFonts w:cs="Calibri"/>
          <w:lang w:val="zh-CN" w:eastAsia="zh-CN"/>
        </w:rPr>
        <w:t>年会议之前举行了区域代表处情况通报会。所有这些努力最终形成了关于国际电联区域代表处审查的最后报告，该报告</w:t>
      </w:r>
      <w:r>
        <w:rPr>
          <w:rFonts w:cs="Calibri" w:hint="eastAsia"/>
          <w:lang w:val="zh-CN" w:eastAsia="zh-CN"/>
        </w:rPr>
        <w:t>将在理事会</w:t>
      </w:r>
      <w:r>
        <w:rPr>
          <w:rFonts w:cs="Calibri" w:hint="eastAsia"/>
          <w:lang w:val="zh-CN" w:eastAsia="zh-CN"/>
        </w:rPr>
        <w:t>2026</w:t>
      </w:r>
      <w:r>
        <w:rPr>
          <w:rFonts w:cs="Calibri" w:hint="eastAsia"/>
          <w:lang w:val="zh-CN" w:eastAsia="zh-CN"/>
        </w:rPr>
        <w:t>年会议上介绍</w:t>
      </w:r>
      <w:r w:rsidRPr="006F2016">
        <w:rPr>
          <w:rFonts w:cs="Calibri"/>
          <w:lang w:val="zh-CN" w:eastAsia="zh-CN"/>
        </w:rPr>
        <w:t>。</w:t>
      </w:r>
      <w:hyperlink r:id="rId64"/>
      <w:hyperlink r:id="rId65"/>
      <w:hyperlink r:id="rId66" w:history="1"/>
      <w:hyperlink r:id="rId67"/>
      <w:hyperlink r:id="rId68"/>
    </w:p>
    <w:p w14:paraId="6E682A65" w14:textId="77777777" w:rsidR="00497BF6" w:rsidRPr="006F2016" w:rsidRDefault="00497BF6" w:rsidP="00497BF6">
      <w:pPr>
        <w:pStyle w:val="Heading2"/>
        <w:rPr>
          <w:rFonts w:cs="Calibri"/>
          <w:lang w:eastAsia="zh-CN"/>
        </w:rPr>
      </w:pPr>
      <w:r w:rsidRPr="006F2016">
        <w:rPr>
          <w:rFonts w:cs="Calibri"/>
          <w:bCs/>
          <w:lang w:val="zh-CN" w:eastAsia="zh-CN"/>
        </w:rPr>
        <w:t>2.4</w:t>
      </w:r>
      <w:r w:rsidRPr="006F2016">
        <w:rPr>
          <w:rFonts w:cs="Calibri"/>
          <w:lang w:val="zh-CN" w:eastAsia="zh-CN"/>
        </w:rPr>
        <w:tab/>
      </w:r>
      <w:r w:rsidRPr="006F2016">
        <w:rPr>
          <w:rFonts w:cs="Calibri"/>
          <w:bCs/>
          <w:lang w:val="zh-CN" w:eastAsia="zh-CN"/>
        </w:rPr>
        <w:t>区域代表处和地区办事处对</w:t>
      </w:r>
      <w:r w:rsidRPr="006F2016">
        <w:rPr>
          <w:rFonts w:cs="Calibri"/>
          <w:bCs/>
          <w:lang w:val="zh-CN" w:eastAsia="zh-CN"/>
        </w:rPr>
        <w:t>ITU-D</w:t>
      </w:r>
      <w:r w:rsidRPr="006F2016">
        <w:rPr>
          <w:rFonts w:cs="Calibri"/>
          <w:bCs/>
          <w:lang w:val="zh-CN" w:eastAsia="zh-CN"/>
        </w:rPr>
        <w:t>项目实施工作的参与</w:t>
      </w:r>
    </w:p>
    <w:p w14:paraId="2D2F4D5E" w14:textId="77777777" w:rsidR="00497BF6" w:rsidRPr="006F2016" w:rsidRDefault="00497BF6" w:rsidP="00497BF6">
      <w:pPr>
        <w:rPr>
          <w:rFonts w:cs="Calibri"/>
          <w:lang w:eastAsia="zh-CN"/>
        </w:rPr>
      </w:pPr>
      <w:r w:rsidRPr="006F2016">
        <w:rPr>
          <w:rFonts w:cs="Calibri"/>
          <w:lang w:val="zh-CN" w:eastAsia="zh-CN"/>
        </w:rPr>
        <w:t>2.4.1</w:t>
      </w:r>
      <w:r w:rsidRPr="006F2016">
        <w:rPr>
          <w:rFonts w:cs="Calibri"/>
          <w:lang w:val="zh-CN" w:eastAsia="zh-CN"/>
        </w:rPr>
        <w:tab/>
      </w:r>
      <w:r w:rsidRPr="006F2016">
        <w:rPr>
          <w:rFonts w:cs="Calibri"/>
          <w:lang w:val="zh-CN" w:eastAsia="zh-CN"/>
        </w:rPr>
        <w:t>旨在通过技术合作和援助促进</w:t>
      </w:r>
      <w:r>
        <w:rPr>
          <w:rFonts w:cs="Calibri" w:hint="eastAsia"/>
          <w:lang w:val="zh-CN" w:eastAsia="zh-CN"/>
        </w:rPr>
        <w:t>并</w:t>
      </w:r>
      <w:r w:rsidRPr="006F2016">
        <w:rPr>
          <w:rFonts w:cs="Calibri"/>
          <w:lang w:val="zh-CN" w:eastAsia="zh-CN"/>
        </w:rPr>
        <w:t>加强电信</w:t>
      </w:r>
      <w:r w:rsidRPr="006F2016">
        <w:rPr>
          <w:rFonts w:cs="Calibri"/>
          <w:lang w:val="zh-CN" w:eastAsia="zh-CN"/>
        </w:rPr>
        <w:t>/ICT</w:t>
      </w:r>
      <w:r w:rsidRPr="006F2016">
        <w:rPr>
          <w:rFonts w:cs="Calibri"/>
          <w:lang w:val="zh-CN" w:eastAsia="zh-CN"/>
        </w:rPr>
        <w:t>发展的</w:t>
      </w:r>
      <w:r w:rsidRPr="006F2016">
        <w:rPr>
          <w:rFonts w:cs="Calibri"/>
          <w:lang w:val="zh-CN" w:eastAsia="zh-CN"/>
        </w:rPr>
        <w:t>ITU-D</w:t>
      </w:r>
      <w:r w:rsidRPr="006F2016">
        <w:rPr>
          <w:rFonts w:cs="Calibri"/>
          <w:lang w:val="zh-CN" w:eastAsia="zh-CN"/>
        </w:rPr>
        <w:t>项目在</w:t>
      </w:r>
      <w:r>
        <w:rPr>
          <w:rFonts w:cs="Calibri" w:hint="eastAsia"/>
          <w:lang w:val="zh-CN" w:eastAsia="zh-CN"/>
        </w:rPr>
        <w:t>全部</w:t>
      </w:r>
      <w:r w:rsidRPr="006F2016">
        <w:rPr>
          <w:rFonts w:cs="Calibri"/>
          <w:lang w:val="zh-CN" w:eastAsia="zh-CN"/>
        </w:rPr>
        <w:t>六个区域均得到实施。</w:t>
      </w:r>
      <w:r>
        <w:rPr>
          <w:rFonts w:cs="Calibri" w:hint="eastAsia"/>
          <w:lang w:val="zh-CN" w:eastAsia="zh-CN"/>
        </w:rPr>
        <w:t>BDT</w:t>
      </w:r>
      <w:r w:rsidRPr="006F2016">
        <w:rPr>
          <w:rFonts w:cs="Calibri"/>
          <w:lang w:val="zh-CN" w:eastAsia="zh-CN"/>
        </w:rPr>
        <w:t>负责项目的设计、开发、实施和评估。</w:t>
      </w:r>
    </w:p>
    <w:p w14:paraId="0AB7DF8D" w14:textId="77777777" w:rsidR="00497BF6" w:rsidRPr="006F2016" w:rsidRDefault="00497BF6" w:rsidP="00497BF6">
      <w:pPr>
        <w:rPr>
          <w:rFonts w:cs="Calibri"/>
          <w:lang w:eastAsia="zh-CN"/>
        </w:rPr>
      </w:pPr>
      <w:r w:rsidRPr="006F2016">
        <w:rPr>
          <w:rFonts w:cs="Calibri"/>
          <w:lang w:val="zh-CN" w:eastAsia="zh-CN"/>
        </w:rPr>
        <w:t>2.4.2</w:t>
      </w:r>
      <w:r w:rsidRPr="006F2016">
        <w:rPr>
          <w:rFonts w:cs="Calibri"/>
          <w:lang w:val="zh-CN" w:eastAsia="zh-CN"/>
        </w:rPr>
        <w:tab/>
      </w:r>
      <w:r w:rsidRPr="006F2016">
        <w:rPr>
          <w:rFonts w:cs="Calibri"/>
          <w:lang w:val="zh-CN" w:eastAsia="zh-CN"/>
        </w:rPr>
        <w:t>区域代表处和地区办事处在国际电联与当地利益攸关方和政府接触方面发挥着关键作用，</w:t>
      </w:r>
      <w:r>
        <w:rPr>
          <w:rFonts w:cs="Calibri" w:hint="eastAsia"/>
          <w:lang w:val="zh-CN" w:eastAsia="zh-CN"/>
        </w:rPr>
        <w:t>通过</w:t>
      </w:r>
      <w:r w:rsidRPr="006F2016">
        <w:rPr>
          <w:rFonts w:cs="Calibri"/>
          <w:lang w:val="zh-CN" w:eastAsia="zh-CN"/>
        </w:rPr>
        <w:t>与总部</w:t>
      </w:r>
      <w:r>
        <w:rPr>
          <w:rFonts w:cs="Calibri" w:hint="eastAsia"/>
          <w:lang w:val="zh-CN" w:eastAsia="zh-CN"/>
        </w:rPr>
        <w:t>的</w:t>
      </w:r>
      <w:r w:rsidRPr="006F2016">
        <w:rPr>
          <w:rFonts w:cs="Calibri"/>
          <w:lang w:val="zh-CN" w:eastAsia="zh-CN"/>
        </w:rPr>
        <w:t>密切协调，确定、实施和监督技术援助</w:t>
      </w:r>
      <w:r>
        <w:rPr>
          <w:rFonts w:cs="Calibri" w:hint="eastAsia"/>
          <w:lang w:val="zh-CN" w:eastAsia="zh-CN"/>
        </w:rPr>
        <w:t>的</w:t>
      </w:r>
      <w:r w:rsidRPr="006F2016">
        <w:rPr>
          <w:rFonts w:cs="Calibri"/>
          <w:lang w:val="zh-CN" w:eastAsia="zh-CN"/>
        </w:rPr>
        <w:t>提供、</w:t>
      </w:r>
      <w:r w:rsidRPr="006F2016">
        <w:rPr>
          <w:rFonts w:cs="Calibri"/>
          <w:lang w:val="zh-CN" w:eastAsia="zh-CN"/>
        </w:rPr>
        <w:t>ITU-D</w:t>
      </w:r>
      <w:r>
        <w:rPr>
          <w:rFonts w:cs="Calibri" w:hint="eastAsia"/>
          <w:lang w:val="zh-CN" w:eastAsia="zh-CN"/>
        </w:rPr>
        <w:t>的各项</w:t>
      </w:r>
      <w:r w:rsidRPr="006F2016">
        <w:rPr>
          <w:rFonts w:cs="Calibri"/>
          <w:lang w:val="zh-CN" w:eastAsia="zh-CN"/>
        </w:rPr>
        <w:t>产品</w:t>
      </w:r>
      <w:r>
        <w:rPr>
          <w:rFonts w:cs="Calibri" w:hint="eastAsia"/>
          <w:lang w:val="zh-CN" w:eastAsia="zh-CN"/>
        </w:rPr>
        <w:t>及</w:t>
      </w:r>
      <w:r w:rsidRPr="006F2016">
        <w:rPr>
          <w:rFonts w:cs="Calibri"/>
          <w:lang w:val="zh-CN" w:eastAsia="zh-CN"/>
        </w:rPr>
        <w:t>服务项目，并</w:t>
      </w:r>
      <w:r>
        <w:rPr>
          <w:rFonts w:cs="Calibri" w:hint="eastAsia"/>
          <w:lang w:val="zh-CN" w:eastAsia="zh-CN"/>
        </w:rPr>
        <w:t>通过落实</w:t>
      </w:r>
      <w:r w:rsidRPr="006F2016">
        <w:rPr>
          <w:rFonts w:cs="Calibri"/>
          <w:lang w:val="zh-CN" w:eastAsia="zh-CN"/>
        </w:rPr>
        <w:t>《行动计划》和区域性举措满足各国的具体需求。这种综合方法充分利用</w:t>
      </w:r>
      <w:r>
        <w:rPr>
          <w:rFonts w:cs="Calibri" w:hint="eastAsia"/>
          <w:lang w:val="zh-CN" w:eastAsia="zh-CN"/>
        </w:rPr>
        <w:t>常规</w:t>
      </w:r>
      <w:r w:rsidRPr="006F2016">
        <w:rPr>
          <w:rFonts w:cs="Calibri"/>
          <w:lang w:val="zh-CN" w:eastAsia="zh-CN"/>
        </w:rPr>
        <w:t>和预算外活动之间的协同效应，使</w:t>
      </w:r>
      <w:r>
        <w:rPr>
          <w:rFonts w:cs="Calibri" w:hint="eastAsia"/>
          <w:lang w:val="zh-CN" w:eastAsia="zh-CN"/>
        </w:rPr>
        <w:t>BDT</w:t>
      </w:r>
      <w:r w:rsidRPr="006F2016">
        <w:rPr>
          <w:rFonts w:cs="Calibri"/>
          <w:lang w:val="zh-CN" w:eastAsia="zh-CN"/>
        </w:rPr>
        <w:t>能够为成员国提供更好的服务。</w:t>
      </w:r>
    </w:p>
    <w:p w14:paraId="4B07D3E0" w14:textId="77777777" w:rsidR="00497BF6" w:rsidRPr="006F2016" w:rsidRDefault="00497BF6" w:rsidP="00497BF6">
      <w:pPr>
        <w:rPr>
          <w:rFonts w:cs="Calibri"/>
          <w:lang w:eastAsia="zh-CN"/>
        </w:rPr>
      </w:pPr>
      <w:r w:rsidRPr="006F2016">
        <w:rPr>
          <w:rFonts w:cs="Calibri"/>
          <w:lang w:val="zh-CN" w:eastAsia="zh-CN"/>
        </w:rPr>
        <w:t>2.4.3</w:t>
      </w:r>
      <w:r w:rsidRPr="006F2016">
        <w:rPr>
          <w:rFonts w:cs="Calibri"/>
          <w:lang w:val="zh-CN" w:eastAsia="zh-CN"/>
        </w:rPr>
        <w:tab/>
      </w:r>
      <w:r w:rsidRPr="00CF77D5">
        <w:rPr>
          <w:rFonts w:cs="Calibri"/>
          <w:lang w:val="zh-CN" w:eastAsia="zh-CN"/>
        </w:rPr>
        <w:t>BDT</w:t>
      </w:r>
      <w:r w:rsidRPr="00CF77D5">
        <w:rPr>
          <w:rFonts w:cs="Calibri"/>
          <w:lang w:val="zh-CN" w:eastAsia="zh-CN"/>
        </w:rPr>
        <w:t>通过开展项目经理培训、依托</w:t>
      </w:r>
      <w:r w:rsidRPr="00CF77D5">
        <w:rPr>
          <w:rFonts w:cs="Calibri" w:hint="eastAsia"/>
          <w:lang w:val="zh-CN" w:eastAsia="zh-CN"/>
        </w:rPr>
        <w:t>BDT</w:t>
      </w:r>
      <w:r w:rsidRPr="00CF77D5">
        <w:rPr>
          <w:rFonts w:cs="Calibri"/>
          <w:lang w:val="zh-CN" w:eastAsia="zh-CN"/>
        </w:rPr>
        <w:t>项目委员会建立明确的治理机制、改进向</w:t>
      </w:r>
      <w:r w:rsidRPr="00CF77D5">
        <w:rPr>
          <w:rFonts w:cs="Calibri" w:hint="eastAsia"/>
          <w:lang w:val="zh-CN" w:eastAsia="zh-CN"/>
        </w:rPr>
        <w:t>出</w:t>
      </w:r>
      <w:r w:rsidRPr="00CF77D5">
        <w:rPr>
          <w:rFonts w:cs="Calibri"/>
          <w:lang w:val="zh-CN" w:eastAsia="zh-CN"/>
        </w:rPr>
        <w:t>资伙伴提交报告的工作</w:t>
      </w:r>
      <w:r w:rsidRPr="00CF77D5">
        <w:rPr>
          <w:rFonts w:cs="Calibri" w:hint="eastAsia"/>
          <w:lang w:val="zh-CN" w:eastAsia="zh-CN"/>
        </w:rPr>
        <w:t>和</w:t>
      </w:r>
      <w:r w:rsidRPr="00CF77D5">
        <w:rPr>
          <w:rFonts w:cs="Calibri"/>
          <w:lang w:val="zh-CN" w:eastAsia="zh-CN"/>
        </w:rPr>
        <w:t>加强监测体系，进一步强化了项目管理。项目通过信息概览和评估报</w:t>
      </w:r>
      <w:r w:rsidRPr="00B8654A">
        <w:rPr>
          <w:rFonts w:cs="Calibri"/>
          <w:spacing w:val="4"/>
          <w:lang w:val="zh-CN" w:eastAsia="zh-CN"/>
        </w:rPr>
        <w:t>告</w:t>
      </w:r>
      <w:r w:rsidRPr="00B8654A">
        <w:rPr>
          <w:rFonts w:cs="Calibri" w:hint="eastAsia"/>
          <w:spacing w:val="4"/>
          <w:lang w:val="zh-CN" w:eastAsia="zh-CN"/>
        </w:rPr>
        <w:t>，在各</w:t>
      </w:r>
      <w:r w:rsidRPr="00B8654A">
        <w:rPr>
          <w:rFonts w:cs="Calibri"/>
          <w:spacing w:val="4"/>
          <w:lang w:val="zh-CN" w:eastAsia="zh-CN"/>
        </w:rPr>
        <w:t>季度持续进行</w:t>
      </w:r>
      <w:r w:rsidRPr="00B8654A">
        <w:rPr>
          <w:rFonts w:cs="Calibri" w:hint="eastAsia"/>
          <w:spacing w:val="4"/>
          <w:lang w:val="zh-CN" w:eastAsia="zh-CN"/>
        </w:rPr>
        <w:t>监督汇报</w:t>
      </w:r>
      <w:r w:rsidRPr="00B8654A">
        <w:rPr>
          <w:rFonts w:cs="Calibri"/>
          <w:spacing w:val="4"/>
          <w:lang w:val="zh-CN" w:eastAsia="zh-CN"/>
        </w:rPr>
        <w:t>，</w:t>
      </w:r>
      <w:r w:rsidRPr="00B8654A">
        <w:rPr>
          <w:rFonts w:cs="Calibri" w:hint="eastAsia"/>
          <w:spacing w:val="4"/>
          <w:lang w:val="zh-CN" w:eastAsia="zh-CN"/>
        </w:rPr>
        <w:t>藉此</w:t>
      </w:r>
      <w:r w:rsidRPr="00B8654A">
        <w:rPr>
          <w:rFonts w:cs="Calibri"/>
          <w:spacing w:val="4"/>
          <w:lang w:val="zh-CN" w:eastAsia="zh-CN"/>
        </w:rPr>
        <w:t>支持</w:t>
      </w:r>
      <w:r w:rsidRPr="00B8654A">
        <w:rPr>
          <w:rFonts w:cs="Calibri" w:hint="eastAsia"/>
          <w:spacing w:val="4"/>
          <w:lang w:val="zh-CN" w:eastAsia="zh-CN"/>
        </w:rPr>
        <w:t>由</w:t>
      </w:r>
      <w:r w:rsidRPr="00B8654A">
        <w:rPr>
          <w:rFonts w:cs="Calibri"/>
          <w:spacing w:val="4"/>
          <w:lang w:val="zh-CN" w:eastAsia="zh-CN"/>
        </w:rPr>
        <w:t>数据驱动的决策。项目委员会</w:t>
      </w:r>
      <w:r w:rsidRPr="00B8654A">
        <w:rPr>
          <w:rFonts w:cs="Calibri" w:hint="eastAsia"/>
          <w:spacing w:val="4"/>
          <w:lang w:val="zh-CN" w:eastAsia="zh-CN"/>
        </w:rPr>
        <w:t>负责</w:t>
      </w:r>
      <w:r w:rsidRPr="00B8654A">
        <w:rPr>
          <w:rFonts w:cs="Calibri"/>
          <w:spacing w:val="4"/>
          <w:lang w:val="zh-CN" w:eastAsia="zh-CN"/>
        </w:rPr>
        <w:t>确保与</w:t>
      </w:r>
      <w:r w:rsidRPr="00B8654A">
        <w:rPr>
          <w:rFonts w:cs="Calibri" w:hint="eastAsia"/>
          <w:spacing w:val="4"/>
          <w:lang w:val="zh-CN" w:eastAsia="zh-CN"/>
        </w:rPr>
        <w:t>《</w:t>
      </w:r>
      <w:r w:rsidRPr="00B8654A">
        <w:rPr>
          <w:rFonts w:cs="Calibri"/>
          <w:spacing w:val="4"/>
          <w:lang w:val="zh-CN" w:eastAsia="zh-CN"/>
        </w:rPr>
        <w:t>行</w:t>
      </w:r>
      <w:r w:rsidRPr="006F2016">
        <w:rPr>
          <w:rFonts w:cs="Calibri"/>
          <w:lang w:val="zh-CN" w:eastAsia="zh-CN"/>
        </w:rPr>
        <w:t>动计划</w:t>
      </w:r>
      <w:r>
        <w:rPr>
          <w:rFonts w:cs="Calibri" w:hint="eastAsia"/>
          <w:lang w:val="zh-CN" w:eastAsia="zh-CN"/>
        </w:rPr>
        <w:t>》</w:t>
      </w:r>
      <w:r w:rsidRPr="006F2016">
        <w:rPr>
          <w:rFonts w:cs="Calibri"/>
          <w:lang w:val="zh-CN" w:eastAsia="zh-CN"/>
        </w:rPr>
        <w:t>保持一致并对项目组合进行适当</w:t>
      </w:r>
      <w:r>
        <w:rPr>
          <w:rFonts w:cs="Calibri" w:hint="eastAsia"/>
          <w:lang w:val="zh-CN" w:eastAsia="zh-CN"/>
        </w:rPr>
        <w:t>管</w:t>
      </w:r>
      <w:r w:rsidRPr="006F2016">
        <w:rPr>
          <w:rFonts w:cs="Calibri"/>
          <w:lang w:val="zh-CN" w:eastAsia="zh-CN"/>
        </w:rPr>
        <w:t>理。</w:t>
      </w:r>
      <w:r w:rsidRPr="00736FCA">
        <w:rPr>
          <w:rFonts w:cs="Calibri"/>
          <w:lang w:val="zh-CN" w:eastAsia="zh-CN"/>
        </w:rPr>
        <w:t>季度报告由未参与项目实施工作的独立团队（项目支持团队）负责审查和评估，以便对项目进展情况进行客观、公正的评价。</w:t>
      </w:r>
    </w:p>
    <w:p w14:paraId="0658264C" w14:textId="718B6D7E" w:rsidR="00497BF6" w:rsidRPr="006F2016" w:rsidRDefault="00497BF6" w:rsidP="00497BF6">
      <w:pPr>
        <w:rPr>
          <w:rFonts w:cs="Calibri"/>
          <w:spacing w:val="-2"/>
          <w:lang w:eastAsia="zh-CN"/>
        </w:rPr>
      </w:pPr>
      <w:r w:rsidRPr="006F2016">
        <w:rPr>
          <w:rFonts w:cs="Calibri"/>
          <w:lang w:val="zh-CN" w:eastAsia="zh-CN"/>
        </w:rPr>
        <w:t>2.4.4</w:t>
      </w:r>
      <w:r w:rsidRPr="006F2016">
        <w:rPr>
          <w:rFonts w:cs="Calibri"/>
          <w:lang w:val="zh-CN" w:eastAsia="zh-CN"/>
        </w:rPr>
        <w:tab/>
        <w:t>WTDC-22</w:t>
      </w:r>
      <w:r w:rsidRPr="006F2016">
        <w:rPr>
          <w:rFonts w:cs="Calibri"/>
          <w:lang w:val="zh-CN" w:eastAsia="zh-CN"/>
        </w:rPr>
        <w:t>之后，电信发展局筹措预算外资源，开发并实施了</w:t>
      </w:r>
      <w:r w:rsidRPr="006F2016">
        <w:rPr>
          <w:rFonts w:cs="Calibri"/>
          <w:lang w:val="zh-CN" w:eastAsia="zh-CN"/>
        </w:rPr>
        <w:t>91</w:t>
      </w:r>
      <w:r w:rsidRPr="006F2016">
        <w:rPr>
          <w:rFonts w:cs="Calibri"/>
          <w:lang w:val="zh-CN" w:eastAsia="zh-CN"/>
        </w:rPr>
        <w:t>个项目，在三年的</w:t>
      </w:r>
      <w:r w:rsidRPr="006F2016">
        <w:rPr>
          <w:rFonts w:cs="Calibri"/>
          <w:lang w:val="zh-CN" w:eastAsia="zh-CN"/>
        </w:rPr>
        <w:t>KAP</w:t>
      </w:r>
      <w:r w:rsidRPr="006F2016">
        <w:rPr>
          <w:rFonts w:cs="Calibri"/>
          <w:lang w:val="zh-CN" w:eastAsia="zh-CN"/>
        </w:rPr>
        <w:t>期间筹集了</w:t>
      </w:r>
      <w:r w:rsidRPr="006F2016">
        <w:rPr>
          <w:rFonts w:cs="Calibri"/>
          <w:lang w:val="zh-CN" w:eastAsia="zh-CN"/>
        </w:rPr>
        <w:t>5</w:t>
      </w:r>
      <w:r w:rsidR="00B8654A">
        <w:rPr>
          <w:rFonts w:cs="Calibri"/>
          <w:lang w:val="zh-CN" w:eastAsia="zh-CN"/>
        </w:rPr>
        <w:t> </w:t>
      </w:r>
      <w:r w:rsidRPr="006F2016">
        <w:rPr>
          <w:rFonts w:cs="Calibri"/>
          <w:lang w:val="zh-CN" w:eastAsia="zh-CN"/>
        </w:rPr>
        <w:t>100</w:t>
      </w:r>
      <w:r w:rsidRPr="006F2016">
        <w:rPr>
          <w:rFonts w:cs="Calibri"/>
          <w:lang w:val="zh-CN" w:eastAsia="zh-CN"/>
        </w:rPr>
        <w:t>万瑞郎资金，</w:t>
      </w:r>
      <w:r>
        <w:rPr>
          <w:rFonts w:cs="Calibri" w:hint="eastAsia"/>
          <w:lang w:eastAsia="zh-CN"/>
        </w:rPr>
        <w:t>为</w:t>
      </w:r>
      <w:r w:rsidRPr="006F2016">
        <w:rPr>
          <w:rFonts w:cs="Calibri"/>
          <w:lang w:val="zh-CN" w:eastAsia="zh-CN"/>
        </w:rPr>
        <w:t>落实重点工作和区域性举措</w:t>
      </w:r>
      <w:r>
        <w:rPr>
          <w:rFonts w:cs="Calibri" w:hint="eastAsia"/>
          <w:lang w:val="zh-CN" w:eastAsia="zh-CN"/>
        </w:rPr>
        <w:t>做出贡献</w:t>
      </w:r>
      <w:r w:rsidRPr="006F2016">
        <w:rPr>
          <w:rFonts w:cs="Calibri"/>
          <w:lang w:val="zh-CN" w:eastAsia="zh-CN"/>
        </w:rPr>
        <w:t>，以满足各区域的特殊需求。对于每个区域，电信发展局的项目有助于根据《基加利行动计划》确定的</w:t>
      </w:r>
      <w:r w:rsidRPr="006F2016">
        <w:rPr>
          <w:rFonts w:cs="Calibri"/>
          <w:lang w:val="zh-CN" w:eastAsia="zh-CN"/>
        </w:rPr>
        <w:t>ITU-D</w:t>
      </w:r>
      <w:r w:rsidRPr="006F2016">
        <w:rPr>
          <w:rFonts w:cs="Calibri"/>
          <w:lang w:val="zh-CN" w:eastAsia="zh-CN"/>
        </w:rPr>
        <w:t>重点工作和推动因素以及国际电联</w:t>
      </w:r>
      <w:r>
        <w:rPr>
          <w:rFonts w:cs="Calibri" w:hint="eastAsia"/>
          <w:lang w:val="zh-CN" w:eastAsia="zh-CN"/>
        </w:rPr>
        <w:t>《</w:t>
      </w:r>
      <w:r w:rsidRPr="006F2016">
        <w:rPr>
          <w:rFonts w:cs="Calibri"/>
          <w:lang w:val="zh-CN" w:eastAsia="zh-CN"/>
        </w:rPr>
        <w:t>战略规划</w:t>
      </w:r>
      <w:r>
        <w:rPr>
          <w:rFonts w:cs="Calibri" w:hint="eastAsia"/>
          <w:lang w:val="zh-CN" w:eastAsia="zh-CN"/>
        </w:rPr>
        <w:t>》</w:t>
      </w:r>
      <w:r w:rsidRPr="006F2016">
        <w:rPr>
          <w:rFonts w:cs="Calibri"/>
          <w:lang w:val="zh-CN" w:eastAsia="zh-CN"/>
        </w:rPr>
        <w:t>，开发各种产品和服务。</w:t>
      </w:r>
      <w:r w:rsidRPr="006F2016">
        <w:rPr>
          <w:rFonts w:cs="Calibri"/>
          <w:lang w:val="zh-CN" w:eastAsia="zh-CN"/>
        </w:rPr>
        <w:t>2023-2025</w:t>
      </w:r>
      <w:r w:rsidRPr="006F2016">
        <w:rPr>
          <w:rFonts w:cs="Calibri"/>
          <w:lang w:val="zh-CN" w:eastAsia="zh-CN"/>
        </w:rPr>
        <w:t>年</w:t>
      </w:r>
      <w:r>
        <w:rPr>
          <w:rFonts w:cs="Calibri" w:hint="eastAsia"/>
          <w:lang w:val="zh-CN" w:eastAsia="zh-CN"/>
        </w:rPr>
        <w:t>各</w:t>
      </w:r>
      <w:r w:rsidRPr="006F2016">
        <w:rPr>
          <w:rFonts w:cs="Calibri"/>
          <w:lang w:val="zh-CN" w:eastAsia="zh-CN"/>
        </w:rPr>
        <w:t>区域性</w:t>
      </w:r>
      <w:r w:rsidRPr="00F30A50">
        <w:rPr>
          <w:rFonts w:cs="Calibri"/>
          <w:spacing w:val="-6"/>
          <w:lang w:val="zh-CN" w:eastAsia="zh-CN"/>
        </w:rPr>
        <w:t>举措下实施或正在进行的电信发展局项目</w:t>
      </w:r>
      <w:r w:rsidRPr="00F30A50">
        <w:rPr>
          <w:rFonts w:cs="Calibri" w:hint="eastAsia"/>
          <w:spacing w:val="-6"/>
          <w:lang w:val="zh-CN" w:eastAsia="zh-CN"/>
        </w:rPr>
        <w:t>，</w:t>
      </w:r>
      <w:r w:rsidRPr="00F30A50">
        <w:rPr>
          <w:rFonts w:cs="Calibri"/>
          <w:spacing w:val="-6"/>
          <w:lang w:val="zh-CN" w:eastAsia="zh-CN"/>
        </w:rPr>
        <w:t>在</w:t>
      </w:r>
      <w:hyperlink r:id="rId69" w:history="1">
        <w:r w:rsidRPr="00F30A50">
          <w:rPr>
            <w:rStyle w:val="Hyperlink"/>
            <w:rFonts w:cs="Calibri"/>
            <w:spacing w:val="-6"/>
            <w:lang w:val="zh-CN" w:eastAsia="zh-CN"/>
          </w:rPr>
          <w:t>TDAG-25/INF/4</w:t>
        </w:r>
      </w:hyperlink>
      <w:r w:rsidRPr="00F30A50">
        <w:rPr>
          <w:rFonts w:cs="Calibri"/>
          <w:spacing w:val="-6"/>
          <w:lang w:val="zh-CN" w:eastAsia="zh-CN"/>
        </w:rPr>
        <w:t>号情况通报文件中进行了对</w:t>
      </w:r>
      <w:r w:rsidRPr="006F2016">
        <w:rPr>
          <w:rFonts w:cs="Calibri"/>
          <w:lang w:val="zh-CN" w:eastAsia="zh-CN"/>
        </w:rPr>
        <w:t>照。</w:t>
      </w:r>
      <w:hyperlink r:id="rId70" w:history="1"/>
    </w:p>
    <w:p w14:paraId="7EC1F6FD" w14:textId="25C932D8" w:rsidR="00497BF6" w:rsidRPr="006F2016" w:rsidRDefault="00497BF6" w:rsidP="00497BF6">
      <w:pPr>
        <w:rPr>
          <w:rFonts w:cs="Calibri"/>
          <w:lang w:eastAsia="zh-CN"/>
        </w:rPr>
      </w:pPr>
      <w:r w:rsidRPr="006F2016">
        <w:rPr>
          <w:rFonts w:cs="Calibri"/>
          <w:lang w:val="zh-CN" w:eastAsia="zh-CN"/>
        </w:rPr>
        <w:t>2.4.5</w:t>
      </w:r>
      <w:r w:rsidRPr="006F2016">
        <w:rPr>
          <w:rFonts w:cs="Calibri"/>
          <w:lang w:val="zh-CN" w:eastAsia="zh-CN"/>
        </w:rPr>
        <w:tab/>
      </w:r>
      <w:r>
        <w:rPr>
          <w:rFonts w:cs="Calibri" w:hint="eastAsia"/>
          <w:lang w:val="zh-CN" w:eastAsia="zh-CN"/>
        </w:rPr>
        <w:t>继</w:t>
      </w:r>
      <w:r>
        <w:rPr>
          <w:rFonts w:cs="Calibri" w:hint="eastAsia"/>
          <w:lang w:val="zh-CN" w:eastAsia="zh-CN"/>
        </w:rPr>
        <w:t>BAP</w:t>
      </w:r>
      <w:r>
        <w:rPr>
          <w:rFonts w:cs="Calibri" w:hint="eastAsia"/>
          <w:lang w:val="zh-CN" w:eastAsia="zh-CN"/>
        </w:rPr>
        <w:t>获得</w:t>
      </w:r>
      <w:r w:rsidRPr="006F2016">
        <w:rPr>
          <w:rFonts w:cs="Calibri"/>
          <w:lang w:val="zh-CN" w:eastAsia="zh-CN"/>
        </w:rPr>
        <w:t>通过后，</w:t>
      </w:r>
      <w:r>
        <w:rPr>
          <w:rFonts w:cs="Calibri" w:hint="eastAsia"/>
          <w:lang w:val="zh-CN" w:eastAsia="zh-CN"/>
        </w:rPr>
        <w:t>又</w:t>
      </w:r>
      <w:r w:rsidRPr="006F2016">
        <w:rPr>
          <w:rFonts w:cs="Calibri"/>
          <w:lang w:val="zh-CN" w:eastAsia="zh-CN"/>
        </w:rPr>
        <w:t>通过了</w:t>
      </w:r>
      <w:r>
        <w:rPr>
          <w:rFonts w:cs="Calibri" w:hint="eastAsia"/>
          <w:lang w:val="zh-CN" w:eastAsia="zh-CN"/>
        </w:rPr>
        <w:t>将在</w:t>
      </w:r>
      <w:r w:rsidRPr="006F2016">
        <w:rPr>
          <w:rFonts w:cs="Calibri"/>
          <w:lang w:val="zh-CN" w:eastAsia="zh-CN"/>
        </w:rPr>
        <w:t>2026-2029</w:t>
      </w:r>
      <w:r w:rsidRPr="006F2016">
        <w:rPr>
          <w:rFonts w:cs="Calibri"/>
          <w:lang w:val="zh-CN" w:eastAsia="zh-CN"/>
        </w:rPr>
        <w:t>年间实施</w:t>
      </w:r>
      <w:r>
        <w:rPr>
          <w:rFonts w:cs="Calibri" w:hint="eastAsia"/>
          <w:lang w:val="zh-CN" w:eastAsia="zh-CN"/>
        </w:rPr>
        <w:t>的，</w:t>
      </w:r>
      <w:r w:rsidRPr="006F2016">
        <w:rPr>
          <w:rFonts w:cs="Calibri"/>
          <w:lang w:val="zh-CN" w:eastAsia="zh-CN"/>
        </w:rPr>
        <w:t>新的和经修改的决议和区域性举措。</w:t>
      </w:r>
      <w:hyperlink r:id="rId71" w:history="1">
        <w:r w:rsidRPr="00B8654A">
          <w:rPr>
            <w:rStyle w:val="Hyperlink"/>
            <w:rFonts w:cs="Calibri"/>
            <w:lang w:val="zh-CN" w:eastAsia="zh-CN"/>
          </w:rPr>
          <w:t>TDAG-26/4</w:t>
        </w:r>
      </w:hyperlink>
      <w:r w:rsidRPr="006F2016">
        <w:rPr>
          <w:rFonts w:cs="Calibri"/>
          <w:lang w:val="zh-CN" w:eastAsia="zh-CN"/>
        </w:rPr>
        <w:t>号文件介绍了</w:t>
      </w:r>
      <w:r w:rsidRPr="006F2016">
        <w:rPr>
          <w:rFonts w:cs="Calibri"/>
          <w:lang w:val="zh-CN" w:eastAsia="zh-CN"/>
        </w:rPr>
        <w:t>WTDC-25</w:t>
      </w:r>
      <w:r w:rsidRPr="006F2016">
        <w:rPr>
          <w:rFonts w:cs="Calibri"/>
          <w:lang w:val="zh-CN" w:eastAsia="zh-CN"/>
        </w:rPr>
        <w:t>通过的决议</w:t>
      </w:r>
      <w:r>
        <w:rPr>
          <w:rFonts w:cs="Calibri" w:hint="eastAsia"/>
          <w:lang w:val="zh-CN" w:eastAsia="zh-CN"/>
        </w:rPr>
        <w:t>所产生的</w:t>
      </w:r>
      <w:r w:rsidRPr="006F2016">
        <w:rPr>
          <w:rFonts w:cs="Calibri"/>
          <w:lang w:val="zh-CN" w:eastAsia="zh-CN"/>
        </w:rPr>
        <w:t>财务影响，而</w:t>
      </w:r>
      <w:hyperlink r:id="rId72" w:history="1">
        <w:r w:rsidRPr="00B8654A">
          <w:rPr>
            <w:rStyle w:val="Hyperlink"/>
            <w:rFonts w:cs="Calibri"/>
            <w:lang w:val="zh-CN" w:eastAsia="zh-CN"/>
          </w:rPr>
          <w:t>TDAG-26/19</w:t>
        </w:r>
      </w:hyperlink>
      <w:r w:rsidRPr="006F2016">
        <w:rPr>
          <w:rFonts w:cs="Calibri"/>
          <w:lang w:val="zh-CN" w:eastAsia="zh-CN"/>
        </w:rPr>
        <w:t>号文件介绍了新通过的区域性举措的财务影响。有关</w:t>
      </w:r>
      <w:r w:rsidRPr="006F2016">
        <w:rPr>
          <w:rFonts w:cs="Calibri"/>
          <w:lang w:val="zh-CN" w:eastAsia="zh-CN"/>
        </w:rPr>
        <w:t>ITU-D</w:t>
      </w:r>
      <w:r w:rsidRPr="006F2016">
        <w:rPr>
          <w:rFonts w:cs="Calibri"/>
          <w:lang w:val="zh-CN" w:eastAsia="zh-CN"/>
        </w:rPr>
        <w:t>项目的更多详情，见</w:t>
      </w:r>
      <w:hyperlink r:id="rId73" w:history="1">
        <w:r w:rsidRPr="00B8654A">
          <w:rPr>
            <w:rStyle w:val="Hyperlink"/>
            <w:rFonts w:cs="Calibri"/>
            <w:lang w:val="zh-CN" w:eastAsia="zh-CN"/>
          </w:rPr>
          <w:t>TDAG-25/5</w:t>
        </w:r>
      </w:hyperlink>
      <w:r w:rsidRPr="006F2016">
        <w:rPr>
          <w:rFonts w:cs="Calibri"/>
          <w:lang w:val="zh-CN" w:eastAsia="zh-CN"/>
        </w:rPr>
        <w:t>和</w:t>
      </w:r>
      <w:hyperlink r:id="rId74" w:history="1">
        <w:r w:rsidRPr="00B8654A">
          <w:rPr>
            <w:rStyle w:val="Hyperlink"/>
            <w:rFonts w:cs="Calibri"/>
            <w:lang w:val="zh-CN" w:eastAsia="zh-CN"/>
          </w:rPr>
          <w:t>TDAG-26/8</w:t>
        </w:r>
      </w:hyperlink>
      <w:r w:rsidRPr="006F2016">
        <w:rPr>
          <w:rFonts w:cs="Calibri"/>
          <w:lang w:val="zh-CN" w:eastAsia="zh-CN"/>
        </w:rPr>
        <w:t>号文件。</w:t>
      </w:r>
      <w:hyperlink r:id="rId75" w:history="1"/>
      <w:hyperlink r:id="rId76" w:history="1"/>
      <w:hyperlink r:id="rId77" w:history="1"/>
    </w:p>
    <w:p w14:paraId="722D4FC1" w14:textId="77777777" w:rsidR="00497BF6" w:rsidRPr="006F2016" w:rsidRDefault="00497BF6" w:rsidP="00C504B7">
      <w:pPr>
        <w:pStyle w:val="Heading1"/>
        <w:rPr>
          <w:rFonts w:cs="Calibri"/>
          <w:lang w:eastAsia="zh-CN"/>
        </w:rPr>
      </w:pPr>
      <w:r w:rsidRPr="006F2016">
        <w:rPr>
          <w:rFonts w:cs="Calibri"/>
          <w:bCs/>
          <w:lang w:val="zh-CN" w:eastAsia="zh-CN"/>
        </w:rPr>
        <w:lastRenderedPageBreak/>
        <w:t>3</w:t>
      </w:r>
      <w:r>
        <w:rPr>
          <w:rFonts w:cs="Calibri"/>
          <w:bCs/>
          <w:lang w:val="zh-CN" w:eastAsia="zh-CN"/>
        </w:rPr>
        <w:tab/>
      </w:r>
      <w:r w:rsidRPr="006F2016">
        <w:rPr>
          <w:rFonts w:cs="Calibri"/>
          <w:bCs/>
          <w:lang w:val="zh-CN" w:eastAsia="zh-CN"/>
        </w:rPr>
        <w:t>与国际电联其它部门和各局相关的活动</w:t>
      </w:r>
    </w:p>
    <w:p w14:paraId="4F598517" w14:textId="77777777" w:rsidR="00497BF6" w:rsidRPr="006F2016" w:rsidRDefault="00497BF6" w:rsidP="00C504B7">
      <w:pPr>
        <w:pStyle w:val="Heading2"/>
        <w:rPr>
          <w:rFonts w:cs="Calibri"/>
          <w:lang w:eastAsia="zh-CN"/>
        </w:rPr>
      </w:pPr>
      <w:r w:rsidRPr="006F2016">
        <w:rPr>
          <w:rFonts w:cs="Calibri"/>
          <w:bCs/>
          <w:lang w:val="zh-CN" w:eastAsia="zh-CN"/>
        </w:rPr>
        <w:t>3.1</w:t>
      </w:r>
      <w:r w:rsidRPr="006F2016">
        <w:rPr>
          <w:rFonts w:cs="Calibri"/>
          <w:lang w:val="zh-CN" w:eastAsia="zh-CN"/>
        </w:rPr>
        <w:tab/>
      </w:r>
      <w:r w:rsidRPr="006F2016">
        <w:rPr>
          <w:rFonts w:cs="Calibri"/>
          <w:bCs/>
          <w:lang w:val="zh-CN" w:eastAsia="zh-CN"/>
        </w:rPr>
        <w:t>总体协作</w:t>
      </w:r>
    </w:p>
    <w:p w14:paraId="3853A570" w14:textId="77777777" w:rsidR="00497BF6" w:rsidRPr="006F2016" w:rsidRDefault="00497BF6" w:rsidP="00C504B7">
      <w:pPr>
        <w:keepNext/>
        <w:keepLines/>
        <w:tabs>
          <w:tab w:val="clear" w:pos="567"/>
          <w:tab w:val="clear" w:pos="1134"/>
          <w:tab w:val="clear" w:pos="1701"/>
          <w:tab w:val="clear" w:pos="2268"/>
          <w:tab w:val="clear" w:pos="2835"/>
        </w:tabs>
        <w:ind w:firstLineChars="200" w:firstLine="480"/>
        <w:rPr>
          <w:rFonts w:cs="Calibri"/>
          <w:lang w:eastAsia="zh-CN"/>
        </w:rPr>
      </w:pPr>
      <w:r w:rsidRPr="006F2016">
        <w:rPr>
          <w:rFonts w:cs="Calibri"/>
          <w:lang w:val="zh-CN" w:eastAsia="zh-CN"/>
        </w:rPr>
        <w:t>电信发展局与无线电通信局、电信标准化局和总秘书处协作</w:t>
      </w:r>
      <w:r>
        <w:rPr>
          <w:rFonts w:cs="Calibri" w:hint="eastAsia"/>
          <w:lang w:val="zh-CN" w:eastAsia="zh-CN"/>
        </w:rPr>
        <w:t>并</w:t>
      </w:r>
      <w:r w:rsidRPr="006F2016">
        <w:rPr>
          <w:rFonts w:cs="Calibri"/>
          <w:lang w:val="zh-CN" w:eastAsia="zh-CN"/>
        </w:rPr>
        <w:t>密切协调，不断加强国际电联区域代表处的作用，并加强向成员国提供的服务。</w:t>
      </w:r>
    </w:p>
    <w:p w14:paraId="7BFE8A9B" w14:textId="77777777" w:rsidR="00497BF6" w:rsidRPr="006F2016" w:rsidRDefault="00497BF6" w:rsidP="00497BF6">
      <w:pPr>
        <w:pStyle w:val="Heading2"/>
        <w:rPr>
          <w:rFonts w:cs="Calibri"/>
          <w:lang w:eastAsia="zh-CN"/>
        </w:rPr>
      </w:pPr>
      <w:r w:rsidRPr="006F2016">
        <w:rPr>
          <w:rFonts w:cs="Calibri"/>
          <w:bCs/>
          <w:lang w:val="zh-CN" w:eastAsia="zh-CN"/>
        </w:rPr>
        <w:t>3.2</w:t>
      </w:r>
      <w:r w:rsidRPr="006F2016">
        <w:rPr>
          <w:rFonts w:cs="Calibri"/>
          <w:lang w:val="zh-CN" w:eastAsia="zh-CN"/>
        </w:rPr>
        <w:tab/>
      </w:r>
      <w:r w:rsidRPr="006F2016">
        <w:rPr>
          <w:rFonts w:cs="Calibri"/>
          <w:bCs/>
          <w:lang w:val="zh-CN" w:eastAsia="zh-CN"/>
        </w:rPr>
        <w:t>非洲区域代表处（</w:t>
      </w:r>
      <w:r w:rsidRPr="006F2016">
        <w:rPr>
          <w:rFonts w:cs="Calibri"/>
          <w:bCs/>
          <w:lang w:val="zh-CN" w:eastAsia="zh-CN"/>
        </w:rPr>
        <w:t>RO-AFR</w:t>
      </w:r>
      <w:r w:rsidRPr="006F2016">
        <w:rPr>
          <w:rFonts w:cs="Calibri"/>
          <w:bCs/>
          <w:lang w:val="zh-CN" w:eastAsia="zh-CN"/>
        </w:rPr>
        <w:t>）</w:t>
      </w:r>
      <w:r w:rsidRPr="006F2016">
        <w:rPr>
          <w:rFonts w:cs="Calibri"/>
          <w:bCs/>
          <w:lang w:val="zh-CN" w:eastAsia="zh-CN"/>
        </w:rPr>
        <w:t>/</w:t>
      </w:r>
      <w:r w:rsidRPr="006F2016">
        <w:rPr>
          <w:rFonts w:cs="Calibri"/>
          <w:bCs/>
          <w:lang w:val="zh-CN" w:eastAsia="zh-CN"/>
        </w:rPr>
        <w:t>非洲的活动</w:t>
      </w:r>
    </w:p>
    <w:p w14:paraId="6F18631A" w14:textId="77777777" w:rsidR="00497BF6" w:rsidRPr="006F2016" w:rsidRDefault="00497BF6" w:rsidP="00497BF6">
      <w:pPr>
        <w:pStyle w:val="Headingb"/>
        <w:rPr>
          <w:rFonts w:cs="Calibri"/>
          <w:lang w:eastAsia="zh-CN"/>
        </w:rPr>
      </w:pPr>
      <w:r w:rsidRPr="006F2016">
        <w:rPr>
          <w:rFonts w:cs="Calibri"/>
          <w:bCs/>
          <w:lang w:val="zh-CN" w:eastAsia="zh-CN"/>
        </w:rPr>
        <w:t>与无线电通信局相关的活动</w:t>
      </w:r>
    </w:p>
    <w:p w14:paraId="159ED3F5" w14:textId="38A7990C"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RO-AFR</w:t>
      </w:r>
      <w:r w:rsidR="00497BF6" w:rsidRPr="003C0A8B">
        <w:rPr>
          <w:lang w:eastAsia="zh-CN"/>
        </w:rPr>
        <w:t>为组织国际电联于</w:t>
      </w:r>
      <w:r w:rsidR="00497BF6" w:rsidRPr="003C0A8B">
        <w:rPr>
          <w:lang w:eastAsia="zh-CN"/>
        </w:rPr>
        <w:t>2025</w:t>
      </w:r>
      <w:r w:rsidR="00497BF6" w:rsidRPr="003C0A8B">
        <w:rPr>
          <w:lang w:eastAsia="zh-CN"/>
        </w:rPr>
        <w:t>年</w:t>
      </w:r>
      <w:r w:rsidR="00497BF6" w:rsidRPr="003C0A8B">
        <w:rPr>
          <w:lang w:eastAsia="zh-CN"/>
        </w:rPr>
        <w:t>5</w:t>
      </w:r>
      <w:r w:rsidR="00497BF6" w:rsidRPr="003C0A8B">
        <w:rPr>
          <w:lang w:eastAsia="zh-CN"/>
        </w:rPr>
        <w:t>月</w:t>
      </w:r>
      <w:r w:rsidR="00497BF6" w:rsidRPr="003C0A8B">
        <w:rPr>
          <w:lang w:eastAsia="zh-CN"/>
        </w:rPr>
        <w:t>5</w:t>
      </w:r>
      <w:r w:rsidR="00497BF6" w:rsidRPr="003C0A8B">
        <w:rPr>
          <w:lang w:eastAsia="zh-CN"/>
        </w:rPr>
        <w:t>日至</w:t>
      </w:r>
      <w:r w:rsidR="00497BF6" w:rsidRPr="003C0A8B">
        <w:rPr>
          <w:lang w:eastAsia="zh-CN"/>
        </w:rPr>
        <w:t>8</w:t>
      </w:r>
      <w:r w:rsidR="00497BF6" w:rsidRPr="003C0A8B">
        <w:rPr>
          <w:lang w:eastAsia="zh-CN"/>
        </w:rPr>
        <w:t>日在吉布提举办</w:t>
      </w:r>
      <w:hyperlink r:id="rId78" w:history="1">
        <w:r w:rsidR="00497BF6" w:rsidRPr="00333D9B">
          <w:rPr>
            <w:rStyle w:val="Hyperlink"/>
            <w:lang w:eastAsia="zh-CN"/>
          </w:rPr>
          <w:t>非洲区域无线电通信研讨会</w:t>
        </w:r>
      </w:hyperlink>
      <w:r w:rsidR="00497BF6" w:rsidRPr="003C0A8B">
        <w:rPr>
          <w:lang w:eastAsia="zh-CN"/>
        </w:rPr>
        <w:t>提供支持。</w:t>
      </w:r>
      <w:hyperlink r:id="rId79" w:history="1"/>
    </w:p>
    <w:p w14:paraId="09362D0F" w14:textId="1430124C" w:rsidR="00497BF6" w:rsidRPr="006F2016" w:rsidRDefault="003C0A8B" w:rsidP="003C0A8B">
      <w:pPr>
        <w:pStyle w:val="enumlev1"/>
        <w:rPr>
          <w:lang w:eastAsia="zh-CN"/>
        </w:rPr>
      </w:pPr>
      <w:r>
        <w:rPr>
          <w:lang w:eastAsia="zh-CN"/>
        </w:rPr>
        <w:t>–</w:t>
      </w:r>
      <w:r>
        <w:rPr>
          <w:lang w:eastAsia="zh-CN"/>
        </w:rPr>
        <w:tab/>
      </w:r>
      <w:r w:rsidR="00497BF6" w:rsidRPr="003C0A8B">
        <w:rPr>
          <w:lang w:eastAsia="zh-CN"/>
        </w:rPr>
        <w:t>RO-AFR</w:t>
      </w:r>
      <w:r w:rsidR="00497BF6" w:rsidRPr="003C0A8B">
        <w:rPr>
          <w:lang w:eastAsia="zh-CN"/>
        </w:rPr>
        <w:t>与</w:t>
      </w:r>
      <w:r w:rsidR="00497BF6" w:rsidRPr="003C0A8B">
        <w:rPr>
          <w:lang w:eastAsia="zh-CN"/>
        </w:rPr>
        <w:t>GSMA</w:t>
      </w:r>
      <w:r w:rsidR="00497BF6" w:rsidRPr="003C0A8B">
        <w:rPr>
          <w:lang w:eastAsia="zh-CN"/>
        </w:rPr>
        <w:t>、东非共同体（</w:t>
      </w:r>
      <w:r w:rsidR="00497BF6" w:rsidRPr="003C0A8B">
        <w:rPr>
          <w:lang w:eastAsia="zh-CN"/>
        </w:rPr>
        <w:t>EAC</w:t>
      </w:r>
      <w:r w:rsidR="00497BF6" w:rsidRPr="003C0A8B">
        <w:rPr>
          <w:lang w:eastAsia="zh-CN"/>
        </w:rPr>
        <w:t>）和政府间发展机构（</w:t>
      </w:r>
      <w:r w:rsidR="00497BF6" w:rsidRPr="003C0A8B">
        <w:rPr>
          <w:lang w:eastAsia="zh-CN"/>
        </w:rPr>
        <w:t>IGAD</w:t>
      </w:r>
      <w:r w:rsidR="00497BF6" w:rsidRPr="003C0A8B">
        <w:rPr>
          <w:lang w:eastAsia="zh-CN"/>
        </w:rPr>
        <w:t>）合作，在世界银行通过东非区域数字整合项目（</w:t>
      </w:r>
      <w:r w:rsidR="00497BF6" w:rsidRPr="003C0A8B">
        <w:rPr>
          <w:lang w:eastAsia="zh-CN"/>
        </w:rPr>
        <w:t>EARDIP</w:t>
      </w:r>
      <w:r w:rsidR="00497BF6" w:rsidRPr="003C0A8B">
        <w:rPr>
          <w:lang w:eastAsia="zh-CN"/>
        </w:rPr>
        <w:t>）提供的支持下，于</w:t>
      </w:r>
      <w:r w:rsidR="00497BF6" w:rsidRPr="003C0A8B">
        <w:rPr>
          <w:lang w:eastAsia="zh-CN"/>
        </w:rPr>
        <w:t>2025</w:t>
      </w:r>
      <w:r w:rsidR="00497BF6" w:rsidRPr="003C0A8B">
        <w:rPr>
          <w:lang w:eastAsia="zh-CN"/>
        </w:rPr>
        <w:t>年</w:t>
      </w:r>
      <w:r w:rsidR="00497BF6" w:rsidRPr="003C0A8B">
        <w:rPr>
          <w:lang w:eastAsia="zh-CN"/>
        </w:rPr>
        <w:t>10</w:t>
      </w:r>
      <w:r w:rsidR="00497BF6" w:rsidRPr="003C0A8B">
        <w:rPr>
          <w:lang w:eastAsia="zh-CN"/>
        </w:rPr>
        <w:t>月</w:t>
      </w:r>
      <w:r w:rsidR="00497BF6" w:rsidRPr="003C0A8B">
        <w:rPr>
          <w:lang w:eastAsia="zh-CN"/>
        </w:rPr>
        <w:t>20</w:t>
      </w:r>
      <w:r w:rsidR="00497BF6" w:rsidRPr="003C0A8B">
        <w:rPr>
          <w:lang w:eastAsia="zh-CN"/>
        </w:rPr>
        <w:t>日在卢旺达基加利举办了关于</w:t>
      </w:r>
      <w:hyperlink r:id="rId80" w:history="1">
        <w:r w:rsidR="00497BF6" w:rsidRPr="00333D9B">
          <w:rPr>
            <w:rStyle w:val="Hyperlink"/>
            <w:lang w:eastAsia="zh-CN"/>
          </w:rPr>
          <w:t>促进东非跨境连接的区域统一频谱管理讲习班</w:t>
        </w:r>
      </w:hyperlink>
      <w:r w:rsidR="00497BF6" w:rsidRPr="003C0A8B">
        <w:rPr>
          <w:lang w:eastAsia="zh-CN"/>
        </w:rPr>
        <w:t>。来自布隆迪、刚果民主共和国、吉布提、埃塞俄比亚、肯尼亚、卢旺达、索马里、苏丹、南苏丹、坦桑尼亚和乌干达的</w:t>
      </w:r>
      <w:r w:rsidR="00497BF6" w:rsidRPr="003C0A8B">
        <w:rPr>
          <w:lang w:eastAsia="zh-CN"/>
        </w:rPr>
        <w:t>42</w:t>
      </w:r>
      <w:r w:rsidR="00497BF6" w:rsidRPr="003C0A8B">
        <w:rPr>
          <w:lang w:eastAsia="zh-CN"/>
        </w:rPr>
        <w:t>名学员参加了频谱管理培训，培训强调了东非地区的区域一体化和跨境协调，增强了监管机构和决策者能力，其目的是实施跨越国界、可互操作、具有韧性和面向未来的频谱治理模式。</w:t>
      </w:r>
      <w:r w:rsidR="00497BF6" w:rsidRPr="003C0A8B">
        <w:rPr>
          <w:lang w:eastAsia="zh-CN"/>
        </w:rPr>
        <w:t>RO-AFR</w:t>
      </w:r>
      <w:r w:rsidR="00497BF6" w:rsidRPr="003C0A8B">
        <w:rPr>
          <w:lang w:eastAsia="zh-CN"/>
        </w:rPr>
        <w:t>与</w:t>
      </w:r>
      <w:r w:rsidR="00497BF6" w:rsidRPr="003C0A8B">
        <w:rPr>
          <w:lang w:eastAsia="zh-CN"/>
        </w:rPr>
        <w:t>BR</w:t>
      </w:r>
      <w:r w:rsidR="00497BF6" w:rsidRPr="003C0A8B">
        <w:rPr>
          <w:lang w:eastAsia="zh-CN"/>
        </w:rPr>
        <w:t>合作，就与国际电联开展</w:t>
      </w:r>
      <w:r w:rsidR="00497BF6" w:rsidRPr="003C0A8B">
        <w:rPr>
          <w:lang w:eastAsia="zh-CN"/>
        </w:rPr>
        <w:t>IMT</w:t>
      </w:r>
      <w:r w:rsidR="00497BF6" w:rsidRPr="003C0A8B">
        <w:rPr>
          <w:lang w:eastAsia="zh-CN"/>
        </w:rPr>
        <w:t>协调和进行通报的规则要求、频段和技术条件的区域协调统一、国际电联在跨境频谱协调方面的经验，以及国际电联在地面宽带技术标准化中的作用等内容提供了培训。</w:t>
      </w:r>
      <w:hyperlink r:id="rId81" w:history="1"/>
    </w:p>
    <w:p w14:paraId="7E6B3DC3" w14:textId="77777777" w:rsidR="00497BF6" w:rsidRPr="006F2016" w:rsidRDefault="00497BF6" w:rsidP="00497BF6">
      <w:pPr>
        <w:pStyle w:val="Headingb"/>
        <w:tabs>
          <w:tab w:val="clear" w:pos="567"/>
          <w:tab w:val="clear" w:pos="1134"/>
          <w:tab w:val="clear" w:pos="1701"/>
          <w:tab w:val="clear" w:pos="2268"/>
          <w:tab w:val="clear" w:pos="2835"/>
        </w:tabs>
        <w:rPr>
          <w:rFonts w:cs="Calibri"/>
          <w:lang w:eastAsia="zh-CN"/>
        </w:rPr>
      </w:pPr>
      <w:r w:rsidRPr="006F2016">
        <w:rPr>
          <w:rFonts w:cs="Calibri"/>
          <w:bCs/>
          <w:lang w:val="zh-CN" w:eastAsia="zh-CN"/>
        </w:rPr>
        <w:t>与电信标准化局相关的活动</w:t>
      </w:r>
    </w:p>
    <w:p w14:paraId="732D4D36" w14:textId="562D9A33" w:rsidR="00497BF6" w:rsidRPr="009B60A8" w:rsidRDefault="009B60A8" w:rsidP="009B60A8">
      <w:pPr>
        <w:pStyle w:val="enumlev1"/>
        <w:rPr>
          <w:lang w:eastAsia="zh-CN"/>
        </w:rPr>
      </w:pPr>
      <w:r>
        <w:rPr>
          <w:lang w:eastAsia="zh-CN"/>
        </w:rPr>
        <w:t>–</w:t>
      </w:r>
      <w:r>
        <w:rPr>
          <w:lang w:eastAsia="zh-CN"/>
        </w:rPr>
        <w:tab/>
      </w:r>
      <w:r w:rsidR="00497BF6" w:rsidRPr="009B60A8">
        <w:rPr>
          <w:lang w:eastAsia="zh-CN"/>
        </w:rPr>
        <w:t>与</w:t>
      </w:r>
      <w:r w:rsidR="00497BF6" w:rsidRPr="009B60A8">
        <w:rPr>
          <w:lang w:eastAsia="zh-CN"/>
        </w:rPr>
        <w:t>TSB</w:t>
      </w:r>
      <w:r w:rsidR="00497BF6" w:rsidRPr="009B60A8">
        <w:rPr>
          <w:lang w:eastAsia="zh-CN"/>
        </w:rPr>
        <w:t>合作，为冈比亚、南苏丹、加纳、津巴布韦、马拉维、莱索托、埃塞俄比亚、斯威士兰、塞拉利昂、布基纳法索和加蓬举办了一系列数字金融服务（</w:t>
      </w:r>
      <w:r w:rsidR="00497BF6" w:rsidRPr="009B60A8">
        <w:rPr>
          <w:lang w:eastAsia="zh-CN"/>
        </w:rPr>
        <w:t>DFS</w:t>
      </w:r>
      <w:r w:rsidR="00497BF6" w:rsidRPr="009B60A8">
        <w:rPr>
          <w:lang w:eastAsia="zh-CN"/>
        </w:rPr>
        <w:t>）安全诊所活动。</w:t>
      </w:r>
    </w:p>
    <w:p w14:paraId="7BA837FE" w14:textId="77777777" w:rsidR="009B60A8" w:rsidRDefault="009B60A8" w:rsidP="009B60A8">
      <w:pPr>
        <w:pStyle w:val="enumlev1"/>
        <w:rPr>
          <w:lang w:eastAsia="zh-CN"/>
        </w:rPr>
      </w:pPr>
      <w:r>
        <w:rPr>
          <w:lang w:eastAsia="zh-CN"/>
        </w:rPr>
        <w:t>–</w:t>
      </w:r>
      <w:r>
        <w:rPr>
          <w:lang w:eastAsia="zh-CN"/>
        </w:rPr>
        <w:tab/>
      </w:r>
      <w:r w:rsidR="00497BF6" w:rsidRPr="009B60A8">
        <w:rPr>
          <w:lang w:eastAsia="zh-CN"/>
        </w:rPr>
        <w:t>RO-AFR</w:t>
      </w:r>
      <w:r w:rsidR="00497BF6" w:rsidRPr="009B60A8">
        <w:rPr>
          <w:lang w:eastAsia="zh-CN"/>
        </w:rPr>
        <w:t>与</w:t>
      </w:r>
      <w:r w:rsidR="00497BF6" w:rsidRPr="009B60A8">
        <w:rPr>
          <w:lang w:eastAsia="zh-CN"/>
        </w:rPr>
        <w:t>GSMA</w:t>
      </w:r>
      <w:r w:rsidR="00497BF6" w:rsidRPr="009B60A8">
        <w:rPr>
          <w:lang w:eastAsia="zh-CN"/>
        </w:rPr>
        <w:t>合作，于</w:t>
      </w:r>
      <w:r w:rsidR="00497BF6" w:rsidRPr="009B60A8">
        <w:rPr>
          <w:lang w:eastAsia="zh-CN"/>
        </w:rPr>
        <w:t>2025</w:t>
      </w:r>
      <w:r w:rsidR="00497BF6" w:rsidRPr="009B60A8">
        <w:rPr>
          <w:lang w:eastAsia="zh-CN"/>
        </w:rPr>
        <w:t>年</w:t>
      </w:r>
      <w:r w:rsidR="00497BF6" w:rsidRPr="009B60A8">
        <w:rPr>
          <w:lang w:eastAsia="zh-CN"/>
        </w:rPr>
        <w:t>9</w:t>
      </w:r>
      <w:r w:rsidR="00497BF6" w:rsidRPr="009B60A8">
        <w:rPr>
          <w:lang w:eastAsia="zh-CN"/>
        </w:rPr>
        <w:t>月</w:t>
      </w:r>
      <w:r w:rsidR="00497BF6" w:rsidRPr="009B60A8">
        <w:rPr>
          <w:lang w:eastAsia="zh-CN"/>
        </w:rPr>
        <w:t>5</w:t>
      </w:r>
      <w:r w:rsidR="00497BF6" w:rsidRPr="009B60A8">
        <w:rPr>
          <w:lang w:eastAsia="zh-CN"/>
        </w:rPr>
        <w:t>日在贝宁协调举办了一次讲习班，</w:t>
      </w:r>
      <w:r w:rsidR="00497BF6" w:rsidRPr="009B60A8">
        <w:rPr>
          <w:lang w:eastAsia="zh-CN"/>
        </w:rPr>
        <w:t>TSB</w:t>
      </w:r>
      <w:r w:rsidR="00497BF6" w:rsidRPr="009B60A8">
        <w:rPr>
          <w:lang w:eastAsia="zh-CN"/>
        </w:rPr>
        <w:t>在讲习班期间提了关于服务质量和国际电联通过的相关建议书的培训。</w:t>
      </w:r>
    </w:p>
    <w:p w14:paraId="629988DA" w14:textId="529C9949" w:rsidR="00497BF6" w:rsidRPr="009B60A8" w:rsidRDefault="009B60A8" w:rsidP="009B60A8">
      <w:pPr>
        <w:pStyle w:val="enumlev1"/>
        <w:rPr>
          <w:lang w:eastAsia="zh-CN"/>
        </w:rPr>
      </w:pPr>
      <w:r>
        <w:rPr>
          <w:lang w:eastAsia="zh-CN"/>
        </w:rPr>
        <w:t>–</w:t>
      </w:r>
      <w:r>
        <w:rPr>
          <w:lang w:eastAsia="zh-CN"/>
        </w:rPr>
        <w:tab/>
      </w:r>
      <w:r w:rsidR="00497BF6">
        <w:rPr>
          <w:rFonts w:hint="eastAsia"/>
          <w:lang w:val="zh-CN" w:eastAsia="zh-CN"/>
        </w:rPr>
        <w:t>TSB</w:t>
      </w:r>
      <w:r w:rsidR="00497BF6" w:rsidRPr="006F2016">
        <w:rPr>
          <w:lang w:val="zh-CN" w:eastAsia="zh-CN"/>
        </w:rPr>
        <w:t>有三名职员被派到</w:t>
      </w:r>
      <w:r w:rsidR="00497BF6" w:rsidRPr="006F2016">
        <w:rPr>
          <w:lang w:val="zh-CN" w:eastAsia="zh-CN"/>
        </w:rPr>
        <w:t>RO-AFR</w:t>
      </w:r>
      <w:r w:rsidR="00497BF6" w:rsidRPr="006F2016">
        <w:rPr>
          <w:lang w:val="zh-CN" w:eastAsia="zh-CN"/>
        </w:rPr>
        <w:t>，协助成员开展标准化工作。</w:t>
      </w:r>
    </w:p>
    <w:p w14:paraId="3723EF35" w14:textId="77777777" w:rsidR="00497BF6" w:rsidRPr="006F2016" w:rsidRDefault="00497BF6" w:rsidP="00497BF6">
      <w:pPr>
        <w:pStyle w:val="Heading2"/>
        <w:rPr>
          <w:rFonts w:cs="Calibri"/>
          <w:lang w:eastAsia="zh-CN"/>
        </w:rPr>
      </w:pPr>
      <w:r w:rsidRPr="006F2016">
        <w:rPr>
          <w:rFonts w:cs="Calibri"/>
          <w:bCs/>
          <w:lang w:val="zh-CN" w:eastAsia="zh-CN"/>
        </w:rPr>
        <w:t>3.3</w:t>
      </w:r>
      <w:r w:rsidRPr="006F2016">
        <w:rPr>
          <w:rFonts w:cs="Calibri"/>
          <w:lang w:val="zh-CN" w:eastAsia="zh-CN"/>
        </w:rPr>
        <w:tab/>
      </w:r>
      <w:r w:rsidRPr="006F2016">
        <w:rPr>
          <w:rFonts w:cs="Calibri"/>
          <w:bCs/>
          <w:lang w:val="zh-CN" w:eastAsia="zh-CN"/>
        </w:rPr>
        <w:t>美洲区域代表处（</w:t>
      </w:r>
      <w:r w:rsidRPr="006F2016">
        <w:rPr>
          <w:rFonts w:cs="Calibri"/>
          <w:bCs/>
          <w:lang w:val="zh-CN" w:eastAsia="zh-CN"/>
        </w:rPr>
        <w:t>RO-AMS</w:t>
      </w:r>
      <w:r w:rsidRPr="006F2016">
        <w:rPr>
          <w:rFonts w:cs="Calibri"/>
          <w:bCs/>
          <w:lang w:val="zh-CN" w:eastAsia="zh-CN"/>
        </w:rPr>
        <w:t>）</w:t>
      </w:r>
      <w:r w:rsidRPr="006F2016">
        <w:rPr>
          <w:rFonts w:cs="Calibri"/>
          <w:bCs/>
          <w:lang w:val="zh-CN" w:eastAsia="zh-CN"/>
        </w:rPr>
        <w:t>/</w:t>
      </w:r>
      <w:r w:rsidRPr="006F2016">
        <w:rPr>
          <w:rFonts w:cs="Calibri"/>
          <w:bCs/>
          <w:lang w:val="zh-CN" w:eastAsia="zh-CN"/>
        </w:rPr>
        <w:t>美洲活动</w:t>
      </w:r>
    </w:p>
    <w:p w14:paraId="789CA030" w14:textId="77777777" w:rsidR="00497BF6" w:rsidRPr="006F2016" w:rsidRDefault="00497BF6" w:rsidP="00497BF6">
      <w:pPr>
        <w:pStyle w:val="Headingb"/>
        <w:tabs>
          <w:tab w:val="clear" w:pos="567"/>
          <w:tab w:val="clear" w:pos="1134"/>
          <w:tab w:val="clear" w:pos="1701"/>
          <w:tab w:val="clear" w:pos="2268"/>
          <w:tab w:val="clear" w:pos="2835"/>
        </w:tabs>
        <w:rPr>
          <w:rFonts w:cs="Calibri"/>
          <w:lang w:eastAsia="zh-CN"/>
        </w:rPr>
      </w:pPr>
      <w:r w:rsidRPr="006F2016">
        <w:rPr>
          <w:rFonts w:cs="Calibri"/>
          <w:bCs/>
          <w:lang w:val="zh-CN" w:eastAsia="zh-CN"/>
        </w:rPr>
        <w:t>与无线电通信局相关的活动</w:t>
      </w:r>
    </w:p>
    <w:p w14:paraId="2BBA4CC5" w14:textId="2CC7C23C"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为支持飓风应急响应工作，卫星设备于</w:t>
      </w:r>
      <w:r w:rsidR="00497BF6" w:rsidRPr="003C0A8B">
        <w:rPr>
          <w:lang w:eastAsia="zh-CN"/>
        </w:rPr>
        <w:t>2025</w:t>
      </w:r>
      <w:r w:rsidR="00497BF6" w:rsidRPr="003C0A8B">
        <w:rPr>
          <w:lang w:eastAsia="zh-CN"/>
        </w:rPr>
        <w:t>年部署至牙买加。在此之前，为应对</w:t>
      </w:r>
      <w:r w:rsidR="00497BF6" w:rsidRPr="003C0A8B">
        <w:rPr>
          <w:lang w:eastAsia="zh-CN"/>
        </w:rPr>
        <w:t>2024</w:t>
      </w:r>
      <w:r w:rsidR="00497BF6" w:rsidRPr="003C0A8B">
        <w:rPr>
          <w:lang w:eastAsia="zh-CN"/>
        </w:rPr>
        <w:t>年的飓风季，卫星设备已预先部署至巴巴多斯。</w:t>
      </w:r>
    </w:p>
    <w:p w14:paraId="251FFACF" w14:textId="32A9E240"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RO-AMS</w:t>
      </w:r>
      <w:r w:rsidR="00497BF6" w:rsidRPr="003C0A8B">
        <w:rPr>
          <w:lang w:eastAsia="zh-CN"/>
        </w:rPr>
        <w:t>协助组织了于</w:t>
      </w:r>
      <w:r w:rsidR="00497BF6" w:rsidRPr="003C0A8B">
        <w:rPr>
          <w:lang w:eastAsia="zh-CN"/>
        </w:rPr>
        <w:t>2025</w:t>
      </w:r>
      <w:r w:rsidR="00497BF6" w:rsidRPr="003C0A8B">
        <w:rPr>
          <w:lang w:eastAsia="zh-CN"/>
        </w:rPr>
        <w:t>年</w:t>
      </w:r>
      <w:r w:rsidR="00497BF6" w:rsidRPr="003C0A8B">
        <w:rPr>
          <w:lang w:eastAsia="zh-CN"/>
        </w:rPr>
        <w:t>6</w:t>
      </w:r>
      <w:r w:rsidR="00497BF6" w:rsidRPr="003C0A8B">
        <w:rPr>
          <w:lang w:eastAsia="zh-CN"/>
        </w:rPr>
        <w:t>月</w:t>
      </w:r>
      <w:r w:rsidR="00497BF6" w:rsidRPr="003C0A8B">
        <w:rPr>
          <w:lang w:eastAsia="zh-CN"/>
        </w:rPr>
        <w:t>12</w:t>
      </w:r>
      <w:r w:rsidR="00497BF6" w:rsidRPr="003C0A8B">
        <w:rPr>
          <w:lang w:eastAsia="zh-CN"/>
        </w:rPr>
        <w:t>日至</w:t>
      </w:r>
      <w:r w:rsidR="00497BF6" w:rsidRPr="003C0A8B">
        <w:rPr>
          <w:lang w:eastAsia="zh-CN"/>
        </w:rPr>
        <w:t>16</w:t>
      </w:r>
      <w:r w:rsidR="00497BF6" w:rsidRPr="003C0A8B">
        <w:rPr>
          <w:lang w:eastAsia="zh-CN"/>
        </w:rPr>
        <w:t>日在洪都拉斯特古西加尔巴举行的</w:t>
      </w:r>
      <w:hyperlink r:id="rId82" w:history="1">
        <w:r w:rsidR="00497BF6" w:rsidRPr="00A72C3A">
          <w:rPr>
            <w:rStyle w:val="Hyperlink"/>
            <w:lang w:eastAsia="zh-CN"/>
          </w:rPr>
          <w:t>美洲区域无线电通信研讨会</w:t>
        </w:r>
      </w:hyperlink>
      <w:r w:rsidR="00497BF6" w:rsidRPr="003C0A8B">
        <w:rPr>
          <w:lang w:eastAsia="zh-CN"/>
        </w:rPr>
        <w:t>，为成员国将卫星技术纳入国家宽带战略提供支持。</w:t>
      </w:r>
      <w:hyperlink r:id="rId83" w:history="1"/>
    </w:p>
    <w:p w14:paraId="56E5977D" w14:textId="0D6C55CB"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BDT</w:t>
      </w:r>
      <w:r w:rsidR="00497BF6" w:rsidRPr="003C0A8B">
        <w:rPr>
          <w:lang w:eastAsia="zh-CN"/>
        </w:rPr>
        <w:t>与国际电联学院在秘鲁和巴西的培训中心合作，设立了各种有关无线电频谱管理能力建设的项目，包括</w:t>
      </w:r>
      <w:r w:rsidR="00497BF6" w:rsidRPr="003C0A8B">
        <w:rPr>
          <w:lang w:eastAsia="zh-CN"/>
        </w:rPr>
        <w:t>2025</w:t>
      </w:r>
      <w:r w:rsidR="00497BF6" w:rsidRPr="003C0A8B">
        <w:rPr>
          <w:lang w:eastAsia="zh-CN"/>
        </w:rPr>
        <w:t>年</w:t>
      </w:r>
      <w:r w:rsidR="00497BF6" w:rsidRPr="003C0A8B">
        <w:rPr>
          <w:lang w:eastAsia="zh-CN"/>
        </w:rPr>
        <w:t>9</w:t>
      </w:r>
      <w:r w:rsidR="00497BF6" w:rsidRPr="003C0A8B">
        <w:rPr>
          <w:lang w:eastAsia="zh-CN"/>
        </w:rPr>
        <w:t>月至</w:t>
      </w:r>
      <w:r w:rsidR="00497BF6" w:rsidRPr="003C0A8B">
        <w:rPr>
          <w:lang w:eastAsia="zh-CN"/>
        </w:rPr>
        <w:t>10</w:t>
      </w:r>
      <w:r w:rsidR="00497BF6" w:rsidRPr="003C0A8B">
        <w:rPr>
          <w:lang w:eastAsia="zh-CN"/>
        </w:rPr>
        <w:t>月在哥斯达黎加举办的八期</w:t>
      </w:r>
      <w:r w:rsidR="00497BF6" w:rsidRPr="003C0A8B">
        <w:rPr>
          <w:lang w:eastAsia="zh-CN"/>
        </w:rPr>
        <w:t>5G</w:t>
      </w:r>
      <w:r w:rsidR="00497BF6" w:rsidRPr="003C0A8B">
        <w:rPr>
          <w:lang w:eastAsia="zh-CN"/>
        </w:rPr>
        <w:t>相关课程。</w:t>
      </w:r>
    </w:p>
    <w:p w14:paraId="40F16A68" w14:textId="1023F848"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2025</w:t>
      </w:r>
      <w:r w:rsidR="00497BF6" w:rsidRPr="003C0A8B">
        <w:rPr>
          <w:lang w:eastAsia="zh-CN"/>
        </w:rPr>
        <w:t>年</w:t>
      </w:r>
      <w:r w:rsidR="00497BF6" w:rsidRPr="003C0A8B">
        <w:rPr>
          <w:lang w:eastAsia="zh-CN"/>
        </w:rPr>
        <w:t>12</w:t>
      </w:r>
      <w:r w:rsidR="00497BF6" w:rsidRPr="003C0A8B">
        <w:rPr>
          <w:lang w:eastAsia="zh-CN"/>
        </w:rPr>
        <w:t>月，</w:t>
      </w:r>
      <w:r w:rsidR="00497BF6" w:rsidRPr="003C0A8B">
        <w:rPr>
          <w:lang w:eastAsia="zh-CN"/>
        </w:rPr>
        <w:t>BDT</w:t>
      </w:r>
      <w:r w:rsidR="00497BF6" w:rsidRPr="003C0A8B">
        <w:rPr>
          <w:lang w:eastAsia="zh-CN"/>
        </w:rPr>
        <w:t>向哥伦比亚提交了《终止模拟电视广播的总体规划》（</w:t>
      </w:r>
      <w:r w:rsidR="00497BF6" w:rsidRPr="003C0A8B">
        <w:rPr>
          <w:lang w:eastAsia="zh-CN"/>
        </w:rPr>
        <w:t>PGCEA</w:t>
      </w:r>
      <w:r w:rsidR="00497BF6" w:rsidRPr="003C0A8B">
        <w:rPr>
          <w:lang w:eastAsia="zh-CN"/>
        </w:rPr>
        <w:t>）。</w:t>
      </w:r>
    </w:p>
    <w:p w14:paraId="088BE303" w14:textId="4EF8AA16"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向多米尼加共和国（</w:t>
      </w:r>
      <w:r w:rsidR="00497BF6" w:rsidRPr="003C0A8B">
        <w:rPr>
          <w:lang w:eastAsia="zh-CN"/>
        </w:rPr>
        <w:t>2025</w:t>
      </w:r>
      <w:r w:rsidR="00497BF6" w:rsidRPr="003C0A8B">
        <w:rPr>
          <w:lang w:eastAsia="zh-CN"/>
        </w:rPr>
        <w:t>年）提供技术援助，以编制对照系统的实施路线图。</w:t>
      </w:r>
    </w:p>
    <w:p w14:paraId="7990ABA6" w14:textId="77777777" w:rsidR="00497BF6" w:rsidRPr="006F2016" w:rsidRDefault="00497BF6" w:rsidP="00C504B7">
      <w:pPr>
        <w:pStyle w:val="Headingb"/>
        <w:tabs>
          <w:tab w:val="clear" w:pos="567"/>
          <w:tab w:val="clear" w:pos="1134"/>
          <w:tab w:val="clear" w:pos="1701"/>
          <w:tab w:val="clear" w:pos="2268"/>
          <w:tab w:val="clear" w:pos="2835"/>
        </w:tabs>
        <w:rPr>
          <w:rFonts w:cs="Calibri"/>
          <w:lang w:eastAsia="zh-CN"/>
        </w:rPr>
      </w:pPr>
      <w:r w:rsidRPr="006F2016">
        <w:rPr>
          <w:rFonts w:cs="Calibri"/>
          <w:bCs/>
          <w:lang w:val="zh-CN" w:eastAsia="zh-CN"/>
        </w:rPr>
        <w:lastRenderedPageBreak/>
        <w:t>与电信标准化局相关的活动</w:t>
      </w:r>
    </w:p>
    <w:p w14:paraId="3E15FD09" w14:textId="23E2040B" w:rsidR="00497BF6" w:rsidRPr="003C0A8B" w:rsidRDefault="003C0A8B" w:rsidP="00C504B7">
      <w:pPr>
        <w:pStyle w:val="enumlev1"/>
        <w:keepNext/>
        <w:keepLines/>
        <w:rPr>
          <w:lang w:eastAsia="zh-CN"/>
        </w:rPr>
      </w:pPr>
      <w:r>
        <w:rPr>
          <w:lang w:eastAsia="zh-CN"/>
        </w:rPr>
        <w:t>–</w:t>
      </w:r>
      <w:r>
        <w:rPr>
          <w:lang w:eastAsia="zh-CN"/>
        </w:rPr>
        <w:tab/>
      </w:r>
      <w:r w:rsidR="00497BF6" w:rsidRPr="003C0A8B">
        <w:rPr>
          <w:lang w:eastAsia="zh-CN"/>
        </w:rPr>
        <w:t>BDT</w:t>
      </w:r>
      <w:r w:rsidR="00497BF6" w:rsidRPr="003C0A8B">
        <w:rPr>
          <w:lang w:eastAsia="zh-CN"/>
        </w:rPr>
        <w:t>通过</w:t>
      </w:r>
      <w:r w:rsidR="00497BF6" w:rsidRPr="003C0A8B">
        <w:rPr>
          <w:lang w:eastAsia="zh-CN"/>
        </w:rPr>
        <w:t>RO-AMS</w:t>
      </w:r>
      <w:r w:rsidR="00497BF6" w:rsidRPr="003C0A8B">
        <w:rPr>
          <w:lang w:eastAsia="zh-CN"/>
        </w:rPr>
        <w:t>促进美洲成员国和业界成员积极参与</w:t>
      </w:r>
      <w:r w:rsidR="00497BF6" w:rsidRPr="003C0A8B">
        <w:rPr>
          <w:lang w:eastAsia="zh-CN"/>
        </w:rPr>
        <w:t>TSB</w:t>
      </w:r>
      <w:r w:rsidR="00497BF6" w:rsidRPr="003C0A8B">
        <w:rPr>
          <w:lang w:eastAsia="zh-CN"/>
        </w:rPr>
        <w:t>各类研究组会议。</w:t>
      </w:r>
    </w:p>
    <w:p w14:paraId="6C991450" w14:textId="30C1E620"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与</w:t>
      </w:r>
      <w:r w:rsidR="00497BF6" w:rsidRPr="003C0A8B">
        <w:rPr>
          <w:lang w:eastAsia="zh-CN"/>
        </w:rPr>
        <w:t>TSB</w:t>
      </w:r>
      <w:r w:rsidR="00497BF6" w:rsidRPr="003C0A8B">
        <w:rPr>
          <w:lang w:eastAsia="zh-CN"/>
        </w:rPr>
        <w:t>主任和</w:t>
      </w:r>
      <w:r w:rsidR="00497BF6" w:rsidRPr="003C0A8B">
        <w:rPr>
          <w:lang w:eastAsia="zh-CN"/>
        </w:rPr>
        <w:t>TSB</w:t>
      </w:r>
      <w:r w:rsidR="00497BF6" w:rsidRPr="003C0A8B">
        <w:rPr>
          <w:lang w:eastAsia="zh-CN"/>
        </w:rPr>
        <w:t>管理班子定期召开协调电话会议，并在必要时辅以运作层面的磋商。</w:t>
      </w:r>
    </w:p>
    <w:p w14:paraId="47AD3D4B" w14:textId="19A62215"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RO-AMS</w:t>
      </w:r>
      <w:r w:rsidR="00497BF6" w:rsidRPr="003C0A8B">
        <w:rPr>
          <w:lang w:eastAsia="zh-CN"/>
        </w:rPr>
        <w:t>促进了</w:t>
      </w:r>
      <w:r w:rsidR="00497BF6" w:rsidRPr="003C0A8B">
        <w:rPr>
          <w:lang w:eastAsia="zh-CN"/>
        </w:rPr>
        <w:t>TSB</w:t>
      </w:r>
      <w:r w:rsidR="00497BF6" w:rsidRPr="003C0A8B">
        <w:rPr>
          <w:lang w:eastAsia="zh-CN"/>
        </w:rPr>
        <w:t>与区域性组织（</w:t>
      </w:r>
      <w:r w:rsidR="00497BF6" w:rsidRPr="003C0A8B">
        <w:rPr>
          <w:lang w:eastAsia="zh-CN"/>
        </w:rPr>
        <w:t>CITEL</w:t>
      </w:r>
      <w:r w:rsidR="00497BF6" w:rsidRPr="003C0A8B">
        <w:rPr>
          <w:lang w:eastAsia="zh-CN"/>
        </w:rPr>
        <w:t>，主要是</w:t>
      </w:r>
      <w:r w:rsidR="00497BF6" w:rsidRPr="003C0A8B">
        <w:rPr>
          <w:lang w:eastAsia="zh-CN"/>
        </w:rPr>
        <w:t>PCC.I</w:t>
      </w:r>
      <w:r w:rsidR="00497BF6" w:rsidRPr="003C0A8B">
        <w:rPr>
          <w:lang w:eastAsia="zh-CN"/>
        </w:rPr>
        <w:t>）之间的协调，并提供支持以确保区域层面的积极参与。关于缩小标准化工作差距（</w:t>
      </w:r>
      <w:r w:rsidR="00497BF6" w:rsidRPr="003C0A8B">
        <w:rPr>
          <w:lang w:eastAsia="zh-CN"/>
        </w:rPr>
        <w:t>BSG</w:t>
      </w:r>
      <w:r w:rsidR="00497BF6" w:rsidRPr="003C0A8B">
        <w:rPr>
          <w:lang w:eastAsia="zh-CN"/>
        </w:rPr>
        <w:t>），</w:t>
      </w:r>
      <w:r w:rsidR="00497BF6" w:rsidRPr="003C0A8B">
        <w:rPr>
          <w:lang w:eastAsia="zh-CN"/>
        </w:rPr>
        <w:t>RO-AMS</w:t>
      </w:r>
      <w:r w:rsidR="00497BF6" w:rsidRPr="003C0A8B">
        <w:rPr>
          <w:lang w:eastAsia="zh-CN"/>
        </w:rPr>
        <w:t>通过改进</w:t>
      </w:r>
      <w:r w:rsidR="00497BF6" w:rsidRPr="003C0A8B">
        <w:rPr>
          <w:lang w:eastAsia="zh-CN"/>
        </w:rPr>
        <w:t>BSG</w:t>
      </w:r>
      <w:r w:rsidR="00497BF6" w:rsidRPr="003C0A8B">
        <w:rPr>
          <w:lang w:eastAsia="zh-CN"/>
        </w:rPr>
        <w:t>的产品和服务，在相关活动或平台上为</w:t>
      </w:r>
      <w:r w:rsidR="00497BF6" w:rsidRPr="003C0A8B">
        <w:rPr>
          <w:lang w:eastAsia="zh-CN"/>
        </w:rPr>
        <w:t>TSB</w:t>
      </w:r>
      <w:r w:rsidR="00497BF6" w:rsidRPr="003C0A8B">
        <w:rPr>
          <w:lang w:eastAsia="zh-CN"/>
        </w:rPr>
        <w:t>提供最高级别的支持（参考</w:t>
      </w:r>
      <w:r w:rsidR="00497BF6" w:rsidRPr="003C0A8B">
        <w:rPr>
          <w:lang w:eastAsia="zh-CN"/>
        </w:rPr>
        <w:t>PP-22</w:t>
      </w:r>
      <w:r w:rsidR="00497BF6" w:rsidRPr="003C0A8B">
        <w:rPr>
          <w:lang w:eastAsia="zh-CN"/>
        </w:rPr>
        <w:t>第</w:t>
      </w:r>
      <w:r w:rsidR="00497BF6" w:rsidRPr="003C0A8B">
        <w:rPr>
          <w:lang w:eastAsia="zh-CN"/>
        </w:rPr>
        <w:t>123</w:t>
      </w:r>
      <w:r w:rsidR="00497BF6" w:rsidRPr="003C0A8B">
        <w:rPr>
          <w:lang w:eastAsia="zh-CN"/>
        </w:rPr>
        <w:t>号决议和</w:t>
      </w:r>
      <w:r w:rsidR="00497BF6" w:rsidRPr="003C0A8B">
        <w:rPr>
          <w:lang w:eastAsia="zh-CN"/>
        </w:rPr>
        <w:t>WTSA-24</w:t>
      </w:r>
      <w:r w:rsidR="00497BF6" w:rsidRPr="003C0A8B">
        <w:rPr>
          <w:lang w:eastAsia="zh-CN"/>
        </w:rPr>
        <w:t>第</w:t>
      </w:r>
      <w:r w:rsidR="00497BF6" w:rsidRPr="003C0A8B">
        <w:rPr>
          <w:lang w:eastAsia="zh-CN"/>
        </w:rPr>
        <w:t>44</w:t>
      </w:r>
      <w:r w:rsidR="00497BF6" w:rsidRPr="003C0A8B">
        <w:rPr>
          <w:lang w:eastAsia="zh-CN"/>
        </w:rPr>
        <w:t>号决议）。</w:t>
      </w:r>
    </w:p>
    <w:p w14:paraId="5C154661" w14:textId="15764BE9"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TSB</w:t>
      </w:r>
      <w:r w:rsidR="00497BF6" w:rsidRPr="003C0A8B">
        <w:rPr>
          <w:lang w:eastAsia="zh-CN"/>
        </w:rPr>
        <w:t>积极参与了</w:t>
      </w:r>
      <w:r w:rsidR="00497BF6" w:rsidRPr="003C0A8B">
        <w:rPr>
          <w:lang w:eastAsia="zh-CN"/>
        </w:rPr>
        <w:t>2025</w:t>
      </w:r>
      <w:r w:rsidR="00497BF6" w:rsidRPr="003C0A8B">
        <w:rPr>
          <w:lang w:eastAsia="zh-CN"/>
        </w:rPr>
        <w:t>年</w:t>
      </w:r>
      <w:r w:rsidR="00497BF6" w:rsidRPr="003C0A8B">
        <w:rPr>
          <w:lang w:eastAsia="zh-CN"/>
        </w:rPr>
        <w:t>10</w:t>
      </w:r>
      <w:r w:rsidR="00497BF6" w:rsidRPr="003C0A8B">
        <w:rPr>
          <w:lang w:eastAsia="zh-CN"/>
        </w:rPr>
        <w:t>月在乌拉圭蒙得维的亚举行的区域经济对话（</w:t>
      </w:r>
      <w:r w:rsidR="00497BF6" w:rsidRPr="003C0A8B">
        <w:rPr>
          <w:lang w:eastAsia="zh-CN"/>
        </w:rPr>
        <w:t>RED-AMS</w:t>
      </w:r>
      <w:r w:rsidR="00497BF6" w:rsidRPr="003C0A8B">
        <w:rPr>
          <w:lang w:eastAsia="zh-CN"/>
        </w:rPr>
        <w:t>），分享了</w:t>
      </w:r>
      <w:r w:rsidR="00497BF6" w:rsidRPr="003C0A8B">
        <w:rPr>
          <w:lang w:eastAsia="zh-CN"/>
        </w:rPr>
        <w:t>ITU-T</w:t>
      </w:r>
      <w:r w:rsidR="00497BF6" w:rsidRPr="003C0A8B">
        <w:rPr>
          <w:lang w:eastAsia="zh-CN"/>
        </w:rPr>
        <w:t>第</w:t>
      </w:r>
      <w:r w:rsidR="00497BF6" w:rsidRPr="003C0A8B">
        <w:rPr>
          <w:lang w:eastAsia="zh-CN"/>
        </w:rPr>
        <w:t>3</w:t>
      </w:r>
      <w:r w:rsidR="00497BF6" w:rsidRPr="003C0A8B">
        <w:rPr>
          <w:lang w:eastAsia="zh-CN"/>
        </w:rPr>
        <w:t>研究组和数据成本焦点组（</w:t>
      </w:r>
      <w:r w:rsidR="00497BF6" w:rsidRPr="003C0A8B">
        <w:rPr>
          <w:lang w:eastAsia="zh-CN"/>
        </w:rPr>
        <w:t>FG-CD</w:t>
      </w:r>
      <w:r w:rsidR="00497BF6" w:rsidRPr="003C0A8B">
        <w:rPr>
          <w:lang w:eastAsia="zh-CN"/>
        </w:rPr>
        <w:t>）正在开展的工作的情况以及适用于电信网络的法规知识和专长。</w:t>
      </w:r>
    </w:p>
    <w:p w14:paraId="3739D2CD" w14:textId="764AD9AC"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RO-AMS</w:t>
      </w:r>
      <w:r w:rsidR="00497BF6" w:rsidRPr="003C0A8B">
        <w:rPr>
          <w:lang w:eastAsia="zh-CN"/>
        </w:rPr>
        <w:t>为召开</w:t>
      </w:r>
      <w:r w:rsidR="00497BF6" w:rsidRPr="003C0A8B">
        <w:rPr>
          <w:lang w:eastAsia="zh-CN"/>
        </w:rPr>
        <w:t>2025</w:t>
      </w:r>
      <w:r w:rsidR="00497BF6" w:rsidRPr="003C0A8B">
        <w:rPr>
          <w:lang w:eastAsia="zh-CN"/>
        </w:rPr>
        <w:t>年</w:t>
      </w:r>
      <w:r w:rsidR="00497BF6" w:rsidRPr="003C0A8B">
        <w:rPr>
          <w:lang w:eastAsia="zh-CN"/>
        </w:rPr>
        <w:t>10</w:t>
      </w:r>
      <w:r w:rsidR="00497BF6" w:rsidRPr="003C0A8B">
        <w:rPr>
          <w:lang w:eastAsia="zh-CN"/>
        </w:rPr>
        <w:t>月在乌拉圭蒙得维的亚举行的</w:t>
      </w:r>
      <w:r w:rsidR="00497BF6" w:rsidRPr="003C0A8B">
        <w:rPr>
          <w:lang w:eastAsia="zh-CN"/>
        </w:rPr>
        <w:t>ITU-T</w:t>
      </w:r>
      <w:r w:rsidR="00497BF6" w:rsidRPr="003C0A8B">
        <w:rPr>
          <w:lang w:eastAsia="zh-CN"/>
        </w:rPr>
        <w:t>第</w:t>
      </w:r>
      <w:r w:rsidR="00497BF6" w:rsidRPr="003C0A8B">
        <w:rPr>
          <w:lang w:eastAsia="zh-CN"/>
        </w:rPr>
        <w:t>3</w:t>
      </w:r>
      <w:r w:rsidR="00497BF6" w:rsidRPr="003C0A8B">
        <w:rPr>
          <w:lang w:eastAsia="zh-CN"/>
        </w:rPr>
        <w:t>研究组拉丁美洲和加勒比区域组（</w:t>
      </w:r>
      <w:r w:rsidR="00497BF6" w:rsidRPr="003C0A8B">
        <w:rPr>
          <w:lang w:eastAsia="zh-CN"/>
        </w:rPr>
        <w:t>SG3RG-LAC</w:t>
      </w:r>
      <w:r w:rsidR="00497BF6" w:rsidRPr="003C0A8B">
        <w:rPr>
          <w:lang w:eastAsia="zh-CN"/>
        </w:rPr>
        <w:t>）会议以及</w:t>
      </w:r>
      <w:r w:rsidR="00497BF6" w:rsidRPr="003C0A8B">
        <w:rPr>
          <w:lang w:eastAsia="zh-CN"/>
        </w:rPr>
        <w:t>ITU-T</w:t>
      </w:r>
      <w:r w:rsidR="00497BF6" w:rsidRPr="003C0A8B">
        <w:rPr>
          <w:lang w:eastAsia="zh-CN"/>
        </w:rPr>
        <w:t>第</w:t>
      </w:r>
      <w:r w:rsidR="00497BF6" w:rsidRPr="003C0A8B">
        <w:rPr>
          <w:lang w:eastAsia="zh-CN"/>
        </w:rPr>
        <w:t>2</w:t>
      </w:r>
      <w:r w:rsidR="00497BF6" w:rsidRPr="003C0A8B">
        <w:rPr>
          <w:lang w:eastAsia="zh-CN"/>
        </w:rPr>
        <w:t>研究组美洲区域组（</w:t>
      </w:r>
      <w:r w:rsidR="00497BF6" w:rsidRPr="003C0A8B">
        <w:rPr>
          <w:lang w:eastAsia="zh-CN"/>
        </w:rPr>
        <w:t>SG2RG-AMR</w:t>
      </w:r>
      <w:r w:rsidR="00497BF6" w:rsidRPr="003C0A8B">
        <w:rPr>
          <w:lang w:eastAsia="zh-CN"/>
        </w:rPr>
        <w:t>）会议，提供了支持。</w:t>
      </w:r>
    </w:p>
    <w:p w14:paraId="4058DAF7" w14:textId="77777777" w:rsidR="00497BF6" w:rsidRPr="006F2016" w:rsidRDefault="00497BF6" w:rsidP="00497BF6">
      <w:pPr>
        <w:pStyle w:val="Heading2"/>
        <w:rPr>
          <w:rFonts w:cs="Calibri"/>
          <w:lang w:eastAsia="zh-CN"/>
        </w:rPr>
      </w:pPr>
      <w:r w:rsidRPr="006F2016">
        <w:rPr>
          <w:rFonts w:cs="Calibri"/>
          <w:bCs/>
          <w:lang w:val="zh-CN" w:eastAsia="zh-CN"/>
        </w:rPr>
        <w:t>3.4</w:t>
      </w:r>
      <w:r w:rsidRPr="006F2016">
        <w:rPr>
          <w:rFonts w:cs="Calibri"/>
          <w:lang w:val="zh-CN" w:eastAsia="zh-CN"/>
        </w:rPr>
        <w:tab/>
      </w:r>
      <w:r w:rsidRPr="006F2016">
        <w:rPr>
          <w:rFonts w:cs="Calibri"/>
          <w:bCs/>
          <w:lang w:val="zh-CN" w:eastAsia="zh-CN"/>
        </w:rPr>
        <w:t>阿拉伯国家区域代表处（</w:t>
      </w:r>
      <w:r w:rsidRPr="006F2016">
        <w:rPr>
          <w:rFonts w:cs="Calibri"/>
          <w:bCs/>
          <w:lang w:val="zh-CN" w:eastAsia="zh-CN"/>
        </w:rPr>
        <w:t>RO-ARB</w:t>
      </w:r>
      <w:r w:rsidRPr="006F2016">
        <w:rPr>
          <w:rFonts w:cs="Calibri"/>
          <w:bCs/>
          <w:lang w:val="zh-CN" w:eastAsia="zh-CN"/>
        </w:rPr>
        <w:t>）</w:t>
      </w:r>
      <w:r w:rsidRPr="006F2016">
        <w:rPr>
          <w:rFonts w:cs="Calibri"/>
          <w:bCs/>
          <w:lang w:val="zh-CN" w:eastAsia="zh-CN"/>
        </w:rPr>
        <w:t>/</w:t>
      </w:r>
      <w:r w:rsidRPr="006F2016">
        <w:rPr>
          <w:rFonts w:cs="Calibri"/>
          <w:bCs/>
          <w:lang w:val="zh-CN" w:eastAsia="zh-CN"/>
        </w:rPr>
        <w:t>阿拉伯国家的活动</w:t>
      </w:r>
    </w:p>
    <w:p w14:paraId="2BD4FD10" w14:textId="77777777" w:rsidR="00497BF6" w:rsidRPr="006F2016" w:rsidRDefault="00497BF6" w:rsidP="00497BF6">
      <w:pPr>
        <w:pStyle w:val="Headingb"/>
        <w:tabs>
          <w:tab w:val="clear" w:pos="567"/>
          <w:tab w:val="clear" w:pos="1134"/>
          <w:tab w:val="clear" w:pos="1701"/>
          <w:tab w:val="clear" w:pos="2268"/>
          <w:tab w:val="clear" w:pos="2835"/>
        </w:tabs>
        <w:rPr>
          <w:rFonts w:cs="Calibri"/>
          <w:lang w:eastAsia="zh-CN"/>
        </w:rPr>
      </w:pPr>
      <w:r w:rsidRPr="006F2016">
        <w:rPr>
          <w:rFonts w:cs="Calibri"/>
          <w:bCs/>
          <w:lang w:val="zh-CN" w:eastAsia="zh-CN"/>
        </w:rPr>
        <w:t>与无线电通信局相关的活动</w:t>
      </w:r>
    </w:p>
    <w:p w14:paraId="24FD25A8" w14:textId="7057EAB7"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国际电联在阿尔及尔组织了</w:t>
      </w:r>
      <w:r w:rsidR="00F426B5" w:rsidRPr="00F426B5">
        <w:rPr>
          <w:rFonts w:ascii="SimSun" w:hAnsi="SimSun"/>
          <w:lang w:eastAsia="zh-CN"/>
        </w:rPr>
        <w:t>“</w:t>
      </w:r>
      <w:r w:rsidR="00497BF6" w:rsidRPr="003C0A8B">
        <w:rPr>
          <w:lang w:eastAsia="zh-CN"/>
        </w:rPr>
        <w:t>实现阿拉伯区域普遍和有意义的连接区域讲习班</w:t>
      </w:r>
      <w:r w:rsidR="00F426B5" w:rsidRPr="00F426B5">
        <w:rPr>
          <w:rFonts w:ascii="SimSun" w:hAnsi="SimSun"/>
          <w:lang w:eastAsia="zh-CN"/>
        </w:rPr>
        <w:t>”</w:t>
      </w:r>
      <w:r w:rsidR="00497BF6" w:rsidRPr="003C0A8B">
        <w:rPr>
          <w:lang w:eastAsia="zh-CN"/>
        </w:rPr>
        <w:t>，探讨了基础设施发展和互联互通面临的挑战。</w:t>
      </w:r>
    </w:p>
    <w:p w14:paraId="1E9A6584" w14:textId="264B715E" w:rsidR="00497BF6" w:rsidRPr="006F2016" w:rsidRDefault="003C0A8B" w:rsidP="003C0A8B">
      <w:pPr>
        <w:pStyle w:val="enumlev1"/>
        <w:rPr>
          <w:lang w:eastAsia="zh-CN"/>
        </w:rPr>
      </w:pPr>
      <w:r>
        <w:rPr>
          <w:lang w:eastAsia="zh-CN"/>
        </w:rPr>
        <w:t>–</w:t>
      </w:r>
      <w:r>
        <w:rPr>
          <w:lang w:eastAsia="zh-CN"/>
        </w:rPr>
        <w:tab/>
      </w:r>
      <w:r w:rsidR="00497BF6" w:rsidRPr="003C0A8B">
        <w:rPr>
          <w:lang w:eastAsia="zh-CN"/>
        </w:rPr>
        <w:t>RO-ARB</w:t>
      </w:r>
      <w:r w:rsidR="00497BF6" w:rsidRPr="003C0A8B">
        <w:rPr>
          <w:lang w:eastAsia="zh-CN"/>
        </w:rPr>
        <w:t>作为阿拉伯频谱管理组（</w:t>
      </w:r>
      <w:r w:rsidR="00497BF6" w:rsidRPr="003C0A8B">
        <w:rPr>
          <w:lang w:eastAsia="zh-CN"/>
        </w:rPr>
        <w:t>ASMG</w:t>
      </w:r>
      <w:r w:rsidR="00497BF6" w:rsidRPr="003C0A8B">
        <w:rPr>
          <w:lang w:eastAsia="zh-CN"/>
        </w:rPr>
        <w:t>）成员，继续与</w:t>
      </w:r>
      <w:r w:rsidR="00497BF6" w:rsidRPr="003C0A8B">
        <w:rPr>
          <w:lang w:eastAsia="zh-CN"/>
        </w:rPr>
        <w:t>BR</w:t>
      </w:r>
      <w:r w:rsidR="00497BF6" w:rsidRPr="003C0A8B">
        <w:rPr>
          <w:lang w:eastAsia="zh-CN"/>
        </w:rPr>
        <w:t>协调区域工作。</w:t>
      </w:r>
    </w:p>
    <w:p w14:paraId="2435375F" w14:textId="77777777" w:rsidR="00497BF6" w:rsidRPr="006F2016" w:rsidRDefault="00497BF6" w:rsidP="00497BF6">
      <w:pPr>
        <w:pStyle w:val="Headingb"/>
        <w:tabs>
          <w:tab w:val="clear" w:pos="567"/>
          <w:tab w:val="clear" w:pos="1134"/>
          <w:tab w:val="clear" w:pos="1701"/>
          <w:tab w:val="clear" w:pos="2268"/>
          <w:tab w:val="clear" w:pos="2835"/>
        </w:tabs>
        <w:rPr>
          <w:rFonts w:cs="Calibri"/>
          <w:lang w:eastAsia="zh-CN"/>
        </w:rPr>
      </w:pPr>
      <w:r w:rsidRPr="006F2016">
        <w:rPr>
          <w:rFonts w:cs="Calibri"/>
          <w:bCs/>
          <w:lang w:val="zh-CN" w:eastAsia="zh-CN"/>
        </w:rPr>
        <w:t>与电信标准化局相关的活动</w:t>
      </w:r>
    </w:p>
    <w:p w14:paraId="2899F6C1" w14:textId="46337818"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BDT</w:t>
      </w:r>
      <w:r w:rsidR="00497BF6" w:rsidRPr="003C0A8B">
        <w:rPr>
          <w:lang w:eastAsia="zh-CN"/>
        </w:rPr>
        <w:t>为</w:t>
      </w:r>
      <w:r w:rsidR="00497BF6" w:rsidRPr="003C0A8B">
        <w:rPr>
          <w:lang w:eastAsia="zh-CN"/>
        </w:rPr>
        <w:t>2025</w:t>
      </w:r>
      <w:r w:rsidR="00497BF6" w:rsidRPr="003C0A8B">
        <w:rPr>
          <w:lang w:eastAsia="zh-CN"/>
        </w:rPr>
        <w:t>年</w:t>
      </w:r>
      <w:r w:rsidR="00497BF6" w:rsidRPr="003C0A8B">
        <w:rPr>
          <w:lang w:eastAsia="zh-CN"/>
        </w:rPr>
        <w:t>2</w:t>
      </w:r>
      <w:r w:rsidR="00497BF6" w:rsidRPr="003C0A8B">
        <w:rPr>
          <w:lang w:eastAsia="zh-CN"/>
        </w:rPr>
        <w:t>月在约旦安曼举行的</w:t>
      </w:r>
      <w:r w:rsidR="00497BF6" w:rsidRPr="003C0A8B">
        <w:rPr>
          <w:lang w:eastAsia="zh-CN"/>
        </w:rPr>
        <w:t>TSB</w:t>
      </w:r>
      <w:r w:rsidR="00497BF6" w:rsidRPr="003C0A8B">
        <w:rPr>
          <w:lang w:eastAsia="zh-CN"/>
        </w:rPr>
        <w:t>第</w:t>
      </w:r>
      <w:r w:rsidR="00497BF6" w:rsidRPr="003C0A8B">
        <w:rPr>
          <w:lang w:eastAsia="zh-CN"/>
        </w:rPr>
        <w:t>3</w:t>
      </w:r>
      <w:r w:rsidR="00497BF6" w:rsidRPr="003C0A8B">
        <w:rPr>
          <w:lang w:eastAsia="zh-CN"/>
        </w:rPr>
        <w:t>研究组区域会议提供了支持。</w:t>
      </w:r>
    </w:p>
    <w:p w14:paraId="359C0947" w14:textId="04438945"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BDT</w:t>
      </w:r>
      <w:r w:rsidR="00497BF6" w:rsidRPr="003C0A8B">
        <w:rPr>
          <w:lang w:eastAsia="zh-CN"/>
        </w:rPr>
        <w:t>和埃及国家电信管理局（</w:t>
      </w:r>
      <w:r w:rsidR="00497BF6" w:rsidRPr="003C0A8B">
        <w:rPr>
          <w:lang w:eastAsia="zh-CN"/>
        </w:rPr>
        <w:t>NTRA</w:t>
      </w:r>
      <w:r w:rsidR="00497BF6" w:rsidRPr="003C0A8B">
        <w:rPr>
          <w:lang w:eastAsia="zh-CN"/>
        </w:rPr>
        <w:t>）正在实施</w:t>
      </w:r>
      <w:r w:rsidR="00F426B5" w:rsidRPr="00F426B5">
        <w:rPr>
          <w:rFonts w:ascii="SimSun" w:hAnsi="SimSun"/>
          <w:lang w:eastAsia="zh-CN"/>
        </w:rPr>
        <w:t>“</w:t>
      </w:r>
      <w:r w:rsidR="00497BF6" w:rsidRPr="003C0A8B">
        <w:rPr>
          <w:lang w:eastAsia="zh-CN"/>
        </w:rPr>
        <w:t>可持续智慧城市和社区（</w:t>
      </w:r>
      <w:r w:rsidR="00497BF6" w:rsidRPr="003C0A8B">
        <w:rPr>
          <w:lang w:eastAsia="zh-CN"/>
        </w:rPr>
        <w:t>SSC&amp;C</w:t>
      </w:r>
      <w:r w:rsidR="00497BF6" w:rsidRPr="003C0A8B">
        <w:rPr>
          <w:lang w:eastAsia="zh-CN"/>
        </w:rPr>
        <w:t>）</w:t>
      </w:r>
      <w:r w:rsidR="00F426B5" w:rsidRPr="00F426B5">
        <w:rPr>
          <w:rFonts w:ascii="SimSun" w:hAnsi="SimSun"/>
          <w:lang w:eastAsia="zh-CN"/>
        </w:rPr>
        <w:t>”</w:t>
      </w:r>
      <w:r w:rsidR="00497BF6" w:rsidRPr="003C0A8B">
        <w:rPr>
          <w:lang w:eastAsia="zh-CN"/>
        </w:rPr>
        <w:t>项目。在项目此框架内，</w:t>
      </w:r>
      <w:r w:rsidR="00497BF6" w:rsidRPr="003C0A8B">
        <w:rPr>
          <w:lang w:eastAsia="zh-CN"/>
        </w:rPr>
        <w:t>RO-ARB</w:t>
      </w:r>
      <w:r w:rsidR="00497BF6" w:rsidRPr="003C0A8B">
        <w:rPr>
          <w:lang w:eastAsia="zh-CN"/>
        </w:rPr>
        <w:t>与</w:t>
      </w:r>
      <w:r w:rsidR="00497BF6" w:rsidRPr="003C0A8B">
        <w:rPr>
          <w:lang w:eastAsia="zh-CN"/>
        </w:rPr>
        <w:t>ITU-T</w:t>
      </w:r>
      <w:r w:rsidR="00497BF6" w:rsidRPr="003C0A8B">
        <w:rPr>
          <w:lang w:eastAsia="zh-CN"/>
        </w:rPr>
        <w:t>第</w:t>
      </w:r>
      <w:r w:rsidR="00497BF6" w:rsidRPr="003C0A8B">
        <w:rPr>
          <w:lang w:eastAsia="zh-CN"/>
        </w:rPr>
        <w:t>20</w:t>
      </w:r>
      <w:r w:rsidR="00497BF6" w:rsidRPr="003C0A8B">
        <w:rPr>
          <w:lang w:eastAsia="zh-CN"/>
        </w:rPr>
        <w:t>研究组协作，共同协调</w:t>
      </w:r>
      <w:r w:rsidR="00497BF6" w:rsidRPr="003C0A8B">
        <w:rPr>
          <w:lang w:eastAsia="zh-CN"/>
        </w:rPr>
        <w:t>SSC&amp;C</w:t>
      </w:r>
      <w:r w:rsidR="00497BF6" w:rsidRPr="003C0A8B">
        <w:rPr>
          <w:lang w:eastAsia="zh-CN"/>
        </w:rPr>
        <w:t>的发展和推广。此外，</w:t>
      </w:r>
      <w:r w:rsidR="00497BF6" w:rsidRPr="003C0A8B">
        <w:rPr>
          <w:lang w:eastAsia="zh-CN"/>
        </w:rPr>
        <w:t>ITU-T</w:t>
      </w:r>
      <w:r w:rsidR="00497BF6" w:rsidRPr="003C0A8B">
        <w:rPr>
          <w:lang w:eastAsia="zh-CN"/>
        </w:rPr>
        <w:t>第</w:t>
      </w:r>
      <w:r w:rsidR="00497BF6" w:rsidRPr="003C0A8B">
        <w:rPr>
          <w:lang w:eastAsia="zh-CN"/>
        </w:rPr>
        <w:t>20</w:t>
      </w:r>
      <w:r w:rsidR="00497BF6" w:rsidRPr="003C0A8B">
        <w:rPr>
          <w:lang w:eastAsia="zh-CN"/>
        </w:rPr>
        <w:t>研究组管理层持续不断的输入意见、评论和技术指导已纳入了</w:t>
      </w:r>
      <w:r w:rsidR="00497BF6" w:rsidRPr="003C0A8B">
        <w:rPr>
          <w:lang w:eastAsia="zh-CN"/>
        </w:rPr>
        <w:t>BDT</w:t>
      </w:r>
      <w:r w:rsidR="00497BF6" w:rsidRPr="003C0A8B">
        <w:rPr>
          <w:lang w:eastAsia="zh-CN"/>
        </w:rPr>
        <w:t>为埃及制定</w:t>
      </w:r>
      <w:r w:rsidR="00F426B5" w:rsidRPr="00F426B5">
        <w:rPr>
          <w:rFonts w:ascii="SimSun" w:hAnsi="SimSun"/>
          <w:lang w:eastAsia="zh-CN"/>
        </w:rPr>
        <w:t>“</w:t>
      </w:r>
      <w:r w:rsidR="00497BF6" w:rsidRPr="003C0A8B">
        <w:rPr>
          <w:lang w:eastAsia="zh-CN"/>
        </w:rPr>
        <w:t>SSC&amp;C</w:t>
      </w:r>
      <w:r w:rsidR="00497BF6" w:rsidRPr="003C0A8B">
        <w:rPr>
          <w:lang w:eastAsia="zh-CN"/>
        </w:rPr>
        <w:t>评估框架草案</w:t>
      </w:r>
      <w:r w:rsidR="00F426B5" w:rsidRPr="00F426B5">
        <w:rPr>
          <w:rFonts w:ascii="SimSun" w:hAnsi="SimSun"/>
          <w:lang w:eastAsia="zh-CN"/>
        </w:rPr>
        <w:t>”</w:t>
      </w:r>
      <w:r w:rsidR="00497BF6" w:rsidRPr="003C0A8B">
        <w:rPr>
          <w:lang w:eastAsia="zh-CN"/>
        </w:rPr>
        <w:t>而开展的工作。</w:t>
      </w:r>
    </w:p>
    <w:p w14:paraId="3E1CC75A" w14:textId="08451366"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ITU-T</w:t>
      </w:r>
      <w:r w:rsidR="00497BF6" w:rsidRPr="003C0A8B">
        <w:rPr>
          <w:lang w:eastAsia="zh-CN"/>
        </w:rPr>
        <w:t>第</w:t>
      </w:r>
      <w:r w:rsidR="00497BF6" w:rsidRPr="003C0A8B">
        <w:rPr>
          <w:lang w:eastAsia="zh-CN"/>
        </w:rPr>
        <w:t>3</w:t>
      </w:r>
      <w:r w:rsidR="00497BF6" w:rsidRPr="003C0A8B">
        <w:rPr>
          <w:lang w:eastAsia="zh-CN"/>
        </w:rPr>
        <w:t>研究组阿拉伯区域组（</w:t>
      </w:r>
      <w:r w:rsidR="00497BF6" w:rsidRPr="003C0A8B">
        <w:rPr>
          <w:lang w:eastAsia="zh-CN"/>
        </w:rPr>
        <w:t>SG3RG-ARB</w:t>
      </w:r>
      <w:r w:rsidR="00497BF6" w:rsidRPr="003C0A8B">
        <w:rPr>
          <w:lang w:eastAsia="zh-CN"/>
        </w:rPr>
        <w:t>）会议拟于</w:t>
      </w:r>
      <w:r w:rsidR="00497BF6" w:rsidRPr="003C0A8B">
        <w:rPr>
          <w:lang w:eastAsia="zh-CN"/>
        </w:rPr>
        <w:t>2026</w:t>
      </w:r>
      <w:r w:rsidR="00497BF6" w:rsidRPr="003C0A8B">
        <w:rPr>
          <w:lang w:eastAsia="zh-CN"/>
        </w:rPr>
        <w:t>年</w:t>
      </w:r>
      <w:r w:rsidR="00497BF6" w:rsidRPr="003C0A8B">
        <w:rPr>
          <w:lang w:eastAsia="zh-CN"/>
        </w:rPr>
        <w:t>3</w:t>
      </w:r>
      <w:r w:rsidR="00497BF6" w:rsidRPr="003C0A8B">
        <w:rPr>
          <w:lang w:eastAsia="zh-CN"/>
        </w:rPr>
        <w:t>月</w:t>
      </w:r>
      <w:r w:rsidR="00497BF6" w:rsidRPr="003C0A8B">
        <w:rPr>
          <w:lang w:eastAsia="zh-CN"/>
        </w:rPr>
        <w:t>29</w:t>
      </w:r>
      <w:r w:rsidR="00497BF6" w:rsidRPr="003C0A8B">
        <w:rPr>
          <w:lang w:eastAsia="zh-CN"/>
        </w:rPr>
        <w:t>日至</w:t>
      </w:r>
      <w:r w:rsidR="00497BF6" w:rsidRPr="003C0A8B">
        <w:rPr>
          <w:lang w:eastAsia="zh-CN"/>
        </w:rPr>
        <w:t>30</w:t>
      </w:r>
      <w:r w:rsidR="00497BF6" w:rsidRPr="003C0A8B">
        <w:rPr>
          <w:lang w:eastAsia="zh-CN"/>
        </w:rPr>
        <w:t>日召开，之后将于</w:t>
      </w:r>
      <w:r w:rsidR="00497BF6" w:rsidRPr="003C0A8B">
        <w:rPr>
          <w:lang w:eastAsia="zh-CN"/>
        </w:rPr>
        <w:t>2026</w:t>
      </w:r>
      <w:r w:rsidR="00497BF6" w:rsidRPr="003C0A8B">
        <w:rPr>
          <w:lang w:eastAsia="zh-CN"/>
        </w:rPr>
        <w:t>年</w:t>
      </w:r>
      <w:r w:rsidR="00497BF6" w:rsidRPr="003C0A8B">
        <w:rPr>
          <w:lang w:eastAsia="zh-CN"/>
        </w:rPr>
        <w:t>3</w:t>
      </w:r>
      <w:r w:rsidR="00497BF6" w:rsidRPr="003C0A8B">
        <w:rPr>
          <w:lang w:eastAsia="zh-CN"/>
        </w:rPr>
        <w:t>月</w:t>
      </w:r>
      <w:r w:rsidR="00497BF6" w:rsidRPr="003C0A8B">
        <w:rPr>
          <w:lang w:eastAsia="zh-CN"/>
        </w:rPr>
        <w:t>30</w:t>
      </w:r>
      <w:r w:rsidR="00497BF6" w:rsidRPr="003C0A8B">
        <w:rPr>
          <w:lang w:eastAsia="zh-CN"/>
        </w:rPr>
        <w:t>日至</w:t>
      </w:r>
      <w:r w:rsidR="00497BF6" w:rsidRPr="003C0A8B">
        <w:rPr>
          <w:lang w:eastAsia="zh-CN"/>
        </w:rPr>
        <w:t>31</w:t>
      </w:r>
      <w:r w:rsidR="00497BF6" w:rsidRPr="003C0A8B">
        <w:rPr>
          <w:lang w:eastAsia="zh-CN"/>
        </w:rPr>
        <w:t>日在埃及开罗召开</w:t>
      </w:r>
      <w:r w:rsidR="00497BF6" w:rsidRPr="003C0A8B">
        <w:rPr>
          <w:lang w:eastAsia="zh-CN"/>
        </w:rPr>
        <w:t>ITU-T</w:t>
      </w:r>
      <w:r w:rsidR="00497BF6" w:rsidRPr="003C0A8B">
        <w:rPr>
          <w:lang w:eastAsia="zh-CN"/>
        </w:rPr>
        <w:t>第</w:t>
      </w:r>
      <w:r w:rsidR="00497BF6" w:rsidRPr="003C0A8B">
        <w:rPr>
          <w:lang w:eastAsia="zh-CN"/>
        </w:rPr>
        <w:t>20</w:t>
      </w:r>
      <w:r w:rsidR="00497BF6" w:rsidRPr="003C0A8B">
        <w:rPr>
          <w:lang w:eastAsia="zh-CN"/>
        </w:rPr>
        <w:t>研究组非洲区域组（</w:t>
      </w:r>
      <w:r w:rsidR="00497BF6" w:rsidRPr="003C0A8B">
        <w:rPr>
          <w:lang w:eastAsia="zh-CN"/>
        </w:rPr>
        <w:t>SG20RG-AFR</w:t>
      </w:r>
      <w:r w:rsidR="00497BF6" w:rsidRPr="003C0A8B">
        <w:rPr>
          <w:lang w:eastAsia="zh-CN"/>
        </w:rPr>
        <w:t>）会议。</w:t>
      </w:r>
    </w:p>
    <w:p w14:paraId="7118AA60" w14:textId="5D05EA1F" w:rsidR="00497BF6" w:rsidRPr="006F2016" w:rsidRDefault="003C0A8B" w:rsidP="003C0A8B">
      <w:pPr>
        <w:pStyle w:val="enumlev1"/>
        <w:rPr>
          <w:lang w:eastAsia="zh-CN"/>
        </w:rPr>
      </w:pPr>
      <w:r>
        <w:rPr>
          <w:lang w:eastAsia="zh-CN"/>
        </w:rPr>
        <w:t>–</w:t>
      </w:r>
      <w:r>
        <w:rPr>
          <w:lang w:eastAsia="zh-CN"/>
        </w:rPr>
        <w:tab/>
      </w:r>
      <w:r w:rsidR="00497BF6" w:rsidRPr="003C0A8B">
        <w:rPr>
          <w:lang w:eastAsia="zh-CN"/>
        </w:rPr>
        <w:t>2024-2025</w:t>
      </w:r>
      <w:r w:rsidR="00497BF6" w:rsidRPr="003C0A8B">
        <w:rPr>
          <w:lang w:eastAsia="zh-CN"/>
        </w:rPr>
        <w:t>年期间，</w:t>
      </w:r>
      <w:r w:rsidR="00497BF6" w:rsidRPr="003C0A8B">
        <w:rPr>
          <w:lang w:eastAsia="zh-CN"/>
        </w:rPr>
        <w:t>RO-ARB</w:t>
      </w:r>
      <w:r w:rsidR="00497BF6" w:rsidRPr="003C0A8B">
        <w:rPr>
          <w:lang w:eastAsia="zh-CN"/>
        </w:rPr>
        <w:t>任命了一名</w:t>
      </w:r>
      <w:r w:rsidR="00497BF6" w:rsidRPr="003C0A8B">
        <w:rPr>
          <w:lang w:eastAsia="zh-CN"/>
        </w:rPr>
        <w:t>G</w:t>
      </w:r>
      <w:r w:rsidR="00497BF6" w:rsidRPr="003C0A8B">
        <w:rPr>
          <w:lang w:eastAsia="zh-CN"/>
        </w:rPr>
        <w:t>级职员，以加强与</w:t>
      </w:r>
      <w:r w:rsidR="00497BF6" w:rsidRPr="003C0A8B">
        <w:rPr>
          <w:lang w:eastAsia="zh-CN"/>
        </w:rPr>
        <w:t>TSB</w:t>
      </w:r>
      <w:r w:rsidR="00497BF6" w:rsidRPr="003C0A8B">
        <w:rPr>
          <w:lang w:eastAsia="zh-CN"/>
        </w:rPr>
        <w:t>的协调并促进研究组开展相关活动。</w:t>
      </w:r>
    </w:p>
    <w:p w14:paraId="5A4D072E" w14:textId="77777777" w:rsidR="00497BF6" w:rsidRPr="006F2016" w:rsidRDefault="00497BF6" w:rsidP="00497BF6">
      <w:pPr>
        <w:pStyle w:val="Heading2"/>
        <w:rPr>
          <w:rFonts w:cs="Calibri"/>
          <w:lang w:eastAsia="zh-CN"/>
        </w:rPr>
      </w:pPr>
      <w:r w:rsidRPr="006F2016">
        <w:rPr>
          <w:rFonts w:cs="Calibri"/>
          <w:bCs/>
          <w:lang w:val="zh-CN" w:eastAsia="zh-CN"/>
        </w:rPr>
        <w:t>3.5</w:t>
      </w:r>
      <w:r w:rsidRPr="006F2016">
        <w:rPr>
          <w:rFonts w:cs="Calibri"/>
          <w:lang w:val="zh-CN" w:eastAsia="zh-CN"/>
        </w:rPr>
        <w:tab/>
      </w:r>
      <w:r w:rsidRPr="006F2016">
        <w:rPr>
          <w:rFonts w:cs="Calibri"/>
          <w:bCs/>
          <w:lang w:val="zh-CN" w:eastAsia="zh-CN"/>
        </w:rPr>
        <w:t>亚太区域代表处（</w:t>
      </w:r>
      <w:r w:rsidRPr="006F2016">
        <w:rPr>
          <w:rFonts w:cs="Calibri"/>
          <w:bCs/>
          <w:lang w:val="zh-CN" w:eastAsia="zh-CN"/>
        </w:rPr>
        <w:t>RO-ASP</w:t>
      </w:r>
      <w:r w:rsidRPr="006F2016">
        <w:rPr>
          <w:rFonts w:cs="Calibri"/>
          <w:bCs/>
          <w:lang w:val="zh-CN" w:eastAsia="zh-CN"/>
        </w:rPr>
        <w:t>）</w:t>
      </w:r>
      <w:r w:rsidRPr="006F2016">
        <w:rPr>
          <w:rFonts w:cs="Calibri"/>
          <w:bCs/>
          <w:lang w:val="zh-CN" w:eastAsia="zh-CN"/>
        </w:rPr>
        <w:t>/</w:t>
      </w:r>
      <w:r w:rsidRPr="006F2016">
        <w:rPr>
          <w:rFonts w:cs="Calibri"/>
          <w:bCs/>
          <w:lang w:val="zh-CN" w:eastAsia="zh-CN"/>
        </w:rPr>
        <w:t>亚太</w:t>
      </w:r>
      <w:r>
        <w:rPr>
          <w:rFonts w:cs="Calibri" w:hint="eastAsia"/>
          <w:bCs/>
          <w:lang w:val="zh-CN" w:eastAsia="zh-CN"/>
        </w:rPr>
        <w:t>的</w:t>
      </w:r>
      <w:r w:rsidRPr="006F2016">
        <w:rPr>
          <w:rFonts w:cs="Calibri"/>
          <w:bCs/>
          <w:lang w:val="zh-CN" w:eastAsia="zh-CN"/>
        </w:rPr>
        <w:t>活动</w:t>
      </w:r>
    </w:p>
    <w:p w14:paraId="5819558A" w14:textId="77777777" w:rsidR="00497BF6" w:rsidRPr="006F2016" w:rsidRDefault="00497BF6" w:rsidP="00497BF6">
      <w:pPr>
        <w:pStyle w:val="Headingb"/>
        <w:tabs>
          <w:tab w:val="clear" w:pos="567"/>
          <w:tab w:val="clear" w:pos="1134"/>
          <w:tab w:val="clear" w:pos="1701"/>
          <w:tab w:val="clear" w:pos="2268"/>
          <w:tab w:val="clear" w:pos="2835"/>
        </w:tabs>
        <w:rPr>
          <w:rFonts w:cs="Calibri"/>
          <w:lang w:eastAsia="zh-CN"/>
        </w:rPr>
      </w:pPr>
      <w:r w:rsidRPr="006F2016">
        <w:rPr>
          <w:rFonts w:cs="Calibri"/>
          <w:bCs/>
          <w:lang w:val="zh-CN" w:eastAsia="zh-CN"/>
        </w:rPr>
        <w:t>与无线电通信局相关的活动</w:t>
      </w:r>
    </w:p>
    <w:p w14:paraId="5EF36333" w14:textId="6091EB09"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2025</w:t>
      </w:r>
      <w:r w:rsidR="00497BF6" w:rsidRPr="003C0A8B">
        <w:rPr>
          <w:lang w:eastAsia="zh-CN"/>
        </w:rPr>
        <w:t>年</w:t>
      </w:r>
      <w:r w:rsidR="00497BF6" w:rsidRPr="003C0A8B">
        <w:rPr>
          <w:lang w:eastAsia="zh-CN"/>
        </w:rPr>
        <w:t>10</w:t>
      </w:r>
      <w:r w:rsidR="00497BF6" w:rsidRPr="003C0A8B">
        <w:rPr>
          <w:lang w:eastAsia="zh-CN"/>
        </w:rPr>
        <w:t>月</w:t>
      </w:r>
      <w:r w:rsidR="00497BF6" w:rsidRPr="003C0A8B">
        <w:rPr>
          <w:lang w:eastAsia="zh-CN"/>
        </w:rPr>
        <w:t>20</w:t>
      </w:r>
      <w:r w:rsidR="00497BF6" w:rsidRPr="003C0A8B">
        <w:rPr>
          <w:lang w:eastAsia="zh-CN"/>
        </w:rPr>
        <w:t>日至</w:t>
      </w:r>
      <w:r w:rsidR="00497BF6" w:rsidRPr="003C0A8B">
        <w:rPr>
          <w:lang w:eastAsia="zh-CN"/>
        </w:rPr>
        <w:t>24</w:t>
      </w:r>
      <w:r w:rsidR="00497BF6" w:rsidRPr="003C0A8B">
        <w:rPr>
          <w:lang w:eastAsia="zh-CN"/>
        </w:rPr>
        <w:t>日，</w:t>
      </w:r>
      <w:r w:rsidR="00497BF6" w:rsidRPr="003C0A8B">
        <w:rPr>
          <w:lang w:eastAsia="zh-CN"/>
        </w:rPr>
        <w:t>RO-ASP</w:t>
      </w:r>
      <w:r w:rsidR="00497BF6" w:rsidRPr="003C0A8B">
        <w:rPr>
          <w:lang w:eastAsia="zh-CN"/>
        </w:rPr>
        <w:t>为</w:t>
      </w:r>
      <w:r w:rsidR="00497BF6" w:rsidRPr="003C0A8B">
        <w:rPr>
          <w:lang w:eastAsia="zh-CN"/>
        </w:rPr>
        <w:t>BR</w:t>
      </w:r>
      <w:r w:rsidR="00497BF6" w:rsidRPr="003C0A8B">
        <w:rPr>
          <w:lang w:eastAsia="zh-CN"/>
        </w:rPr>
        <w:t>在中国成都组织举办国际电联</w:t>
      </w:r>
      <w:hyperlink r:id="rId84" w:history="1">
        <w:r w:rsidR="00497BF6" w:rsidRPr="00F426B5">
          <w:rPr>
            <w:rStyle w:val="Hyperlink"/>
            <w:lang w:eastAsia="zh-CN"/>
          </w:rPr>
          <w:t>亚太区域无线电通信研讨会</w:t>
        </w:r>
      </w:hyperlink>
      <w:r w:rsidR="00497BF6" w:rsidRPr="003C0A8B">
        <w:rPr>
          <w:lang w:eastAsia="zh-CN"/>
        </w:rPr>
        <w:t>提供了支持。</w:t>
      </w:r>
      <w:r w:rsidR="00497BF6" w:rsidRPr="003C0A8B">
        <w:rPr>
          <w:lang w:eastAsia="zh-CN"/>
        </w:rPr>
        <w:t>RO-ASP</w:t>
      </w:r>
      <w:r w:rsidR="00497BF6" w:rsidRPr="003C0A8B">
        <w:rPr>
          <w:lang w:eastAsia="zh-CN"/>
        </w:rPr>
        <w:t>开展的相关活动旨在支持</w:t>
      </w:r>
      <w:r w:rsidR="00497BF6" w:rsidRPr="003C0A8B">
        <w:rPr>
          <w:lang w:eastAsia="zh-CN"/>
        </w:rPr>
        <w:t>WTDC-22</w:t>
      </w:r>
      <w:r w:rsidR="00497BF6" w:rsidRPr="003C0A8B">
        <w:rPr>
          <w:lang w:eastAsia="zh-CN"/>
        </w:rPr>
        <w:t>第</w:t>
      </w:r>
      <w:r w:rsidR="00497BF6" w:rsidRPr="003C0A8B">
        <w:rPr>
          <w:lang w:eastAsia="zh-CN"/>
        </w:rPr>
        <w:t>9</w:t>
      </w:r>
      <w:r w:rsidR="00497BF6" w:rsidRPr="003C0A8B">
        <w:rPr>
          <w:lang w:eastAsia="zh-CN"/>
        </w:rPr>
        <w:t>号决议的落实，并与</w:t>
      </w:r>
      <w:r w:rsidR="00497BF6" w:rsidRPr="003C0A8B">
        <w:rPr>
          <w:lang w:eastAsia="zh-CN"/>
        </w:rPr>
        <w:t>ASP</w:t>
      </w:r>
      <w:r w:rsidR="00497BF6" w:rsidRPr="003C0A8B">
        <w:rPr>
          <w:lang w:eastAsia="zh-CN"/>
        </w:rPr>
        <w:t>区域性举措</w:t>
      </w:r>
      <w:r w:rsidR="00497BF6" w:rsidRPr="003C0A8B">
        <w:rPr>
          <w:lang w:eastAsia="zh-CN"/>
        </w:rPr>
        <w:t>3</w:t>
      </w:r>
      <w:r w:rsidR="00497BF6" w:rsidRPr="003C0A8B">
        <w:rPr>
          <w:lang w:eastAsia="zh-CN"/>
        </w:rPr>
        <w:t>的预期成果</w:t>
      </w:r>
      <w:r w:rsidR="00497BF6" w:rsidRPr="003C0A8B">
        <w:rPr>
          <w:lang w:eastAsia="zh-CN"/>
        </w:rPr>
        <w:t>6</w:t>
      </w:r>
      <w:r w:rsidR="00497BF6" w:rsidRPr="003C0A8B">
        <w:rPr>
          <w:lang w:eastAsia="zh-CN"/>
        </w:rPr>
        <w:t>保持一致。</w:t>
      </w:r>
      <w:hyperlink r:id="rId85"/>
    </w:p>
    <w:p w14:paraId="3A319416" w14:textId="3A59AC35" w:rsidR="00497BF6" w:rsidRPr="003C0A8B" w:rsidRDefault="003C0A8B" w:rsidP="006A0390">
      <w:pPr>
        <w:pStyle w:val="enumlev1"/>
        <w:keepNext/>
        <w:keepLines/>
        <w:rPr>
          <w:lang w:eastAsia="zh-CN"/>
        </w:rPr>
      </w:pPr>
      <w:r w:rsidRPr="00ED0FBD">
        <w:rPr>
          <w:spacing w:val="-4"/>
          <w:lang w:eastAsia="zh-CN"/>
        </w:rPr>
        <w:lastRenderedPageBreak/>
        <w:t>–</w:t>
      </w:r>
      <w:r w:rsidRPr="00ED0FBD">
        <w:rPr>
          <w:spacing w:val="-4"/>
          <w:lang w:eastAsia="zh-CN"/>
        </w:rPr>
        <w:tab/>
      </w:r>
      <w:r w:rsidR="00497BF6" w:rsidRPr="00ED0FBD">
        <w:rPr>
          <w:spacing w:val="-4"/>
          <w:lang w:eastAsia="zh-CN"/>
        </w:rPr>
        <w:t>RO-ASP</w:t>
      </w:r>
      <w:r w:rsidR="00497BF6" w:rsidRPr="00ED0FBD">
        <w:rPr>
          <w:spacing w:val="-4"/>
          <w:lang w:eastAsia="zh-CN"/>
        </w:rPr>
        <w:t>为</w:t>
      </w:r>
      <w:r w:rsidR="00497BF6" w:rsidRPr="00ED0FBD">
        <w:rPr>
          <w:spacing w:val="-4"/>
          <w:lang w:eastAsia="zh-CN"/>
        </w:rPr>
        <w:t>BR</w:t>
      </w:r>
      <w:r w:rsidR="00497BF6" w:rsidRPr="00ED0FBD">
        <w:rPr>
          <w:spacing w:val="-4"/>
          <w:lang w:eastAsia="zh-CN"/>
        </w:rPr>
        <w:t>组织举办</w:t>
      </w:r>
      <w:hyperlink r:id="rId86" w:history="1">
        <w:r w:rsidR="00497BF6" w:rsidRPr="00ED0FBD">
          <w:rPr>
            <w:rStyle w:val="Hyperlink"/>
            <w:spacing w:val="-4"/>
            <w:lang w:eastAsia="zh-CN"/>
          </w:rPr>
          <w:t>国际电联</w:t>
        </w:r>
        <w:r w:rsidR="00497BF6" w:rsidRPr="00ED0FBD">
          <w:rPr>
            <w:rStyle w:val="Hyperlink"/>
            <w:spacing w:val="-4"/>
            <w:lang w:eastAsia="zh-CN"/>
          </w:rPr>
          <w:t>2025</w:t>
        </w:r>
        <w:r w:rsidR="00497BF6" w:rsidRPr="00ED0FBD">
          <w:rPr>
            <w:rStyle w:val="Hyperlink"/>
            <w:spacing w:val="-4"/>
            <w:lang w:eastAsia="zh-CN"/>
          </w:rPr>
          <w:t>年针对</w:t>
        </w:r>
        <w:r w:rsidR="00497BF6" w:rsidRPr="00ED0FBD">
          <w:rPr>
            <w:rStyle w:val="Hyperlink"/>
            <w:spacing w:val="-4"/>
            <w:lang w:eastAsia="zh-CN"/>
          </w:rPr>
          <w:t>3</w:t>
        </w:r>
        <w:r w:rsidR="00497BF6" w:rsidRPr="00ED0FBD">
          <w:rPr>
            <w:rStyle w:val="Hyperlink"/>
            <w:spacing w:val="-4"/>
            <w:lang w:eastAsia="zh-CN"/>
          </w:rPr>
          <w:t>区的现代频谱管理讲习班（</w:t>
        </w:r>
        <w:r w:rsidR="00497BF6" w:rsidRPr="00ED0FBD">
          <w:rPr>
            <w:rStyle w:val="Hyperlink"/>
            <w:spacing w:val="-4"/>
            <w:lang w:eastAsia="zh-CN"/>
          </w:rPr>
          <w:t>WS-MSS-25-R3</w:t>
        </w:r>
        <w:r w:rsidR="00497BF6" w:rsidRPr="00ED0FBD">
          <w:rPr>
            <w:rStyle w:val="Hyperlink"/>
            <w:spacing w:val="-4"/>
            <w:lang w:eastAsia="zh-CN"/>
          </w:rPr>
          <w:t>）</w:t>
        </w:r>
      </w:hyperlink>
      <w:r w:rsidR="00497BF6" w:rsidRPr="003C0A8B">
        <w:rPr>
          <w:lang w:eastAsia="zh-CN"/>
        </w:rPr>
        <w:t>提供了支持。</w:t>
      </w:r>
      <w:r w:rsidR="00497BF6" w:rsidRPr="003C0A8B">
        <w:rPr>
          <w:lang w:eastAsia="zh-CN"/>
        </w:rPr>
        <w:t>RO-ASP</w:t>
      </w:r>
      <w:r w:rsidR="00497BF6" w:rsidRPr="003C0A8B">
        <w:rPr>
          <w:lang w:eastAsia="zh-CN"/>
        </w:rPr>
        <w:t>重点介绍了航空、海事、早期预警和减灾等关键业务对无线电频谱（</w:t>
      </w:r>
      <w:r w:rsidR="00497BF6" w:rsidRPr="003C0A8B">
        <w:rPr>
          <w:lang w:eastAsia="zh-CN"/>
        </w:rPr>
        <w:t>RF</w:t>
      </w:r>
      <w:r w:rsidR="00497BF6" w:rsidRPr="003C0A8B">
        <w:rPr>
          <w:lang w:eastAsia="zh-CN"/>
        </w:rPr>
        <w:t>）的需求，并强调了</w:t>
      </w:r>
      <w:r w:rsidR="00497BF6" w:rsidRPr="003C0A8B">
        <w:rPr>
          <w:lang w:eastAsia="zh-CN"/>
        </w:rPr>
        <w:t>SMS4DC</w:t>
      </w:r>
      <w:r w:rsidR="00497BF6" w:rsidRPr="003C0A8B">
        <w:rPr>
          <w:lang w:eastAsia="zh-CN"/>
        </w:rPr>
        <w:t>在频谱管理职能自动化方面的特点。该讲习班于</w:t>
      </w:r>
      <w:r w:rsidR="00497BF6" w:rsidRPr="003C0A8B">
        <w:rPr>
          <w:lang w:eastAsia="zh-CN"/>
        </w:rPr>
        <w:t>2025</w:t>
      </w:r>
      <w:r w:rsidR="00497BF6" w:rsidRPr="003C0A8B">
        <w:rPr>
          <w:lang w:eastAsia="zh-CN"/>
        </w:rPr>
        <w:t>年</w:t>
      </w:r>
      <w:r w:rsidR="00497BF6" w:rsidRPr="003C0A8B">
        <w:rPr>
          <w:lang w:eastAsia="zh-CN"/>
        </w:rPr>
        <w:t>10</w:t>
      </w:r>
      <w:r w:rsidR="00497BF6" w:rsidRPr="003C0A8B">
        <w:rPr>
          <w:lang w:eastAsia="zh-CN"/>
        </w:rPr>
        <w:t>月</w:t>
      </w:r>
      <w:r w:rsidR="00497BF6" w:rsidRPr="003C0A8B">
        <w:rPr>
          <w:lang w:eastAsia="zh-CN"/>
        </w:rPr>
        <w:t>27</w:t>
      </w:r>
      <w:r w:rsidR="00497BF6" w:rsidRPr="003C0A8B">
        <w:rPr>
          <w:lang w:eastAsia="zh-CN"/>
        </w:rPr>
        <w:t>日至</w:t>
      </w:r>
      <w:r w:rsidR="00497BF6" w:rsidRPr="003C0A8B">
        <w:rPr>
          <w:lang w:eastAsia="zh-CN"/>
        </w:rPr>
        <w:t>29</w:t>
      </w:r>
      <w:r w:rsidR="00497BF6" w:rsidRPr="003C0A8B">
        <w:rPr>
          <w:lang w:eastAsia="zh-CN"/>
        </w:rPr>
        <w:t>日举办，得到中国工业和信息化部（</w:t>
      </w:r>
      <w:r w:rsidR="00497BF6" w:rsidRPr="003C0A8B">
        <w:rPr>
          <w:lang w:eastAsia="zh-CN"/>
        </w:rPr>
        <w:t>MIIT</w:t>
      </w:r>
      <w:r w:rsidR="00497BF6" w:rsidRPr="003C0A8B">
        <w:rPr>
          <w:lang w:eastAsia="zh-CN"/>
        </w:rPr>
        <w:t>）的支持。</w:t>
      </w:r>
    </w:p>
    <w:p w14:paraId="1B0AF3CD" w14:textId="0BCBA698"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RO-ASP</w:t>
      </w:r>
      <w:r w:rsidR="00497BF6" w:rsidRPr="003C0A8B">
        <w:rPr>
          <w:lang w:eastAsia="zh-CN"/>
        </w:rPr>
        <w:t>还为</w:t>
      </w:r>
      <w:r w:rsidR="00497BF6" w:rsidRPr="003C0A8B">
        <w:rPr>
          <w:lang w:eastAsia="zh-CN"/>
        </w:rPr>
        <w:t>2025</w:t>
      </w:r>
      <w:r w:rsidR="00497BF6" w:rsidRPr="003C0A8B">
        <w:rPr>
          <w:lang w:eastAsia="zh-CN"/>
        </w:rPr>
        <w:t>年</w:t>
      </w:r>
      <w:r w:rsidR="00497BF6" w:rsidRPr="003C0A8B">
        <w:rPr>
          <w:lang w:eastAsia="zh-CN"/>
        </w:rPr>
        <w:t>12</w:t>
      </w:r>
      <w:r w:rsidR="00497BF6" w:rsidRPr="003C0A8B">
        <w:rPr>
          <w:lang w:eastAsia="zh-CN"/>
        </w:rPr>
        <w:t>月</w:t>
      </w:r>
      <w:r w:rsidR="00497BF6" w:rsidRPr="003C0A8B">
        <w:rPr>
          <w:lang w:eastAsia="zh-CN"/>
        </w:rPr>
        <w:t>9</w:t>
      </w:r>
      <w:r w:rsidR="00497BF6" w:rsidRPr="003C0A8B">
        <w:rPr>
          <w:lang w:eastAsia="zh-CN"/>
        </w:rPr>
        <w:t>日至</w:t>
      </w:r>
      <w:r w:rsidR="00497BF6" w:rsidRPr="003C0A8B">
        <w:rPr>
          <w:lang w:eastAsia="zh-CN"/>
        </w:rPr>
        <w:t>10</w:t>
      </w:r>
      <w:r w:rsidR="00497BF6" w:rsidRPr="003C0A8B">
        <w:rPr>
          <w:lang w:eastAsia="zh-CN"/>
        </w:rPr>
        <w:t>日在马来西亚</w:t>
      </w:r>
      <w:r w:rsidR="00497BF6" w:rsidRPr="003C0A8B">
        <w:rPr>
          <w:lang w:eastAsia="zh-CN"/>
        </w:rPr>
        <w:t>Cyberjaya</w:t>
      </w:r>
      <w:r w:rsidR="00497BF6" w:rsidRPr="003C0A8B">
        <w:rPr>
          <w:lang w:eastAsia="zh-CN"/>
        </w:rPr>
        <w:t>举办的</w:t>
      </w:r>
      <w:r w:rsidR="00F426B5" w:rsidRPr="00F426B5">
        <w:rPr>
          <w:rFonts w:ascii="SimSun" w:hAnsi="SimSun"/>
          <w:lang w:eastAsia="zh-CN"/>
        </w:rPr>
        <w:t>“</w:t>
      </w:r>
      <w:r w:rsidR="00497BF6" w:rsidRPr="003C0A8B">
        <w:rPr>
          <w:lang w:eastAsia="zh-CN"/>
        </w:rPr>
        <w:t>WRC-27</w:t>
      </w:r>
      <w:r w:rsidR="00497BF6" w:rsidRPr="003C0A8B">
        <w:rPr>
          <w:lang w:eastAsia="zh-CN"/>
        </w:rPr>
        <w:t>科学业务筹备研讨会</w:t>
      </w:r>
      <w:r w:rsidR="00F426B5" w:rsidRPr="00F426B5">
        <w:rPr>
          <w:rFonts w:ascii="SimSun" w:hAnsi="SimSun"/>
          <w:lang w:eastAsia="zh-CN"/>
        </w:rPr>
        <w:t>”</w:t>
      </w:r>
      <w:r w:rsidR="00497BF6" w:rsidRPr="003C0A8B">
        <w:rPr>
          <w:lang w:eastAsia="zh-CN"/>
        </w:rPr>
        <w:t>提供了支持。</w:t>
      </w:r>
    </w:p>
    <w:p w14:paraId="0E37B0DB" w14:textId="277B7DF5"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在</w:t>
      </w:r>
      <w:r w:rsidR="00497BF6" w:rsidRPr="003C0A8B">
        <w:rPr>
          <w:lang w:eastAsia="zh-CN"/>
        </w:rPr>
        <w:t>ASP</w:t>
      </w:r>
      <w:r w:rsidR="00497BF6" w:rsidRPr="003C0A8B">
        <w:rPr>
          <w:lang w:eastAsia="zh-CN"/>
        </w:rPr>
        <w:t>区域性举措</w:t>
      </w:r>
      <w:r w:rsidR="00497BF6" w:rsidRPr="003C0A8B">
        <w:rPr>
          <w:lang w:eastAsia="zh-CN"/>
        </w:rPr>
        <w:t>3</w:t>
      </w:r>
      <w:r w:rsidR="00497BF6" w:rsidRPr="003C0A8B">
        <w:rPr>
          <w:lang w:eastAsia="zh-CN"/>
        </w:rPr>
        <w:t>预期成果</w:t>
      </w:r>
      <w:r w:rsidR="00497BF6" w:rsidRPr="003C0A8B">
        <w:rPr>
          <w:lang w:eastAsia="zh-CN"/>
        </w:rPr>
        <w:t>6</w:t>
      </w:r>
      <w:r w:rsidR="00497BF6" w:rsidRPr="003C0A8B">
        <w:rPr>
          <w:lang w:eastAsia="zh-CN"/>
        </w:rPr>
        <w:t>的框架下，</w:t>
      </w:r>
      <w:r w:rsidR="00497BF6" w:rsidRPr="003C0A8B">
        <w:rPr>
          <w:lang w:eastAsia="zh-CN"/>
        </w:rPr>
        <w:t>RO-ASP</w:t>
      </w:r>
      <w:r w:rsidR="00497BF6" w:rsidRPr="003C0A8B">
        <w:rPr>
          <w:lang w:eastAsia="zh-CN"/>
        </w:rPr>
        <w:t>向帕劳、瑙鲁和瓦努阿图提供了直接国家援助，通过举办国家频谱管理、无线电频谱监测、国际协调以及世界无线电通信大会的作用等专题培训，提升了相关技术人员的知识水平。</w:t>
      </w:r>
      <w:r w:rsidR="00497BF6" w:rsidRPr="003C0A8B">
        <w:rPr>
          <w:lang w:eastAsia="zh-CN"/>
        </w:rPr>
        <w:t>2026</w:t>
      </w:r>
      <w:r w:rsidR="00497BF6" w:rsidRPr="003C0A8B">
        <w:rPr>
          <w:lang w:eastAsia="zh-CN"/>
        </w:rPr>
        <w:t>年还计划向东帝汶、马绍尔群岛共和国（</w:t>
      </w:r>
      <w:r w:rsidR="00497BF6" w:rsidRPr="003C0A8B">
        <w:rPr>
          <w:lang w:eastAsia="zh-CN"/>
        </w:rPr>
        <w:t>RMI</w:t>
      </w:r>
      <w:r w:rsidR="00497BF6" w:rsidRPr="003C0A8B">
        <w:rPr>
          <w:lang w:eastAsia="zh-CN"/>
        </w:rPr>
        <w:t>）和文莱提供类似援助。</w:t>
      </w:r>
    </w:p>
    <w:p w14:paraId="09886993" w14:textId="3F426B99"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2025</w:t>
      </w:r>
      <w:r w:rsidR="00497BF6" w:rsidRPr="003C0A8B">
        <w:rPr>
          <w:lang w:eastAsia="zh-CN"/>
        </w:rPr>
        <w:t>年</w:t>
      </w:r>
      <w:r w:rsidR="00497BF6" w:rsidRPr="003C0A8B">
        <w:rPr>
          <w:lang w:eastAsia="zh-CN"/>
        </w:rPr>
        <w:t>8</w:t>
      </w:r>
      <w:r w:rsidR="00497BF6" w:rsidRPr="003C0A8B">
        <w:rPr>
          <w:lang w:eastAsia="zh-CN"/>
        </w:rPr>
        <w:t>月</w:t>
      </w:r>
      <w:r w:rsidR="00497BF6" w:rsidRPr="003C0A8B">
        <w:rPr>
          <w:lang w:eastAsia="zh-CN"/>
        </w:rPr>
        <w:t>28</w:t>
      </w:r>
      <w:r w:rsidR="00497BF6" w:rsidRPr="003C0A8B">
        <w:rPr>
          <w:lang w:eastAsia="zh-CN"/>
        </w:rPr>
        <w:t>日至</w:t>
      </w:r>
      <w:r w:rsidR="00497BF6" w:rsidRPr="003C0A8B">
        <w:rPr>
          <w:lang w:eastAsia="zh-CN"/>
        </w:rPr>
        <w:t>29</w:t>
      </w:r>
      <w:r w:rsidR="00497BF6" w:rsidRPr="003C0A8B">
        <w:rPr>
          <w:lang w:eastAsia="zh-CN"/>
        </w:rPr>
        <w:t>日，以</w:t>
      </w:r>
      <w:r w:rsidR="00F426B5" w:rsidRPr="00F426B5">
        <w:rPr>
          <w:rFonts w:ascii="SimSun" w:hAnsi="SimSun"/>
          <w:lang w:eastAsia="zh-CN"/>
        </w:rPr>
        <w:t>“</w:t>
      </w:r>
      <w:r w:rsidR="00497BF6" w:rsidRPr="003C0A8B">
        <w:rPr>
          <w:lang w:eastAsia="zh-CN"/>
        </w:rPr>
        <w:t>可持续空间连接、频谱使用和早期预警系统合作</w:t>
      </w:r>
      <w:r w:rsidR="00F426B5" w:rsidRPr="00F426B5">
        <w:rPr>
          <w:rFonts w:ascii="SimSun" w:hAnsi="SimSun"/>
          <w:lang w:eastAsia="zh-CN"/>
        </w:rPr>
        <w:t>”</w:t>
      </w:r>
      <w:r w:rsidR="00497BF6" w:rsidRPr="003C0A8B">
        <w:rPr>
          <w:lang w:eastAsia="zh-CN"/>
        </w:rPr>
        <w:t>为主题的</w:t>
      </w:r>
      <w:r w:rsidR="00F426B5" w:rsidRPr="00F426B5">
        <w:rPr>
          <w:rFonts w:ascii="SimSun" w:hAnsi="SimSun"/>
          <w:lang w:eastAsia="zh-CN"/>
        </w:rPr>
        <w:t>“</w:t>
      </w:r>
      <w:hyperlink r:id="rId87" w:history="1">
        <w:r w:rsidR="00497BF6" w:rsidRPr="00F426B5">
          <w:rPr>
            <w:rStyle w:val="Hyperlink"/>
            <w:lang w:eastAsia="zh-CN"/>
          </w:rPr>
          <w:t>国际电联</w:t>
        </w:r>
        <w:r w:rsidR="00497BF6" w:rsidRPr="00F426B5">
          <w:rPr>
            <w:rStyle w:val="Hyperlink"/>
            <w:lang w:eastAsia="zh-CN"/>
          </w:rPr>
          <w:t>—</w:t>
        </w:r>
        <w:r w:rsidR="00497BF6" w:rsidRPr="00F426B5">
          <w:rPr>
            <w:rStyle w:val="Hyperlink"/>
            <w:lang w:eastAsia="zh-CN"/>
          </w:rPr>
          <w:t>内陆发展中国家国际智库（</w:t>
        </w:r>
        <w:r w:rsidR="00497BF6" w:rsidRPr="00F426B5">
          <w:rPr>
            <w:rStyle w:val="Hyperlink"/>
            <w:lang w:eastAsia="zh-CN"/>
          </w:rPr>
          <w:t>ITTLLDC</w:t>
        </w:r>
        <w:r w:rsidR="00497BF6" w:rsidRPr="00F426B5">
          <w:rPr>
            <w:rStyle w:val="Hyperlink"/>
            <w:lang w:eastAsia="zh-CN"/>
          </w:rPr>
          <w:t>）</w:t>
        </w:r>
        <w:r w:rsidR="00497BF6" w:rsidRPr="00F426B5">
          <w:rPr>
            <w:rStyle w:val="Hyperlink"/>
            <w:lang w:eastAsia="zh-CN"/>
          </w:rPr>
          <w:t>2025</w:t>
        </w:r>
        <w:r w:rsidR="00497BF6" w:rsidRPr="00F426B5">
          <w:rPr>
            <w:rStyle w:val="Hyperlink"/>
            <w:lang w:eastAsia="zh-CN"/>
          </w:rPr>
          <w:t>年研讨会</w:t>
        </w:r>
      </w:hyperlink>
      <w:r w:rsidR="00F426B5" w:rsidRPr="00F426B5">
        <w:rPr>
          <w:rFonts w:ascii="SimSun" w:hAnsi="SimSun"/>
          <w:lang w:eastAsia="zh-CN"/>
        </w:rPr>
        <w:t>”</w:t>
      </w:r>
      <w:r w:rsidR="00497BF6" w:rsidRPr="003C0A8B">
        <w:rPr>
          <w:lang w:eastAsia="zh-CN"/>
        </w:rPr>
        <w:t>在蒙古国乌兰巴托举行。来自亚太地区和独联体地区的内陆发展中国家（</w:t>
      </w:r>
      <w:r w:rsidR="00497BF6" w:rsidRPr="003C0A8B">
        <w:rPr>
          <w:lang w:eastAsia="zh-CN"/>
        </w:rPr>
        <w:t>LLDC</w:t>
      </w:r>
      <w:r w:rsidR="00497BF6" w:rsidRPr="003C0A8B">
        <w:rPr>
          <w:lang w:eastAsia="zh-CN"/>
        </w:rPr>
        <w:t>）以及亚太地区其他国家参加了此次活动。</w:t>
      </w:r>
    </w:p>
    <w:p w14:paraId="5146DFBA" w14:textId="5849014A"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此外，</w:t>
      </w:r>
      <w:r w:rsidR="00497BF6" w:rsidRPr="00F426B5">
        <w:rPr>
          <w:u w:val="single"/>
          <w:lang w:eastAsia="zh-CN"/>
        </w:rPr>
        <w:t>在</w:t>
      </w:r>
      <w:hyperlink r:id="rId88" w:history="1">
        <w:r w:rsidR="00497BF6" w:rsidRPr="00F426B5">
          <w:rPr>
            <w:rStyle w:val="Hyperlink"/>
            <w:lang w:eastAsia="zh-CN"/>
          </w:rPr>
          <w:t>亚太地区</w:t>
        </w:r>
        <w:r w:rsidRPr="00F426B5">
          <w:rPr>
            <w:rStyle w:val="Hyperlink"/>
            <w:rFonts w:ascii="SimSun" w:hAnsi="SimSun"/>
            <w:lang w:eastAsia="zh-CN"/>
          </w:rPr>
          <w:t>“</w:t>
        </w:r>
        <w:r w:rsidR="00497BF6" w:rsidRPr="00F426B5">
          <w:rPr>
            <w:rStyle w:val="Hyperlink"/>
            <w:lang w:eastAsia="zh-CN"/>
          </w:rPr>
          <w:t>全民早期预警（</w:t>
        </w:r>
        <w:r w:rsidR="00497BF6" w:rsidRPr="00F426B5">
          <w:rPr>
            <w:rStyle w:val="Hyperlink"/>
            <w:lang w:eastAsia="zh-CN"/>
          </w:rPr>
          <w:t>EW4ALL</w:t>
        </w:r>
        <w:r w:rsidR="00497BF6" w:rsidRPr="00F426B5">
          <w:rPr>
            <w:rStyle w:val="Hyperlink"/>
            <w:lang w:eastAsia="zh-CN"/>
          </w:rPr>
          <w:t>）计划</w:t>
        </w:r>
        <w:r w:rsidRPr="00F426B5">
          <w:rPr>
            <w:rStyle w:val="Hyperlink"/>
            <w:rFonts w:ascii="SimSun" w:hAnsi="SimSun"/>
            <w:lang w:eastAsia="zh-CN"/>
          </w:rPr>
          <w:t>”</w:t>
        </w:r>
      </w:hyperlink>
      <w:r w:rsidR="00497BF6" w:rsidRPr="003C0A8B">
        <w:rPr>
          <w:lang w:eastAsia="zh-CN"/>
        </w:rPr>
        <w:t>框架下，还开展了若干与</w:t>
      </w:r>
      <w:r w:rsidR="00497BF6" w:rsidRPr="003C0A8B">
        <w:rPr>
          <w:lang w:eastAsia="zh-CN"/>
        </w:rPr>
        <w:t>BR</w:t>
      </w:r>
      <w:r w:rsidR="00497BF6" w:rsidRPr="003C0A8B">
        <w:rPr>
          <w:lang w:eastAsia="zh-CN"/>
        </w:rPr>
        <w:t>工作相关的活动。</w:t>
      </w:r>
    </w:p>
    <w:p w14:paraId="2701CCAC" w14:textId="25E68C97" w:rsidR="00497BF6" w:rsidRPr="006F2016" w:rsidRDefault="003C0A8B" w:rsidP="003C0A8B">
      <w:pPr>
        <w:pStyle w:val="enumlev1"/>
        <w:rPr>
          <w:lang w:eastAsia="zh-CN"/>
        </w:rPr>
      </w:pPr>
      <w:r>
        <w:rPr>
          <w:lang w:eastAsia="zh-CN"/>
        </w:rPr>
        <w:t>–</w:t>
      </w:r>
      <w:r>
        <w:rPr>
          <w:lang w:eastAsia="zh-CN"/>
        </w:rPr>
        <w:tab/>
      </w:r>
      <w:r w:rsidR="00497BF6" w:rsidRPr="003C0A8B">
        <w:rPr>
          <w:lang w:eastAsia="zh-CN"/>
        </w:rPr>
        <w:t>RO-ASP</w:t>
      </w:r>
      <w:r w:rsidR="00497BF6" w:rsidRPr="003C0A8B">
        <w:rPr>
          <w:lang w:eastAsia="zh-CN"/>
        </w:rPr>
        <w:t>参加了由全球论坛（</w:t>
      </w:r>
      <w:r w:rsidR="00497BF6" w:rsidRPr="003C0A8B">
        <w:rPr>
          <w:lang w:eastAsia="zh-CN"/>
        </w:rPr>
        <w:t>Forum Global</w:t>
      </w:r>
      <w:r w:rsidR="00497BF6" w:rsidRPr="003C0A8B">
        <w:rPr>
          <w:lang w:eastAsia="zh-CN"/>
        </w:rPr>
        <w:t>）于</w:t>
      </w:r>
      <w:r w:rsidR="00497BF6" w:rsidRPr="003C0A8B">
        <w:rPr>
          <w:lang w:eastAsia="zh-CN"/>
        </w:rPr>
        <w:t>2026</w:t>
      </w:r>
      <w:r w:rsidR="00497BF6" w:rsidRPr="003C0A8B">
        <w:rPr>
          <w:lang w:eastAsia="zh-CN"/>
        </w:rPr>
        <w:t>年</w:t>
      </w:r>
      <w:r w:rsidR="00497BF6" w:rsidRPr="003C0A8B">
        <w:rPr>
          <w:lang w:eastAsia="zh-CN"/>
        </w:rPr>
        <w:t>3</w:t>
      </w:r>
      <w:r w:rsidR="00497BF6" w:rsidRPr="003C0A8B">
        <w:rPr>
          <w:lang w:eastAsia="zh-CN"/>
        </w:rPr>
        <w:t>月</w:t>
      </w:r>
      <w:r w:rsidR="00497BF6" w:rsidRPr="003C0A8B">
        <w:rPr>
          <w:lang w:eastAsia="zh-CN"/>
        </w:rPr>
        <w:t>11</w:t>
      </w:r>
      <w:r w:rsidR="00497BF6" w:rsidRPr="003C0A8B">
        <w:rPr>
          <w:lang w:eastAsia="zh-CN"/>
        </w:rPr>
        <w:t>日至</w:t>
      </w:r>
      <w:r w:rsidR="00497BF6" w:rsidRPr="003C0A8B">
        <w:rPr>
          <w:lang w:eastAsia="zh-CN"/>
        </w:rPr>
        <w:t>12</w:t>
      </w:r>
      <w:r w:rsidR="00497BF6" w:rsidRPr="003C0A8B">
        <w:rPr>
          <w:lang w:eastAsia="zh-CN"/>
        </w:rPr>
        <w:t>日在柬埔寨金边举行的第十二届亚太频谱管理大会。</w:t>
      </w:r>
    </w:p>
    <w:p w14:paraId="0B159DC2" w14:textId="77777777" w:rsidR="00497BF6" w:rsidRPr="006F2016" w:rsidRDefault="00497BF6" w:rsidP="00497BF6">
      <w:pPr>
        <w:pStyle w:val="Headingb"/>
        <w:tabs>
          <w:tab w:val="clear" w:pos="567"/>
          <w:tab w:val="clear" w:pos="1134"/>
          <w:tab w:val="clear" w:pos="1701"/>
          <w:tab w:val="clear" w:pos="2268"/>
          <w:tab w:val="clear" w:pos="2835"/>
        </w:tabs>
        <w:rPr>
          <w:rFonts w:cs="Calibri"/>
          <w:lang w:eastAsia="zh-CN"/>
        </w:rPr>
      </w:pPr>
      <w:r w:rsidRPr="006F2016">
        <w:rPr>
          <w:rFonts w:cs="Calibri"/>
          <w:bCs/>
          <w:lang w:val="zh-CN" w:eastAsia="zh-CN"/>
        </w:rPr>
        <w:t>与电信标准化局相关的活动</w:t>
      </w:r>
    </w:p>
    <w:p w14:paraId="5751C297" w14:textId="02C8ADE3"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在与</w:t>
      </w:r>
      <w:r w:rsidR="00497BF6" w:rsidRPr="003C0A8B">
        <w:rPr>
          <w:lang w:eastAsia="zh-CN"/>
        </w:rPr>
        <w:t>TSB</w:t>
      </w:r>
      <w:r w:rsidR="00497BF6" w:rsidRPr="003C0A8B">
        <w:rPr>
          <w:lang w:eastAsia="zh-CN"/>
        </w:rPr>
        <w:t>和日本总务省（</w:t>
      </w:r>
      <w:r w:rsidR="00497BF6" w:rsidRPr="003C0A8B">
        <w:rPr>
          <w:lang w:eastAsia="zh-CN"/>
        </w:rPr>
        <w:t>MIC</w:t>
      </w:r>
      <w:r w:rsidR="00497BF6" w:rsidRPr="003C0A8B">
        <w:rPr>
          <w:lang w:eastAsia="zh-CN"/>
        </w:rPr>
        <w:t>）磋商后，</w:t>
      </w:r>
      <w:r w:rsidR="00497BF6" w:rsidRPr="003C0A8B">
        <w:rPr>
          <w:lang w:eastAsia="zh-CN"/>
        </w:rPr>
        <w:t>BDT</w:t>
      </w:r>
      <w:r w:rsidR="00497BF6" w:rsidRPr="003C0A8B">
        <w:rPr>
          <w:lang w:eastAsia="zh-CN"/>
        </w:rPr>
        <w:t>和</w:t>
      </w:r>
      <w:r w:rsidR="00497BF6" w:rsidRPr="003C0A8B">
        <w:rPr>
          <w:lang w:eastAsia="zh-CN"/>
        </w:rPr>
        <w:t>MIC</w:t>
      </w:r>
      <w:r w:rsidR="00497BF6" w:rsidRPr="003C0A8B">
        <w:rPr>
          <w:lang w:eastAsia="zh-CN"/>
        </w:rPr>
        <w:t>于</w:t>
      </w:r>
      <w:r w:rsidR="00497BF6" w:rsidRPr="003C0A8B">
        <w:rPr>
          <w:lang w:eastAsia="zh-CN"/>
        </w:rPr>
        <w:t>2025</w:t>
      </w:r>
      <w:r w:rsidR="00497BF6" w:rsidRPr="003C0A8B">
        <w:rPr>
          <w:lang w:eastAsia="zh-CN"/>
        </w:rPr>
        <w:t>年</w:t>
      </w:r>
      <w:r w:rsidR="00497BF6" w:rsidRPr="003C0A8B">
        <w:rPr>
          <w:lang w:eastAsia="zh-CN"/>
        </w:rPr>
        <w:t>2</w:t>
      </w:r>
      <w:r w:rsidR="00497BF6" w:rsidRPr="003C0A8B">
        <w:rPr>
          <w:lang w:eastAsia="zh-CN"/>
        </w:rPr>
        <w:t>月</w:t>
      </w:r>
      <w:r w:rsidR="00497BF6" w:rsidRPr="003C0A8B">
        <w:rPr>
          <w:lang w:eastAsia="zh-CN"/>
        </w:rPr>
        <w:t>6</w:t>
      </w:r>
      <w:r w:rsidR="00497BF6" w:rsidRPr="003C0A8B">
        <w:rPr>
          <w:lang w:eastAsia="zh-CN"/>
        </w:rPr>
        <w:t>日进行了信函通信，为</w:t>
      </w:r>
      <w:r w:rsidR="00F426B5" w:rsidRPr="00F426B5">
        <w:rPr>
          <w:rFonts w:ascii="SimSun" w:hAnsi="SimSun"/>
          <w:lang w:eastAsia="zh-CN"/>
        </w:rPr>
        <w:t>“</w:t>
      </w:r>
      <w:r w:rsidR="00497BF6" w:rsidRPr="003C0A8B">
        <w:rPr>
          <w:lang w:eastAsia="zh-CN"/>
        </w:rPr>
        <w:t>亚太地区的人工智能技术和标准能力建设</w:t>
      </w:r>
      <w:r w:rsidR="00F426B5" w:rsidRPr="00F426B5">
        <w:rPr>
          <w:rFonts w:ascii="SimSun" w:hAnsi="SimSun"/>
          <w:lang w:eastAsia="zh-CN"/>
        </w:rPr>
        <w:t>”</w:t>
      </w:r>
      <w:r w:rsidR="00497BF6" w:rsidRPr="003C0A8B">
        <w:rPr>
          <w:lang w:eastAsia="zh-CN"/>
        </w:rPr>
        <w:t>项目提供资金，以加强政府和利益攸关方在人工智能技术和标准方面的能力，支持数字化转型并缩小标准化差距。继</w:t>
      </w:r>
      <w:r w:rsidR="00497BF6" w:rsidRPr="003C0A8B">
        <w:rPr>
          <w:lang w:eastAsia="zh-CN"/>
        </w:rPr>
        <w:t>2025</w:t>
      </w:r>
      <w:r w:rsidR="00497BF6" w:rsidRPr="003C0A8B">
        <w:rPr>
          <w:lang w:eastAsia="zh-CN"/>
        </w:rPr>
        <w:t>年</w:t>
      </w:r>
      <w:r w:rsidR="00497BF6" w:rsidRPr="003C0A8B">
        <w:rPr>
          <w:lang w:eastAsia="zh-CN"/>
        </w:rPr>
        <w:t>5</w:t>
      </w:r>
      <w:r w:rsidR="00497BF6" w:rsidRPr="003C0A8B">
        <w:rPr>
          <w:lang w:eastAsia="zh-CN"/>
        </w:rPr>
        <w:t>月在印度德里举办首次讲习班后，</w:t>
      </w:r>
      <w:r w:rsidR="00497BF6" w:rsidRPr="003C0A8B">
        <w:rPr>
          <w:lang w:eastAsia="zh-CN"/>
        </w:rPr>
        <w:t>2025</w:t>
      </w:r>
      <w:r w:rsidR="00497BF6" w:rsidRPr="003C0A8B">
        <w:rPr>
          <w:lang w:eastAsia="zh-CN"/>
        </w:rPr>
        <w:t>年又组织了以下其他讲习班：</w:t>
      </w:r>
    </w:p>
    <w:p w14:paraId="76A2EDA6" w14:textId="2248A87D" w:rsidR="00497BF6" w:rsidRPr="006F2016" w:rsidRDefault="00497BF6" w:rsidP="00497BF6">
      <w:pPr>
        <w:pStyle w:val="enumlev2"/>
        <w:rPr>
          <w:rFonts w:cs="Calibri"/>
          <w:lang w:eastAsia="zh-CN"/>
        </w:rPr>
      </w:pPr>
      <w:r w:rsidRPr="006F2016">
        <w:rPr>
          <w:rFonts w:cs="Calibri"/>
          <w:lang w:val="zh-CN" w:eastAsia="zh-CN"/>
        </w:rPr>
        <w:t>•</w:t>
      </w:r>
      <w:r w:rsidRPr="006F2016">
        <w:rPr>
          <w:rFonts w:cs="Calibri"/>
          <w:lang w:val="zh-CN" w:eastAsia="zh-CN"/>
        </w:rPr>
        <w:tab/>
        <w:t>9</w:t>
      </w:r>
      <w:r w:rsidRPr="006F2016">
        <w:rPr>
          <w:rFonts w:cs="Calibri"/>
          <w:lang w:val="zh-CN" w:eastAsia="zh-CN"/>
        </w:rPr>
        <w:t>月</w:t>
      </w:r>
      <w:r w:rsidRPr="006F2016">
        <w:rPr>
          <w:rFonts w:cs="Calibri"/>
          <w:lang w:val="zh-CN" w:eastAsia="zh-CN"/>
        </w:rPr>
        <w:t>9-12</w:t>
      </w:r>
      <w:r w:rsidRPr="006F2016">
        <w:rPr>
          <w:rFonts w:cs="Calibri"/>
          <w:lang w:val="zh-CN" w:eastAsia="zh-CN"/>
        </w:rPr>
        <w:t>日，在马来西亚吉隆坡为来自</w:t>
      </w:r>
      <w:r w:rsidRPr="006F2016">
        <w:rPr>
          <w:rFonts w:cs="Calibri"/>
          <w:lang w:val="zh-CN" w:eastAsia="zh-CN"/>
        </w:rPr>
        <w:t>9</w:t>
      </w:r>
      <w:r w:rsidRPr="006F2016">
        <w:rPr>
          <w:rFonts w:cs="Calibri"/>
          <w:lang w:val="zh-CN" w:eastAsia="zh-CN"/>
        </w:rPr>
        <w:t>个成员国的</w:t>
      </w:r>
      <w:r w:rsidRPr="006F2016">
        <w:rPr>
          <w:rFonts w:cs="Calibri"/>
          <w:lang w:val="zh-CN" w:eastAsia="zh-CN"/>
        </w:rPr>
        <w:t>73</w:t>
      </w:r>
      <w:r w:rsidRPr="006F2016">
        <w:rPr>
          <w:rFonts w:cs="Calibri"/>
          <w:lang w:val="zh-CN" w:eastAsia="zh-CN"/>
        </w:rPr>
        <w:t>名学员提供了培训，</w:t>
      </w:r>
      <w:r>
        <w:rPr>
          <w:rFonts w:cs="Calibri" w:hint="eastAsia"/>
          <w:lang w:val="zh-CN" w:eastAsia="zh-CN"/>
        </w:rPr>
        <w:t>这些国家</w:t>
      </w:r>
      <w:r w:rsidRPr="006F2016">
        <w:rPr>
          <w:rFonts w:cs="Calibri"/>
          <w:lang w:val="zh-CN" w:eastAsia="zh-CN"/>
        </w:rPr>
        <w:t>包括马来西亚、印度尼西亚、文莱、东帝汶、泰国、柬埔寨、蒙古、老挝人民民主共和国和巴基斯坦。在</w:t>
      </w:r>
      <w:r>
        <w:rPr>
          <w:rFonts w:cs="Calibri" w:hint="eastAsia"/>
          <w:lang w:val="zh-CN" w:eastAsia="zh-CN"/>
        </w:rPr>
        <w:t>举办</w:t>
      </w:r>
      <w:r w:rsidRPr="006F2016">
        <w:rPr>
          <w:rFonts w:cs="Calibri"/>
          <w:lang w:val="zh-CN" w:eastAsia="zh-CN"/>
        </w:rPr>
        <w:t>讲习班之前，于</w:t>
      </w:r>
      <w:r w:rsidRPr="006F2016">
        <w:rPr>
          <w:rFonts w:cs="Calibri"/>
          <w:lang w:val="zh-CN" w:eastAsia="zh-CN"/>
        </w:rPr>
        <w:t>8</w:t>
      </w:r>
      <w:r w:rsidRPr="006F2016">
        <w:rPr>
          <w:rFonts w:cs="Calibri"/>
          <w:lang w:val="zh-CN" w:eastAsia="zh-CN"/>
        </w:rPr>
        <w:t>月</w:t>
      </w:r>
      <w:r w:rsidRPr="006F2016">
        <w:rPr>
          <w:rFonts w:cs="Calibri"/>
          <w:lang w:val="zh-CN" w:eastAsia="zh-CN"/>
        </w:rPr>
        <w:t>19</w:t>
      </w:r>
      <w:r w:rsidRPr="006F2016">
        <w:rPr>
          <w:rFonts w:cs="Calibri"/>
          <w:lang w:val="zh-CN" w:eastAsia="zh-CN"/>
        </w:rPr>
        <w:t>日和</w:t>
      </w:r>
      <w:r w:rsidRPr="006F2016">
        <w:rPr>
          <w:rFonts w:cs="Calibri"/>
          <w:lang w:val="zh-CN" w:eastAsia="zh-CN"/>
        </w:rPr>
        <w:t>8</w:t>
      </w:r>
      <w:r w:rsidRPr="006F2016">
        <w:rPr>
          <w:rFonts w:cs="Calibri"/>
          <w:lang w:val="zh-CN" w:eastAsia="zh-CN"/>
        </w:rPr>
        <w:t>月</w:t>
      </w:r>
      <w:r w:rsidRPr="006F2016">
        <w:rPr>
          <w:rFonts w:cs="Calibri"/>
          <w:lang w:val="zh-CN" w:eastAsia="zh-CN"/>
        </w:rPr>
        <w:t>16</w:t>
      </w:r>
      <w:r w:rsidRPr="006F2016">
        <w:rPr>
          <w:rFonts w:cs="Calibri"/>
          <w:lang w:val="zh-CN" w:eastAsia="zh-CN"/>
        </w:rPr>
        <w:t>日组织了两场在线会议，内容</w:t>
      </w:r>
      <w:r>
        <w:rPr>
          <w:rFonts w:cs="Calibri" w:hint="eastAsia"/>
          <w:lang w:val="zh-CN" w:eastAsia="zh-CN"/>
        </w:rPr>
        <w:t>涉及</w:t>
      </w:r>
      <w:r w:rsidRPr="006F2016">
        <w:rPr>
          <w:rFonts w:cs="Calibri"/>
          <w:lang w:val="zh-CN" w:eastAsia="zh-CN"/>
        </w:rPr>
        <w:t>关于</w:t>
      </w:r>
      <w:r w:rsidRPr="006F2016">
        <w:rPr>
          <w:rFonts w:cs="Calibri"/>
          <w:lang w:val="zh-CN" w:eastAsia="zh-CN"/>
        </w:rPr>
        <w:t>a</w:t>
      </w:r>
      <w:r>
        <w:rPr>
          <w:rFonts w:cs="Calibri" w:hint="eastAsia"/>
          <w:lang w:val="zh-CN" w:eastAsia="zh-CN"/>
        </w:rPr>
        <w:t>)</w:t>
      </w:r>
      <w:r w:rsidR="00F30A50">
        <w:rPr>
          <w:rFonts w:cs="Calibri" w:hint="eastAsia"/>
          <w:lang w:val="zh-CN" w:eastAsia="zh-CN"/>
        </w:rPr>
        <w:t xml:space="preserve"> </w:t>
      </w:r>
      <w:r w:rsidRPr="006F2016">
        <w:rPr>
          <w:rFonts w:cs="Calibri"/>
          <w:lang w:val="zh-CN" w:eastAsia="zh-CN"/>
        </w:rPr>
        <w:t>人工智能标准和</w:t>
      </w:r>
      <w:r w:rsidRPr="006F2016">
        <w:rPr>
          <w:rFonts w:cs="Calibri"/>
          <w:lang w:val="zh-CN" w:eastAsia="zh-CN"/>
        </w:rPr>
        <w:t>b</w:t>
      </w:r>
      <w:r>
        <w:rPr>
          <w:rFonts w:cs="Calibri" w:hint="eastAsia"/>
          <w:lang w:val="zh-CN" w:eastAsia="zh-CN"/>
        </w:rPr>
        <w:t>)</w:t>
      </w:r>
      <w:r w:rsidR="00F30A50">
        <w:rPr>
          <w:rFonts w:cs="Calibri" w:hint="eastAsia"/>
          <w:lang w:val="zh-CN" w:eastAsia="zh-CN"/>
        </w:rPr>
        <w:t xml:space="preserve"> </w:t>
      </w:r>
      <w:r w:rsidRPr="006F2016">
        <w:rPr>
          <w:rFonts w:cs="Calibri"/>
          <w:lang w:val="zh-CN" w:eastAsia="zh-CN"/>
        </w:rPr>
        <w:t>人工智能技术的培训材料。</w:t>
      </w:r>
    </w:p>
    <w:p w14:paraId="6383EE7E" w14:textId="77777777" w:rsidR="00497BF6" w:rsidRPr="006F2016" w:rsidRDefault="00497BF6" w:rsidP="00497BF6">
      <w:pPr>
        <w:pStyle w:val="enumlev2"/>
        <w:rPr>
          <w:rFonts w:cs="Calibri"/>
          <w:lang w:eastAsia="zh-CN"/>
        </w:rPr>
      </w:pPr>
      <w:r w:rsidRPr="006F2016">
        <w:rPr>
          <w:rFonts w:cs="Calibri"/>
          <w:lang w:val="zh-CN" w:eastAsia="zh-CN"/>
        </w:rPr>
        <w:t>•</w:t>
      </w:r>
      <w:r w:rsidRPr="006F2016">
        <w:rPr>
          <w:rFonts w:cs="Calibri"/>
          <w:lang w:val="zh-CN" w:eastAsia="zh-CN"/>
        </w:rPr>
        <w:tab/>
        <w:t>9</w:t>
      </w:r>
      <w:r w:rsidRPr="006F2016">
        <w:rPr>
          <w:rFonts w:cs="Calibri"/>
          <w:lang w:val="zh-CN" w:eastAsia="zh-CN"/>
        </w:rPr>
        <w:t>月</w:t>
      </w:r>
      <w:r w:rsidRPr="006F2016">
        <w:rPr>
          <w:rFonts w:cs="Calibri"/>
          <w:lang w:val="zh-CN" w:eastAsia="zh-CN"/>
        </w:rPr>
        <w:t>22-26</w:t>
      </w:r>
      <w:r w:rsidRPr="006F2016">
        <w:rPr>
          <w:rFonts w:cs="Calibri"/>
          <w:lang w:val="zh-CN" w:eastAsia="zh-CN"/>
        </w:rPr>
        <w:t>日在不丹廷布，</w:t>
      </w:r>
      <w:r w:rsidRPr="006F2016">
        <w:rPr>
          <w:rFonts w:cs="Calibri"/>
          <w:lang w:val="zh-CN" w:eastAsia="zh-CN"/>
        </w:rPr>
        <w:t>69</w:t>
      </w:r>
      <w:r w:rsidRPr="006F2016">
        <w:rPr>
          <w:rFonts w:cs="Calibri"/>
          <w:lang w:val="zh-CN" w:eastAsia="zh-CN"/>
        </w:rPr>
        <w:t>名不丹公务员分两批接受了</w:t>
      </w:r>
      <w:r w:rsidRPr="006F2016">
        <w:rPr>
          <w:rFonts w:cs="Calibri"/>
          <w:lang w:val="zh-CN" w:eastAsia="zh-CN"/>
        </w:rPr>
        <w:t>AI</w:t>
      </w:r>
      <w:r w:rsidRPr="006F2016">
        <w:rPr>
          <w:rFonts w:cs="Calibri"/>
          <w:lang w:val="zh-CN" w:eastAsia="zh-CN"/>
        </w:rPr>
        <w:t>基础培训。</w:t>
      </w:r>
    </w:p>
    <w:p w14:paraId="576134E8" w14:textId="77777777" w:rsidR="00497BF6" w:rsidRPr="006F2016" w:rsidRDefault="00497BF6" w:rsidP="00497BF6">
      <w:pPr>
        <w:pStyle w:val="enumlev2"/>
        <w:rPr>
          <w:rFonts w:cs="Calibri"/>
          <w:lang w:eastAsia="zh-CN"/>
        </w:rPr>
      </w:pPr>
      <w:r w:rsidRPr="006F2016">
        <w:rPr>
          <w:rFonts w:cs="Calibri"/>
          <w:lang w:val="zh-CN" w:eastAsia="zh-CN"/>
        </w:rPr>
        <w:t>•</w:t>
      </w:r>
      <w:r w:rsidRPr="006F2016">
        <w:rPr>
          <w:rFonts w:cs="Calibri"/>
          <w:lang w:val="zh-CN" w:eastAsia="zh-CN"/>
        </w:rPr>
        <w:tab/>
        <w:t>10</w:t>
      </w:r>
      <w:r w:rsidRPr="006F2016">
        <w:rPr>
          <w:rFonts w:cs="Calibri"/>
          <w:lang w:val="zh-CN" w:eastAsia="zh-CN"/>
        </w:rPr>
        <w:t>月</w:t>
      </w:r>
      <w:r w:rsidRPr="006F2016">
        <w:rPr>
          <w:rFonts w:cs="Calibri"/>
          <w:lang w:val="zh-CN" w:eastAsia="zh-CN"/>
        </w:rPr>
        <w:t>8-10</w:t>
      </w:r>
      <w:r w:rsidRPr="006F2016">
        <w:rPr>
          <w:rFonts w:cs="Calibri"/>
          <w:lang w:val="zh-CN" w:eastAsia="zh-CN"/>
        </w:rPr>
        <w:t>日在柬埔寨金边，共为</w:t>
      </w:r>
      <w:r>
        <w:rPr>
          <w:rFonts w:cs="Calibri" w:hint="eastAsia"/>
          <w:lang w:val="zh-CN" w:eastAsia="zh-CN"/>
        </w:rPr>
        <w:t>该国</w:t>
      </w:r>
      <w:r w:rsidRPr="006F2016">
        <w:rPr>
          <w:rFonts w:cs="Calibri"/>
          <w:lang w:val="zh-CN" w:eastAsia="zh-CN"/>
        </w:rPr>
        <w:t>55</w:t>
      </w:r>
      <w:r w:rsidRPr="006F2016">
        <w:rPr>
          <w:rFonts w:cs="Calibri"/>
          <w:lang w:val="zh-CN" w:eastAsia="zh-CN"/>
        </w:rPr>
        <w:t>名与会者提供了培训。作为面对面培训的补充，</w:t>
      </w:r>
      <w:r w:rsidRPr="006F2016">
        <w:rPr>
          <w:rFonts w:cs="Calibri"/>
          <w:lang w:val="zh-CN" w:eastAsia="zh-CN"/>
        </w:rPr>
        <w:t>10</w:t>
      </w:r>
      <w:r w:rsidRPr="006F2016">
        <w:rPr>
          <w:rFonts w:cs="Calibri"/>
          <w:lang w:val="zh-CN" w:eastAsia="zh-CN"/>
        </w:rPr>
        <w:t>月</w:t>
      </w:r>
      <w:r w:rsidRPr="006F2016">
        <w:rPr>
          <w:rFonts w:cs="Calibri"/>
          <w:lang w:val="zh-CN" w:eastAsia="zh-CN"/>
        </w:rPr>
        <w:t>3</w:t>
      </w:r>
      <w:r w:rsidRPr="006F2016">
        <w:rPr>
          <w:rFonts w:cs="Calibri"/>
          <w:lang w:val="zh-CN" w:eastAsia="zh-CN"/>
        </w:rPr>
        <w:t>日又组织了一</w:t>
      </w:r>
      <w:r>
        <w:rPr>
          <w:rFonts w:cs="Calibri" w:hint="eastAsia"/>
          <w:lang w:val="zh-CN" w:eastAsia="zh-CN"/>
        </w:rPr>
        <w:t>场</w:t>
      </w:r>
      <w:r w:rsidRPr="006F2016">
        <w:rPr>
          <w:rFonts w:cs="Calibri"/>
          <w:lang w:val="zh-CN" w:eastAsia="zh-CN"/>
        </w:rPr>
        <w:t>在线会议，内容涵盖</w:t>
      </w:r>
      <w:r>
        <w:rPr>
          <w:rFonts w:cs="Calibri" w:hint="eastAsia"/>
          <w:lang w:val="zh-CN" w:eastAsia="zh-CN"/>
        </w:rPr>
        <w:t>有关</w:t>
      </w:r>
      <w:r w:rsidRPr="006F2016">
        <w:rPr>
          <w:rFonts w:cs="Calibri"/>
          <w:lang w:val="zh-CN" w:eastAsia="zh-CN"/>
        </w:rPr>
        <w:t>人工智能标准的材料。</w:t>
      </w:r>
    </w:p>
    <w:p w14:paraId="4737A004" w14:textId="1E3BF5B1"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2025</w:t>
      </w:r>
      <w:r w:rsidR="00497BF6" w:rsidRPr="003C0A8B">
        <w:rPr>
          <w:lang w:eastAsia="zh-CN"/>
        </w:rPr>
        <w:t>年</w:t>
      </w:r>
      <w:r w:rsidR="00497BF6" w:rsidRPr="003C0A8B">
        <w:rPr>
          <w:lang w:eastAsia="zh-CN"/>
        </w:rPr>
        <w:t>10</w:t>
      </w:r>
      <w:r w:rsidR="00497BF6" w:rsidRPr="003C0A8B">
        <w:rPr>
          <w:lang w:eastAsia="zh-CN"/>
        </w:rPr>
        <w:t>月</w:t>
      </w:r>
      <w:r w:rsidR="00497BF6" w:rsidRPr="003C0A8B">
        <w:rPr>
          <w:lang w:eastAsia="zh-CN"/>
        </w:rPr>
        <w:t>28</w:t>
      </w:r>
      <w:r w:rsidR="00497BF6" w:rsidRPr="003C0A8B">
        <w:rPr>
          <w:lang w:eastAsia="zh-CN"/>
        </w:rPr>
        <w:t>日，在</w:t>
      </w:r>
      <w:r w:rsidR="00F426B5" w:rsidRPr="00F426B5">
        <w:rPr>
          <w:rFonts w:ascii="SimSun" w:hAnsi="SimSun"/>
          <w:lang w:eastAsia="zh-CN"/>
        </w:rPr>
        <w:t>“</w:t>
      </w:r>
      <w:r w:rsidR="00497BF6" w:rsidRPr="003C0A8B">
        <w:rPr>
          <w:lang w:eastAsia="zh-CN"/>
        </w:rPr>
        <w:t>越南数字周</w:t>
      </w:r>
      <w:r w:rsidR="00F426B5" w:rsidRPr="00F426B5">
        <w:rPr>
          <w:rFonts w:ascii="SimSun" w:hAnsi="SimSun"/>
          <w:lang w:eastAsia="zh-CN"/>
        </w:rPr>
        <w:t>”</w:t>
      </w:r>
      <w:r w:rsidR="00497BF6" w:rsidRPr="003C0A8B">
        <w:rPr>
          <w:lang w:eastAsia="zh-CN"/>
        </w:rPr>
        <w:t>期间组织的</w:t>
      </w:r>
      <w:r w:rsidR="00F426B5" w:rsidRPr="00F426B5">
        <w:rPr>
          <w:rFonts w:ascii="SimSun" w:hAnsi="SimSun"/>
          <w:lang w:eastAsia="zh-CN"/>
        </w:rPr>
        <w:t>“</w:t>
      </w:r>
      <w:r w:rsidR="00497BF6" w:rsidRPr="003C0A8B">
        <w:rPr>
          <w:lang w:eastAsia="zh-CN"/>
        </w:rPr>
        <w:t>数字政府</w:t>
      </w:r>
      <w:r w:rsidR="00F426B5" w:rsidRPr="00F426B5">
        <w:rPr>
          <w:rFonts w:ascii="SimSun" w:hAnsi="SimSun"/>
          <w:lang w:eastAsia="zh-CN"/>
        </w:rPr>
        <w:t>”</w:t>
      </w:r>
      <w:r w:rsidR="00497BF6" w:rsidRPr="003C0A8B">
        <w:rPr>
          <w:lang w:eastAsia="zh-CN"/>
        </w:rPr>
        <w:t>会外活动中，就人工智能向善（</w:t>
      </w:r>
      <w:r w:rsidR="00497BF6" w:rsidRPr="003C0A8B">
        <w:rPr>
          <w:lang w:eastAsia="zh-CN"/>
        </w:rPr>
        <w:t>AI4GOOD</w:t>
      </w:r>
      <w:r w:rsidR="00497BF6" w:rsidRPr="003C0A8B">
        <w:rPr>
          <w:lang w:eastAsia="zh-CN"/>
        </w:rPr>
        <w:t>）、人工智能技能联盟和人工智能标准交流等</w:t>
      </w:r>
      <w:r w:rsidR="00497BF6" w:rsidRPr="003C0A8B">
        <w:rPr>
          <w:lang w:eastAsia="zh-CN"/>
        </w:rPr>
        <w:t>ITU-T</w:t>
      </w:r>
      <w:r w:rsidR="00497BF6" w:rsidRPr="003C0A8B">
        <w:rPr>
          <w:lang w:eastAsia="zh-CN"/>
        </w:rPr>
        <w:t>举措进行了宣传。</w:t>
      </w:r>
    </w:p>
    <w:p w14:paraId="3C029D55" w14:textId="1C83D4E2"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2026</w:t>
      </w:r>
      <w:r w:rsidR="00497BF6" w:rsidRPr="003C0A8B">
        <w:rPr>
          <w:lang w:eastAsia="zh-CN"/>
        </w:rPr>
        <w:t>年</w:t>
      </w:r>
      <w:r w:rsidR="00497BF6" w:rsidRPr="003C0A8B">
        <w:rPr>
          <w:lang w:eastAsia="zh-CN"/>
        </w:rPr>
        <w:t>2</w:t>
      </w:r>
      <w:r w:rsidR="00497BF6" w:rsidRPr="003C0A8B">
        <w:rPr>
          <w:lang w:eastAsia="zh-CN"/>
        </w:rPr>
        <w:t>月</w:t>
      </w:r>
      <w:r w:rsidR="00497BF6" w:rsidRPr="003C0A8B">
        <w:rPr>
          <w:lang w:eastAsia="zh-CN"/>
        </w:rPr>
        <w:t>11</w:t>
      </w:r>
      <w:r w:rsidR="00497BF6" w:rsidRPr="003C0A8B">
        <w:rPr>
          <w:lang w:eastAsia="zh-CN"/>
        </w:rPr>
        <w:t>日至</w:t>
      </w:r>
      <w:r w:rsidR="00497BF6" w:rsidRPr="003C0A8B">
        <w:rPr>
          <w:lang w:eastAsia="zh-CN"/>
        </w:rPr>
        <w:t>13</w:t>
      </w:r>
      <w:r w:rsidR="00497BF6" w:rsidRPr="003C0A8B">
        <w:rPr>
          <w:lang w:eastAsia="zh-CN"/>
        </w:rPr>
        <w:t>日，与韩国电信技术协会（</w:t>
      </w:r>
      <w:r w:rsidR="00497BF6" w:rsidRPr="003C0A8B">
        <w:rPr>
          <w:lang w:eastAsia="zh-CN"/>
        </w:rPr>
        <w:t>TTA</w:t>
      </w:r>
      <w:r w:rsidR="00497BF6" w:rsidRPr="003C0A8B">
        <w:rPr>
          <w:lang w:eastAsia="zh-CN"/>
        </w:rPr>
        <w:t>）和无密码联盟一起，在泰国曼谷组织了关于两份</w:t>
      </w:r>
      <w:r w:rsidR="00497BF6" w:rsidRPr="003C0A8B">
        <w:rPr>
          <w:lang w:eastAsia="zh-CN"/>
        </w:rPr>
        <w:t>ITU-T</w:t>
      </w:r>
      <w:r w:rsidR="00497BF6" w:rsidRPr="003C0A8B">
        <w:rPr>
          <w:lang w:eastAsia="zh-CN"/>
        </w:rPr>
        <w:t>建议书</w:t>
      </w:r>
      <w:r w:rsidR="00F426B5" w:rsidRPr="00F426B5">
        <w:rPr>
          <w:rFonts w:ascii="SimSun" w:hAnsi="SimSun"/>
          <w:lang w:eastAsia="zh-CN"/>
        </w:rPr>
        <w:t>“</w:t>
      </w:r>
      <w:r w:rsidR="00497BF6" w:rsidRPr="003C0A8B">
        <w:rPr>
          <w:lang w:eastAsia="zh-CN"/>
        </w:rPr>
        <w:t>存储保护（</w:t>
      </w:r>
      <w:r w:rsidR="00497BF6" w:rsidRPr="003C0A8B">
        <w:rPr>
          <w:lang w:eastAsia="zh-CN"/>
        </w:rPr>
        <w:t>X.1220/X.nspam</w:t>
      </w:r>
      <w:r w:rsidR="00497BF6" w:rsidRPr="003C0A8B">
        <w:rPr>
          <w:lang w:eastAsia="zh-CN"/>
        </w:rPr>
        <w:t>）和无密码认证（</w:t>
      </w:r>
      <w:r w:rsidR="00497BF6" w:rsidRPr="003C0A8B">
        <w:rPr>
          <w:lang w:eastAsia="zh-CN"/>
        </w:rPr>
        <w:t>X.1280</w:t>
      </w:r>
      <w:r w:rsidR="00497BF6" w:rsidRPr="003C0A8B">
        <w:rPr>
          <w:lang w:eastAsia="zh-CN"/>
        </w:rPr>
        <w:t>）</w:t>
      </w:r>
      <w:r w:rsidR="00F426B5" w:rsidRPr="00F426B5">
        <w:rPr>
          <w:rFonts w:ascii="SimSun" w:hAnsi="SimSun"/>
          <w:lang w:eastAsia="zh-CN"/>
        </w:rPr>
        <w:t>”</w:t>
      </w:r>
      <w:r w:rsidR="00497BF6" w:rsidRPr="003C0A8B">
        <w:rPr>
          <w:lang w:eastAsia="zh-CN"/>
        </w:rPr>
        <w:t>的跨区域培训课程，强调了这些网络安全标准对亚太和独联体区域参与者的影响。</w:t>
      </w:r>
    </w:p>
    <w:p w14:paraId="4B5AA497" w14:textId="5F9F4D2F"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应</w:t>
      </w:r>
      <w:r w:rsidR="00497BF6" w:rsidRPr="003C0A8B">
        <w:rPr>
          <w:lang w:eastAsia="zh-CN"/>
        </w:rPr>
        <w:t>TSB</w:t>
      </w:r>
      <w:r w:rsidR="00497BF6" w:rsidRPr="003C0A8B">
        <w:rPr>
          <w:lang w:eastAsia="zh-CN"/>
        </w:rPr>
        <w:t>的请求，</w:t>
      </w:r>
      <w:r w:rsidR="00497BF6" w:rsidRPr="003C0A8B">
        <w:rPr>
          <w:lang w:eastAsia="zh-CN"/>
        </w:rPr>
        <w:t>ASP</w:t>
      </w:r>
      <w:r w:rsidR="00497BF6" w:rsidRPr="003C0A8B">
        <w:rPr>
          <w:lang w:eastAsia="zh-CN"/>
        </w:rPr>
        <w:t>主任于</w:t>
      </w:r>
      <w:r w:rsidR="00497BF6" w:rsidRPr="003C0A8B">
        <w:rPr>
          <w:lang w:eastAsia="zh-CN"/>
        </w:rPr>
        <w:t>2026</w:t>
      </w:r>
      <w:r w:rsidR="00497BF6" w:rsidRPr="003C0A8B">
        <w:rPr>
          <w:lang w:eastAsia="zh-CN"/>
        </w:rPr>
        <w:t>年</w:t>
      </w:r>
      <w:r w:rsidR="00497BF6" w:rsidRPr="003C0A8B">
        <w:rPr>
          <w:lang w:eastAsia="zh-CN"/>
        </w:rPr>
        <w:t>2</w:t>
      </w:r>
      <w:r w:rsidR="00497BF6" w:rsidRPr="003C0A8B">
        <w:rPr>
          <w:lang w:eastAsia="zh-CN"/>
        </w:rPr>
        <w:t>月</w:t>
      </w:r>
      <w:r w:rsidR="00497BF6" w:rsidRPr="003C0A8B">
        <w:rPr>
          <w:lang w:eastAsia="zh-CN"/>
        </w:rPr>
        <w:t>16</w:t>
      </w:r>
      <w:r w:rsidR="00497BF6" w:rsidRPr="003C0A8B">
        <w:rPr>
          <w:lang w:eastAsia="zh-CN"/>
        </w:rPr>
        <w:t>日担任</w:t>
      </w:r>
      <w:r w:rsidR="00F426B5" w:rsidRPr="00F426B5">
        <w:rPr>
          <w:rFonts w:ascii="SimSun" w:hAnsi="SimSun"/>
          <w:lang w:eastAsia="zh-CN"/>
        </w:rPr>
        <w:t>“</w:t>
      </w:r>
      <w:r w:rsidR="00497BF6" w:rsidRPr="003C0A8B">
        <w:rPr>
          <w:lang w:eastAsia="zh-CN"/>
        </w:rPr>
        <w:t>2026</w:t>
      </w:r>
      <w:r w:rsidR="00497BF6" w:rsidRPr="003C0A8B">
        <w:rPr>
          <w:lang w:eastAsia="zh-CN"/>
        </w:rPr>
        <w:t>年印度人工智能影响力峰会</w:t>
      </w:r>
      <w:r w:rsidR="00F426B5" w:rsidRPr="00F426B5">
        <w:rPr>
          <w:rFonts w:ascii="SimSun" w:hAnsi="SimSun"/>
          <w:lang w:eastAsia="zh-CN"/>
        </w:rPr>
        <w:t>”</w:t>
      </w:r>
      <w:r w:rsidR="00497BF6" w:rsidRPr="003C0A8B">
        <w:rPr>
          <w:lang w:eastAsia="zh-CN"/>
        </w:rPr>
        <w:t>的演讲嘉宾，在</w:t>
      </w:r>
      <w:r w:rsidR="00F426B5" w:rsidRPr="00F426B5">
        <w:rPr>
          <w:rFonts w:ascii="SimSun" w:hAnsi="SimSun"/>
          <w:lang w:eastAsia="zh-CN"/>
        </w:rPr>
        <w:t>“</w:t>
      </w:r>
      <w:r w:rsidR="00497BF6" w:rsidRPr="003C0A8B">
        <w:rPr>
          <w:lang w:eastAsia="zh-CN"/>
        </w:rPr>
        <w:t>推动基于人工智能赋能、以农民为本的农业粮食系统规模化发展的标准与政策路径</w:t>
      </w:r>
      <w:r w:rsidR="00F426B5" w:rsidRPr="00F426B5">
        <w:rPr>
          <w:rFonts w:ascii="SimSun" w:hAnsi="SimSun"/>
          <w:lang w:eastAsia="zh-CN"/>
        </w:rPr>
        <w:t>”</w:t>
      </w:r>
      <w:r w:rsidR="00497BF6" w:rsidRPr="003C0A8B">
        <w:rPr>
          <w:lang w:eastAsia="zh-CN"/>
        </w:rPr>
        <w:t>会议上作了发言。</w:t>
      </w:r>
    </w:p>
    <w:p w14:paraId="6F68FF1B" w14:textId="4C19402E" w:rsidR="00497BF6" w:rsidRPr="003C0A8B" w:rsidRDefault="003C0A8B" w:rsidP="003C0A8B">
      <w:pPr>
        <w:pStyle w:val="enumlev1"/>
        <w:rPr>
          <w:lang w:eastAsia="zh-CN"/>
        </w:rPr>
      </w:pPr>
      <w:r>
        <w:rPr>
          <w:lang w:eastAsia="zh-CN"/>
        </w:rPr>
        <w:lastRenderedPageBreak/>
        <w:t>–</w:t>
      </w:r>
      <w:r>
        <w:rPr>
          <w:lang w:eastAsia="zh-CN"/>
        </w:rPr>
        <w:tab/>
      </w:r>
      <w:r w:rsidR="00497BF6" w:rsidRPr="003C0A8B">
        <w:rPr>
          <w:lang w:eastAsia="zh-CN"/>
        </w:rPr>
        <w:t>为支持</w:t>
      </w:r>
      <w:r w:rsidR="00F426B5" w:rsidRPr="00F426B5">
        <w:rPr>
          <w:rFonts w:ascii="SimSun" w:hAnsi="SimSun"/>
          <w:lang w:eastAsia="zh-CN"/>
        </w:rPr>
        <w:t>“</w:t>
      </w:r>
      <w:hyperlink r:id="rId89" w:history="1">
        <w:r w:rsidR="00497BF6" w:rsidRPr="00ED0FBD">
          <w:rPr>
            <w:rStyle w:val="Hyperlink"/>
            <w:lang w:eastAsia="zh-CN"/>
          </w:rPr>
          <w:t>共建可持续智慧城市</w:t>
        </w:r>
      </w:hyperlink>
      <w:r w:rsidR="00F426B5" w:rsidRPr="00F426B5">
        <w:rPr>
          <w:rFonts w:ascii="SimSun" w:hAnsi="SimSun"/>
          <w:lang w:eastAsia="zh-CN"/>
        </w:rPr>
        <w:t>”</w:t>
      </w:r>
      <w:r w:rsidR="00497BF6" w:rsidRPr="003C0A8B">
        <w:rPr>
          <w:lang w:eastAsia="zh-CN"/>
        </w:rPr>
        <w:t>（</w:t>
      </w:r>
      <w:r w:rsidR="00497BF6" w:rsidRPr="003C0A8B">
        <w:rPr>
          <w:lang w:eastAsia="zh-CN"/>
        </w:rPr>
        <w:t>U4SSC</w:t>
      </w:r>
      <w:r w:rsidR="00497BF6" w:rsidRPr="003C0A8B">
        <w:rPr>
          <w:lang w:eastAsia="zh-CN"/>
        </w:rPr>
        <w:t>），</w:t>
      </w:r>
      <w:r w:rsidR="00497BF6" w:rsidRPr="003C0A8B">
        <w:rPr>
          <w:lang w:eastAsia="zh-CN"/>
        </w:rPr>
        <w:t>RO-ASP</w:t>
      </w:r>
      <w:r w:rsidR="00497BF6" w:rsidRPr="003C0A8B">
        <w:rPr>
          <w:lang w:eastAsia="zh-CN"/>
        </w:rPr>
        <w:t>于</w:t>
      </w:r>
      <w:r w:rsidR="00497BF6" w:rsidRPr="003C0A8B">
        <w:rPr>
          <w:lang w:eastAsia="zh-CN"/>
        </w:rPr>
        <w:t>2026</w:t>
      </w:r>
      <w:r w:rsidR="00497BF6" w:rsidRPr="003C0A8B">
        <w:rPr>
          <w:lang w:eastAsia="zh-CN"/>
        </w:rPr>
        <w:t>年参与</w:t>
      </w:r>
      <w:r w:rsidR="00497BF6" w:rsidRPr="003C0A8B">
        <w:rPr>
          <w:lang w:eastAsia="zh-CN"/>
        </w:rPr>
        <w:t>TSB</w:t>
      </w:r>
      <w:r w:rsidR="00497BF6" w:rsidRPr="003C0A8B">
        <w:rPr>
          <w:lang w:eastAsia="zh-CN"/>
        </w:rPr>
        <w:t>扩大与联合国人居署（</w:t>
      </w:r>
      <w:r w:rsidR="00497BF6" w:rsidRPr="003C0A8B">
        <w:rPr>
          <w:lang w:eastAsia="zh-CN"/>
        </w:rPr>
        <w:t>UN-HABITAT</w:t>
      </w:r>
      <w:r w:rsidR="00497BF6" w:rsidRPr="003C0A8B">
        <w:rPr>
          <w:lang w:eastAsia="zh-CN"/>
        </w:rPr>
        <w:t>）在亚太地区合作的相关工作，目前有关讨论仍在进行之中。</w:t>
      </w:r>
      <w:hyperlink r:id="rId90" w:history="1"/>
    </w:p>
    <w:p w14:paraId="2A0FAF3D" w14:textId="28AC7306"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印度地区办事处招聘了一名</w:t>
      </w:r>
      <w:r w:rsidR="00497BF6" w:rsidRPr="003C0A8B">
        <w:rPr>
          <w:lang w:eastAsia="zh-CN"/>
        </w:rPr>
        <w:t>TSB</w:t>
      </w:r>
      <w:r w:rsidR="00497BF6" w:rsidRPr="003C0A8B">
        <w:rPr>
          <w:lang w:eastAsia="zh-CN"/>
        </w:rPr>
        <w:t>职员。</w:t>
      </w:r>
    </w:p>
    <w:p w14:paraId="36C27786" w14:textId="77777777" w:rsidR="00497BF6" w:rsidRPr="006F2016" w:rsidRDefault="00497BF6" w:rsidP="00497BF6">
      <w:pPr>
        <w:pStyle w:val="Heading2"/>
        <w:rPr>
          <w:rFonts w:cs="Calibri"/>
          <w:lang w:eastAsia="zh-CN"/>
        </w:rPr>
      </w:pPr>
      <w:r w:rsidRPr="006F2016">
        <w:rPr>
          <w:rFonts w:cs="Calibri"/>
          <w:bCs/>
          <w:lang w:val="zh-CN" w:eastAsia="zh-CN"/>
        </w:rPr>
        <w:t>3.6</w:t>
      </w:r>
      <w:r w:rsidRPr="006F2016">
        <w:rPr>
          <w:rFonts w:cs="Calibri"/>
          <w:lang w:val="zh-CN" w:eastAsia="zh-CN"/>
        </w:rPr>
        <w:tab/>
      </w:r>
      <w:r w:rsidRPr="006F2016">
        <w:rPr>
          <w:rFonts w:cs="Calibri"/>
          <w:bCs/>
          <w:lang w:val="zh-CN" w:eastAsia="zh-CN"/>
        </w:rPr>
        <w:t>独联体国家区域代表处（</w:t>
      </w:r>
      <w:r w:rsidRPr="006F2016">
        <w:rPr>
          <w:rFonts w:cs="Calibri"/>
          <w:bCs/>
          <w:lang w:val="zh-CN" w:eastAsia="zh-CN"/>
        </w:rPr>
        <w:t>RO-CIS</w:t>
      </w:r>
      <w:r w:rsidRPr="006F2016">
        <w:rPr>
          <w:rFonts w:cs="Calibri"/>
          <w:bCs/>
          <w:lang w:val="zh-CN" w:eastAsia="zh-CN"/>
        </w:rPr>
        <w:t>）</w:t>
      </w:r>
      <w:r w:rsidRPr="006F2016">
        <w:rPr>
          <w:rFonts w:cs="Calibri"/>
          <w:bCs/>
          <w:lang w:val="zh-CN" w:eastAsia="zh-CN"/>
        </w:rPr>
        <w:t>/</w:t>
      </w:r>
      <w:r w:rsidRPr="006F2016">
        <w:rPr>
          <w:rFonts w:cs="Calibri"/>
          <w:bCs/>
          <w:lang w:val="zh-CN" w:eastAsia="zh-CN"/>
        </w:rPr>
        <w:t>独联体国家的活动</w:t>
      </w:r>
    </w:p>
    <w:p w14:paraId="5D702AA4" w14:textId="77777777" w:rsidR="00497BF6" w:rsidRPr="006F2016" w:rsidRDefault="00497BF6" w:rsidP="00497BF6">
      <w:pPr>
        <w:pStyle w:val="Headingb"/>
        <w:tabs>
          <w:tab w:val="clear" w:pos="567"/>
          <w:tab w:val="clear" w:pos="1134"/>
          <w:tab w:val="clear" w:pos="1701"/>
          <w:tab w:val="clear" w:pos="2268"/>
          <w:tab w:val="clear" w:pos="2835"/>
        </w:tabs>
        <w:rPr>
          <w:rFonts w:cs="Calibri"/>
          <w:color w:val="000000"/>
          <w:sz w:val="26"/>
          <w:szCs w:val="26"/>
          <w:lang w:eastAsia="zh-CN"/>
        </w:rPr>
      </w:pPr>
      <w:r w:rsidRPr="006F2016">
        <w:rPr>
          <w:rFonts w:cs="Calibri"/>
          <w:bCs/>
          <w:lang w:val="zh-CN" w:eastAsia="zh-CN"/>
        </w:rPr>
        <w:t>与无线电通信局相关的活动</w:t>
      </w:r>
    </w:p>
    <w:p w14:paraId="3320C30D" w14:textId="46508950"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2025</w:t>
      </w:r>
      <w:r w:rsidR="00497BF6" w:rsidRPr="003C0A8B">
        <w:rPr>
          <w:lang w:eastAsia="zh-CN"/>
        </w:rPr>
        <w:t>年</w:t>
      </w:r>
      <w:r w:rsidR="00497BF6" w:rsidRPr="003C0A8B">
        <w:rPr>
          <w:lang w:eastAsia="zh-CN"/>
        </w:rPr>
        <w:t>2</w:t>
      </w:r>
      <w:r w:rsidR="00497BF6" w:rsidRPr="003C0A8B">
        <w:rPr>
          <w:lang w:eastAsia="zh-CN"/>
        </w:rPr>
        <w:t>月，</w:t>
      </w:r>
      <w:r w:rsidR="00497BF6" w:rsidRPr="003C0A8B">
        <w:rPr>
          <w:lang w:eastAsia="zh-CN"/>
        </w:rPr>
        <w:t>BDT</w:t>
      </w:r>
      <w:r w:rsidR="00497BF6" w:rsidRPr="003C0A8B">
        <w:rPr>
          <w:lang w:eastAsia="zh-CN"/>
        </w:rPr>
        <w:t>与国际卫星通信组织（</w:t>
      </w:r>
      <w:r w:rsidR="00497BF6" w:rsidRPr="003C0A8B">
        <w:rPr>
          <w:lang w:eastAsia="zh-CN"/>
        </w:rPr>
        <w:t>Intersputnik</w:t>
      </w:r>
      <w:r w:rsidR="00497BF6" w:rsidRPr="003C0A8B">
        <w:rPr>
          <w:lang w:eastAsia="zh-CN"/>
        </w:rPr>
        <w:t>）在无线电通信局（</w:t>
      </w:r>
      <w:r w:rsidR="00497BF6" w:rsidRPr="003C0A8B">
        <w:rPr>
          <w:lang w:eastAsia="zh-CN"/>
        </w:rPr>
        <w:t>BR</w:t>
      </w:r>
      <w:r w:rsidR="00497BF6" w:rsidRPr="003C0A8B">
        <w:rPr>
          <w:lang w:eastAsia="zh-CN"/>
        </w:rPr>
        <w:t>）专家的参与下，在哈萨克斯坦阿拉木图举办了题为</w:t>
      </w:r>
      <w:r w:rsidR="00F426B5" w:rsidRPr="00F426B5">
        <w:rPr>
          <w:rFonts w:ascii="SimSun" w:hAnsi="SimSun"/>
          <w:lang w:eastAsia="zh-CN"/>
        </w:rPr>
        <w:t>“</w:t>
      </w:r>
      <w:r w:rsidR="00497BF6" w:rsidRPr="003C0A8B">
        <w:rPr>
          <w:lang w:eastAsia="zh-CN"/>
        </w:rPr>
        <w:t>现代环境下的空间活动</w:t>
      </w:r>
      <w:r w:rsidR="00F426B5" w:rsidRPr="00F426B5">
        <w:rPr>
          <w:rFonts w:ascii="SimSun" w:hAnsi="SimSun"/>
          <w:lang w:eastAsia="zh-CN"/>
        </w:rPr>
        <w:t>”</w:t>
      </w:r>
      <w:r w:rsidR="00497BF6" w:rsidRPr="003C0A8B">
        <w:rPr>
          <w:lang w:eastAsia="zh-CN"/>
        </w:rPr>
        <w:t>的讲习班。该活动汇聚了卫星通信领域相关各方，获得了与会者的高度评价，为就制定或完善国家空间活动立法方面的最佳实践开展交流提供了独特平台，同时还就各国卫星系统市场准</w:t>
      </w:r>
      <w:r w:rsidR="00497BF6" w:rsidRPr="00ED0FBD">
        <w:rPr>
          <w:spacing w:val="-4"/>
          <w:lang w:eastAsia="zh-CN"/>
        </w:rPr>
        <w:t>入政策面临的挑战进行了探讨。第二期</w:t>
      </w:r>
      <w:r w:rsidR="00F426B5" w:rsidRPr="00ED0FBD">
        <w:rPr>
          <w:rFonts w:ascii="SimSun" w:hAnsi="SimSun"/>
          <w:spacing w:val="-4"/>
          <w:lang w:eastAsia="zh-CN"/>
        </w:rPr>
        <w:t>“</w:t>
      </w:r>
      <w:r w:rsidR="00497BF6" w:rsidRPr="00ED0FBD">
        <w:rPr>
          <w:spacing w:val="-4"/>
          <w:lang w:eastAsia="zh-CN"/>
        </w:rPr>
        <w:t>全球空间连接视角</w:t>
      </w:r>
      <w:r w:rsidR="00F426B5" w:rsidRPr="00ED0FBD">
        <w:rPr>
          <w:rFonts w:ascii="SimSun" w:hAnsi="SimSun"/>
          <w:spacing w:val="-4"/>
          <w:lang w:eastAsia="zh-CN"/>
        </w:rPr>
        <w:t>”</w:t>
      </w:r>
      <w:r w:rsidR="00497BF6" w:rsidRPr="00ED0FBD">
        <w:rPr>
          <w:spacing w:val="-4"/>
          <w:lang w:eastAsia="zh-CN"/>
        </w:rPr>
        <w:t>培训于</w:t>
      </w:r>
      <w:r w:rsidR="00497BF6" w:rsidRPr="00ED0FBD">
        <w:rPr>
          <w:spacing w:val="-4"/>
          <w:lang w:eastAsia="zh-CN"/>
        </w:rPr>
        <w:t>2025</w:t>
      </w:r>
      <w:r w:rsidR="00497BF6" w:rsidRPr="00ED0FBD">
        <w:rPr>
          <w:spacing w:val="-4"/>
          <w:lang w:eastAsia="zh-CN"/>
        </w:rPr>
        <w:t>年</w:t>
      </w:r>
      <w:r w:rsidR="00497BF6" w:rsidRPr="00ED0FBD">
        <w:rPr>
          <w:spacing w:val="-4"/>
          <w:lang w:eastAsia="zh-CN"/>
        </w:rPr>
        <w:t>9</w:t>
      </w:r>
      <w:r w:rsidR="00497BF6" w:rsidRPr="00ED0FBD">
        <w:rPr>
          <w:spacing w:val="-4"/>
          <w:lang w:eastAsia="zh-CN"/>
        </w:rPr>
        <w:t>月举</w:t>
      </w:r>
      <w:r w:rsidR="00497BF6" w:rsidRPr="003C0A8B">
        <w:rPr>
          <w:lang w:eastAsia="zh-CN"/>
        </w:rPr>
        <w:t>行，此次培训由阿塞拜疆共和国的</w:t>
      </w:r>
      <w:r w:rsidR="00497BF6" w:rsidRPr="003C0A8B">
        <w:rPr>
          <w:lang w:eastAsia="zh-CN"/>
        </w:rPr>
        <w:t>AzerCosmos</w:t>
      </w:r>
      <w:r w:rsidR="00497BF6" w:rsidRPr="003C0A8B">
        <w:rPr>
          <w:lang w:eastAsia="zh-CN"/>
        </w:rPr>
        <w:t>航天局主办。</w:t>
      </w:r>
    </w:p>
    <w:p w14:paraId="0AE78BAA" w14:textId="6D6D1FF7"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目前，面向亚美尼亚、阿塞拜疆和格鲁吉亚</w:t>
      </w:r>
      <w:r w:rsidR="00497BF6" w:rsidRPr="003C0A8B">
        <w:rPr>
          <w:lang w:eastAsia="zh-CN"/>
        </w:rPr>
        <w:t>174-230</w:t>
      </w:r>
      <w:r w:rsidR="00ED0FBD">
        <w:rPr>
          <w:lang w:eastAsia="zh-CN"/>
        </w:rPr>
        <w:t> </w:t>
      </w:r>
      <w:r w:rsidR="00497BF6" w:rsidRPr="003C0A8B">
        <w:rPr>
          <w:lang w:eastAsia="zh-CN"/>
        </w:rPr>
        <w:t>MHz</w:t>
      </w:r>
      <w:r w:rsidR="00497BF6" w:rsidRPr="003C0A8B">
        <w:rPr>
          <w:lang w:eastAsia="zh-CN"/>
        </w:rPr>
        <w:t>频段数字音频广播（</w:t>
      </w:r>
      <w:r w:rsidR="00497BF6" w:rsidRPr="003C0A8B">
        <w:rPr>
          <w:lang w:eastAsia="zh-CN"/>
        </w:rPr>
        <w:t>DAB</w:t>
      </w:r>
      <w:r w:rsidR="00497BF6" w:rsidRPr="003C0A8B">
        <w:rPr>
          <w:lang w:eastAsia="zh-CN"/>
        </w:rPr>
        <w:t>）频率规划的技术援助工作正在进行之中。</w:t>
      </w:r>
    </w:p>
    <w:p w14:paraId="6FE5A63D" w14:textId="032D5E49" w:rsidR="00497BF6" w:rsidRPr="00466EAE" w:rsidRDefault="003C0A8B" w:rsidP="003C0A8B">
      <w:pPr>
        <w:pStyle w:val="enumlev1"/>
        <w:rPr>
          <w:color w:val="000000"/>
          <w:szCs w:val="24"/>
          <w:lang w:eastAsia="zh-CN"/>
        </w:rPr>
      </w:pPr>
      <w:r>
        <w:rPr>
          <w:lang w:eastAsia="zh-CN"/>
        </w:rPr>
        <w:t>–</w:t>
      </w:r>
      <w:r>
        <w:rPr>
          <w:lang w:eastAsia="zh-CN"/>
        </w:rPr>
        <w:tab/>
      </w:r>
      <w:r w:rsidR="00497BF6" w:rsidRPr="003C0A8B">
        <w:rPr>
          <w:lang w:eastAsia="zh-CN"/>
        </w:rPr>
        <w:t>BR</w:t>
      </w:r>
      <w:r w:rsidR="00497BF6" w:rsidRPr="003C0A8B">
        <w:rPr>
          <w:lang w:eastAsia="zh-CN"/>
        </w:rPr>
        <w:t>和</w:t>
      </w:r>
      <w:r w:rsidR="00497BF6" w:rsidRPr="003C0A8B">
        <w:rPr>
          <w:lang w:eastAsia="zh-CN"/>
        </w:rPr>
        <w:t>BDT</w:t>
      </w:r>
      <w:r w:rsidR="00497BF6" w:rsidRPr="003C0A8B">
        <w:rPr>
          <w:lang w:eastAsia="zh-CN"/>
        </w:rPr>
        <w:t>通过举办专门讲习班，向乌兹别克斯坦提供了全面的规则培训和技术援助，内容涵盖基于《无线电规则》地面和卫星频率指配的协调、通报和登记程序。有关援助包括就国际电联工具和软件（如</w:t>
      </w:r>
      <w:r w:rsidR="00497BF6" w:rsidRPr="003C0A8B">
        <w:rPr>
          <w:lang w:eastAsia="zh-CN"/>
        </w:rPr>
        <w:t>BR</w:t>
      </w:r>
      <w:r w:rsidR="00ED0FBD">
        <w:rPr>
          <w:lang w:eastAsia="zh-CN"/>
        </w:rPr>
        <w:t> </w:t>
      </w:r>
      <w:r w:rsidR="00497BF6" w:rsidRPr="003C0A8B">
        <w:rPr>
          <w:lang w:eastAsia="zh-CN"/>
        </w:rPr>
        <w:t>IFIC</w:t>
      </w:r>
      <w:r w:rsidR="00497BF6" w:rsidRPr="003C0A8B">
        <w:rPr>
          <w:lang w:eastAsia="zh-CN"/>
        </w:rPr>
        <w:t>、</w:t>
      </w:r>
      <w:r w:rsidR="00497BF6" w:rsidRPr="003C0A8B">
        <w:rPr>
          <w:lang w:eastAsia="zh-CN"/>
        </w:rPr>
        <w:t>SpaceCom</w:t>
      </w:r>
      <w:r w:rsidR="00497BF6" w:rsidRPr="003C0A8B">
        <w:rPr>
          <w:lang w:eastAsia="zh-CN"/>
        </w:rPr>
        <w:t>和</w:t>
      </w:r>
      <w:r w:rsidR="00497BF6" w:rsidRPr="003C0A8B">
        <w:rPr>
          <w:lang w:eastAsia="zh-CN"/>
        </w:rPr>
        <w:t>GIMS</w:t>
      </w:r>
      <w:r w:rsidR="00497BF6" w:rsidRPr="003C0A8B">
        <w:rPr>
          <w:lang w:eastAsia="zh-CN"/>
        </w:rPr>
        <w:t>）的使用提供实践培训，针对国家频率指配和频率分配的实施及保护提供指导，为乌兹别克斯坦主管部门提出的具体协调和合规问题提供量身定制支持。</w:t>
      </w:r>
    </w:p>
    <w:p w14:paraId="582755D0" w14:textId="77777777" w:rsidR="00497BF6" w:rsidRPr="006F2016" w:rsidRDefault="00497BF6" w:rsidP="00497BF6">
      <w:pPr>
        <w:pStyle w:val="Headingb"/>
        <w:tabs>
          <w:tab w:val="clear" w:pos="567"/>
          <w:tab w:val="clear" w:pos="1134"/>
          <w:tab w:val="clear" w:pos="1701"/>
          <w:tab w:val="clear" w:pos="2268"/>
          <w:tab w:val="clear" w:pos="2835"/>
        </w:tabs>
        <w:rPr>
          <w:rFonts w:cs="Calibri"/>
          <w:lang w:eastAsia="zh-CN"/>
        </w:rPr>
      </w:pPr>
      <w:r w:rsidRPr="006F2016">
        <w:rPr>
          <w:rFonts w:cs="Calibri"/>
          <w:bCs/>
          <w:lang w:val="zh-CN" w:eastAsia="zh-CN"/>
        </w:rPr>
        <w:t>与电信标准化局相关的活动</w:t>
      </w:r>
    </w:p>
    <w:p w14:paraId="7813FCE0" w14:textId="77777777" w:rsidR="00497BF6" w:rsidRPr="006F2016" w:rsidRDefault="00497BF6" w:rsidP="003C0A8B">
      <w:pPr>
        <w:ind w:firstLineChars="200" w:firstLine="480"/>
        <w:rPr>
          <w:lang w:eastAsia="zh-CN"/>
        </w:rPr>
      </w:pPr>
      <w:r w:rsidRPr="006F2016">
        <w:rPr>
          <w:lang w:val="zh-CN" w:eastAsia="zh-CN"/>
        </w:rPr>
        <w:t>在具体的</w:t>
      </w:r>
      <w:r>
        <w:rPr>
          <w:rFonts w:hint="eastAsia"/>
          <w:lang w:val="zh-CN" w:eastAsia="zh-CN"/>
        </w:rPr>
        <w:t>主</w:t>
      </w:r>
      <w:r w:rsidRPr="006F2016">
        <w:rPr>
          <w:lang w:val="zh-CN" w:eastAsia="zh-CN"/>
        </w:rPr>
        <w:t>题工作领域，</w:t>
      </w:r>
      <w:r w:rsidRPr="00A66340">
        <w:rPr>
          <w:rFonts w:asciiTheme="minorHAnsi" w:hAnsiTheme="minorHAnsi" w:cstheme="minorHAnsi"/>
          <w:lang w:eastAsia="zh-CN"/>
        </w:rPr>
        <w:t>RO-CIS</w:t>
      </w:r>
      <w:r w:rsidRPr="006F2016">
        <w:rPr>
          <w:lang w:val="zh-CN" w:eastAsia="zh-CN"/>
        </w:rPr>
        <w:t>与</w:t>
      </w:r>
      <w:r>
        <w:rPr>
          <w:rFonts w:hint="eastAsia"/>
          <w:lang w:val="zh-CN" w:eastAsia="zh-CN"/>
        </w:rPr>
        <w:t>BDT</w:t>
      </w:r>
      <w:r w:rsidRPr="006F2016">
        <w:rPr>
          <w:lang w:val="zh-CN" w:eastAsia="zh-CN"/>
        </w:rPr>
        <w:t>和</w:t>
      </w:r>
      <w:r>
        <w:rPr>
          <w:rFonts w:hint="eastAsia"/>
          <w:lang w:val="zh-CN" w:eastAsia="zh-CN"/>
        </w:rPr>
        <w:t>TSB</w:t>
      </w:r>
      <w:r w:rsidRPr="006F2016">
        <w:rPr>
          <w:lang w:val="zh-CN" w:eastAsia="zh-CN"/>
        </w:rPr>
        <w:t>团队就以下活动开展了密切合作：</w:t>
      </w:r>
    </w:p>
    <w:p w14:paraId="31D9284B" w14:textId="50272002"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落实由国际电联与</w:t>
      </w:r>
      <w:r w:rsidR="00497BF6" w:rsidRPr="003C0A8B">
        <w:rPr>
          <w:lang w:eastAsia="zh-CN"/>
        </w:rPr>
        <w:t>Rostelecom</w:t>
      </w:r>
      <w:r w:rsidR="00497BF6" w:rsidRPr="003C0A8B">
        <w:rPr>
          <w:lang w:eastAsia="zh-CN"/>
        </w:rPr>
        <w:t>（</w:t>
      </w:r>
      <w:r w:rsidR="00497BF6" w:rsidRPr="003C0A8B">
        <w:rPr>
          <w:lang w:eastAsia="zh-CN"/>
        </w:rPr>
        <w:t>ITU-T</w:t>
      </w:r>
      <w:r w:rsidR="00497BF6" w:rsidRPr="003C0A8B">
        <w:rPr>
          <w:lang w:eastAsia="zh-CN"/>
        </w:rPr>
        <w:t>部门成员）共同资助的合规性和互操作性区域项目</w:t>
      </w:r>
      <w:r w:rsidRPr="003C0A8B">
        <w:rPr>
          <w:rFonts w:ascii="SimSun" w:hAnsi="SimSun"/>
          <w:lang w:eastAsia="zh-CN"/>
        </w:rPr>
        <w:t>“</w:t>
      </w:r>
      <w:r w:rsidR="00497BF6" w:rsidRPr="003C0A8B">
        <w:rPr>
          <w:lang w:eastAsia="zh-CN"/>
        </w:rPr>
        <w:t>独联体区域为国际电联成员国和国际电联部门成员服务的国际研究、</w:t>
      </w:r>
      <w:r w:rsidR="00497BF6" w:rsidRPr="00C937EA">
        <w:rPr>
          <w:lang w:eastAsia="zh-CN"/>
        </w:rPr>
        <w:t>开发和测试</w:t>
      </w:r>
      <w:r w:rsidR="00497BF6" w:rsidRPr="00F30A50">
        <w:rPr>
          <w:spacing w:val="4"/>
          <w:lang w:eastAsia="zh-CN"/>
        </w:rPr>
        <w:t>中心</w:t>
      </w:r>
      <w:r w:rsidR="00497BF6" w:rsidRPr="00F30A50">
        <w:rPr>
          <w:spacing w:val="4"/>
          <w:lang w:eastAsia="zh-CN"/>
        </w:rPr>
        <w:t xml:space="preserve"> – </w:t>
      </w:r>
      <w:r w:rsidR="00497BF6" w:rsidRPr="00F30A50">
        <w:rPr>
          <w:spacing w:val="4"/>
          <w:lang w:eastAsia="zh-CN"/>
        </w:rPr>
        <w:t>第</w:t>
      </w:r>
      <w:r w:rsidR="00497BF6" w:rsidRPr="00F30A50">
        <w:rPr>
          <w:spacing w:val="4"/>
          <w:lang w:eastAsia="zh-CN"/>
        </w:rPr>
        <w:t>2</w:t>
      </w:r>
      <w:r w:rsidR="00497BF6" w:rsidRPr="00F30A50">
        <w:rPr>
          <w:spacing w:val="4"/>
          <w:lang w:eastAsia="zh-CN"/>
        </w:rPr>
        <w:t>阶段</w:t>
      </w:r>
      <w:r w:rsidRPr="00F30A50">
        <w:rPr>
          <w:rFonts w:ascii="SimSun" w:hAnsi="SimSun"/>
          <w:spacing w:val="4"/>
          <w:lang w:eastAsia="zh-CN"/>
        </w:rPr>
        <w:t>”</w:t>
      </w:r>
      <w:r w:rsidR="00497BF6" w:rsidRPr="00F30A50">
        <w:rPr>
          <w:spacing w:val="4"/>
          <w:lang w:eastAsia="zh-CN"/>
        </w:rPr>
        <w:t>。在该报告期内，相关项目组对电信设备进行了一系列是否符合</w:t>
      </w:r>
      <w:r w:rsidR="00497BF6" w:rsidRPr="00F30A50">
        <w:rPr>
          <w:spacing w:val="4"/>
          <w:lang w:eastAsia="zh-CN"/>
        </w:rPr>
        <w:t>ITU-</w:t>
      </w:r>
      <w:r w:rsidR="00497BF6" w:rsidRPr="003C0A8B">
        <w:rPr>
          <w:lang w:eastAsia="zh-CN"/>
        </w:rPr>
        <w:t>T</w:t>
      </w:r>
      <w:r w:rsidR="00497BF6" w:rsidRPr="003C0A8B">
        <w:rPr>
          <w:lang w:eastAsia="zh-CN"/>
        </w:rPr>
        <w:t>建议书的测试。</w:t>
      </w:r>
    </w:p>
    <w:p w14:paraId="72EB9617" w14:textId="1267C6AC" w:rsidR="00497BF6" w:rsidRPr="006F2016" w:rsidRDefault="003C0A8B" w:rsidP="003C0A8B">
      <w:pPr>
        <w:pStyle w:val="enumlev1"/>
        <w:rPr>
          <w:lang w:eastAsia="zh-CN"/>
        </w:rPr>
      </w:pPr>
      <w:r>
        <w:rPr>
          <w:lang w:eastAsia="zh-CN"/>
        </w:rPr>
        <w:t>–</w:t>
      </w:r>
      <w:r>
        <w:rPr>
          <w:lang w:eastAsia="zh-CN"/>
        </w:rPr>
        <w:tab/>
      </w:r>
      <w:r w:rsidR="00497BF6" w:rsidRPr="003C0A8B">
        <w:rPr>
          <w:lang w:eastAsia="zh-CN"/>
        </w:rPr>
        <w:t>国际电联</w:t>
      </w:r>
      <w:r w:rsidRPr="003C0A8B">
        <w:rPr>
          <w:rFonts w:ascii="SimSun" w:hAnsi="SimSun"/>
          <w:lang w:eastAsia="zh-CN"/>
        </w:rPr>
        <w:t>“</w:t>
      </w:r>
      <w:hyperlink r:id="rId91" w:history="1">
        <w:r w:rsidR="00497BF6" w:rsidRPr="00ED0FBD">
          <w:rPr>
            <w:rStyle w:val="Hyperlink"/>
            <w:lang w:eastAsia="zh-CN"/>
          </w:rPr>
          <w:t>未来技术：人工智能、元宇宙、</w:t>
        </w:r>
        <w:r w:rsidR="00497BF6" w:rsidRPr="00ED0FBD">
          <w:rPr>
            <w:rStyle w:val="Hyperlink"/>
            <w:lang w:eastAsia="zh-CN"/>
          </w:rPr>
          <w:t>HTC</w:t>
        </w:r>
        <w:r w:rsidR="00497BF6" w:rsidRPr="00ED0FBD">
          <w:rPr>
            <w:rStyle w:val="Hyperlink"/>
            <w:lang w:eastAsia="zh-CN"/>
          </w:rPr>
          <w:t>以及其他</w:t>
        </w:r>
        <w:r w:rsidR="00497BF6" w:rsidRPr="00ED0FBD">
          <w:rPr>
            <w:rStyle w:val="Hyperlink"/>
            <w:lang w:eastAsia="zh-CN"/>
          </w:rPr>
          <w:t>ICT</w:t>
        </w:r>
        <w:r w:rsidR="00497BF6" w:rsidRPr="00ED0FBD">
          <w:rPr>
            <w:rStyle w:val="Hyperlink"/>
            <w:lang w:eastAsia="zh-CN"/>
          </w:rPr>
          <w:t>应用和服务</w:t>
        </w:r>
        <w:r w:rsidR="00C937EA">
          <w:rPr>
            <w:rStyle w:val="Hyperlink"/>
            <w:rFonts w:hint="eastAsia"/>
            <w:lang w:eastAsia="zh-CN"/>
          </w:rPr>
          <w:t xml:space="preserve"> </w:t>
        </w:r>
        <w:r w:rsidR="00ED0FBD" w:rsidRPr="00C937EA">
          <w:rPr>
            <w:rStyle w:val="Hyperlink"/>
            <w:lang w:eastAsia="zh-CN"/>
          </w:rPr>
          <w:t>–</w:t>
        </w:r>
        <w:r w:rsidR="00C937EA">
          <w:rPr>
            <w:rStyle w:val="Hyperlink"/>
            <w:rFonts w:hint="eastAsia"/>
            <w:lang w:eastAsia="zh-CN"/>
          </w:rPr>
          <w:t xml:space="preserve"> </w:t>
        </w:r>
        <w:r w:rsidR="00497BF6" w:rsidRPr="00C937EA">
          <w:rPr>
            <w:rStyle w:val="Hyperlink"/>
            <w:lang w:eastAsia="zh-CN"/>
          </w:rPr>
          <w:t>20</w:t>
        </w:r>
        <w:r w:rsidR="00497BF6" w:rsidRPr="00ED0FBD">
          <w:rPr>
            <w:rStyle w:val="Hyperlink"/>
            <w:lang w:eastAsia="zh-CN"/>
          </w:rPr>
          <w:t>30</w:t>
        </w:r>
        <w:r w:rsidR="00497BF6" w:rsidRPr="00ED0FBD">
          <w:rPr>
            <w:rStyle w:val="Hyperlink"/>
            <w:lang w:eastAsia="zh-CN"/>
          </w:rPr>
          <w:t>年愿景</w:t>
        </w:r>
      </w:hyperlink>
      <w:r w:rsidRPr="003C0A8B">
        <w:rPr>
          <w:rFonts w:ascii="SimSun" w:hAnsi="SimSun"/>
          <w:lang w:eastAsia="zh-CN"/>
        </w:rPr>
        <w:t>”</w:t>
      </w:r>
      <w:r w:rsidR="00497BF6" w:rsidRPr="003C0A8B">
        <w:rPr>
          <w:lang w:eastAsia="zh-CN"/>
        </w:rPr>
        <w:t>区域论坛于</w:t>
      </w:r>
      <w:r w:rsidR="00497BF6" w:rsidRPr="003C0A8B">
        <w:rPr>
          <w:lang w:eastAsia="zh-CN"/>
        </w:rPr>
        <w:t>2025</w:t>
      </w:r>
      <w:r w:rsidR="00497BF6" w:rsidRPr="003C0A8B">
        <w:rPr>
          <w:lang w:eastAsia="zh-CN"/>
        </w:rPr>
        <w:t>年</w:t>
      </w:r>
      <w:r w:rsidR="00497BF6" w:rsidRPr="003C0A8B">
        <w:rPr>
          <w:lang w:eastAsia="zh-CN"/>
        </w:rPr>
        <w:t>6</w:t>
      </w:r>
      <w:r w:rsidR="00497BF6" w:rsidRPr="003C0A8B">
        <w:rPr>
          <w:lang w:eastAsia="zh-CN"/>
        </w:rPr>
        <w:t>月</w:t>
      </w:r>
      <w:r w:rsidR="00497BF6" w:rsidRPr="003C0A8B">
        <w:rPr>
          <w:lang w:eastAsia="zh-CN"/>
        </w:rPr>
        <w:t>9</w:t>
      </w:r>
      <w:r w:rsidR="00497BF6" w:rsidRPr="003C0A8B">
        <w:rPr>
          <w:lang w:eastAsia="zh-CN"/>
        </w:rPr>
        <w:t>日至</w:t>
      </w:r>
      <w:r w:rsidR="00497BF6" w:rsidRPr="003C0A8B">
        <w:rPr>
          <w:lang w:eastAsia="zh-CN"/>
        </w:rPr>
        <w:t>11</w:t>
      </w:r>
      <w:r w:rsidR="00497BF6" w:rsidRPr="003C0A8B">
        <w:rPr>
          <w:lang w:eastAsia="zh-CN"/>
        </w:rPr>
        <w:t>日在俄罗斯联邦圣彼得堡举行。此论坛由国际电联和区域通信共同体（</w:t>
      </w:r>
      <w:r w:rsidR="00497BF6" w:rsidRPr="003C0A8B">
        <w:rPr>
          <w:lang w:eastAsia="zh-CN"/>
        </w:rPr>
        <w:t>RCC</w:t>
      </w:r>
      <w:r w:rsidR="00497BF6" w:rsidRPr="003C0A8B">
        <w:rPr>
          <w:lang w:eastAsia="zh-CN"/>
        </w:rPr>
        <w:t>）联合举办，并获得俄罗斯联邦数字发展、通信和大众传媒部的支持。本届论坛与</w:t>
      </w:r>
      <w:r w:rsidR="00497BF6" w:rsidRPr="003C0A8B">
        <w:rPr>
          <w:lang w:eastAsia="zh-CN"/>
        </w:rPr>
        <w:t>ITU-T</w:t>
      </w:r>
      <w:r w:rsidR="00497BF6" w:rsidRPr="003C0A8B">
        <w:rPr>
          <w:lang w:eastAsia="zh-CN"/>
        </w:rPr>
        <w:t>第</w:t>
      </w:r>
      <w:r w:rsidR="00497BF6" w:rsidRPr="003C0A8B">
        <w:rPr>
          <w:lang w:eastAsia="zh-CN"/>
        </w:rPr>
        <w:t>11</w:t>
      </w:r>
      <w:r w:rsidR="00497BF6" w:rsidRPr="003C0A8B">
        <w:rPr>
          <w:lang w:eastAsia="zh-CN"/>
        </w:rPr>
        <w:t>、</w:t>
      </w:r>
      <w:r w:rsidR="00497BF6" w:rsidRPr="003C0A8B">
        <w:rPr>
          <w:lang w:eastAsia="zh-CN"/>
        </w:rPr>
        <w:t>13</w:t>
      </w:r>
      <w:r w:rsidR="00497BF6" w:rsidRPr="003C0A8B">
        <w:rPr>
          <w:lang w:eastAsia="zh-CN"/>
        </w:rPr>
        <w:t>和</w:t>
      </w:r>
      <w:r w:rsidR="00497BF6" w:rsidRPr="003C0A8B">
        <w:rPr>
          <w:lang w:eastAsia="zh-CN"/>
        </w:rPr>
        <w:t>20</w:t>
      </w:r>
      <w:r w:rsidR="00497BF6" w:rsidRPr="003C0A8B">
        <w:rPr>
          <w:lang w:eastAsia="zh-CN"/>
        </w:rPr>
        <w:t>研究组东欧、中亚和外高加索地区区域组会议（</w:t>
      </w:r>
      <w:r w:rsidR="00497BF6" w:rsidRPr="003C0A8B">
        <w:rPr>
          <w:lang w:eastAsia="zh-CN"/>
        </w:rPr>
        <w:t>SG11RG-EECAT</w:t>
      </w:r>
      <w:r w:rsidR="00497BF6" w:rsidRPr="003C0A8B">
        <w:rPr>
          <w:lang w:eastAsia="zh-CN"/>
        </w:rPr>
        <w:t>、</w:t>
      </w:r>
      <w:r w:rsidR="00497BF6" w:rsidRPr="003C0A8B">
        <w:rPr>
          <w:lang w:eastAsia="zh-CN"/>
        </w:rPr>
        <w:t>SG13RG-EECAT</w:t>
      </w:r>
      <w:r w:rsidR="00497BF6" w:rsidRPr="003C0A8B">
        <w:rPr>
          <w:lang w:eastAsia="zh-CN"/>
        </w:rPr>
        <w:t>和</w:t>
      </w:r>
      <w:r w:rsidR="00497BF6" w:rsidRPr="003C0A8B">
        <w:rPr>
          <w:lang w:eastAsia="zh-CN"/>
        </w:rPr>
        <w:t>SG20RG-EECAT</w:t>
      </w:r>
      <w:r w:rsidR="00497BF6" w:rsidRPr="003C0A8B">
        <w:rPr>
          <w:lang w:eastAsia="zh-CN"/>
        </w:rPr>
        <w:t>）背靠背举行。</w:t>
      </w:r>
      <w:hyperlink r:id="rId92" w:history="1"/>
    </w:p>
    <w:p w14:paraId="52E9F02F" w14:textId="77777777" w:rsidR="00497BF6" w:rsidRPr="006F2016" w:rsidRDefault="00497BF6" w:rsidP="00497BF6">
      <w:pPr>
        <w:pStyle w:val="Heading2"/>
        <w:rPr>
          <w:rFonts w:cs="Calibri"/>
          <w:lang w:eastAsia="zh-CN"/>
        </w:rPr>
      </w:pPr>
      <w:r w:rsidRPr="006F2016">
        <w:rPr>
          <w:rFonts w:cs="Calibri"/>
          <w:bCs/>
          <w:lang w:val="zh-CN" w:eastAsia="zh-CN"/>
        </w:rPr>
        <w:t>3.7</w:t>
      </w:r>
      <w:r w:rsidRPr="006F2016">
        <w:rPr>
          <w:rFonts w:cs="Calibri"/>
          <w:lang w:val="zh-CN" w:eastAsia="zh-CN"/>
        </w:rPr>
        <w:tab/>
      </w:r>
      <w:r w:rsidRPr="006F2016">
        <w:rPr>
          <w:rFonts w:cs="Calibri"/>
          <w:bCs/>
          <w:lang w:val="zh-CN" w:eastAsia="zh-CN"/>
        </w:rPr>
        <w:t>国际电联欧洲</w:t>
      </w:r>
      <w:r>
        <w:rPr>
          <w:rFonts w:cs="Calibri" w:hint="eastAsia"/>
          <w:bCs/>
          <w:lang w:val="zh-CN" w:eastAsia="zh-CN"/>
        </w:rPr>
        <w:t>区域代表处</w:t>
      </w:r>
      <w:r w:rsidRPr="006F2016">
        <w:rPr>
          <w:rFonts w:cs="Calibri"/>
          <w:bCs/>
          <w:lang w:val="zh-CN" w:eastAsia="zh-CN"/>
        </w:rPr>
        <w:t>（</w:t>
      </w:r>
      <w:r w:rsidRPr="006F2016">
        <w:rPr>
          <w:rFonts w:cs="Calibri"/>
          <w:bCs/>
          <w:lang w:val="zh-CN" w:eastAsia="zh-CN"/>
        </w:rPr>
        <w:t>RO-EUR</w:t>
      </w:r>
      <w:r w:rsidRPr="006F2016">
        <w:rPr>
          <w:rFonts w:cs="Calibri"/>
          <w:bCs/>
          <w:lang w:val="zh-CN" w:eastAsia="zh-CN"/>
        </w:rPr>
        <w:t>）</w:t>
      </w:r>
      <w:r w:rsidRPr="006F2016">
        <w:rPr>
          <w:rFonts w:cs="Calibri"/>
          <w:bCs/>
          <w:lang w:val="zh-CN" w:eastAsia="zh-CN"/>
        </w:rPr>
        <w:t>/</w:t>
      </w:r>
      <w:r w:rsidRPr="006F2016">
        <w:rPr>
          <w:rFonts w:cs="Calibri"/>
          <w:bCs/>
          <w:lang w:val="zh-CN" w:eastAsia="zh-CN"/>
        </w:rPr>
        <w:t>欧洲</w:t>
      </w:r>
      <w:r>
        <w:rPr>
          <w:rFonts w:cs="Calibri" w:hint="eastAsia"/>
          <w:bCs/>
          <w:lang w:val="zh-CN" w:eastAsia="zh-CN"/>
        </w:rPr>
        <w:t>的</w:t>
      </w:r>
      <w:r w:rsidRPr="006F2016">
        <w:rPr>
          <w:rFonts w:cs="Calibri"/>
          <w:bCs/>
          <w:lang w:val="zh-CN" w:eastAsia="zh-CN"/>
        </w:rPr>
        <w:t>活动</w:t>
      </w:r>
    </w:p>
    <w:p w14:paraId="73B0106A" w14:textId="77777777" w:rsidR="00497BF6" w:rsidRPr="006F2016" w:rsidRDefault="00497BF6" w:rsidP="00497BF6">
      <w:pPr>
        <w:pStyle w:val="Headingb"/>
        <w:rPr>
          <w:rFonts w:cs="Calibri"/>
          <w:lang w:eastAsia="zh-CN"/>
        </w:rPr>
      </w:pPr>
      <w:r w:rsidRPr="006F2016">
        <w:rPr>
          <w:rFonts w:cs="Calibri"/>
          <w:bCs/>
          <w:lang w:val="zh-CN" w:eastAsia="zh-CN"/>
        </w:rPr>
        <w:t>与无线电通信局相关的活动</w:t>
      </w:r>
    </w:p>
    <w:p w14:paraId="4472AE70" w14:textId="09195898" w:rsidR="00497BF6" w:rsidRPr="003C0A8B" w:rsidRDefault="003C0A8B" w:rsidP="003C0A8B">
      <w:pPr>
        <w:pStyle w:val="enumlev1"/>
        <w:rPr>
          <w:rStyle w:val="Emphasis"/>
          <w:i w:val="0"/>
          <w:iCs w:val="0"/>
          <w:lang w:eastAsia="zh-CN"/>
        </w:rPr>
      </w:pPr>
      <w:r>
        <w:rPr>
          <w:lang w:eastAsia="zh-CN"/>
        </w:rPr>
        <w:t>–</w:t>
      </w:r>
      <w:r>
        <w:rPr>
          <w:lang w:eastAsia="zh-CN"/>
        </w:rPr>
        <w:tab/>
      </w:r>
      <w:r w:rsidR="00497BF6" w:rsidRPr="003C0A8B">
        <w:rPr>
          <w:rStyle w:val="Emphasis"/>
          <w:i w:val="0"/>
          <w:iCs w:val="0"/>
          <w:lang w:eastAsia="zh-CN"/>
        </w:rPr>
        <w:t>2025</w:t>
      </w:r>
      <w:r w:rsidR="00497BF6" w:rsidRPr="003C0A8B">
        <w:rPr>
          <w:rStyle w:val="Emphasis"/>
          <w:i w:val="0"/>
          <w:iCs w:val="0"/>
          <w:lang w:eastAsia="zh-CN"/>
        </w:rPr>
        <w:t>年</w:t>
      </w:r>
      <w:r w:rsidR="00497BF6" w:rsidRPr="003C0A8B">
        <w:rPr>
          <w:rStyle w:val="Emphasis"/>
          <w:i w:val="0"/>
          <w:iCs w:val="0"/>
          <w:lang w:eastAsia="zh-CN"/>
        </w:rPr>
        <w:t>3</w:t>
      </w:r>
      <w:r w:rsidR="00497BF6" w:rsidRPr="003C0A8B">
        <w:rPr>
          <w:rStyle w:val="Emphasis"/>
          <w:i w:val="0"/>
          <w:iCs w:val="0"/>
          <w:lang w:eastAsia="zh-CN"/>
        </w:rPr>
        <w:t>月</w:t>
      </w:r>
      <w:r w:rsidR="00497BF6" w:rsidRPr="003C0A8B">
        <w:rPr>
          <w:rStyle w:val="Emphasis"/>
          <w:i w:val="0"/>
          <w:iCs w:val="0"/>
          <w:lang w:eastAsia="zh-CN"/>
        </w:rPr>
        <w:t>27</w:t>
      </w:r>
      <w:r w:rsidR="00497BF6" w:rsidRPr="003C0A8B">
        <w:rPr>
          <w:rStyle w:val="Emphasis"/>
          <w:i w:val="0"/>
          <w:iCs w:val="0"/>
          <w:lang w:eastAsia="zh-CN"/>
        </w:rPr>
        <w:t>日在布鲁塞尔组织了面向欧盟理事会电信和信息社会工作组的</w:t>
      </w:r>
      <w:r w:rsidR="00497BF6" w:rsidRPr="003C0A8B">
        <w:rPr>
          <w:rStyle w:val="Emphasis"/>
          <w:i w:val="0"/>
          <w:iCs w:val="0"/>
          <w:lang w:eastAsia="zh-CN"/>
        </w:rPr>
        <w:t>BR</w:t>
      </w:r>
      <w:r w:rsidR="00497BF6" w:rsidRPr="003C0A8B">
        <w:rPr>
          <w:rStyle w:val="Emphasis"/>
          <w:i w:val="0"/>
          <w:iCs w:val="0"/>
          <w:lang w:eastAsia="zh-CN"/>
        </w:rPr>
        <w:t>相关问题高管情况通报会。</w:t>
      </w:r>
    </w:p>
    <w:p w14:paraId="7E9AE94F" w14:textId="2C686F19" w:rsidR="00497BF6" w:rsidRPr="003C0A8B" w:rsidRDefault="003C0A8B" w:rsidP="003C0A8B">
      <w:pPr>
        <w:pStyle w:val="enumlev1"/>
        <w:rPr>
          <w:rStyle w:val="Emphasis"/>
          <w:i w:val="0"/>
          <w:iCs w:val="0"/>
          <w:lang w:eastAsia="zh-CN"/>
        </w:rPr>
      </w:pPr>
      <w:r>
        <w:rPr>
          <w:lang w:eastAsia="zh-CN"/>
        </w:rPr>
        <w:t>–</w:t>
      </w:r>
      <w:r>
        <w:rPr>
          <w:lang w:eastAsia="zh-CN"/>
        </w:rPr>
        <w:tab/>
      </w:r>
      <w:r w:rsidR="00497BF6" w:rsidRPr="003C0A8B">
        <w:rPr>
          <w:rStyle w:val="Emphasis"/>
          <w:i w:val="0"/>
          <w:iCs w:val="0"/>
          <w:lang w:eastAsia="zh-CN"/>
        </w:rPr>
        <w:t>BR</w:t>
      </w:r>
      <w:r w:rsidR="00497BF6" w:rsidRPr="003C0A8B">
        <w:rPr>
          <w:rStyle w:val="Emphasis"/>
          <w:i w:val="0"/>
          <w:iCs w:val="0"/>
          <w:lang w:eastAsia="zh-CN"/>
        </w:rPr>
        <w:t>专家一直在根据国际电联理事会第</w:t>
      </w:r>
      <w:r w:rsidR="00497BF6" w:rsidRPr="003C0A8B">
        <w:rPr>
          <w:rStyle w:val="Emphasis"/>
          <w:i w:val="0"/>
          <w:iCs w:val="0"/>
          <w:lang w:eastAsia="zh-CN"/>
        </w:rPr>
        <w:t>1408</w:t>
      </w:r>
      <w:r w:rsidR="00497BF6" w:rsidRPr="003C0A8B">
        <w:rPr>
          <w:rStyle w:val="Emphasis"/>
          <w:i w:val="0"/>
          <w:iCs w:val="0"/>
          <w:lang w:eastAsia="zh-CN"/>
        </w:rPr>
        <w:t>号决议为乌克兰提供技术援助。这包括为乌克兰官员举行与频谱相关的在线磋商，以及为将于</w:t>
      </w:r>
      <w:r w:rsidR="00497BF6" w:rsidRPr="003C0A8B">
        <w:rPr>
          <w:rStyle w:val="Emphasis"/>
          <w:i w:val="0"/>
          <w:iCs w:val="0"/>
          <w:lang w:eastAsia="zh-CN"/>
        </w:rPr>
        <w:t>2026</w:t>
      </w:r>
      <w:r w:rsidR="00497BF6" w:rsidRPr="003C0A8B">
        <w:rPr>
          <w:rStyle w:val="Emphasis"/>
          <w:i w:val="0"/>
          <w:iCs w:val="0"/>
          <w:lang w:eastAsia="zh-CN"/>
        </w:rPr>
        <w:t>年第</w:t>
      </w:r>
      <w:r w:rsidR="00497BF6" w:rsidRPr="003C0A8B">
        <w:rPr>
          <w:rStyle w:val="Emphasis"/>
          <w:i w:val="0"/>
          <w:iCs w:val="0"/>
          <w:lang w:eastAsia="zh-CN"/>
        </w:rPr>
        <w:t>2</w:t>
      </w:r>
      <w:r w:rsidR="00497BF6" w:rsidRPr="003C0A8B">
        <w:rPr>
          <w:rStyle w:val="Emphasis"/>
          <w:i w:val="0"/>
          <w:iCs w:val="0"/>
          <w:lang w:eastAsia="zh-CN"/>
        </w:rPr>
        <w:t>季度举行的下一次国际电联</w:t>
      </w:r>
      <w:r w:rsidR="00497BF6" w:rsidRPr="003C0A8B">
        <w:rPr>
          <w:rStyle w:val="Emphasis"/>
          <w:i w:val="0"/>
          <w:iCs w:val="0"/>
          <w:lang w:eastAsia="zh-CN"/>
        </w:rPr>
        <w:t>-</w:t>
      </w:r>
      <w:r w:rsidR="00497BF6" w:rsidRPr="003C0A8B">
        <w:rPr>
          <w:rStyle w:val="Emphasis"/>
          <w:i w:val="0"/>
          <w:iCs w:val="0"/>
          <w:lang w:eastAsia="zh-CN"/>
        </w:rPr>
        <w:t>欧盟委员会</w:t>
      </w:r>
      <w:r w:rsidR="00497BF6" w:rsidRPr="003C0A8B">
        <w:rPr>
          <w:rStyle w:val="Emphasis"/>
          <w:i w:val="0"/>
          <w:iCs w:val="0"/>
          <w:lang w:eastAsia="zh-CN"/>
        </w:rPr>
        <w:t>TAIEX</w:t>
      </w:r>
      <w:r w:rsidR="00497BF6" w:rsidRPr="003C0A8B">
        <w:rPr>
          <w:rStyle w:val="Emphasis"/>
          <w:i w:val="0"/>
          <w:iCs w:val="0"/>
          <w:lang w:eastAsia="zh-CN"/>
        </w:rPr>
        <w:t>讲习班的制定议程。</w:t>
      </w:r>
    </w:p>
    <w:p w14:paraId="17F567C0" w14:textId="39CCD437" w:rsidR="00497BF6" w:rsidRPr="003C0A8B" w:rsidRDefault="003C0A8B" w:rsidP="006A0390">
      <w:pPr>
        <w:pStyle w:val="enumlev1"/>
        <w:keepNext/>
        <w:keepLines/>
        <w:rPr>
          <w:rStyle w:val="Emphasis"/>
          <w:i w:val="0"/>
          <w:iCs w:val="0"/>
          <w:lang w:eastAsia="zh-CN"/>
        </w:rPr>
      </w:pPr>
      <w:r>
        <w:rPr>
          <w:lang w:eastAsia="zh-CN"/>
        </w:rPr>
        <w:lastRenderedPageBreak/>
        <w:t>–</w:t>
      </w:r>
      <w:r>
        <w:rPr>
          <w:lang w:eastAsia="zh-CN"/>
        </w:rPr>
        <w:tab/>
      </w:r>
      <w:r w:rsidR="00497BF6" w:rsidRPr="003C0A8B">
        <w:rPr>
          <w:rStyle w:val="Emphasis"/>
          <w:i w:val="0"/>
          <w:iCs w:val="0"/>
          <w:lang w:eastAsia="zh-CN"/>
        </w:rPr>
        <w:t>BR</w:t>
      </w:r>
      <w:r w:rsidR="00497BF6" w:rsidRPr="003C0A8B">
        <w:rPr>
          <w:rStyle w:val="Emphasis"/>
          <w:i w:val="0"/>
          <w:iCs w:val="0"/>
          <w:lang w:eastAsia="zh-CN"/>
        </w:rPr>
        <w:t>专家为</w:t>
      </w:r>
      <w:r w:rsidR="00497BF6" w:rsidRPr="003C0A8B">
        <w:rPr>
          <w:rStyle w:val="Emphasis"/>
          <w:i w:val="0"/>
          <w:iCs w:val="0"/>
          <w:lang w:eastAsia="zh-CN"/>
        </w:rPr>
        <w:t>EaPeReg</w:t>
      </w:r>
      <w:r w:rsidR="00497BF6" w:rsidRPr="003C0A8B">
        <w:rPr>
          <w:rStyle w:val="Emphasis"/>
          <w:i w:val="0"/>
          <w:iCs w:val="0"/>
          <w:lang w:eastAsia="zh-CN"/>
        </w:rPr>
        <w:t>讲习班做出了贡献，进一步加强了国际电联与</w:t>
      </w:r>
      <w:r w:rsidR="00497BF6" w:rsidRPr="003C0A8B">
        <w:rPr>
          <w:rStyle w:val="Emphasis"/>
          <w:i w:val="0"/>
          <w:iCs w:val="0"/>
          <w:lang w:eastAsia="zh-CN"/>
        </w:rPr>
        <w:t>EaPeReg</w:t>
      </w:r>
      <w:r w:rsidR="00497BF6" w:rsidRPr="003C0A8B">
        <w:rPr>
          <w:rStyle w:val="Emphasis"/>
          <w:i w:val="0"/>
          <w:iCs w:val="0"/>
          <w:lang w:eastAsia="zh-CN"/>
        </w:rPr>
        <w:t>成员之间的合作。</w:t>
      </w:r>
      <w:r w:rsidR="00497BF6" w:rsidRPr="003C0A8B">
        <w:rPr>
          <w:rStyle w:val="Emphasis"/>
          <w:i w:val="0"/>
          <w:iCs w:val="0"/>
          <w:lang w:eastAsia="zh-CN"/>
        </w:rPr>
        <w:t>2025</w:t>
      </w:r>
      <w:r w:rsidR="00497BF6" w:rsidRPr="003C0A8B">
        <w:rPr>
          <w:rStyle w:val="Emphasis"/>
          <w:i w:val="0"/>
          <w:iCs w:val="0"/>
          <w:lang w:eastAsia="zh-CN"/>
        </w:rPr>
        <w:t>年</w:t>
      </w:r>
      <w:r w:rsidR="00497BF6" w:rsidRPr="003C0A8B">
        <w:rPr>
          <w:rStyle w:val="Emphasis"/>
          <w:i w:val="0"/>
          <w:iCs w:val="0"/>
          <w:lang w:eastAsia="zh-CN"/>
        </w:rPr>
        <w:t>10</w:t>
      </w:r>
      <w:r w:rsidR="00497BF6" w:rsidRPr="003C0A8B">
        <w:rPr>
          <w:rStyle w:val="Emphasis"/>
          <w:i w:val="0"/>
          <w:iCs w:val="0"/>
          <w:lang w:eastAsia="zh-CN"/>
        </w:rPr>
        <w:t>月</w:t>
      </w:r>
      <w:r w:rsidR="00497BF6" w:rsidRPr="003C0A8B">
        <w:rPr>
          <w:rStyle w:val="Emphasis"/>
          <w:i w:val="0"/>
          <w:iCs w:val="0"/>
          <w:lang w:eastAsia="zh-CN"/>
        </w:rPr>
        <w:t>14</w:t>
      </w:r>
      <w:r w:rsidR="00497BF6" w:rsidRPr="003C0A8B">
        <w:rPr>
          <w:rStyle w:val="Emphasis"/>
          <w:i w:val="0"/>
          <w:iCs w:val="0"/>
          <w:lang w:eastAsia="zh-CN"/>
        </w:rPr>
        <w:t>日至</w:t>
      </w:r>
      <w:r w:rsidR="00497BF6" w:rsidRPr="003C0A8B">
        <w:rPr>
          <w:rStyle w:val="Emphasis"/>
          <w:i w:val="0"/>
          <w:iCs w:val="0"/>
          <w:lang w:eastAsia="zh-CN"/>
        </w:rPr>
        <w:t>15</w:t>
      </w:r>
      <w:r w:rsidR="00497BF6" w:rsidRPr="003C0A8B">
        <w:rPr>
          <w:rStyle w:val="Emphasis"/>
          <w:i w:val="0"/>
          <w:iCs w:val="0"/>
          <w:lang w:eastAsia="zh-CN"/>
        </w:rPr>
        <w:t>日，</w:t>
      </w:r>
      <w:r w:rsidRPr="003C0A8B">
        <w:rPr>
          <w:rStyle w:val="Emphasis"/>
          <w:rFonts w:ascii="SimSun" w:hAnsi="SimSun"/>
          <w:i w:val="0"/>
          <w:iCs w:val="0"/>
          <w:lang w:eastAsia="zh-CN"/>
        </w:rPr>
        <w:t>“</w:t>
      </w:r>
      <w:r w:rsidR="00497BF6" w:rsidRPr="003C0A8B">
        <w:rPr>
          <w:rStyle w:val="Emphasis"/>
          <w:i w:val="0"/>
          <w:iCs w:val="0"/>
          <w:lang w:eastAsia="zh-CN"/>
        </w:rPr>
        <w:t>ITU-EaPeReg-EMERG</w:t>
      </w:r>
      <w:r w:rsidR="00497BF6" w:rsidRPr="003C0A8B">
        <w:rPr>
          <w:rStyle w:val="Emphasis"/>
          <w:i w:val="0"/>
          <w:iCs w:val="0"/>
          <w:lang w:eastAsia="zh-CN"/>
        </w:rPr>
        <w:t>监管机构数字基础设施服务质量和韧性能力建设讲习班</w:t>
      </w:r>
      <w:r w:rsidRPr="003C0A8B">
        <w:rPr>
          <w:rStyle w:val="Emphasis"/>
          <w:rFonts w:ascii="SimSun" w:hAnsi="SimSun"/>
          <w:i w:val="0"/>
          <w:iCs w:val="0"/>
          <w:lang w:eastAsia="zh-CN"/>
        </w:rPr>
        <w:t>”</w:t>
      </w:r>
      <w:r w:rsidR="00497BF6" w:rsidRPr="003C0A8B">
        <w:rPr>
          <w:rStyle w:val="Emphasis"/>
          <w:i w:val="0"/>
          <w:iCs w:val="0"/>
          <w:lang w:eastAsia="zh-CN"/>
        </w:rPr>
        <w:t>在塞浦路斯举办，来自</w:t>
      </w:r>
      <w:r w:rsidR="00497BF6" w:rsidRPr="003C0A8B">
        <w:rPr>
          <w:rStyle w:val="Emphasis"/>
          <w:i w:val="0"/>
          <w:iCs w:val="0"/>
          <w:lang w:eastAsia="zh-CN"/>
        </w:rPr>
        <w:t>14</w:t>
      </w:r>
      <w:r w:rsidR="00497BF6" w:rsidRPr="003C0A8B">
        <w:rPr>
          <w:rStyle w:val="Emphasis"/>
          <w:i w:val="0"/>
          <w:iCs w:val="0"/>
          <w:lang w:eastAsia="zh-CN"/>
        </w:rPr>
        <w:t>个国家的</w:t>
      </w:r>
      <w:r w:rsidR="00497BF6" w:rsidRPr="003C0A8B">
        <w:rPr>
          <w:rStyle w:val="Emphasis"/>
          <w:i w:val="0"/>
          <w:iCs w:val="0"/>
          <w:lang w:eastAsia="zh-CN"/>
        </w:rPr>
        <w:t>60</w:t>
      </w:r>
      <w:r w:rsidR="00497BF6" w:rsidRPr="003C0A8B">
        <w:rPr>
          <w:rStyle w:val="Emphasis"/>
          <w:i w:val="0"/>
          <w:iCs w:val="0"/>
          <w:lang w:eastAsia="zh-CN"/>
        </w:rPr>
        <w:t>余位利益攸关方参加了培训，其专业能力得到进一步加强。</w:t>
      </w:r>
    </w:p>
    <w:p w14:paraId="3C99E187" w14:textId="6521C723" w:rsidR="00497BF6" w:rsidRPr="003C0A8B" w:rsidRDefault="003C0A8B" w:rsidP="003C0A8B">
      <w:pPr>
        <w:pStyle w:val="enumlev1"/>
        <w:rPr>
          <w:rStyle w:val="Emphasis"/>
          <w:i w:val="0"/>
          <w:iCs w:val="0"/>
          <w:lang w:eastAsia="zh-CN"/>
        </w:rPr>
      </w:pPr>
      <w:r>
        <w:rPr>
          <w:lang w:eastAsia="zh-CN"/>
        </w:rPr>
        <w:t>–</w:t>
      </w:r>
      <w:r>
        <w:rPr>
          <w:lang w:eastAsia="zh-CN"/>
        </w:rPr>
        <w:tab/>
      </w:r>
      <w:r w:rsidR="00497BF6" w:rsidRPr="003C0A8B">
        <w:rPr>
          <w:rStyle w:val="Emphasis"/>
          <w:i w:val="0"/>
          <w:iCs w:val="0"/>
          <w:lang w:eastAsia="zh-CN"/>
        </w:rPr>
        <w:t>国际电联</w:t>
      </w:r>
      <w:hyperlink r:id="rId93" w:history="1">
        <w:r w:rsidR="00497BF6" w:rsidRPr="00ED0FBD">
          <w:rPr>
            <w:rStyle w:val="Hyperlink"/>
            <w:lang w:eastAsia="zh-CN"/>
          </w:rPr>
          <w:t>欧洲区域无线电通信研讨会</w:t>
        </w:r>
      </w:hyperlink>
      <w:r w:rsidR="00497BF6" w:rsidRPr="003C0A8B">
        <w:rPr>
          <w:rStyle w:val="Emphasis"/>
          <w:i w:val="0"/>
          <w:iCs w:val="0"/>
          <w:lang w:eastAsia="zh-CN"/>
        </w:rPr>
        <w:t>于</w:t>
      </w:r>
      <w:r w:rsidR="00497BF6" w:rsidRPr="003C0A8B">
        <w:rPr>
          <w:rStyle w:val="Emphasis"/>
          <w:i w:val="0"/>
          <w:iCs w:val="0"/>
          <w:lang w:eastAsia="zh-CN"/>
        </w:rPr>
        <w:t>2026</w:t>
      </w:r>
      <w:r w:rsidR="00497BF6" w:rsidRPr="003C0A8B">
        <w:rPr>
          <w:rStyle w:val="Emphasis"/>
          <w:i w:val="0"/>
          <w:iCs w:val="0"/>
          <w:lang w:eastAsia="zh-CN"/>
        </w:rPr>
        <w:t>年</w:t>
      </w:r>
      <w:r w:rsidR="00497BF6" w:rsidRPr="003C0A8B">
        <w:rPr>
          <w:rStyle w:val="Emphasis"/>
          <w:i w:val="0"/>
          <w:iCs w:val="0"/>
          <w:lang w:eastAsia="zh-CN"/>
        </w:rPr>
        <w:t>2</w:t>
      </w:r>
      <w:r w:rsidR="00497BF6" w:rsidRPr="003C0A8B">
        <w:rPr>
          <w:rStyle w:val="Emphasis"/>
          <w:i w:val="0"/>
          <w:iCs w:val="0"/>
          <w:lang w:eastAsia="zh-CN"/>
        </w:rPr>
        <w:t>月</w:t>
      </w:r>
      <w:r w:rsidR="00497BF6" w:rsidRPr="003C0A8B">
        <w:rPr>
          <w:rStyle w:val="Emphasis"/>
          <w:i w:val="0"/>
          <w:iCs w:val="0"/>
          <w:lang w:eastAsia="zh-CN"/>
        </w:rPr>
        <w:t>16</w:t>
      </w:r>
      <w:r w:rsidR="00497BF6" w:rsidRPr="003C0A8B">
        <w:rPr>
          <w:rStyle w:val="Emphasis"/>
          <w:i w:val="0"/>
          <w:iCs w:val="0"/>
          <w:lang w:eastAsia="zh-CN"/>
        </w:rPr>
        <w:t>日至</w:t>
      </w:r>
      <w:r w:rsidR="00497BF6" w:rsidRPr="003C0A8B">
        <w:rPr>
          <w:rStyle w:val="Emphasis"/>
          <w:i w:val="0"/>
          <w:iCs w:val="0"/>
          <w:lang w:eastAsia="zh-CN"/>
        </w:rPr>
        <w:t>20</w:t>
      </w:r>
      <w:r w:rsidR="00497BF6" w:rsidRPr="003C0A8B">
        <w:rPr>
          <w:rStyle w:val="Emphasis"/>
          <w:i w:val="0"/>
          <w:iCs w:val="0"/>
          <w:lang w:eastAsia="zh-CN"/>
        </w:rPr>
        <w:t>日在希腊雅典举行，进一步提升了来自</w:t>
      </w:r>
      <w:r w:rsidR="00497BF6" w:rsidRPr="003C0A8B">
        <w:rPr>
          <w:rStyle w:val="Emphasis"/>
          <w:i w:val="0"/>
          <w:iCs w:val="0"/>
          <w:lang w:eastAsia="zh-CN"/>
        </w:rPr>
        <w:t>30</w:t>
      </w:r>
      <w:r w:rsidR="00497BF6" w:rsidRPr="003C0A8B">
        <w:rPr>
          <w:rStyle w:val="Emphasis"/>
          <w:i w:val="0"/>
          <w:iCs w:val="0"/>
          <w:lang w:eastAsia="zh-CN"/>
        </w:rPr>
        <w:t>多个欧洲国家的</w:t>
      </w:r>
      <w:r w:rsidR="00497BF6" w:rsidRPr="003C0A8B">
        <w:rPr>
          <w:rStyle w:val="Emphasis"/>
          <w:i w:val="0"/>
          <w:iCs w:val="0"/>
          <w:lang w:eastAsia="zh-CN"/>
        </w:rPr>
        <w:t>120</w:t>
      </w:r>
      <w:r w:rsidR="00497BF6" w:rsidRPr="003C0A8B">
        <w:rPr>
          <w:rStyle w:val="Emphasis"/>
          <w:i w:val="0"/>
          <w:iCs w:val="0"/>
          <w:lang w:eastAsia="zh-CN"/>
        </w:rPr>
        <w:t>余名专家的能力。</w:t>
      </w:r>
      <w:hyperlink r:id="rId94" w:history="1"/>
    </w:p>
    <w:p w14:paraId="766DDB65" w14:textId="77777777" w:rsidR="00497BF6" w:rsidRPr="006F2016" w:rsidRDefault="00497BF6" w:rsidP="00497BF6">
      <w:pPr>
        <w:pStyle w:val="Headingb"/>
        <w:rPr>
          <w:rFonts w:cs="Calibri"/>
          <w:lang w:eastAsia="zh-CN"/>
        </w:rPr>
      </w:pPr>
      <w:r w:rsidRPr="006F2016">
        <w:rPr>
          <w:rFonts w:cs="Calibri"/>
          <w:bCs/>
          <w:lang w:val="zh-CN" w:eastAsia="zh-CN"/>
        </w:rPr>
        <w:t>与电信标准化局相关的活动</w:t>
      </w:r>
    </w:p>
    <w:p w14:paraId="6F86AC59" w14:textId="0CF81C84" w:rsidR="00497BF6" w:rsidRPr="003C0A8B" w:rsidRDefault="003C0A8B" w:rsidP="003C0A8B">
      <w:pPr>
        <w:pStyle w:val="enumlev1"/>
        <w:rPr>
          <w:lang w:eastAsia="zh-CN"/>
        </w:rPr>
      </w:pPr>
      <w:r w:rsidRPr="002B413A">
        <w:rPr>
          <w:spacing w:val="6"/>
          <w:lang w:eastAsia="zh-CN"/>
        </w:rPr>
        <w:t>–</w:t>
      </w:r>
      <w:r w:rsidRPr="002B413A">
        <w:rPr>
          <w:spacing w:val="6"/>
          <w:lang w:eastAsia="zh-CN"/>
        </w:rPr>
        <w:tab/>
      </w:r>
      <w:r w:rsidR="00497BF6" w:rsidRPr="002B413A">
        <w:rPr>
          <w:spacing w:val="6"/>
          <w:lang w:eastAsia="zh-CN"/>
        </w:rPr>
        <w:t>RO-EUR</w:t>
      </w:r>
      <w:r w:rsidR="00497BF6" w:rsidRPr="002B413A">
        <w:rPr>
          <w:spacing w:val="6"/>
          <w:lang w:eastAsia="zh-CN"/>
        </w:rPr>
        <w:t>促进了</w:t>
      </w:r>
      <w:r w:rsidR="00497BF6" w:rsidRPr="002B413A">
        <w:rPr>
          <w:spacing w:val="6"/>
          <w:lang w:eastAsia="zh-CN"/>
        </w:rPr>
        <w:t>TSB</w:t>
      </w:r>
      <w:r w:rsidR="00497BF6" w:rsidRPr="002B413A">
        <w:rPr>
          <w:spacing w:val="6"/>
          <w:lang w:eastAsia="zh-CN"/>
        </w:rPr>
        <w:t>与区域性组织（</w:t>
      </w:r>
      <w:r w:rsidR="00497BF6" w:rsidRPr="002B413A">
        <w:rPr>
          <w:spacing w:val="6"/>
          <w:lang w:eastAsia="zh-CN"/>
        </w:rPr>
        <w:t>CEPT</w:t>
      </w:r>
      <w:r w:rsidR="00497BF6" w:rsidRPr="002B413A">
        <w:rPr>
          <w:spacing w:val="6"/>
          <w:lang w:eastAsia="zh-CN"/>
        </w:rPr>
        <w:t>和欧盟）之间的协调，并继续跟进</w:t>
      </w:r>
      <w:r w:rsidR="00497BF6" w:rsidRPr="002B413A">
        <w:rPr>
          <w:spacing w:val="6"/>
          <w:lang w:eastAsia="zh-CN"/>
        </w:rPr>
        <w:t>CEPT</w:t>
      </w:r>
      <w:r w:rsidR="002B413A" w:rsidRPr="002B413A">
        <w:rPr>
          <w:spacing w:val="6"/>
          <w:lang w:eastAsia="zh-CN"/>
        </w:rPr>
        <w:t> </w:t>
      </w:r>
      <w:r w:rsidR="00497BF6" w:rsidRPr="002B413A">
        <w:rPr>
          <w:spacing w:val="6"/>
          <w:lang w:eastAsia="zh-CN"/>
        </w:rPr>
        <w:t>Com-</w:t>
      </w:r>
      <w:r w:rsidR="00497BF6" w:rsidRPr="003C0A8B">
        <w:rPr>
          <w:lang w:eastAsia="zh-CN"/>
        </w:rPr>
        <w:t>ITU</w:t>
      </w:r>
      <w:r w:rsidR="00497BF6" w:rsidRPr="003C0A8B">
        <w:rPr>
          <w:lang w:eastAsia="zh-CN"/>
        </w:rPr>
        <w:t>有关</w:t>
      </w:r>
      <w:r w:rsidR="00497BF6" w:rsidRPr="003C0A8B">
        <w:rPr>
          <w:lang w:eastAsia="zh-CN"/>
        </w:rPr>
        <w:t>ITU-T</w:t>
      </w:r>
      <w:r w:rsidR="00497BF6" w:rsidRPr="003C0A8B">
        <w:rPr>
          <w:lang w:eastAsia="zh-CN"/>
        </w:rPr>
        <w:t>的工作，同时为</w:t>
      </w:r>
      <w:r w:rsidR="00497BF6" w:rsidRPr="003C0A8B">
        <w:rPr>
          <w:lang w:eastAsia="zh-CN"/>
        </w:rPr>
        <w:t>TSB</w:t>
      </w:r>
      <w:r w:rsidR="00497BF6" w:rsidRPr="003C0A8B">
        <w:rPr>
          <w:lang w:eastAsia="zh-CN"/>
        </w:rPr>
        <w:t>主任参加在雅典举行的</w:t>
      </w:r>
      <w:r w:rsidR="00497BF6" w:rsidRPr="003C0A8B">
        <w:rPr>
          <w:lang w:eastAsia="zh-CN"/>
        </w:rPr>
        <w:t>CEPT</w:t>
      </w:r>
      <w:r w:rsidR="002B413A">
        <w:rPr>
          <w:lang w:eastAsia="zh-CN"/>
        </w:rPr>
        <w:t> </w:t>
      </w:r>
      <w:r w:rsidR="00497BF6" w:rsidRPr="003C0A8B">
        <w:rPr>
          <w:lang w:eastAsia="zh-CN"/>
        </w:rPr>
        <w:t>Com-ITU</w:t>
      </w:r>
      <w:r w:rsidR="00497BF6" w:rsidRPr="003C0A8B">
        <w:rPr>
          <w:rFonts w:hint="eastAsia"/>
          <w:lang w:eastAsia="zh-CN"/>
        </w:rPr>
        <w:t>会议（</w:t>
      </w:r>
      <w:r w:rsidR="00497BF6" w:rsidRPr="003C0A8B">
        <w:rPr>
          <w:rFonts w:hint="eastAsia"/>
          <w:lang w:eastAsia="zh-CN"/>
        </w:rPr>
        <w:t>2025</w:t>
      </w:r>
      <w:r w:rsidR="00497BF6" w:rsidRPr="003C0A8B">
        <w:rPr>
          <w:rFonts w:hint="eastAsia"/>
          <w:lang w:eastAsia="zh-CN"/>
        </w:rPr>
        <w:t>年</w:t>
      </w:r>
      <w:r w:rsidR="00497BF6" w:rsidRPr="003C0A8B">
        <w:rPr>
          <w:rFonts w:hint="eastAsia"/>
          <w:lang w:eastAsia="zh-CN"/>
        </w:rPr>
        <w:t>9</w:t>
      </w:r>
      <w:r w:rsidR="00497BF6" w:rsidRPr="003C0A8B">
        <w:rPr>
          <w:rFonts w:hint="eastAsia"/>
          <w:lang w:eastAsia="zh-CN"/>
        </w:rPr>
        <w:t>月）提供支持。</w:t>
      </w:r>
    </w:p>
    <w:p w14:paraId="1C8EB983" w14:textId="7BD2371E"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2025</w:t>
      </w:r>
      <w:r w:rsidR="00497BF6" w:rsidRPr="003C0A8B">
        <w:rPr>
          <w:lang w:eastAsia="zh-CN"/>
        </w:rPr>
        <w:t>年</w:t>
      </w:r>
      <w:r w:rsidR="00497BF6" w:rsidRPr="003C0A8B">
        <w:rPr>
          <w:lang w:eastAsia="zh-CN"/>
        </w:rPr>
        <w:t>2</w:t>
      </w:r>
      <w:r w:rsidR="00497BF6" w:rsidRPr="003C0A8B">
        <w:rPr>
          <w:lang w:eastAsia="zh-CN"/>
        </w:rPr>
        <w:t>月</w:t>
      </w:r>
      <w:r w:rsidR="00497BF6" w:rsidRPr="003C0A8B">
        <w:rPr>
          <w:lang w:eastAsia="zh-CN"/>
        </w:rPr>
        <w:t>19</w:t>
      </w:r>
      <w:r w:rsidR="00497BF6" w:rsidRPr="003C0A8B">
        <w:rPr>
          <w:lang w:eastAsia="zh-CN"/>
        </w:rPr>
        <w:t>日在布鲁塞尔组织了电信标准化局</w:t>
      </w:r>
      <w:r w:rsidR="00C937EA">
        <w:rPr>
          <w:rFonts w:hint="eastAsia"/>
          <w:lang w:eastAsia="zh-CN"/>
        </w:rPr>
        <w:t xml:space="preserve"> </w:t>
      </w:r>
      <w:r w:rsidR="00497BF6" w:rsidRPr="00C937EA">
        <w:rPr>
          <w:lang w:eastAsia="zh-CN"/>
        </w:rPr>
        <w:t>–</w:t>
      </w:r>
      <w:r w:rsidR="00C937EA">
        <w:rPr>
          <w:rFonts w:hint="eastAsia"/>
          <w:lang w:eastAsia="zh-CN"/>
        </w:rPr>
        <w:t xml:space="preserve"> </w:t>
      </w:r>
      <w:r w:rsidR="00497BF6" w:rsidRPr="00C937EA">
        <w:rPr>
          <w:lang w:eastAsia="zh-CN"/>
        </w:rPr>
        <w:t>欧盟委员会同步讲习班</w:t>
      </w:r>
      <w:r w:rsidR="00497BF6" w:rsidRPr="003C0A8B">
        <w:rPr>
          <w:lang w:eastAsia="zh-CN"/>
        </w:rPr>
        <w:t>，以确定需要加强合作的领域。</w:t>
      </w:r>
    </w:p>
    <w:p w14:paraId="2A6F8EB6" w14:textId="2CF4FEE6"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2025</w:t>
      </w:r>
      <w:r w:rsidR="00497BF6" w:rsidRPr="003C0A8B">
        <w:rPr>
          <w:lang w:eastAsia="zh-CN"/>
        </w:rPr>
        <w:t>年</w:t>
      </w:r>
      <w:r w:rsidR="00497BF6" w:rsidRPr="003C0A8B">
        <w:rPr>
          <w:lang w:eastAsia="zh-CN"/>
        </w:rPr>
        <w:t>2</w:t>
      </w:r>
      <w:r w:rsidR="00497BF6" w:rsidRPr="003C0A8B">
        <w:rPr>
          <w:lang w:eastAsia="zh-CN"/>
        </w:rPr>
        <w:t>月</w:t>
      </w:r>
      <w:r w:rsidR="00497BF6" w:rsidRPr="003C0A8B">
        <w:rPr>
          <w:lang w:eastAsia="zh-CN"/>
        </w:rPr>
        <w:t>20</w:t>
      </w:r>
      <w:r w:rsidR="00497BF6" w:rsidRPr="003C0A8B">
        <w:rPr>
          <w:lang w:eastAsia="zh-CN"/>
        </w:rPr>
        <w:t>日在布鲁塞尔组织了面向欧盟理事会电信和信息社会工作组的</w:t>
      </w:r>
      <w:r w:rsidR="00497BF6" w:rsidRPr="003C0A8B">
        <w:rPr>
          <w:lang w:eastAsia="zh-CN"/>
        </w:rPr>
        <w:t>TSB</w:t>
      </w:r>
      <w:r w:rsidR="00497BF6" w:rsidRPr="003C0A8B">
        <w:rPr>
          <w:lang w:eastAsia="zh-CN"/>
        </w:rPr>
        <w:t>相关问题高管情况通报会。</w:t>
      </w:r>
    </w:p>
    <w:p w14:paraId="14C2B7D5" w14:textId="1854B92E"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2025</w:t>
      </w:r>
      <w:r w:rsidR="00497BF6" w:rsidRPr="003C0A8B">
        <w:rPr>
          <w:lang w:eastAsia="zh-CN"/>
        </w:rPr>
        <w:t>年</w:t>
      </w:r>
      <w:r w:rsidR="00497BF6" w:rsidRPr="003C0A8B">
        <w:rPr>
          <w:lang w:eastAsia="zh-CN"/>
        </w:rPr>
        <w:t>9</w:t>
      </w:r>
      <w:r w:rsidR="00497BF6" w:rsidRPr="003C0A8B">
        <w:rPr>
          <w:lang w:eastAsia="zh-CN"/>
        </w:rPr>
        <w:t>月，在摩尔多瓦与</w:t>
      </w:r>
      <w:r w:rsidR="00497BF6" w:rsidRPr="003C0A8B">
        <w:rPr>
          <w:lang w:eastAsia="zh-CN"/>
        </w:rPr>
        <w:t>TSB</w:t>
      </w:r>
      <w:r w:rsidR="00497BF6" w:rsidRPr="003C0A8B">
        <w:rPr>
          <w:lang w:eastAsia="zh-CN"/>
        </w:rPr>
        <w:t>联合举办了</w:t>
      </w:r>
      <w:r w:rsidR="00ED0FBD" w:rsidRPr="00ED0FBD">
        <w:rPr>
          <w:rFonts w:ascii="SimSun" w:hAnsi="SimSun"/>
          <w:lang w:eastAsia="zh-CN"/>
        </w:rPr>
        <w:t>“</w:t>
      </w:r>
      <w:hyperlink r:id="rId95" w:history="1">
        <w:r w:rsidR="00497BF6" w:rsidRPr="00AA51B1">
          <w:rPr>
            <w:rStyle w:val="Hyperlink"/>
            <w:lang w:eastAsia="zh-CN"/>
          </w:rPr>
          <w:t>EMF</w:t>
        </w:r>
        <w:r w:rsidR="00497BF6" w:rsidRPr="00AA51B1">
          <w:rPr>
            <w:rStyle w:val="Hyperlink"/>
            <w:lang w:eastAsia="zh-CN"/>
          </w:rPr>
          <w:t>协调：与人体暴露于电磁场相关的国际、区域和国家政策、战略和标准</w:t>
        </w:r>
      </w:hyperlink>
      <w:r w:rsidR="00ED0FBD" w:rsidRPr="00ED0FBD">
        <w:rPr>
          <w:rFonts w:ascii="SimSun" w:hAnsi="SimSun"/>
          <w:lang w:eastAsia="zh-CN"/>
        </w:rPr>
        <w:t>”</w:t>
      </w:r>
      <w:r w:rsidR="00497BF6" w:rsidRPr="003C0A8B">
        <w:rPr>
          <w:lang w:eastAsia="zh-CN"/>
        </w:rPr>
        <w:t>讲习班，并向摩尔多瓦提供了技术援助。</w:t>
      </w:r>
      <w:hyperlink r:id="rId96" w:history="1"/>
    </w:p>
    <w:p w14:paraId="0D132672" w14:textId="2DACE0F4"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国际电联</w:t>
      </w:r>
      <w:r w:rsidR="00497BF6" w:rsidRPr="003C0A8B">
        <w:rPr>
          <w:lang w:eastAsia="zh-CN"/>
        </w:rPr>
        <w:t>-</w:t>
      </w:r>
      <w:r w:rsidR="00497BF6" w:rsidRPr="003C0A8B">
        <w:rPr>
          <w:lang w:eastAsia="zh-CN"/>
        </w:rPr>
        <w:t>欧盟无障碍欧洲：</w:t>
      </w:r>
      <w:r w:rsidR="00497BF6" w:rsidRPr="003C0A8B">
        <w:rPr>
          <w:lang w:eastAsia="zh-CN"/>
        </w:rPr>
        <w:t>ICT4ALL</w:t>
      </w:r>
      <w:r w:rsidR="00497BF6" w:rsidRPr="003C0A8B">
        <w:rPr>
          <w:lang w:eastAsia="zh-CN"/>
        </w:rPr>
        <w:t>论坛于</w:t>
      </w:r>
      <w:r w:rsidR="00497BF6" w:rsidRPr="003C0A8B">
        <w:rPr>
          <w:lang w:eastAsia="zh-CN"/>
        </w:rPr>
        <w:t>2025</w:t>
      </w:r>
      <w:r w:rsidR="00497BF6" w:rsidRPr="003C0A8B">
        <w:rPr>
          <w:lang w:eastAsia="zh-CN"/>
        </w:rPr>
        <w:t>年</w:t>
      </w:r>
      <w:r w:rsidR="00497BF6" w:rsidRPr="003C0A8B">
        <w:rPr>
          <w:lang w:eastAsia="zh-CN"/>
        </w:rPr>
        <w:t>12</w:t>
      </w:r>
      <w:r w:rsidR="00497BF6" w:rsidRPr="003C0A8B">
        <w:rPr>
          <w:lang w:eastAsia="zh-CN"/>
        </w:rPr>
        <w:t>月</w:t>
      </w:r>
      <w:r w:rsidR="00497BF6" w:rsidRPr="003C0A8B">
        <w:rPr>
          <w:lang w:eastAsia="zh-CN"/>
        </w:rPr>
        <w:t>2</w:t>
      </w:r>
      <w:r w:rsidR="00497BF6" w:rsidRPr="003C0A8B">
        <w:rPr>
          <w:lang w:eastAsia="zh-CN"/>
        </w:rPr>
        <w:t>日至</w:t>
      </w:r>
      <w:r w:rsidR="00497BF6" w:rsidRPr="003C0A8B">
        <w:rPr>
          <w:lang w:eastAsia="zh-CN"/>
        </w:rPr>
        <w:t>3</w:t>
      </w:r>
      <w:r w:rsidR="00497BF6" w:rsidRPr="003C0A8B">
        <w:rPr>
          <w:lang w:eastAsia="zh-CN"/>
        </w:rPr>
        <w:t>日在布鲁塞尔举行，论坛</w:t>
      </w:r>
      <w:r w:rsidR="00497BF6" w:rsidRPr="00F30A50">
        <w:rPr>
          <w:spacing w:val="-4"/>
          <w:lang w:eastAsia="zh-CN"/>
        </w:rPr>
        <w:t>方案由国际电联各部门共同策划制定，</w:t>
      </w:r>
      <w:r w:rsidR="00497BF6" w:rsidRPr="00F30A50">
        <w:rPr>
          <w:spacing w:val="-4"/>
          <w:lang w:eastAsia="zh-CN"/>
        </w:rPr>
        <w:t>TSB</w:t>
      </w:r>
      <w:r w:rsidR="00497BF6" w:rsidRPr="00F30A50">
        <w:rPr>
          <w:spacing w:val="-4"/>
          <w:lang w:eastAsia="zh-CN"/>
        </w:rPr>
        <w:t>负责牵头组织人工智能和智慧城市专题会</w:t>
      </w:r>
      <w:r w:rsidR="00497BF6" w:rsidRPr="003C0A8B">
        <w:rPr>
          <w:lang w:eastAsia="zh-CN"/>
        </w:rPr>
        <w:t>议。</w:t>
      </w:r>
    </w:p>
    <w:p w14:paraId="32B6A281" w14:textId="47BCC67A" w:rsidR="00497BF6" w:rsidRPr="006F2016" w:rsidRDefault="003C0A8B" w:rsidP="003C0A8B">
      <w:pPr>
        <w:pStyle w:val="enumlev1"/>
        <w:rPr>
          <w:lang w:eastAsia="zh-CN"/>
        </w:rPr>
      </w:pPr>
      <w:r>
        <w:rPr>
          <w:lang w:eastAsia="zh-CN"/>
        </w:rPr>
        <w:t>–</w:t>
      </w:r>
      <w:r>
        <w:rPr>
          <w:lang w:eastAsia="zh-CN"/>
        </w:rPr>
        <w:tab/>
      </w:r>
      <w:r w:rsidR="00497BF6" w:rsidRPr="003C0A8B">
        <w:rPr>
          <w:lang w:eastAsia="zh-CN"/>
        </w:rPr>
        <w:t>RO-EUR</w:t>
      </w:r>
      <w:r w:rsidR="00497BF6" w:rsidRPr="003C0A8B">
        <w:rPr>
          <w:lang w:eastAsia="zh-CN"/>
        </w:rPr>
        <w:t>为由欧盟委员会在布鲁塞尔举办的</w:t>
      </w:r>
      <w:r w:rsidR="00497BF6" w:rsidRPr="003C0A8B">
        <w:rPr>
          <w:lang w:eastAsia="zh-CN"/>
        </w:rPr>
        <w:t>ITU-T</w:t>
      </w:r>
      <w:r w:rsidR="00ED0FBD" w:rsidRPr="00ED0FBD">
        <w:rPr>
          <w:rFonts w:ascii="SimSun" w:hAnsi="SimSun"/>
          <w:lang w:eastAsia="zh-CN"/>
        </w:rPr>
        <w:t>“</w:t>
      </w:r>
      <w:r w:rsidR="00497BF6" w:rsidRPr="003C0A8B">
        <w:rPr>
          <w:lang w:eastAsia="zh-CN"/>
        </w:rPr>
        <w:t>利用人工智能解决方案增强抵御自然灾害韧性的全球举措</w:t>
      </w:r>
      <w:r w:rsidR="00ED0FBD" w:rsidRPr="00ED0FBD">
        <w:rPr>
          <w:rFonts w:ascii="SimSun" w:hAnsi="SimSun"/>
          <w:lang w:eastAsia="zh-CN"/>
        </w:rPr>
        <w:t>”</w:t>
      </w:r>
      <w:r w:rsidR="00497BF6" w:rsidRPr="003C0A8B">
        <w:rPr>
          <w:lang w:eastAsia="zh-CN"/>
        </w:rPr>
        <w:t>讲习班提供支持（</w:t>
      </w:r>
      <w:r w:rsidR="00497BF6" w:rsidRPr="003C0A8B">
        <w:rPr>
          <w:lang w:eastAsia="zh-CN"/>
        </w:rPr>
        <w:t>2025</w:t>
      </w:r>
      <w:r w:rsidR="00497BF6" w:rsidRPr="003C0A8B">
        <w:rPr>
          <w:lang w:eastAsia="zh-CN"/>
        </w:rPr>
        <w:t>年</w:t>
      </w:r>
      <w:r w:rsidR="00497BF6" w:rsidRPr="003C0A8B">
        <w:rPr>
          <w:lang w:eastAsia="zh-CN"/>
        </w:rPr>
        <w:t>12</w:t>
      </w:r>
      <w:r w:rsidR="00497BF6" w:rsidRPr="003C0A8B">
        <w:rPr>
          <w:lang w:eastAsia="zh-CN"/>
        </w:rPr>
        <w:t>月）。</w:t>
      </w:r>
    </w:p>
    <w:p w14:paraId="23850675" w14:textId="77777777" w:rsidR="00497BF6" w:rsidRPr="006F2016" w:rsidRDefault="00497BF6" w:rsidP="00497BF6">
      <w:pPr>
        <w:pStyle w:val="Heading2"/>
        <w:rPr>
          <w:rFonts w:cs="Calibri"/>
          <w:lang w:eastAsia="zh-CN"/>
        </w:rPr>
      </w:pPr>
      <w:r w:rsidRPr="006F2016">
        <w:rPr>
          <w:rFonts w:cs="Calibri"/>
          <w:bCs/>
          <w:lang w:val="zh-CN" w:eastAsia="zh-CN"/>
        </w:rPr>
        <w:t>3.8</w:t>
      </w:r>
      <w:r w:rsidRPr="006F2016">
        <w:rPr>
          <w:rFonts w:cs="Calibri"/>
          <w:lang w:val="zh-CN" w:eastAsia="zh-CN"/>
        </w:rPr>
        <w:tab/>
      </w:r>
      <w:r w:rsidRPr="006F2016">
        <w:rPr>
          <w:rFonts w:cs="Calibri"/>
          <w:bCs/>
          <w:lang w:val="zh-CN" w:eastAsia="zh-CN"/>
        </w:rPr>
        <w:t>跨区域协调</w:t>
      </w:r>
    </w:p>
    <w:p w14:paraId="415576F1" w14:textId="77777777" w:rsidR="00497BF6" w:rsidRPr="006F2016" w:rsidRDefault="00497BF6" w:rsidP="00497BF6">
      <w:pPr>
        <w:pStyle w:val="Headingb"/>
        <w:rPr>
          <w:rFonts w:cs="Calibri"/>
          <w:lang w:eastAsia="zh-CN"/>
        </w:rPr>
      </w:pPr>
      <w:r w:rsidRPr="006F2016">
        <w:rPr>
          <w:rFonts w:cs="Calibri"/>
          <w:bCs/>
          <w:lang w:val="zh-CN" w:eastAsia="zh-CN"/>
        </w:rPr>
        <w:t>与无线电通信局相关的活动</w:t>
      </w:r>
    </w:p>
    <w:p w14:paraId="06C0DD7C" w14:textId="3B1D1E5C"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根据</w:t>
      </w:r>
      <w:r w:rsidR="00497BF6" w:rsidRPr="003C0A8B">
        <w:rPr>
          <w:lang w:eastAsia="zh-CN"/>
        </w:rPr>
        <w:t>WTDC</w:t>
      </w:r>
      <w:r w:rsidR="00497BF6" w:rsidRPr="003C0A8B">
        <w:rPr>
          <w:lang w:eastAsia="zh-CN"/>
        </w:rPr>
        <w:t>第</w:t>
      </w:r>
      <w:r w:rsidR="00497BF6" w:rsidRPr="003C0A8B">
        <w:rPr>
          <w:lang w:eastAsia="zh-CN"/>
        </w:rPr>
        <w:t>9</w:t>
      </w:r>
      <w:r w:rsidR="00497BF6" w:rsidRPr="003C0A8B">
        <w:rPr>
          <w:lang w:eastAsia="zh-CN"/>
        </w:rPr>
        <w:t>号决议所体现的长期工作安排，双方持续开展确保频谱得到有效利用的联合工作，并特别关注发展中国家的需求，其中包括推广部署</w:t>
      </w:r>
      <w:r w:rsidR="00497BF6" w:rsidRPr="003C0A8B">
        <w:rPr>
          <w:lang w:eastAsia="zh-CN"/>
        </w:rPr>
        <w:t>SMS4DC</w:t>
      </w:r>
      <w:r w:rsidR="00497BF6" w:rsidRPr="003C0A8B">
        <w:rPr>
          <w:lang w:eastAsia="zh-CN"/>
        </w:rPr>
        <w:t>工具。该工具符合世界无线电通信大会（</w:t>
      </w:r>
      <w:r w:rsidR="00497BF6" w:rsidRPr="003C0A8B">
        <w:rPr>
          <w:lang w:eastAsia="zh-CN"/>
        </w:rPr>
        <w:t>WRC</w:t>
      </w:r>
      <w:r w:rsidR="00497BF6" w:rsidRPr="003C0A8B">
        <w:rPr>
          <w:lang w:eastAsia="zh-CN"/>
        </w:rPr>
        <w:t>）通过的《无线电规则》的要求。</w:t>
      </w:r>
    </w:p>
    <w:p w14:paraId="2FFDA109" w14:textId="67227EC5"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双方的联合工作还包括利用</w:t>
      </w:r>
      <w:r w:rsidR="00497BF6" w:rsidRPr="003C0A8B">
        <w:rPr>
          <w:lang w:eastAsia="zh-CN"/>
        </w:rPr>
        <w:t>ICT</w:t>
      </w:r>
      <w:r w:rsidR="00497BF6" w:rsidRPr="003C0A8B">
        <w:rPr>
          <w:lang w:eastAsia="zh-CN"/>
        </w:rPr>
        <w:t>和无线电通信技术减少能源消耗和应对气候变化。</w:t>
      </w:r>
      <w:r w:rsidR="00497BF6" w:rsidRPr="003C0A8B">
        <w:rPr>
          <w:lang w:eastAsia="zh-CN"/>
        </w:rPr>
        <w:t>BDT</w:t>
      </w:r>
      <w:r w:rsidR="00497BF6" w:rsidRPr="003C0A8B">
        <w:rPr>
          <w:lang w:eastAsia="zh-CN"/>
        </w:rPr>
        <w:t>继续在这些领域向成员国提供支持，且</w:t>
      </w:r>
      <w:r w:rsidR="00497BF6" w:rsidRPr="003C0A8B">
        <w:rPr>
          <w:lang w:eastAsia="zh-CN"/>
        </w:rPr>
        <w:t>ITU-D</w:t>
      </w:r>
      <w:r w:rsidR="00497BF6" w:rsidRPr="003C0A8B">
        <w:rPr>
          <w:lang w:eastAsia="zh-CN"/>
        </w:rPr>
        <w:t>与</w:t>
      </w:r>
      <w:r w:rsidR="00497BF6" w:rsidRPr="003C0A8B">
        <w:rPr>
          <w:lang w:eastAsia="zh-CN"/>
        </w:rPr>
        <w:t>ITU-R</w:t>
      </w:r>
      <w:r w:rsidR="00497BF6" w:rsidRPr="003C0A8B">
        <w:rPr>
          <w:lang w:eastAsia="zh-CN"/>
        </w:rPr>
        <w:t>各研究组之间将继续开展有效的信息交流。</w:t>
      </w:r>
    </w:p>
    <w:p w14:paraId="30179895" w14:textId="28112653"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由</w:t>
      </w:r>
      <w:r w:rsidR="00497BF6" w:rsidRPr="003C0A8B">
        <w:rPr>
          <w:lang w:eastAsia="zh-CN"/>
        </w:rPr>
        <w:t>WRC-23</w:t>
      </w:r>
      <w:r w:rsidR="00497BF6" w:rsidRPr="003C0A8B">
        <w:rPr>
          <w:lang w:eastAsia="zh-CN"/>
        </w:rPr>
        <w:t>成果推动的卫星和空间通信领域最新创新与</w:t>
      </w:r>
      <w:r w:rsidR="00497BF6" w:rsidRPr="003C0A8B">
        <w:rPr>
          <w:lang w:eastAsia="zh-CN"/>
        </w:rPr>
        <w:t>ITU-D</w:t>
      </w:r>
      <w:r w:rsidR="00497BF6" w:rsidRPr="003C0A8B">
        <w:rPr>
          <w:lang w:eastAsia="zh-CN"/>
        </w:rPr>
        <w:t>在提高认识和能力建设方面的工作高度契合，相关合作包括在全球监管机构专题研讨会（</w:t>
      </w:r>
      <w:r w:rsidR="00497BF6" w:rsidRPr="003C0A8B">
        <w:rPr>
          <w:lang w:eastAsia="zh-CN"/>
        </w:rPr>
        <w:t>GSR</w:t>
      </w:r>
      <w:r w:rsidR="00497BF6" w:rsidRPr="003C0A8B">
        <w:rPr>
          <w:lang w:eastAsia="zh-CN"/>
        </w:rPr>
        <w:t>）期间联合举办会议、在</w:t>
      </w:r>
      <w:hyperlink r:id="rId97" w:history="1">
        <w:r w:rsidR="00497BF6" w:rsidRPr="00AA51B1">
          <w:rPr>
            <w:rStyle w:val="Hyperlink"/>
            <w:lang w:eastAsia="zh-CN"/>
          </w:rPr>
          <w:t>数字监管平台</w:t>
        </w:r>
      </w:hyperlink>
      <w:r w:rsidR="00497BF6" w:rsidRPr="003C0A8B">
        <w:rPr>
          <w:lang w:eastAsia="zh-CN"/>
        </w:rPr>
        <w:t>联合发表文章，以及协调相关方参与空间连接论坛等活动。</w:t>
      </w:r>
      <w:hyperlink r:id="rId98" w:history="1"/>
    </w:p>
    <w:p w14:paraId="14455C74" w14:textId="77777777" w:rsidR="00497BF6" w:rsidRPr="006F2016" w:rsidRDefault="00497BF6" w:rsidP="00497BF6">
      <w:pPr>
        <w:pStyle w:val="Headingb"/>
        <w:rPr>
          <w:rFonts w:cs="Calibri"/>
          <w:lang w:eastAsia="zh-CN"/>
        </w:rPr>
      </w:pPr>
      <w:r w:rsidRPr="006F2016">
        <w:rPr>
          <w:rFonts w:cs="Calibri"/>
          <w:bCs/>
          <w:lang w:val="zh-CN" w:eastAsia="zh-CN"/>
        </w:rPr>
        <w:t>与电信标准化局相关的活动</w:t>
      </w:r>
    </w:p>
    <w:p w14:paraId="43F89D31" w14:textId="4AC84579"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ITU-T</w:t>
      </w:r>
      <w:r w:rsidR="00497BF6" w:rsidRPr="003C0A8B">
        <w:rPr>
          <w:lang w:eastAsia="zh-CN"/>
        </w:rPr>
        <w:t>第</w:t>
      </w:r>
      <w:r w:rsidR="00497BF6" w:rsidRPr="003C0A8B">
        <w:rPr>
          <w:lang w:eastAsia="zh-CN"/>
        </w:rPr>
        <w:t>17</w:t>
      </w:r>
      <w:r w:rsidR="00497BF6" w:rsidRPr="003C0A8B">
        <w:rPr>
          <w:lang w:eastAsia="zh-CN"/>
        </w:rPr>
        <w:t>研究组与</w:t>
      </w:r>
      <w:r w:rsidR="00497BF6" w:rsidRPr="003C0A8B">
        <w:rPr>
          <w:lang w:eastAsia="zh-CN"/>
        </w:rPr>
        <w:t>ITU-D</w:t>
      </w:r>
      <w:r w:rsidR="00497BF6" w:rsidRPr="003C0A8B">
        <w:rPr>
          <w:lang w:eastAsia="zh-CN"/>
        </w:rPr>
        <w:t>第</w:t>
      </w:r>
      <w:r w:rsidR="00497BF6" w:rsidRPr="003C0A8B">
        <w:rPr>
          <w:lang w:eastAsia="zh-CN"/>
        </w:rPr>
        <w:t>2</w:t>
      </w:r>
      <w:r w:rsidR="00497BF6" w:rsidRPr="003C0A8B">
        <w:rPr>
          <w:lang w:eastAsia="zh-CN"/>
        </w:rPr>
        <w:t>研究组第</w:t>
      </w:r>
      <w:r w:rsidR="00497BF6" w:rsidRPr="003C0A8B">
        <w:rPr>
          <w:lang w:eastAsia="zh-CN"/>
        </w:rPr>
        <w:t>3</w:t>
      </w:r>
      <w:r w:rsidR="00497BF6" w:rsidRPr="003C0A8B">
        <w:rPr>
          <w:lang w:eastAsia="zh-CN"/>
        </w:rPr>
        <w:t>号课题就网络安全相关标准的采用以及建立计算机事件响应团队（</w:t>
      </w:r>
      <w:r w:rsidR="00497BF6" w:rsidRPr="003C0A8B">
        <w:rPr>
          <w:lang w:eastAsia="zh-CN"/>
        </w:rPr>
        <w:t>CIRT</w:t>
      </w:r>
      <w:r w:rsidR="00497BF6" w:rsidRPr="003C0A8B">
        <w:rPr>
          <w:lang w:eastAsia="zh-CN"/>
        </w:rPr>
        <w:t>）等实地干预措施开展协调。</w:t>
      </w:r>
    </w:p>
    <w:p w14:paraId="33B32C7B" w14:textId="001E08AE"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BDT</w:t>
      </w:r>
      <w:r w:rsidR="00497BF6" w:rsidRPr="003C0A8B">
        <w:rPr>
          <w:lang w:eastAsia="zh-CN"/>
        </w:rPr>
        <w:t>继续协助发展中国家从</w:t>
      </w:r>
      <w:r w:rsidR="00497BF6" w:rsidRPr="003C0A8B">
        <w:rPr>
          <w:lang w:eastAsia="zh-CN"/>
        </w:rPr>
        <w:t>IPv4</w:t>
      </w:r>
      <w:r w:rsidR="00497BF6" w:rsidRPr="003C0A8B">
        <w:rPr>
          <w:lang w:eastAsia="zh-CN"/>
        </w:rPr>
        <w:t>向</w:t>
      </w:r>
      <w:r w:rsidR="00497BF6" w:rsidRPr="003C0A8B">
        <w:rPr>
          <w:lang w:eastAsia="zh-CN"/>
        </w:rPr>
        <w:t>IPv6</w:t>
      </w:r>
      <w:r w:rsidR="00497BF6" w:rsidRPr="003C0A8B">
        <w:rPr>
          <w:lang w:eastAsia="zh-CN"/>
        </w:rPr>
        <w:t>过渡，包括加强人力和机构能力建设。</w:t>
      </w:r>
    </w:p>
    <w:p w14:paraId="7BBE2FB0" w14:textId="1B3FA6E6"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缩小标准化差距仍然是</w:t>
      </w:r>
      <w:r w:rsidR="00497BF6" w:rsidRPr="003C0A8B">
        <w:rPr>
          <w:lang w:eastAsia="zh-CN"/>
        </w:rPr>
        <w:t>BDT</w:t>
      </w:r>
      <w:r w:rsidR="00497BF6" w:rsidRPr="003C0A8B">
        <w:rPr>
          <w:lang w:eastAsia="zh-CN"/>
        </w:rPr>
        <w:t>和</w:t>
      </w:r>
      <w:r w:rsidR="00497BF6" w:rsidRPr="003C0A8B">
        <w:rPr>
          <w:lang w:eastAsia="zh-CN"/>
        </w:rPr>
        <w:t>TSB</w:t>
      </w:r>
      <w:r w:rsidR="00497BF6" w:rsidRPr="003C0A8B">
        <w:rPr>
          <w:lang w:eastAsia="zh-CN"/>
        </w:rPr>
        <w:t>的一项重点工作，此项工作旨在根据发展中国家的具体需求，提高对</w:t>
      </w:r>
      <w:r w:rsidR="00497BF6" w:rsidRPr="003C0A8B">
        <w:rPr>
          <w:lang w:eastAsia="zh-CN"/>
        </w:rPr>
        <w:t>ITU-T</w:t>
      </w:r>
      <w:r w:rsidR="00497BF6" w:rsidRPr="003C0A8B">
        <w:rPr>
          <w:lang w:eastAsia="zh-CN"/>
        </w:rPr>
        <w:t>标准的认识并支持其实施。</w:t>
      </w:r>
    </w:p>
    <w:p w14:paraId="4A387E4E" w14:textId="58D38071" w:rsidR="00497BF6" w:rsidRPr="003C0A8B" w:rsidRDefault="003C0A8B" w:rsidP="003C0A8B">
      <w:pPr>
        <w:pStyle w:val="enumlev1"/>
        <w:rPr>
          <w:lang w:eastAsia="zh-CN"/>
        </w:rPr>
      </w:pPr>
      <w:r>
        <w:rPr>
          <w:lang w:eastAsia="zh-CN"/>
        </w:rPr>
        <w:lastRenderedPageBreak/>
        <w:t>–</w:t>
      </w:r>
      <w:r>
        <w:rPr>
          <w:lang w:eastAsia="zh-CN"/>
        </w:rPr>
        <w:tab/>
      </w:r>
      <w:r w:rsidR="00497BF6" w:rsidRPr="003C0A8B">
        <w:rPr>
          <w:lang w:eastAsia="zh-CN"/>
        </w:rPr>
        <w:t>TSB</w:t>
      </w:r>
      <w:r w:rsidR="00497BF6" w:rsidRPr="003C0A8B">
        <w:rPr>
          <w:lang w:eastAsia="zh-CN"/>
        </w:rPr>
        <w:t>和</w:t>
      </w:r>
      <w:r w:rsidR="00497BF6" w:rsidRPr="003C0A8B">
        <w:rPr>
          <w:lang w:eastAsia="zh-CN"/>
        </w:rPr>
        <w:t>BDT</w:t>
      </w:r>
      <w:r w:rsidR="00497BF6" w:rsidRPr="003C0A8B">
        <w:rPr>
          <w:lang w:eastAsia="zh-CN"/>
        </w:rPr>
        <w:t>就应急通信和气候变化相关问题开展协调，以确保与联合国</w:t>
      </w:r>
      <w:r w:rsidR="00F426B5" w:rsidRPr="00F426B5">
        <w:rPr>
          <w:rFonts w:ascii="SimSun" w:hAnsi="SimSun"/>
          <w:lang w:eastAsia="zh-CN"/>
        </w:rPr>
        <w:t>“</w:t>
      </w:r>
      <w:r w:rsidR="00497BF6" w:rsidRPr="003C0A8B">
        <w:rPr>
          <w:lang w:eastAsia="zh-CN"/>
        </w:rPr>
        <w:t>全民早期预警</w:t>
      </w:r>
      <w:r w:rsidR="00F426B5" w:rsidRPr="00F426B5">
        <w:rPr>
          <w:rFonts w:ascii="SimSun" w:hAnsi="SimSun"/>
          <w:lang w:eastAsia="zh-CN"/>
        </w:rPr>
        <w:t>”</w:t>
      </w:r>
      <w:r w:rsidR="00497BF6" w:rsidRPr="003C0A8B">
        <w:rPr>
          <w:lang w:eastAsia="zh-CN"/>
        </w:rPr>
        <w:t>（</w:t>
      </w:r>
      <w:r w:rsidR="00497BF6" w:rsidRPr="003C0A8B">
        <w:rPr>
          <w:lang w:eastAsia="zh-CN"/>
        </w:rPr>
        <w:t>EW4ALL</w:t>
      </w:r>
      <w:r w:rsidR="00497BF6" w:rsidRPr="003C0A8B">
        <w:rPr>
          <w:lang w:eastAsia="zh-CN"/>
        </w:rPr>
        <w:t>）举措保持一致，</w:t>
      </w:r>
      <w:r w:rsidR="00497BF6" w:rsidRPr="003C0A8B">
        <w:rPr>
          <w:lang w:eastAsia="zh-CN"/>
        </w:rPr>
        <w:t>BDT</w:t>
      </w:r>
      <w:r w:rsidR="00497BF6" w:rsidRPr="003C0A8B">
        <w:rPr>
          <w:lang w:eastAsia="zh-CN"/>
        </w:rPr>
        <w:t>在此举措中牵头负责</w:t>
      </w:r>
      <w:r w:rsidR="00F426B5" w:rsidRPr="00F426B5">
        <w:rPr>
          <w:rFonts w:ascii="SimSun" w:hAnsi="SimSun"/>
          <w:lang w:eastAsia="zh-CN"/>
        </w:rPr>
        <w:t>“</w:t>
      </w:r>
      <w:r w:rsidR="00497BF6" w:rsidRPr="003C0A8B">
        <w:rPr>
          <w:lang w:eastAsia="zh-CN"/>
        </w:rPr>
        <w:t>预警的发布与通信</w:t>
      </w:r>
      <w:r w:rsidR="00F426B5" w:rsidRPr="00F426B5">
        <w:rPr>
          <w:rFonts w:ascii="SimSun" w:hAnsi="SimSun"/>
          <w:lang w:eastAsia="zh-CN"/>
        </w:rPr>
        <w:t>”</w:t>
      </w:r>
      <w:r w:rsidR="00497BF6" w:rsidRPr="003C0A8B">
        <w:rPr>
          <w:lang w:eastAsia="zh-CN"/>
        </w:rPr>
        <w:t>。</w:t>
      </w:r>
    </w:p>
    <w:p w14:paraId="74524A7A" w14:textId="7A5BD6B0" w:rsidR="00497BF6" w:rsidRPr="003C0A8B" w:rsidRDefault="003C0A8B" w:rsidP="003C0A8B">
      <w:pPr>
        <w:pStyle w:val="enumlev1"/>
        <w:rPr>
          <w:lang w:eastAsia="zh-CN"/>
        </w:rPr>
      </w:pPr>
      <w:r>
        <w:rPr>
          <w:lang w:eastAsia="zh-CN"/>
        </w:rPr>
        <w:t>–</w:t>
      </w:r>
      <w:r>
        <w:rPr>
          <w:lang w:eastAsia="zh-CN"/>
        </w:rPr>
        <w:tab/>
      </w:r>
      <w:r w:rsidR="00497BF6" w:rsidRPr="003C0A8B">
        <w:rPr>
          <w:lang w:eastAsia="zh-CN"/>
        </w:rPr>
        <w:t>其他值得关注的实例包括智慧城市和智慧乡村、数字公共基础设施（</w:t>
      </w:r>
      <w:r w:rsidR="00497BF6" w:rsidRPr="003C0A8B">
        <w:rPr>
          <w:lang w:eastAsia="zh-CN"/>
        </w:rPr>
        <w:t>DPI</w:t>
      </w:r>
      <w:r w:rsidR="00497BF6" w:rsidRPr="003C0A8B">
        <w:rPr>
          <w:lang w:eastAsia="zh-CN"/>
        </w:rPr>
        <w:t>）、数字化转型以及人工智能（</w:t>
      </w:r>
      <w:r w:rsidR="00497BF6" w:rsidRPr="003C0A8B">
        <w:rPr>
          <w:lang w:eastAsia="zh-CN"/>
        </w:rPr>
        <w:t>AI</w:t>
      </w:r>
      <w:r w:rsidR="00497BF6" w:rsidRPr="003C0A8B">
        <w:rPr>
          <w:lang w:eastAsia="zh-CN"/>
        </w:rPr>
        <w:t>）等新兴技术领域的工作，其中包括在全球监管机构专题研讨会（</w:t>
      </w:r>
      <w:r w:rsidR="00497BF6" w:rsidRPr="003C0A8B">
        <w:rPr>
          <w:lang w:eastAsia="zh-CN"/>
        </w:rPr>
        <w:t>GSR</w:t>
      </w:r>
      <w:r w:rsidR="00497BF6" w:rsidRPr="003C0A8B">
        <w:rPr>
          <w:lang w:eastAsia="zh-CN"/>
        </w:rPr>
        <w:t>）和</w:t>
      </w:r>
      <w:r w:rsidR="00F426B5" w:rsidRPr="00F426B5">
        <w:rPr>
          <w:rFonts w:ascii="SimSun" w:hAnsi="SimSun"/>
          <w:lang w:eastAsia="zh-CN"/>
        </w:rPr>
        <w:t>“</w:t>
      </w:r>
      <w:r w:rsidR="00497BF6" w:rsidRPr="003C0A8B">
        <w:rPr>
          <w:lang w:eastAsia="zh-CN"/>
        </w:rPr>
        <w:t>人工智能向善全球峰会</w:t>
      </w:r>
      <w:r w:rsidR="00F426B5" w:rsidRPr="00F426B5">
        <w:rPr>
          <w:rFonts w:ascii="SimSun" w:hAnsi="SimSun"/>
          <w:lang w:eastAsia="zh-CN"/>
        </w:rPr>
        <w:t>”</w:t>
      </w:r>
      <w:r w:rsidR="00497BF6" w:rsidRPr="003C0A8B">
        <w:rPr>
          <w:lang w:eastAsia="zh-CN"/>
        </w:rPr>
        <w:t>等活动期间联合举办会议。</w:t>
      </w:r>
    </w:p>
    <w:p w14:paraId="0A1BDEC0" w14:textId="77777777" w:rsidR="009C76C8" w:rsidRDefault="009C76C8" w:rsidP="00497BF6">
      <w:pPr>
        <w:tabs>
          <w:tab w:val="clear" w:pos="567"/>
          <w:tab w:val="clear" w:pos="1134"/>
          <w:tab w:val="clear" w:pos="1701"/>
          <w:tab w:val="clear" w:pos="2268"/>
          <w:tab w:val="clear" w:pos="2835"/>
        </w:tabs>
        <w:overflowPunct/>
        <w:autoSpaceDE/>
        <w:autoSpaceDN/>
        <w:adjustRightInd/>
        <w:spacing w:before="0"/>
        <w:textAlignment w:val="auto"/>
        <w:rPr>
          <w:lang w:eastAsia="zh-CN"/>
        </w:rPr>
      </w:pPr>
    </w:p>
    <w:p w14:paraId="655249AA" w14:textId="58107315" w:rsidR="00497BF6" w:rsidRDefault="00497BF6" w:rsidP="00497BF6">
      <w:pPr>
        <w:tabs>
          <w:tab w:val="clear" w:pos="567"/>
          <w:tab w:val="clear" w:pos="1134"/>
          <w:tab w:val="clear" w:pos="1701"/>
          <w:tab w:val="clear" w:pos="2268"/>
          <w:tab w:val="clear" w:pos="2835"/>
        </w:tabs>
        <w:overflowPunct/>
        <w:autoSpaceDE/>
        <w:autoSpaceDN/>
        <w:adjustRightInd/>
        <w:spacing w:before="0"/>
        <w:textAlignment w:val="auto"/>
        <w:rPr>
          <w:lang w:eastAsia="zh-CN"/>
        </w:rPr>
      </w:pPr>
      <w:r>
        <w:rPr>
          <w:lang w:eastAsia="zh-CN"/>
        </w:rPr>
        <w:br w:type="page"/>
      </w:r>
    </w:p>
    <w:p w14:paraId="20E0E4D0" w14:textId="77777777" w:rsidR="00497BF6" w:rsidRDefault="00497BF6" w:rsidP="00497BF6">
      <w:pPr>
        <w:pStyle w:val="AnnexNo"/>
        <w:rPr>
          <w:lang w:eastAsia="zh-CN"/>
        </w:rPr>
      </w:pPr>
      <w:r>
        <w:rPr>
          <w:rFonts w:hint="eastAsia"/>
          <w:lang w:eastAsia="zh-CN"/>
        </w:rPr>
        <w:lastRenderedPageBreak/>
        <w:t>附件</w:t>
      </w:r>
      <w:r>
        <w:rPr>
          <w:rFonts w:hint="eastAsia"/>
          <w:lang w:eastAsia="zh-CN"/>
        </w:rPr>
        <w:t>2</w:t>
      </w:r>
      <w:bookmarkStart w:id="7" w:name="附件2"/>
      <w:bookmarkEnd w:id="7"/>
    </w:p>
    <w:p w14:paraId="7443FE2E" w14:textId="24D5B7C6" w:rsidR="00497BF6" w:rsidRDefault="00497BF6" w:rsidP="00497BF6">
      <w:pPr>
        <w:pStyle w:val="Annextitle"/>
        <w:rPr>
          <w:lang w:eastAsia="zh-CN"/>
        </w:rPr>
      </w:pPr>
      <w:r>
        <w:rPr>
          <w:rFonts w:hint="eastAsia"/>
          <w:lang w:eastAsia="zh-CN"/>
        </w:rPr>
        <w:t>第二次全体会议纪要摘要记录</w:t>
      </w:r>
      <w:r w:rsidR="002A2320">
        <w:rPr>
          <w:lang w:eastAsia="zh-CN"/>
        </w:rPr>
        <w:br/>
      </w:r>
      <w:r>
        <w:rPr>
          <w:rFonts w:hint="eastAsia"/>
          <w:lang w:eastAsia="zh-CN"/>
        </w:rPr>
        <w:t>（</w:t>
      </w:r>
      <w:hyperlink r:id="rId99" w:history="1">
        <w:r>
          <w:rPr>
            <w:rStyle w:val="Hyperlink"/>
            <w:lang w:eastAsia="zh-CN"/>
          </w:rPr>
          <w:t>C26/119</w:t>
        </w:r>
      </w:hyperlink>
      <w:r>
        <w:rPr>
          <w:rFonts w:hint="eastAsia"/>
          <w:lang w:eastAsia="zh-CN"/>
        </w:rPr>
        <w:t>号文件）</w:t>
      </w:r>
    </w:p>
    <w:p w14:paraId="5F13D3D4" w14:textId="77777777" w:rsidR="00497BF6" w:rsidRPr="00EF34AB" w:rsidRDefault="00497BF6" w:rsidP="00497BF6">
      <w:pPr>
        <w:pStyle w:val="Heading1"/>
        <w:rPr>
          <w:szCs w:val="28"/>
          <w:lang w:eastAsia="zh-CN"/>
        </w:rPr>
      </w:pPr>
      <w:r>
        <w:rPr>
          <w:bCs/>
          <w:szCs w:val="28"/>
          <w:lang w:val="zh-CN" w:eastAsia="zh-CN"/>
        </w:rPr>
        <w:t>1</w:t>
      </w:r>
      <w:r>
        <w:rPr>
          <w:bCs/>
          <w:szCs w:val="28"/>
          <w:lang w:val="zh-CN" w:eastAsia="zh-CN"/>
        </w:rPr>
        <w:tab/>
      </w:r>
      <w:r w:rsidRPr="005906D0">
        <w:rPr>
          <w:szCs w:val="28"/>
          <w:lang w:val="zh-CN" w:eastAsia="zh-CN"/>
        </w:rPr>
        <w:t>加强国际电联区域代表性</w:t>
      </w:r>
      <w:r>
        <w:rPr>
          <w:szCs w:val="28"/>
          <w:lang w:val="zh-CN" w:eastAsia="zh-CN"/>
        </w:rPr>
        <w:t>（</w:t>
      </w:r>
      <w:hyperlink r:id="rId100" w:history="1">
        <w:r w:rsidRPr="00EF34AB">
          <w:rPr>
            <w:rStyle w:val="Hyperlink"/>
            <w:szCs w:val="28"/>
            <w:lang w:eastAsia="zh-CN"/>
          </w:rPr>
          <w:t>C26/25</w:t>
        </w:r>
      </w:hyperlink>
      <w:r>
        <w:rPr>
          <w:szCs w:val="28"/>
          <w:lang w:val="zh-CN" w:eastAsia="zh-CN"/>
        </w:rPr>
        <w:t>号文件）</w:t>
      </w:r>
      <w:hyperlink r:id="rId101" w:history="1"/>
    </w:p>
    <w:p w14:paraId="16B25059" w14:textId="0FD74881" w:rsidR="00497BF6" w:rsidRPr="00FC3BA0" w:rsidRDefault="00497BF6" w:rsidP="00497BF6">
      <w:pPr>
        <w:rPr>
          <w:spacing w:val="-2"/>
          <w:lang w:eastAsia="zh-CN"/>
        </w:rPr>
      </w:pPr>
      <w:r>
        <w:rPr>
          <w:lang w:val="zh-CN" w:eastAsia="zh-CN"/>
        </w:rPr>
        <w:t>1.1</w:t>
      </w:r>
      <w:r>
        <w:rPr>
          <w:lang w:val="zh-CN" w:eastAsia="zh-CN"/>
        </w:rPr>
        <w:tab/>
      </w:r>
      <w:r>
        <w:rPr>
          <w:lang w:val="zh-CN" w:eastAsia="zh-CN"/>
        </w:rPr>
        <w:t>电信发展局（</w:t>
      </w:r>
      <w:r>
        <w:rPr>
          <w:lang w:val="zh-CN" w:eastAsia="zh-CN"/>
        </w:rPr>
        <w:t>BDT</w:t>
      </w:r>
      <w:r>
        <w:rPr>
          <w:lang w:val="zh-CN" w:eastAsia="zh-CN"/>
        </w:rPr>
        <w:t>）副主任介绍了</w:t>
      </w:r>
      <w:r>
        <w:rPr>
          <w:lang w:val="zh-CN" w:eastAsia="zh-CN"/>
        </w:rPr>
        <w:t>C26/25</w:t>
      </w:r>
      <w:r>
        <w:rPr>
          <w:lang w:val="zh-CN" w:eastAsia="zh-CN"/>
        </w:rPr>
        <w:t>号文件，该文件报告了国际电联区域代表处</w:t>
      </w:r>
      <w:r w:rsidRPr="00AA51B1">
        <w:rPr>
          <w:spacing w:val="-6"/>
          <w:lang w:val="zh-CN" w:eastAsia="zh-CN"/>
        </w:rPr>
        <w:t>对履行国际电联职责的贡献，以及为落实国际电联战略规划、《基加利行动计划》</w:t>
      </w:r>
      <w:r>
        <w:rPr>
          <w:lang w:val="zh-CN" w:eastAsia="zh-CN"/>
        </w:rPr>
        <w:t>（</w:t>
      </w:r>
      <w:r>
        <w:rPr>
          <w:lang w:val="zh-CN" w:eastAsia="zh-CN"/>
        </w:rPr>
        <w:t>KAP</w:t>
      </w:r>
      <w:r>
        <w:rPr>
          <w:lang w:val="zh-CN" w:eastAsia="zh-CN"/>
        </w:rPr>
        <w:t>）、《巴库行动计划》（</w:t>
      </w:r>
      <w:r>
        <w:rPr>
          <w:lang w:val="zh-CN" w:eastAsia="zh-CN"/>
        </w:rPr>
        <w:t>BAP</w:t>
      </w:r>
      <w:r>
        <w:rPr>
          <w:lang w:val="zh-CN" w:eastAsia="zh-CN"/>
        </w:rPr>
        <w:t>）和</w:t>
      </w:r>
      <w:r>
        <w:rPr>
          <w:rFonts w:hint="eastAsia"/>
          <w:lang w:val="zh-CN" w:eastAsia="zh-CN"/>
        </w:rPr>
        <w:t>各项</w:t>
      </w:r>
      <w:r>
        <w:rPr>
          <w:lang w:val="zh-CN" w:eastAsia="zh-CN"/>
        </w:rPr>
        <w:t>区域性举措而开展的区域性工作。文件重点介绍了区域代表处和地区办事处</w:t>
      </w:r>
      <w:r>
        <w:rPr>
          <w:rFonts w:hint="eastAsia"/>
          <w:lang w:val="zh-CN" w:eastAsia="zh-CN"/>
        </w:rPr>
        <w:t>为</w:t>
      </w:r>
      <w:r>
        <w:rPr>
          <w:lang w:val="zh-CN" w:eastAsia="zh-CN"/>
        </w:rPr>
        <w:t>支持所有三个部门</w:t>
      </w:r>
      <w:r>
        <w:rPr>
          <w:rFonts w:hint="eastAsia"/>
          <w:lang w:val="zh-CN" w:eastAsia="zh-CN"/>
        </w:rPr>
        <w:t>而开展</w:t>
      </w:r>
      <w:r>
        <w:rPr>
          <w:lang w:val="zh-CN" w:eastAsia="zh-CN"/>
        </w:rPr>
        <w:t>的活动。她表示，计划在</w:t>
      </w:r>
      <w:r>
        <w:rPr>
          <w:lang w:val="zh-CN" w:eastAsia="zh-CN"/>
        </w:rPr>
        <w:t>2026</w:t>
      </w:r>
      <w:r>
        <w:rPr>
          <w:lang w:val="zh-CN" w:eastAsia="zh-CN"/>
        </w:rPr>
        <w:t>年举行六个区域发展论坛，以支持建立伙伴关系和实施</w:t>
      </w:r>
      <w:r>
        <w:rPr>
          <w:lang w:val="zh-CN" w:eastAsia="zh-CN"/>
        </w:rPr>
        <w:t>BAP</w:t>
      </w:r>
      <w:r>
        <w:rPr>
          <w:lang w:val="zh-CN" w:eastAsia="zh-CN"/>
        </w:rPr>
        <w:t>。区域代表处和地区办事处在落实</w:t>
      </w:r>
      <w:r>
        <w:rPr>
          <w:lang w:val="zh-CN" w:eastAsia="zh-CN"/>
        </w:rPr>
        <w:t>ITU-D</w:t>
      </w:r>
      <w:r>
        <w:rPr>
          <w:lang w:val="zh-CN" w:eastAsia="zh-CN"/>
        </w:rPr>
        <w:t>运作规划、为</w:t>
      </w:r>
      <w:r>
        <w:rPr>
          <w:lang w:val="zh-CN" w:eastAsia="zh-CN"/>
        </w:rPr>
        <w:t>130</w:t>
      </w:r>
      <w:r>
        <w:rPr>
          <w:lang w:val="zh-CN" w:eastAsia="zh-CN"/>
        </w:rPr>
        <w:t>项现行行动做出贡献以及与总部合作进行规划、预算</w:t>
      </w:r>
      <w:r>
        <w:rPr>
          <w:rFonts w:hint="eastAsia"/>
          <w:lang w:val="zh-CN" w:eastAsia="zh-CN"/>
        </w:rPr>
        <w:t>编制</w:t>
      </w:r>
      <w:r>
        <w:rPr>
          <w:lang w:val="zh-CN" w:eastAsia="zh-CN"/>
        </w:rPr>
        <w:t>、监测和评估方面发挥着核心作用。</w:t>
      </w:r>
      <w:r>
        <w:rPr>
          <w:lang w:val="zh-CN" w:eastAsia="zh-CN"/>
        </w:rPr>
        <w:t>WTDC-22</w:t>
      </w:r>
      <w:r>
        <w:rPr>
          <w:lang w:val="zh-CN" w:eastAsia="zh-CN"/>
        </w:rPr>
        <w:t>之后，电信发展局筹措了预算外资源，在《基加利行动计划》三年期内制定并实施了</w:t>
      </w:r>
      <w:r>
        <w:rPr>
          <w:lang w:val="zh-CN" w:eastAsia="zh-CN"/>
        </w:rPr>
        <w:t>91</w:t>
      </w:r>
      <w:r>
        <w:rPr>
          <w:lang w:val="zh-CN" w:eastAsia="zh-CN"/>
        </w:rPr>
        <w:t>个项目，筹集了</w:t>
      </w:r>
      <w:r>
        <w:rPr>
          <w:lang w:val="zh-CN" w:eastAsia="zh-CN"/>
        </w:rPr>
        <w:t>5</w:t>
      </w:r>
      <w:r>
        <w:rPr>
          <w:lang w:eastAsia="zh-CN"/>
        </w:rPr>
        <w:t> </w:t>
      </w:r>
      <w:r>
        <w:rPr>
          <w:lang w:val="zh-CN" w:eastAsia="zh-CN"/>
        </w:rPr>
        <w:t>100</w:t>
      </w:r>
      <w:r>
        <w:rPr>
          <w:lang w:val="zh-CN" w:eastAsia="zh-CN"/>
        </w:rPr>
        <w:t>万瑞郎，这有助于落实各项重点工作和区域性举措，以满足各区域的特殊需求。强有力的协作产生了跨部门的影响，包括在频谱管理、灾害响应、人工智能（</w:t>
      </w:r>
      <w:r>
        <w:rPr>
          <w:lang w:val="zh-CN" w:eastAsia="zh-CN"/>
        </w:rPr>
        <w:t>AI</w:t>
      </w:r>
      <w:r>
        <w:rPr>
          <w:lang w:val="zh-CN" w:eastAsia="zh-CN"/>
        </w:rPr>
        <w:t>）、网络安全、智慧城市和社区以及早期预警系统方面。根据理事会</w:t>
      </w:r>
      <w:r>
        <w:rPr>
          <w:lang w:val="zh-CN" w:eastAsia="zh-CN"/>
        </w:rPr>
        <w:t>2025</w:t>
      </w:r>
      <w:r>
        <w:rPr>
          <w:lang w:val="zh-CN" w:eastAsia="zh-CN"/>
        </w:rPr>
        <w:t>年会议（</w:t>
      </w:r>
      <w:r w:rsidRPr="6EC04E12">
        <w:rPr>
          <w:lang w:eastAsia="zh-CN"/>
        </w:rPr>
        <w:t>Council</w:t>
      </w:r>
      <w:r w:rsidR="00AA51B1">
        <w:rPr>
          <w:rFonts w:hint="eastAsia"/>
          <w:lang w:eastAsia="zh-CN"/>
        </w:rPr>
        <w:t>-</w:t>
      </w:r>
      <w:r w:rsidRPr="6EC04E12">
        <w:rPr>
          <w:lang w:eastAsia="zh-CN"/>
        </w:rPr>
        <w:t>25</w:t>
      </w:r>
      <w:r>
        <w:rPr>
          <w:lang w:val="zh-CN" w:eastAsia="zh-CN"/>
        </w:rPr>
        <w:t>）的建议，</w:t>
      </w:r>
      <w:r>
        <w:rPr>
          <w:lang w:val="zh-CN" w:eastAsia="zh-CN"/>
        </w:rPr>
        <w:t>C26/24</w:t>
      </w:r>
      <w:r>
        <w:rPr>
          <w:lang w:val="zh-CN" w:eastAsia="zh-CN"/>
        </w:rPr>
        <w:t>号文件介绍了秘书处对区域代表处进行的全面审查。</w:t>
      </w:r>
    </w:p>
    <w:p w14:paraId="51C12220" w14:textId="77777777" w:rsidR="00497BF6" w:rsidRDefault="00497BF6" w:rsidP="00497BF6">
      <w:pPr>
        <w:rPr>
          <w:lang w:val="zh-CN" w:eastAsia="zh-CN"/>
        </w:rPr>
      </w:pPr>
      <w:r>
        <w:rPr>
          <w:lang w:val="zh-CN" w:eastAsia="zh-CN"/>
        </w:rPr>
        <w:t>1.2</w:t>
      </w:r>
      <w:r>
        <w:rPr>
          <w:lang w:val="zh-CN" w:eastAsia="zh-CN"/>
        </w:rPr>
        <w:tab/>
      </w:r>
      <w:r>
        <w:rPr>
          <w:lang w:val="zh-CN" w:eastAsia="zh-CN"/>
        </w:rPr>
        <w:t>理事和观察员对</w:t>
      </w:r>
      <w:r>
        <w:rPr>
          <w:lang w:val="zh-CN" w:eastAsia="zh-CN"/>
        </w:rPr>
        <w:t>C26/25</w:t>
      </w:r>
      <w:r>
        <w:rPr>
          <w:lang w:val="zh-CN" w:eastAsia="zh-CN"/>
        </w:rPr>
        <w:t>号文件表示赞赏，指出</w:t>
      </w:r>
      <w:r>
        <w:rPr>
          <w:lang w:eastAsia="zh-CN"/>
        </w:rPr>
        <w:t>该文件侧重于基于证据的报告，并提供了</w:t>
      </w:r>
      <w:r>
        <w:rPr>
          <w:lang w:val="zh-CN" w:eastAsia="zh-CN"/>
        </w:rPr>
        <w:t>关于技术援助、能力建设、项目实施和各部门之间</w:t>
      </w:r>
      <w:r>
        <w:rPr>
          <w:rFonts w:hint="eastAsia"/>
          <w:lang w:val="zh-CN" w:eastAsia="zh-CN"/>
        </w:rPr>
        <w:t>协</w:t>
      </w:r>
      <w:r>
        <w:rPr>
          <w:lang w:val="zh-CN" w:eastAsia="zh-CN"/>
        </w:rPr>
        <w:t>作的信息。他们强调了区域代表处和地区办事处为支持区域性举措和国家项目以及国际电联大会和全会而开展的重要工作。确保国际电联对不断变化的数字格局和成员国，特别是发展中国家的需求保持响应至关重要。一位理事表示，所提供的证据表明，强有力的区域架构不仅在运作上</w:t>
      </w:r>
      <w:r>
        <w:rPr>
          <w:lang w:eastAsia="zh-CN"/>
        </w:rPr>
        <w:t>具有现实意义</w:t>
      </w:r>
      <w:r>
        <w:rPr>
          <w:lang w:val="zh-CN" w:eastAsia="zh-CN"/>
        </w:rPr>
        <w:t>，而且在战略上也不可或缺。几位理事表示，优先事项应包括加强区域合作平台、加强新兴技术的能力建设、深化与区域组织的合作、技术援助、项目实施以及加强协调机制，以促进政府、行业</w:t>
      </w:r>
      <w:r w:rsidRPr="00A72C3A">
        <w:rPr>
          <w:spacing w:val="-4"/>
          <w:lang w:val="zh-CN" w:eastAsia="zh-CN"/>
        </w:rPr>
        <w:t>发展合作伙伴和其他利益攸关方之间的伙伴关系和资源</w:t>
      </w:r>
      <w:r w:rsidRPr="00A72C3A">
        <w:rPr>
          <w:rFonts w:hint="eastAsia"/>
          <w:spacing w:val="-4"/>
          <w:lang w:val="zh-CN" w:eastAsia="zh-CN"/>
        </w:rPr>
        <w:t>筹措</w:t>
      </w:r>
      <w:r w:rsidRPr="00A72C3A">
        <w:rPr>
          <w:spacing w:val="-4"/>
          <w:lang w:val="zh-CN" w:eastAsia="zh-CN"/>
        </w:rPr>
        <w:t>，特别是在支持发展中国家方</w:t>
      </w:r>
      <w:r>
        <w:rPr>
          <w:lang w:val="zh-CN" w:eastAsia="zh-CN"/>
        </w:rPr>
        <w:t>面。</w:t>
      </w:r>
    </w:p>
    <w:p w14:paraId="7946FD83" w14:textId="77777777" w:rsidR="00497BF6" w:rsidRPr="00EF34AB" w:rsidRDefault="00497BF6" w:rsidP="00497BF6">
      <w:pPr>
        <w:rPr>
          <w:lang w:eastAsia="zh-CN"/>
        </w:rPr>
      </w:pPr>
      <w:r>
        <w:rPr>
          <w:lang w:val="zh-CN" w:eastAsia="zh-CN"/>
        </w:rPr>
        <w:t>1.3</w:t>
      </w:r>
      <w:r>
        <w:rPr>
          <w:lang w:val="zh-CN" w:eastAsia="zh-CN"/>
        </w:rPr>
        <w:tab/>
      </w:r>
      <w:r>
        <w:rPr>
          <w:lang w:val="zh-CN" w:eastAsia="zh-CN"/>
        </w:rPr>
        <w:t>几位理事表示，该报告本可以包含对加强区域代表处作用的结构</w:t>
      </w:r>
      <w:r>
        <w:rPr>
          <w:lang w:eastAsia="zh-CN"/>
        </w:rPr>
        <w:t>性</w:t>
      </w:r>
      <w:r>
        <w:rPr>
          <w:lang w:val="zh-CN" w:eastAsia="zh-CN"/>
        </w:rPr>
        <w:t>推动因素的进一步思考。一位理事</w:t>
      </w:r>
      <w:r>
        <w:rPr>
          <w:lang w:eastAsia="zh-CN"/>
        </w:rPr>
        <w:t>进一步阐述道，这应</w:t>
      </w:r>
      <w:r>
        <w:rPr>
          <w:lang w:val="zh-CN" w:eastAsia="zh-CN"/>
        </w:rPr>
        <w:t>包括人员配备</w:t>
      </w:r>
      <w:r>
        <w:rPr>
          <w:lang w:eastAsia="zh-CN"/>
        </w:rPr>
        <w:t>的充分性</w:t>
      </w:r>
      <w:r>
        <w:rPr>
          <w:lang w:val="zh-CN" w:eastAsia="zh-CN"/>
        </w:rPr>
        <w:t>、技能组合以及区域代表处和地区办事处的运作授权水平。</w:t>
      </w:r>
      <w:r>
        <w:rPr>
          <w:lang w:eastAsia="zh-CN"/>
        </w:rPr>
        <w:t>若能</w:t>
      </w:r>
      <w:r>
        <w:rPr>
          <w:lang w:val="zh-CN" w:eastAsia="zh-CN"/>
        </w:rPr>
        <w:t>更清楚地了解区域代表处在成员国中的具体成果和影响，包括在响应、服务提供和实施支持方面的影响</w:t>
      </w:r>
      <w:r>
        <w:rPr>
          <w:rFonts w:hint="eastAsia"/>
          <w:lang w:val="zh-CN" w:eastAsia="zh-CN"/>
        </w:rPr>
        <w:t>，</w:t>
      </w:r>
      <w:r>
        <w:rPr>
          <w:lang w:val="zh-CN" w:eastAsia="zh-CN"/>
        </w:rPr>
        <w:t>理事会将</w:t>
      </w:r>
      <w:r>
        <w:rPr>
          <w:rFonts w:hint="eastAsia"/>
          <w:lang w:val="zh-CN" w:eastAsia="zh-CN"/>
        </w:rPr>
        <w:t>会从中</w:t>
      </w:r>
      <w:r>
        <w:rPr>
          <w:lang w:val="zh-CN" w:eastAsia="zh-CN"/>
        </w:rPr>
        <w:t>受益。对区域代表处的审查应评估</w:t>
      </w:r>
      <w:r>
        <w:rPr>
          <w:lang w:eastAsia="zh-CN"/>
        </w:rPr>
        <w:t>在所有三个部门中，</w:t>
      </w:r>
      <w:r>
        <w:rPr>
          <w:lang w:val="zh-CN" w:eastAsia="zh-CN"/>
        </w:rPr>
        <w:t>监管机构的技术需求</w:t>
      </w:r>
      <w:r>
        <w:rPr>
          <w:lang w:eastAsia="zh-CN"/>
        </w:rPr>
        <w:t>得到了多大程度的满足</w:t>
      </w:r>
      <w:r>
        <w:rPr>
          <w:lang w:val="zh-CN" w:eastAsia="zh-CN"/>
        </w:rPr>
        <w:t>。一位理事强调，缺乏预先确定的区域代表性目标，没有这些目标，</w:t>
      </w:r>
      <w:r>
        <w:rPr>
          <w:lang w:eastAsia="zh-CN"/>
        </w:rPr>
        <w:t>就很难</w:t>
      </w:r>
      <w:r>
        <w:rPr>
          <w:lang w:val="zh-CN" w:eastAsia="zh-CN"/>
        </w:rPr>
        <w:t>跟踪进展</w:t>
      </w:r>
      <w:r>
        <w:rPr>
          <w:rFonts w:hint="eastAsia"/>
          <w:lang w:val="zh-CN" w:eastAsia="zh-CN"/>
        </w:rPr>
        <w:t>；</w:t>
      </w:r>
      <w:r>
        <w:rPr>
          <w:lang w:val="zh-CN" w:eastAsia="zh-CN"/>
        </w:rPr>
        <w:t>他建议今后从基于活动的主题报告转向基于结果的报告方式，</w:t>
      </w:r>
      <w:r>
        <w:rPr>
          <w:lang w:eastAsia="zh-CN"/>
        </w:rPr>
        <w:t>并预先设定</w:t>
      </w:r>
      <w:r>
        <w:rPr>
          <w:lang w:val="zh-CN" w:eastAsia="zh-CN"/>
        </w:rPr>
        <w:t>具体目标。他进一步</w:t>
      </w:r>
      <w:r>
        <w:rPr>
          <w:lang w:eastAsia="zh-CN"/>
        </w:rPr>
        <w:t>阐述道</w:t>
      </w:r>
      <w:r>
        <w:rPr>
          <w:lang w:val="zh-CN" w:eastAsia="zh-CN"/>
        </w:rPr>
        <w:t>，令人遗憾的是，在全权代表大会之前召开的会议上，理事会未能审议外部审计员</w:t>
      </w:r>
      <w:r>
        <w:rPr>
          <w:lang w:eastAsia="zh-CN"/>
        </w:rPr>
        <w:t>的报告，从而无法深入了解包括区域</w:t>
      </w:r>
      <w:r>
        <w:rPr>
          <w:lang w:val="zh-CN" w:eastAsia="zh-CN"/>
        </w:rPr>
        <w:t>代表</w:t>
      </w:r>
      <w:r>
        <w:rPr>
          <w:rFonts w:hint="eastAsia"/>
          <w:lang w:eastAsia="zh-CN"/>
        </w:rPr>
        <w:t>性</w:t>
      </w:r>
      <w:r>
        <w:rPr>
          <w:lang w:eastAsia="zh-CN"/>
        </w:rPr>
        <w:t>在内的某些议题</w:t>
      </w:r>
      <w:r>
        <w:rPr>
          <w:lang w:val="zh-CN" w:eastAsia="zh-CN"/>
        </w:rPr>
        <w:t>。自</w:t>
      </w:r>
      <w:r>
        <w:rPr>
          <w:lang w:val="zh-CN" w:eastAsia="zh-CN"/>
        </w:rPr>
        <w:t>2022</w:t>
      </w:r>
      <w:r>
        <w:rPr>
          <w:lang w:val="zh-CN" w:eastAsia="zh-CN"/>
        </w:rPr>
        <w:t>年全权代表大会（</w:t>
      </w:r>
      <w:r>
        <w:rPr>
          <w:lang w:val="zh-CN" w:eastAsia="zh-CN"/>
        </w:rPr>
        <w:t>PP-22</w:t>
      </w:r>
      <w:r>
        <w:rPr>
          <w:lang w:val="zh-CN" w:eastAsia="zh-CN"/>
        </w:rPr>
        <w:t>）以来，在一些区域代表处进行了内部审计，发现了一些与控制、风险管理和项目管理有关的具体缺陷，理事会应</w:t>
      </w:r>
      <w:r>
        <w:rPr>
          <w:lang w:eastAsia="zh-CN"/>
        </w:rPr>
        <w:t>予以</w:t>
      </w:r>
      <w:r>
        <w:rPr>
          <w:lang w:val="zh-CN" w:eastAsia="zh-CN"/>
        </w:rPr>
        <w:t>考虑。外部审计员在提交理事会的</w:t>
      </w:r>
      <w:r>
        <w:rPr>
          <w:lang w:val="zh-CN" w:eastAsia="zh-CN"/>
        </w:rPr>
        <w:t>2024</w:t>
      </w:r>
      <w:r>
        <w:rPr>
          <w:lang w:val="zh-CN" w:eastAsia="zh-CN"/>
        </w:rPr>
        <w:t>年报告中得出结论，在区域代表</w:t>
      </w:r>
      <w:r>
        <w:rPr>
          <w:rFonts w:hint="eastAsia"/>
          <w:lang w:val="zh-CN" w:eastAsia="zh-CN"/>
        </w:rPr>
        <w:t>性</w:t>
      </w:r>
      <w:r>
        <w:rPr>
          <w:lang w:val="zh-CN" w:eastAsia="zh-CN"/>
        </w:rPr>
        <w:t>方面存在更广泛的系统性问题</w:t>
      </w:r>
      <w:r>
        <w:rPr>
          <w:rFonts w:hint="eastAsia"/>
          <w:lang w:val="zh-CN" w:eastAsia="zh-CN"/>
        </w:rPr>
        <w:t>；</w:t>
      </w:r>
      <w:r>
        <w:rPr>
          <w:lang w:val="zh-CN" w:eastAsia="zh-CN"/>
        </w:rPr>
        <w:t>因此，</w:t>
      </w:r>
      <w:r>
        <w:rPr>
          <w:lang w:eastAsia="zh-CN"/>
        </w:rPr>
        <w:t>应以系统性方式加以解决</w:t>
      </w:r>
      <w:r>
        <w:rPr>
          <w:rFonts w:ascii="SimSun" w:hAnsi="SimSun" w:cs="SimSun" w:hint="eastAsia"/>
          <w:lang w:eastAsia="zh-CN"/>
        </w:rPr>
        <w:t>。</w:t>
      </w:r>
    </w:p>
    <w:p w14:paraId="33788D44" w14:textId="77777777" w:rsidR="00497BF6" w:rsidRPr="00EF34AB" w:rsidRDefault="00497BF6" w:rsidP="00497BF6">
      <w:pPr>
        <w:rPr>
          <w:lang w:eastAsia="zh-CN"/>
        </w:rPr>
      </w:pPr>
      <w:r>
        <w:rPr>
          <w:lang w:val="zh-CN" w:eastAsia="zh-CN"/>
        </w:rPr>
        <w:t>1.4</w:t>
      </w:r>
      <w:r>
        <w:rPr>
          <w:lang w:val="zh-CN" w:eastAsia="zh-CN"/>
        </w:rPr>
        <w:tab/>
      </w:r>
      <w:r>
        <w:rPr>
          <w:lang w:val="zh-CN" w:eastAsia="zh-CN"/>
        </w:rPr>
        <w:t>几位理事呼吁秘书处和各部门探索进一步加强区域代表处作用的模式。</w:t>
      </w:r>
      <w:r>
        <w:rPr>
          <w:lang w:eastAsia="zh-CN"/>
        </w:rPr>
        <w:t>充分</w:t>
      </w:r>
      <w:r>
        <w:rPr>
          <w:lang w:val="zh-CN" w:eastAsia="zh-CN"/>
        </w:rPr>
        <w:t>利用区域和当地专业知识的人员配置模式或框架，包括学术界的参与，可以为</w:t>
      </w:r>
      <w:r>
        <w:rPr>
          <w:lang w:eastAsia="zh-CN"/>
        </w:rPr>
        <w:t>各项</w:t>
      </w:r>
      <w:r>
        <w:rPr>
          <w:lang w:val="zh-CN" w:eastAsia="zh-CN"/>
        </w:rPr>
        <w:t>活动提供更好的背景</w:t>
      </w:r>
      <w:r>
        <w:rPr>
          <w:lang w:eastAsia="zh-CN"/>
        </w:rPr>
        <w:t>信息</w:t>
      </w:r>
      <w:r>
        <w:rPr>
          <w:lang w:val="zh-CN" w:eastAsia="zh-CN"/>
        </w:rPr>
        <w:t>，并提高响应能力、连续性和影响力。一位理事鼓励与区域性电信组织加强协调，以确保协同作用并支持进一步加强区域代表处的作用。</w:t>
      </w:r>
      <w:r>
        <w:rPr>
          <w:lang w:eastAsia="zh-CN"/>
        </w:rPr>
        <w:t>在</w:t>
      </w:r>
      <w:r>
        <w:rPr>
          <w:lang w:val="zh-CN" w:eastAsia="zh-CN"/>
        </w:rPr>
        <w:t>区域代表处</w:t>
      </w:r>
      <w:r>
        <w:rPr>
          <w:lang w:eastAsia="zh-CN"/>
        </w:rPr>
        <w:t>加强</w:t>
      </w:r>
      <w:r>
        <w:rPr>
          <w:lang w:val="zh-CN" w:eastAsia="zh-CN"/>
        </w:rPr>
        <w:t>基于结果的管理</w:t>
      </w:r>
      <w:r>
        <w:rPr>
          <w:rFonts w:hint="eastAsia"/>
          <w:lang w:val="zh-CN" w:eastAsia="zh-CN"/>
        </w:rPr>
        <w:t>，</w:t>
      </w:r>
      <w:r>
        <w:rPr>
          <w:lang w:val="zh-CN" w:eastAsia="zh-CN"/>
        </w:rPr>
        <w:t>将</w:t>
      </w:r>
      <w:r>
        <w:rPr>
          <w:lang w:val="zh-CN" w:eastAsia="zh-CN"/>
        </w:rPr>
        <w:lastRenderedPageBreak/>
        <w:t>使理事会能够更好地了解正在交付的</w:t>
      </w:r>
      <w:r>
        <w:rPr>
          <w:lang w:eastAsia="zh-CN"/>
        </w:rPr>
        <w:t>成果</w:t>
      </w:r>
      <w:r>
        <w:rPr>
          <w:lang w:val="zh-CN" w:eastAsia="zh-CN"/>
        </w:rPr>
        <w:t>、需要支持</w:t>
      </w:r>
      <w:r>
        <w:rPr>
          <w:lang w:eastAsia="zh-CN"/>
        </w:rPr>
        <w:t>的领域</w:t>
      </w:r>
      <w:r>
        <w:rPr>
          <w:lang w:val="zh-CN" w:eastAsia="zh-CN"/>
        </w:rPr>
        <w:t>以及区域代表处如何为国际电联的职责做出贡献。</w:t>
      </w:r>
    </w:p>
    <w:p w14:paraId="32D03B27" w14:textId="67E13CD6" w:rsidR="00497BF6" w:rsidRPr="00EF34AB" w:rsidRDefault="00497BF6" w:rsidP="00497BF6">
      <w:pPr>
        <w:rPr>
          <w:lang w:eastAsia="zh-CN"/>
        </w:rPr>
      </w:pPr>
      <w:r>
        <w:rPr>
          <w:lang w:val="zh-CN" w:eastAsia="zh-CN"/>
        </w:rPr>
        <w:t>1.5</w:t>
      </w:r>
      <w:r>
        <w:rPr>
          <w:lang w:val="zh-CN" w:eastAsia="zh-CN"/>
        </w:rPr>
        <w:tab/>
      </w:r>
      <w:r>
        <w:rPr>
          <w:lang w:val="zh-CN" w:eastAsia="zh-CN"/>
        </w:rPr>
        <w:t>一些理事对部门活动的地域分配不均提出质疑。几位理事呼吁增加国际电联无线电通信部门（</w:t>
      </w:r>
      <w:r>
        <w:rPr>
          <w:lang w:val="zh-CN" w:eastAsia="zh-CN"/>
        </w:rPr>
        <w:t>ITU-R</w:t>
      </w:r>
      <w:r>
        <w:rPr>
          <w:lang w:val="zh-CN" w:eastAsia="zh-CN"/>
        </w:rPr>
        <w:t>）和国际电联电信标准化部门（</w:t>
      </w:r>
      <w:r>
        <w:rPr>
          <w:lang w:val="zh-CN" w:eastAsia="zh-CN"/>
        </w:rPr>
        <w:t>ITU-T</w:t>
      </w:r>
      <w:r>
        <w:rPr>
          <w:lang w:val="zh-CN" w:eastAsia="zh-CN"/>
        </w:rPr>
        <w:t>）在区域层面的参与，一位理事指出，这些部门在非洲区域开展的活动较少。几位理事指出，区域代表处拥有来自所有三个部门的职员非常重要</w:t>
      </w:r>
      <w:r>
        <w:rPr>
          <w:rFonts w:hint="eastAsia"/>
          <w:lang w:val="zh-CN" w:eastAsia="zh-CN"/>
        </w:rPr>
        <w:t>；</w:t>
      </w:r>
      <w:r>
        <w:rPr>
          <w:lang w:val="zh-CN" w:eastAsia="zh-CN"/>
        </w:rPr>
        <w:t>一位理事询问非洲区域代表处何时</w:t>
      </w:r>
      <w:r>
        <w:rPr>
          <w:rFonts w:hint="eastAsia"/>
          <w:lang w:val="zh-CN" w:eastAsia="zh-CN"/>
        </w:rPr>
        <w:t>能</w:t>
      </w:r>
      <w:r>
        <w:rPr>
          <w:lang w:val="zh-CN" w:eastAsia="zh-CN"/>
        </w:rPr>
        <w:t>拥有</w:t>
      </w:r>
      <w:r>
        <w:rPr>
          <w:lang w:val="zh-CN" w:eastAsia="zh-CN"/>
        </w:rPr>
        <w:t>ITU-R</w:t>
      </w:r>
      <w:r>
        <w:rPr>
          <w:lang w:val="zh-CN" w:eastAsia="zh-CN"/>
        </w:rPr>
        <w:t>在频谱管理、卫星协调和</w:t>
      </w:r>
      <w:r>
        <w:rPr>
          <w:lang w:val="zh-CN" w:eastAsia="zh-CN"/>
        </w:rPr>
        <w:t>2027</w:t>
      </w:r>
      <w:r>
        <w:rPr>
          <w:lang w:val="zh-CN" w:eastAsia="zh-CN"/>
        </w:rPr>
        <w:t>年世界无线电通信大会（</w:t>
      </w:r>
      <w:r>
        <w:rPr>
          <w:lang w:val="zh-CN" w:eastAsia="zh-CN"/>
        </w:rPr>
        <w:t>WRC-27</w:t>
      </w:r>
      <w:r>
        <w:rPr>
          <w:lang w:val="zh-CN" w:eastAsia="zh-CN"/>
        </w:rPr>
        <w:t>）筹备方面的专业知识。</w:t>
      </w:r>
    </w:p>
    <w:p w14:paraId="797A0BA6" w14:textId="77777777" w:rsidR="00497BF6" w:rsidRPr="00EF34AB" w:rsidRDefault="00497BF6" w:rsidP="00497BF6">
      <w:pPr>
        <w:rPr>
          <w:lang w:eastAsia="zh-CN"/>
        </w:rPr>
      </w:pPr>
      <w:r>
        <w:rPr>
          <w:lang w:val="zh-CN" w:eastAsia="zh-CN"/>
        </w:rPr>
        <w:t>1.6</w:t>
      </w:r>
      <w:r>
        <w:rPr>
          <w:lang w:val="zh-CN" w:eastAsia="zh-CN"/>
        </w:rPr>
        <w:tab/>
      </w:r>
      <w:r>
        <w:rPr>
          <w:lang w:val="zh-CN" w:eastAsia="zh-CN"/>
        </w:rPr>
        <w:t>几位理事强调，有必要确保在区域层面提供充足和可持续的财务资源，其中一位理事呼吁了解各国和各区域资金申请的数量和接受率。</w:t>
      </w:r>
    </w:p>
    <w:p w14:paraId="5A1DE041" w14:textId="77777777" w:rsidR="00497BF6" w:rsidRPr="000D7974" w:rsidRDefault="00497BF6" w:rsidP="00497BF6">
      <w:pPr>
        <w:rPr>
          <w:spacing w:val="-2"/>
          <w:lang w:eastAsia="zh-CN"/>
        </w:rPr>
      </w:pPr>
      <w:r>
        <w:rPr>
          <w:lang w:val="zh-CN" w:eastAsia="zh-CN"/>
        </w:rPr>
        <w:t>1.7</w:t>
      </w:r>
      <w:r>
        <w:rPr>
          <w:lang w:val="zh-CN" w:eastAsia="zh-CN"/>
        </w:rPr>
        <w:tab/>
      </w:r>
      <w:r>
        <w:rPr>
          <w:lang w:val="zh-CN" w:eastAsia="zh-CN"/>
        </w:rPr>
        <w:t>波兰理事说，</w:t>
      </w:r>
      <w:r>
        <w:rPr>
          <w:lang w:val="zh-CN" w:eastAsia="zh-CN"/>
        </w:rPr>
        <w:t>2025</w:t>
      </w:r>
      <w:r>
        <w:rPr>
          <w:lang w:val="zh-CN" w:eastAsia="zh-CN"/>
        </w:rPr>
        <w:t>年，作为</w:t>
      </w:r>
      <w:r>
        <w:rPr>
          <w:rFonts w:hint="eastAsia"/>
          <w:lang w:val="zh-CN" w:eastAsia="zh-CN"/>
        </w:rPr>
        <w:t>欧盟</w:t>
      </w:r>
      <w:r>
        <w:rPr>
          <w:lang w:val="zh-CN" w:eastAsia="zh-CN"/>
        </w:rPr>
        <w:t>理事会轮值主席国的</w:t>
      </w:r>
      <w:r>
        <w:rPr>
          <w:rFonts w:hint="eastAsia"/>
          <w:lang w:val="zh-CN" w:eastAsia="zh-CN"/>
        </w:rPr>
        <w:t>工作之一</w:t>
      </w:r>
      <w:r>
        <w:rPr>
          <w:lang w:val="zh-CN" w:eastAsia="zh-CN"/>
        </w:rPr>
        <w:t>，波兰组织了一次关于加强欧盟</w:t>
      </w:r>
      <w:r>
        <w:rPr>
          <w:rFonts w:hint="eastAsia"/>
          <w:lang w:val="zh-CN" w:eastAsia="zh-CN"/>
        </w:rPr>
        <w:t>与</w:t>
      </w:r>
      <w:r>
        <w:rPr>
          <w:lang w:val="zh-CN" w:eastAsia="zh-CN"/>
        </w:rPr>
        <w:t>国际电联</w:t>
      </w:r>
      <w:r>
        <w:rPr>
          <w:rFonts w:hint="eastAsia"/>
          <w:lang w:val="zh-CN" w:eastAsia="zh-CN"/>
        </w:rPr>
        <w:t>协作</w:t>
      </w:r>
      <w:r>
        <w:rPr>
          <w:lang w:val="zh-CN" w:eastAsia="zh-CN"/>
        </w:rPr>
        <w:t>的讲习班。</w:t>
      </w:r>
    </w:p>
    <w:p w14:paraId="47310EAE" w14:textId="77777777" w:rsidR="00497BF6" w:rsidRPr="00EF34AB" w:rsidRDefault="00497BF6" w:rsidP="00497BF6">
      <w:pPr>
        <w:rPr>
          <w:lang w:eastAsia="zh-CN"/>
        </w:rPr>
      </w:pPr>
      <w:r>
        <w:rPr>
          <w:lang w:val="zh-CN" w:eastAsia="zh-CN"/>
        </w:rPr>
        <w:t>1.8</w:t>
      </w:r>
      <w:r>
        <w:rPr>
          <w:lang w:val="zh-CN" w:eastAsia="zh-CN"/>
        </w:rPr>
        <w:tab/>
      </w:r>
      <w:r>
        <w:rPr>
          <w:lang w:val="zh-CN" w:eastAsia="zh-CN"/>
        </w:rPr>
        <w:t>捷克共和国理事指出，捷克主办了</w:t>
      </w:r>
      <w:r>
        <w:rPr>
          <w:lang w:val="zh-CN" w:eastAsia="zh-CN"/>
        </w:rPr>
        <w:t>3</w:t>
      </w:r>
      <w:r>
        <w:rPr>
          <w:lang w:val="zh-CN" w:eastAsia="zh-CN"/>
        </w:rPr>
        <w:t>月份的欧洲区域发展论坛。泰国理事强调说，泰国将于</w:t>
      </w:r>
      <w:r>
        <w:rPr>
          <w:lang w:val="zh-CN" w:eastAsia="zh-CN"/>
        </w:rPr>
        <w:t>7</w:t>
      </w:r>
      <w:r>
        <w:rPr>
          <w:lang w:val="zh-CN" w:eastAsia="zh-CN"/>
        </w:rPr>
        <w:t>月共同主办亚太区域发展论坛。</w:t>
      </w:r>
    </w:p>
    <w:p w14:paraId="400D06B9" w14:textId="77777777" w:rsidR="00497BF6" w:rsidRPr="00EF34AB" w:rsidRDefault="00497BF6" w:rsidP="00497BF6">
      <w:pPr>
        <w:rPr>
          <w:lang w:eastAsia="zh-CN"/>
        </w:rPr>
      </w:pPr>
      <w:r>
        <w:rPr>
          <w:lang w:val="zh-CN" w:eastAsia="zh-CN"/>
        </w:rPr>
        <w:t>1.9</w:t>
      </w:r>
      <w:r>
        <w:rPr>
          <w:lang w:val="zh-CN" w:eastAsia="zh-CN"/>
        </w:rPr>
        <w:tab/>
      </w:r>
      <w:r>
        <w:rPr>
          <w:lang w:val="zh-CN" w:eastAsia="zh-CN"/>
        </w:rPr>
        <w:t>哈萨克斯坦观察员说，</w:t>
      </w:r>
      <w:r>
        <w:rPr>
          <w:lang w:val="zh-CN" w:eastAsia="zh-CN"/>
        </w:rPr>
        <w:t>BDT</w:t>
      </w:r>
      <w:r>
        <w:rPr>
          <w:lang w:val="zh-CN" w:eastAsia="zh-CN"/>
        </w:rPr>
        <w:t>与</w:t>
      </w:r>
      <w:r>
        <w:rPr>
          <w:lang w:val="zh-CN" w:eastAsia="zh-CN"/>
        </w:rPr>
        <w:t>Intersputnik</w:t>
      </w:r>
      <w:r>
        <w:rPr>
          <w:lang w:val="zh-CN" w:eastAsia="zh-CN"/>
        </w:rPr>
        <w:t>于</w:t>
      </w:r>
      <w:r>
        <w:rPr>
          <w:lang w:val="zh-CN" w:eastAsia="zh-CN"/>
        </w:rPr>
        <w:t>2025</w:t>
      </w:r>
      <w:r>
        <w:rPr>
          <w:lang w:val="zh-CN" w:eastAsia="zh-CN"/>
        </w:rPr>
        <w:t>年在阿拉木图组织了一场题为</w:t>
      </w:r>
      <w:r w:rsidRPr="00AD7C70">
        <w:rPr>
          <w:rFonts w:ascii="SimSun" w:hAnsi="SimSun"/>
          <w:lang w:val="zh-CN" w:eastAsia="zh-CN"/>
        </w:rPr>
        <w:t>“</w:t>
      </w:r>
      <w:r>
        <w:rPr>
          <w:lang w:val="zh-CN" w:eastAsia="zh-CN"/>
        </w:rPr>
        <w:t>现代现实中的空间活动</w:t>
      </w:r>
      <w:r w:rsidRPr="00AD7C70">
        <w:rPr>
          <w:rFonts w:ascii="SimSun" w:hAnsi="SimSun"/>
          <w:lang w:val="zh-CN" w:eastAsia="zh-CN"/>
        </w:rPr>
        <w:t>”</w:t>
      </w:r>
      <w:r>
        <w:rPr>
          <w:lang w:val="zh-CN" w:eastAsia="zh-CN"/>
        </w:rPr>
        <w:t>的讲习班</w:t>
      </w:r>
      <w:r>
        <w:rPr>
          <w:rFonts w:hint="eastAsia"/>
          <w:lang w:val="zh-CN" w:eastAsia="zh-CN"/>
        </w:rPr>
        <w:t>，</w:t>
      </w:r>
      <w:r>
        <w:rPr>
          <w:lang w:val="zh-CN" w:eastAsia="zh-CN"/>
        </w:rPr>
        <w:t>无线电通信局（</w:t>
      </w:r>
      <w:r>
        <w:rPr>
          <w:lang w:val="zh-CN" w:eastAsia="zh-CN"/>
        </w:rPr>
        <w:t>BR</w:t>
      </w:r>
      <w:r>
        <w:rPr>
          <w:lang w:val="zh-CN" w:eastAsia="zh-CN"/>
        </w:rPr>
        <w:t>）专家</w:t>
      </w:r>
      <w:r>
        <w:rPr>
          <w:rFonts w:hint="eastAsia"/>
          <w:lang w:val="zh-CN" w:eastAsia="zh-CN"/>
        </w:rPr>
        <w:t>参加了这一活动</w:t>
      </w:r>
      <w:r>
        <w:rPr>
          <w:lang w:val="zh-CN" w:eastAsia="zh-CN"/>
        </w:rPr>
        <w:t>。</w:t>
      </w:r>
    </w:p>
    <w:p w14:paraId="4EC7B50F" w14:textId="77777777" w:rsidR="00497BF6" w:rsidRPr="00EF34AB" w:rsidRDefault="00497BF6" w:rsidP="00497BF6">
      <w:pPr>
        <w:rPr>
          <w:lang w:eastAsia="zh-CN"/>
        </w:rPr>
      </w:pPr>
      <w:r>
        <w:rPr>
          <w:lang w:val="zh-CN" w:eastAsia="zh-CN"/>
        </w:rPr>
        <w:t>1.10</w:t>
      </w:r>
      <w:r>
        <w:rPr>
          <w:lang w:val="zh-CN" w:eastAsia="zh-CN"/>
        </w:rPr>
        <w:tab/>
      </w:r>
      <w:r>
        <w:rPr>
          <w:lang w:val="zh-CN" w:eastAsia="zh-CN"/>
        </w:rPr>
        <w:t>理事会</w:t>
      </w:r>
      <w:r w:rsidRPr="005B17BD">
        <w:rPr>
          <w:b/>
          <w:bCs/>
          <w:lang w:val="zh-CN" w:eastAsia="zh-CN"/>
        </w:rPr>
        <w:t>批准</w:t>
      </w:r>
      <w:r>
        <w:rPr>
          <w:lang w:val="zh-CN" w:eastAsia="zh-CN"/>
        </w:rPr>
        <w:t>了该报告，并</w:t>
      </w:r>
      <w:r w:rsidRPr="005B17BD">
        <w:rPr>
          <w:b/>
          <w:bCs/>
          <w:lang w:val="zh-CN" w:eastAsia="zh-CN"/>
        </w:rPr>
        <w:t>同意</w:t>
      </w:r>
      <w:r>
        <w:rPr>
          <w:lang w:val="zh-CN" w:eastAsia="zh-CN"/>
        </w:rPr>
        <w:t>将其连同会议</w:t>
      </w:r>
      <w:r>
        <w:rPr>
          <w:rFonts w:hint="eastAsia"/>
          <w:lang w:val="zh-CN" w:eastAsia="zh-CN"/>
        </w:rPr>
        <w:t>提出的</w:t>
      </w:r>
      <w:r>
        <w:rPr>
          <w:lang w:val="zh-CN" w:eastAsia="zh-CN"/>
        </w:rPr>
        <w:t>意见</w:t>
      </w:r>
      <w:r>
        <w:rPr>
          <w:rFonts w:hint="eastAsia"/>
          <w:lang w:val="zh-CN" w:eastAsia="zh-CN"/>
        </w:rPr>
        <w:t>一并</w:t>
      </w:r>
      <w:r>
        <w:rPr>
          <w:lang w:val="zh-CN" w:eastAsia="zh-CN"/>
        </w:rPr>
        <w:t>转呈全权代表大会（</w:t>
      </w:r>
      <w:r>
        <w:rPr>
          <w:lang w:val="zh-CN" w:eastAsia="zh-CN"/>
        </w:rPr>
        <w:t>2026</w:t>
      </w:r>
      <w:r>
        <w:rPr>
          <w:lang w:val="zh-CN" w:eastAsia="zh-CN"/>
        </w:rPr>
        <w:t>年，多哈）（</w:t>
      </w:r>
      <w:r>
        <w:rPr>
          <w:lang w:val="zh-CN" w:eastAsia="zh-CN"/>
        </w:rPr>
        <w:t>PP-26</w:t>
      </w:r>
      <w:r>
        <w:rPr>
          <w:lang w:val="zh-CN" w:eastAsia="zh-CN"/>
        </w:rPr>
        <w:t>）。</w:t>
      </w:r>
    </w:p>
    <w:p w14:paraId="5E79CFB9" w14:textId="77777777" w:rsidR="00497BF6" w:rsidRPr="009C76C8" w:rsidRDefault="00497BF6" w:rsidP="009C76C8">
      <w:pPr>
        <w:rPr>
          <w:lang w:eastAsia="zh-CN"/>
        </w:rPr>
      </w:pPr>
    </w:p>
    <w:p w14:paraId="0222CCCB" w14:textId="77777777" w:rsidR="00497BF6" w:rsidRDefault="00497BF6" w:rsidP="00497BF6">
      <w:pPr>
        <w:jc w:val="center"/>
      </w:pPr>
      <w:r>
        <w:rPr>
          <w:lang w:val="zh-CN"/>
        </w:rPr>
        <w:t>______________</w:t>
      </w:r>
    </w:p>
    <w:sectPr w:rsidR="00497BF6" w:rsidSect="00BA20B6">
      <w:headerReference w:type="default" r:id="rId102"/>
      <w:footerReference w:type="first" r:id="rId103"/>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A6297" w14:textId="77777777" w:rsidR="002130B9" w:rsidRDefault="002130B9">
      <w:r>
        <w:separator/>
      </w:r>
    </w:p>
  </w:endnote>
  <w:endnote w:type="continuationSeparator" w:id="0">
    <w:p w14:paraId="7CF9CECE" w14:textId="77777777" w:rsidR="002130B9" w:rsidRDefault="00213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quot;Courier New&quot;">
    <w:altName w:val="Cambria"/>
    <w:panose1 w:val="00000000000000000000"/>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5177D3D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B1FEC" w14:textId="77777777" w:rsidR="002130B9" w:rsidRDefault="002130B9">
      <w:r>
        <w:t>____________________</w:t>
      </w:r>
    </w:p>
  </w:footnote>
  <w:footnote w:type="continuationSeparator" w:id="0">
    <w:p w14:paraId="2EABCED3" w14:textId="77777777" w:rsidR="002130B9" w:rsidRDefault="002130B9">
      <w:r>
        <w:continuationSeparator/>
      </w:r>
    </w:p>
  </w:footnote>
  <w:footnote w:id="1">
    <w:p w14:paraId="730E2274" w14:textId="47790AD9" w:rsidR="00497BF6" w:rsidRDefault="00497BF6" w:rsidP="00497BF6">
      <w:pPr>
        <w:pStyle w:val="FootnoteText"/>
        <w:jc w:val="both"/>
        <w:rPr>
          <w:lang w:val="zh-CN" w:eastAsia="zh-CN"/>
        </w:rPr>
      </w:pPr>
      <w:r>
        <w:rPr>
          <w:rStyle w:val="FootnoteReference"/>
          <w:lang w:val="zh-CN"/>
        </w:rPr>
        <w:footnoteRef/>
      </w:r>
      <w:r>
        <w:rPr>
          <w:lang w:val="zh-CN" w:eastAsia="zh-CN"/>
        </w:rPr>
        <w:tab/>
      </w:r>
      <w:r>
        <w:rPr>
          <w:lang w:val="zh-CN" w:eastAsia="zh-CN"/>
        </w:rPr>
        <w:t>理事会</w:t>
      </w:r>
      <w:hyperlink r:id="rId1" w:history="1">
        <w:r w:rsidRPr="00333D9B">
          <w:rPr>
            <w:rStyle w:val="Hyperlink"/>
            <w:rFonts w:asciiTheme="minorHAnsi" w:eastAsia="Aptos" w:hAnsiTheme="minorHAnsi" w:cstheme="minorHAnsi"/>
            <w:sz w:val="21"/>
            <w:szCs w:val="10"/>
            <w:lang w:val="zh-CN" w:eastAsia="zh-CN"/>
          </w:rPr>
          <w:t>C25/105</w:t>
        </w:r>
      </w:hyperlink>
      <w:r>
        <w:rPr>
          <w:lang w:val="zh-CN" w:eastAsia="zh-CN"/>
        </w:rPr>
        <w:t>号文件：</w:t>
      </w:r>
    </w:p>
    <w:p w14:paraId="004CC315" w14:textId="77777777" w:rsidR="00497BF6" w:rsidRPr="00253CC4" w:rsidRDefault="00497BF6" w:rsidP="006A0390">
      <w:pPr>
        <w:pStyle w:val="FootnoteText"/>
        <w:numPr>
          <w:ilvl w:val="0"/>
          <w:numId w:val="26"/>
        </w:numPr>
        <w:spacing w:line="210" w:lineRule="exact"/>
        <w:ind w:hanging="436"/>
        <w:jc w:val="both"/>
        <w:rPr>
          <w:lang w:eastAsia="zh-CN"/>
        </w:rPr>
      </w:pPr>
      <w:r>
        <w:rPr>
          <w:lang w:val="zh-CN" w:eastAsia="zh-CN"/>
        </w:rPr>
        <w:t>附件</w:t>
      </w:r>
      <w:r>
        <w:rPr>
          <w:lang w:val="zh-CN" w:eastAsia="zh-CN"/>
        </w:rPr>
        <w:t>H</w:t>
      </w:r>
      <w:r>
        <w:rPr>
          <w:rFonts w:hint="eastAsia"/>
          <w:lang w:val="zh-CN" w:eastAsia="zh-CN"/>
        </w:rPr>
        <w:t>包含</w:t>
      </w:r>
      <w:r>
        <w:rPr>
          <w:rFonts w:ascii="SimSun" w:hAnsi="SimSun" w:hint="eastAsia"/>
          <w:lang w:val="zh-CN" w:eastAsia="zh-CN"/>
        </w:rPr>
        <w:t>“</w:t>
      </w:r>
      <w:r>
        <w:rPr>
          <w:lang w:val="zh-CN" w:eastAsia="zh-CN"/>
        </w:rPr>
        <w:t>关于区域代表处的建议</w:t>
      </w:r>
      <w:r w:rsidRPr="00736FCA">
        <w:rPr>
          <w:rFonts w:ascii="SimSun" w:hAnsi="SimSun"/>
          <w:lang w:val="zh-CN" w:eastAsia="zh-CN"/>
        </w:rPr>
        <w:t>”</w:t>
      </w:r>
      <w:r>
        <w:rPr>
          <w:lang w:val="zh-CN" w:eastAsia="zh-CN"/>
        </w:rPr>
        <w:t>。</w:t>
      </w:r>
    </w:p>
    <w:p w14:paraId="1BE4A611" w14:textId="77777777" w:rsidR="00497BF6" w:rsidRPr="00253CC4" w:rsidRDefault="00497BF6" w:rsidP="006A0390">
      <w:pPr>
        <w:pStyle w:val="FootnoteText"/>
        <w:numPr>
          <w:ilvl w:val="0"/>
          <w:numId w:val="26"/>
        </w:numPr>
        <w:spacing w:line="210" w:lineRule="exact"/>
        <w:ind w:hanging="436"/>
        <w:jc w:val="both"/>
        <w:rPr>
          <w:lang w:eastAsia="zh-CN"/>
        </w:rPr>
      </w:pPr>
      <w:r>
        <w:rPr>
          <w:lang w:val="zh-CN" w:eastAsia="zh-CN"/>
        </w:rPr>
        <w:t>附件</w:t>
      </w:r>
      <w:r>
        <w:rPr>
          <w:lang w:val="zh-CN" w:eastAsia="zh-CN"/>
        </w:rPr>
        <w:t>A</w:t>
      </w:r>
      <w:r>
        <w:rPr>
          <w:rFonts w:hint="eastAsia"/>
          <w:lang w:val="zh-CN" w:eastAsia="zh-CN"/>
        </w:rPr>
        <w:t>包含“</w:t>
      </w:r>
      <w:r>
        <w:rPr>
          <w:lang w:val="zh-CN" w:eastAsia="zh-CN"/>
        </w:rPr>
        <w:t>国际电联区域</w:t>
      </w:r>
      <w:r>
        <w:rPr>
          <w:rFonts w:hint="eastAsia"/>
          <w:lang w:val="zh-CN" w:eastAsia="zh-CN"/>
        </w:rPr>
        <w:t>代表处</w:t>
      </w:r>
      <w:r>
        <w:rPr>
          <w:lang w:val="zh-CN" w:eastAsia="zh-CN"/>
        </w:rPr>
        <w:t>审</w:t>
      </w:r>
      <w:r>
        <w:rPr>
          <w:rFonts w:hint="eastAsia"/>
          <w:lang w:val="zh-CN" w:eastAsia="zh-CN"/>
        </w:rPr>
        <w:t>查</w:t>
      </w:r>
      <w:r>
        <w:rPr>
          <w:lang w:val="zh-CN" w:eastAsia="zh-CN"/>
        </w:rPr>
        <w:t>的职责范围和工作范围</w:t>
      </w:r>
      <w:r w:rsidRPr="00736FCA">
        <w:rPr>
          <w:rFonts w:ascii="SimSun" w:hAnsi="SimSun"/>
          <w:lang w:val="zh-CN" w:eastAsia="zh-CN"/>
        </w:rPr>
        <w:t>”</w:t>
      </w:r>
      <w:r>
        <w:rPr>
          <w:lang w:val="zh-CN" w:eastAsia="zh-CN"/>
        </w:rPr>
        <w:t>。</w:t>
      </w:r>
    </w:p>
    <w:p w14:paraId="2DC39ED0" w14:textId="77777777" w:rsidR="00497BF6" w:rsidRPr="00776F6D" w:rsidRDefault="00497BF6" w:rsidP="006A0390">
      <w:pPr>
        <w:pStyle w:val="FootnoteText"/>
        <w:numPr>
          <w:ilvl w:val="0"/>
          <w:numId w:val="26"/>
        </w:numPr>
        <w:spacing w:line="210" w:lineRule="exact"/>
        <w:ind w:hanging="436"/>
        <w:jc w:val="both"/>
        <w:rPr>
          <w:lang w:eastAsia="zh-CN"/>
        </w:rPr>
      </w:pPr>
      <w:r>
        <w:rPr>
          <w:lang w:val="zh-CN" w:eastAsia="zh-CN"/>
        </w:rPr>
        <w:t>附件</w:t>
      </w:r>
      <w:r>
        <w:rPr>
          <w:lang w:val="zh-CN" w:eastAsia="zh-CN"/>
        </w:rPr>
        <w:t>1</w:t>
      </w:r>
      <w:r>
        <w:rPr>
          <w:lang w:val="zh-CN" w:eastAsia="zh-CN"/>
        </w:rPr>
        <w:t>包含</w:t>
      </w:r>
      <w:r w:rsidRPr="00253CC4">
        <w:rPr>
          <w:lang w:val="zh-CN" w:eastAsia="zh-CN"/>
        </w:rPr>
        <w:t>27</w:t>
      </w:r>
      <w:r w:rsidRPr="00253CC4">
        <w:rPr>
          <w:lang w:val="zh-CN" w:eastAsia="zh-CN"/>
        </w:rPr>
        <w:t>项</w:t>
      </w:r>
      <w:r>
        <w:rPr>
          <w:rFonts w:ascii="SimSun" w:hAnsi="SimSun" w:hint="eastAsia"/>
          <w:lang w:val="zh-CN" w:eastAsia="zh-CN"/>
        </w:rPr>
        <w:t>“</w:t>
      </w:r>
      <w:r w:rsidRPr="00253CC4">
        <w:rPr>
          <w:lang w:val="zh-CN" w:eastAsia="zh-CN"/>
        </w:rPr>
        <w:t>国际电联区域代表</w:t>
      </w:r>
      <w:r>
        <w:rPr>
          <w:rFonts w:hint="eastAsia"/>
          <w:lang w:val="zh-CN" w:eastAsia="zh-CN"/>
        </w:rPr>
        <w:t>处</w:t>
      </w:r>
      <w:r w:rsidRPr="00253CC4">
        <w:rPr>
          <w:lang w:val="zh-CN" w:eastAsia="zh-CN"/>
        </w:rPr>
        <w:t>审查工作应考虑的关键绩效指标和评</w:t>
      </w:r>
      <w:r>
        <w:rPr>
          <w:rFonts w:hint="eastAsia"/>
          <w:lang w:val="zh-CN" w:eastAsia="zh-CN"/>
        </w:rPr>
        <w:t>估</w:t>
      </w:r>
      <w:r w:rsidRPr="00253CC4">
        <w:rPr>
          <w:lang w:val="zh-CN" w:eastAsia="zh-CN"/>
        </w:rPr>
        <w:t>标准</w:t>
      </w:r>
      <w:r w:rsidRPr="00736FCA">
        <w:rPr>
          <w:rFonts w:ascii="SimSun" w:hAnsi="SimSun"/>
          <w:lang w:val="zh-CN" w:eastAsia="zh-CN"/>
        </w:rPr>
        <w:t>”</w:t>
      </w:r>
      <w:r>
        <w:rPr>
          <w:lang w:val="zh-CN" w:eastAsia="zh-CN"/>
        </w:rPr>
        <w:t>。</w:t>
      </w:r>
      <w:hyperlink r:id="rId2"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31E79C7E" w:rsidR="00C710E5" w:rsidRPr="00FC2542" w:rsidRDefault="00FC2542" w:rsidP="00FC2542">
    <w:pPr>
      <w:pStyle w:val="Header"/>
    </w:pPr>
    <w:r>
      <w:t>PP</w:t>
    </w:r>
    <w:r w:rsidR="002554F9">
      <w:t>2</w:t>
    </w:r>
    <w:r w:rsidR="00C95D5A">
      <w:t>6</w:t>
    </w:r>
    <w:r>
      <w:t>/</w:t>
    </w:r>
    <w:r w:rsidR="000B2C89">
      <w:rPr>
        <w:rFonts w:hint="eastAsia"/>
        <w:lang w:eastAsia="zh-CN"/>
      </w:rPr>
      <w:t>65</w:t>
    </w:r>
    <w:r w:rsidR="005B5073">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5DAA"/>
    <w:multiLevelType w:val="hybridMultilevel"/>
    <w:tmpl w:val="2F18FB96"/>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94176"/>
    <w:multiLevelType w:val="multilevel"/>
    <w:tmpl w:val="2922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F206D"/>
    <w:multiLevelType w:val="hybridMultilevel"/>
    <w:tmpl w:val="4B849D76"/>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D0A2D"/>
    <w:multiLevelType w:val="hybridMultilevel"/>
    <w:tmpl w:val="0302C04C"/>
    <w:lvl w:ilvl="0" w:tplc="F4A02EE8">
      <w:start w:val="3"/>
      <w:numFmt w:val="bullet"/>
      <w:lvlText w:val="•"/>
      <w:lvlJc w:val="left"/>
      <w:pPr>
        <w:ind w:left="930" w:hanging="360"/>
      </w:pPr>
      <w:rPr>
        <w:rFonts w:ascii="SimSun" w:eastAsia="SimSun" w:hAnsi="SimSun" w:cs="Calibri" w:hint="eastAsia"/>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4" w15:restartNumberingAfterBreak="0">
    <w:nsid w:val="138D63DD"/>
    <w:multiLevelType w:val="hybridMultilevel"/>
    <w:tmpl w:val="91D077BA"/>
    <w:lvl w:ilvl="0" w:tplc="AFA49964">
      <w:start w:val="1"/>
      <w:numFmt w:val="bullet"/>
      <w:lvlText w:val=""/>
      <w:lvlJc w:val="left"/>
      <w:pPr>
        <w:ind w:left="644" w:hanging="360"/>
      </w:pPr>
      <w:rPr>
        <w:rFonts w:ascii="Symbol" w:hAnsi="Symbol" w:hint="default"/>
      </w:rPr>
    </w:lvl>
    <w:lvl w:ilvl="1" w:tplc="216A6C38">
      <w:start w:val="1"/>
      <w:numFmt w:val="bullet"/>
      <w:lvlText w:val="o"/>
      <w:lvlJc w:val="left"/>
      <w:pPr>
        <w:ind w:left="1364" w:hanging="360"/>
      </w:pPr>
      <w:rPr>
        <w:rFonts w:ascii="Courier New" w:hAnsi="Courier New" w:hint="default"/>
      </w:rPr>
    </w:lvl>
    <w:lvl w:ilvl="2" w:tplc="FEC0A744">
      <w:start w:val="1"/>
      <w:numFmt w:val="bullet"/>
      <w:lvlText w:val=""/>
      <w:lvlJc w:val="left"/>
      <w:pPr>
        <w:ind w:left="2084" w:hanging="360"/>
      </w:pPr>
      <w:rPr>
        <w:rFonts w:ascii="Wingdings" w:hAnsi="Wingdings" w:hint="default"/>
      </w:rPr>
    </w:lvl>
    <w:lvl w:ilvl="3" w:tplc="88742A5A">
      <w:start w:val="1"/>
      <w:numFmt w:val="bullet"/>
      <w:lvlText w:val=""/>
      <w:lvlJc w:val="left"/>
      <w:pPr>
        <w:ind w:left="2804" w:hanging="360"/>
      </w:pPr>
      <w:rPr>
        <w:rFonts w:ascii="Symbol" w:hAnsi="Symbol" w:hint="default"/>
      </w:rPr>
    </w:lvl>
    <w:lvl w:ilvl="4" w:tplc="0608E298">
      <w:start w:val="1"/>
      <w:numFmt w:val="bullet"/>
      <w:lvlText w:val="o"/>
      <w:lvlJc w:val="left"/>
      <w:pPr>
        <w:ind w:left="3524" w:hanging="360"/>
      </w:pPr>
      <w:rPr>
        <w:rFonts w:ascii="Courier New" w:hAnsi="Courier New" w:hint="default"/>
      </w:rPr>
    </w:lvl>
    <w:lvl w:ilvl="5" w:tplc="802C912A">
      <w:start w:val="1"/>
      <w:numFmt w:val="bullet"/>
      <w:lvlText w:val=""/>
      <w:lvlJc w:val="left"/>
      <w:pPr>
        <w:ind w:left="4244" w:hanging="360"/>
      </w:pPr>
      <w:rPr>
        <w:rFonts w:ascii="Wingdings" w:hAnsi="Wingdings" w:hint="default"/>
      </w:rPr>
    </w:lvl>
    <w:lvl w:ilvl="6" w:tplc="96BC2312">
      <w:start w:val="1"/>
      <w:numFmt w:val="bullet"/>
      <w:lvlText w:val=""/>
      <w:lvlJc w:val="left"/>
      <w:pPr>
        <w:ind w:left="4964" w:hanging="360"/>
      </w:pPr>
      <w:rPr>
        <w:rFonts w:ascii="Symbol" w:hAnsi="Symbol" w:hint="default"/>
      </w:rPr>
    </w:lvl>
    <w:lvl w:ilvl="7" w:tplc="C1706552">
      <w:start w:val="1"/>
      <w:numFmt w:val="bullet"/>
      <w:lvlText w:val="o"/>
      <w:lvlJc w:val="left"/>
      <w:pPr>
        <w:ind w:left="5684" w:hanging="360"/>
      </w:pPr>
      <w:rPr>
        <w:rFonts w:ascii="Courier New" w:hAnsi="Courier New" w:hint="default"/>
      </w:rPr>
    </w:lvl>
    <w:lvl w:ilvl="8" w:tplc="64E644C8">
      <w:start w:val="1"/>
      <w:numFmt w:val="bullet"/>
      <w:lvlText w:val=""/>
      <w:lvlJc w:val="left"/>
      <w:pPr>
        <w:ind w:left="6404" w:hanging="360"/>
      </w:pPr>
      <w:rPr>
        <w:rFonts w:ascii="Wingdings" w:hAnsi="Wingdings" w:hint="default"/>
      </w:rPr>
    </w:lvl>
  </w:abstractNum>
  <w:abstractNum w:abstractNumId="5" w15:restartNumberingAfterBreak="0">
    <w:nsid w:val="14A233F0"/>
    <w:multiLevelType w:val="hybridMultilevel"/>
    <w:tmpl w:val="9C6ED90C"/>
    <w:lvl w:ilvl="0" w:tplc="B30C7962">
      <w:numFmt w:val="bullet"/>
      <w:lvlText w:val="–"/>
      <w:lvlJc w:val="left"/>
      <w:pPr>
        <w:ind w:left="644" w:hanging="360"/>
      </w:pPr>
      <w:rPr>
        <w:rFonts w:ascii="Calibri" w:eastAsia="Aptos"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1754FB8D"/>
    <w:multiLevelType w:val="hybridMultilevel"/>
    <w:tmpl w:val="FFFFFFFF"/>
    <w:lvl w:ilvl="0" w:tplc="776E5158">
      <w:start w:val="1"/>
      <w:numFmt w:val="bullet"/>
      <w:lvlText w:val=""/>
      <w:lvlJc w:val="left"/>
      <w:pPr>
        <w:ind w:left="720" w:hanging="360"/>
      </w:pPr>
      <w:rPr>
        <w:rFonts w:ascii="Symbol" w:hAnsi="Symbol" w:hint="default"/>
      </w:rPr>
    </w:lvl>
    <w:lvl w:ilvl="1" w:tplc="1376120C">
      <w:start w:val="1"/>
      <w:numFmt w:val="bullet"/>
      <w:lvlText w:val="o"/>
      <w:lvlJc w:val="left"/>
      <w:pPr>
        <w:ind w:left="1440" w:hanging="360"/>
      </w:pPr>
      <w:rPr>
        <w:rFonts w:ascii="&quot;Courier New&quot;" w:hAnsi="&quot;Courier New&quot;" w:hint="default"/>
      </w:rPr>
    </w:lvl>
    <w:lvl w:ilvl="2" w:tplc="96A85A60">
      <w:start w:val="1"/>
      <w:numFmt w:val="bullet"/>
      <w:lvlText w:val=""/>
      <w:lvlJc w:val="left"/>
      <w:pPr>
        <w:ind w:left="2160" w:hanging="360"/>
      </w:pPr>
      <w:rPr>
        <w:rFonts w:ascii="Wingdings" w:hAnsi="Wingdings" w:hint="default"/>
      </w:rPr>
    </w:lvl>
    <w:lvl w:ilvl="3" w:tplc="94BC8E84">
      <w:start w:val="1"/>
      <w:numFmt w:val="bullet"/>
      <w:lvlText w:val=""/>
      <w:lvlJc w:val="left"/>
      <w:pPr>
        <w:ind w:left="2880" w:hanging="360"/>
      </w:pPr>
      <w:rPr>
        <w:rFonts w:ascii="Symbol" w:hAnsi="Symbol" w:hint="default"/>
      </w:rPr>
    </w:lvl>
    <w:lvl w:ilvl="4" w:tplc="FF5C2792">
      <w:start w:val="1"/>
      <w:numFmt w:val="bullet"/>
      <w:lvlText w:val="o"/>
      <w:lvlJc w:val="left"/>
      <w:pPr>
        <w:ind w:left="3600" w:hanging="360"/>
      </w:pPr>
      <w:rPr>
        <w:rFonts w:ascii="Courier New" w:hAnsi="Courier New" w:hint="default"/>
      </w:rPr>
    </w:lvl>
    <w:lvl w:ilvl="5" w:tplc="948C2976">
      <w:start w:val="1"/>
      <w:numFmt w:val="bullet"/>
      <w:lvlText w:val=""/>
      <w:lvlJc w:val="left"/>
      <w:pPr>
        <w:ind w:left="4320" w:hanging="360"/>
      </w:pPr>
      <w:rPr>
        <w:rFonts w:ascii="Wingdings" w:hAnsi="Wingdings" w:hint="default"/>
      </w:rPr>
    </w:lvl>
    <w:lvl w:ilvl="6" w:tplc="20E6A190">
      <w:start w:val="1"/>
      <w:numFmt w:val="bullet"/>
      <w:lvlText w:val=""/>
      <w:lvlJc w:val="left"/>
      <w:pPr>
        <w:ind w:left="5040" w:hanging="360"/>
      </w:pPr>
      <w:rPr>
        <w:rFonts w:ascii="Symbol" w:hAnsi="Symbol" w:hint="default"/>
      </w:rPr>
    </w:lvl>
    <w:lvl w:ilvl="7" w:tplc="86BC536C">
      <w:start w:val="1"/>
      <w:numFmt w:val="bullet"/>
      <w:lvlText w:val="o"/>
      <w:lvlJc w:val="left"/>
      <w:pPr>
        <w:ind w:left="5760" w:hanging="360"/>
      </w:pPr>
      <w:rPr>
        <w:rFonts w:ascii="Courier New" w:hAnsi="Courier New" w:hint="default"/>
      </w:rPr>
    </w:lvl>
    <w:lvl w:ilvl="8" w:tplc="D2604A6C">
      <w:start w:val="1"/>
      <w:numFmt w:val="bullet"/>
      <w:lvlText w:val=""/>
      <w:lvlJc w:val="left"/>
      <w:pPr>
        <w:ind w:left="6480" w:hanging="360"/>
      </w:pPr>
      <w:rPr>
        <w:rFonts w:ascii="Wingdings" w:hAnsi="Wingdings" w:hint="default"/>
      </w:rPr>
    </w:lvl>
  </w:abstractNum>
  <w:abstractNum w:abstractNumId="7" w15:restartNumberingAfterBreak="0">
    <w:nsid w:val="1C577E39"/>
    <w:multiLevelType w:val="hybridMultilevel"/>
    <w:tmpl w:val="3D1CA788"/>
    <w:lvl w:ilvl="0" w:tplc="B30C7962">
      <w:numFmt w:val="bullet"/>
      <w:lvlText w:val="–"/>
      <w:lvlJc w:val="left"/>
      <w:pPr>
        <w:ind w:left="644" w:hanging="360"/>
      </w:pPr>
      <w:rPr>
        <w:rFonts w:ascii="Calibri" w:eastAsia="Aptos" w:hAnsi="Calibri" w:cs="Calibri" w:hint="default"/>
      </w:rPr>
    </w:lvl>
    <w:lvl w:ilvl="1" w:tplc="38090003" w:tentative="1">
      <w:start w:val="1"/>
      <w:numFmt w:val="bullet"/>
      <w:lvlText w:val="o"/>
      <w:lvlJc w:val="left"/>
      <w:pPr>
        <w:ind w:left="1364" w:hanging="360"/>
      </w:pPr>
      <w:rPr>
        <w:rFonts w:ascii="Courier New" w:hAnsi="Courier New" w:cs="Courier New" w:hint="default"/>
      </w:rPr>
    </w:lvl>
    <w:lvl w:ilvl="2" w:tplc="38090005" w:tentative="1">
      <w:start w:val="1"/>
      <w:numFmt w:val="bullet"/>
      <w:lvlText w:val=""/>
      <w:lvlJc w:val="left"/>
      <w:pPr>
        <w:ind w:left="2084" w:hanging="360"/>
      </w:pPr>
      <w:rPr>
        <w:rFonts w:ascii="Wingdings" w:hAnsi="Wingdings" w:hint="default"/>
      </w:rPr>
    </w:lvl>
    <w:lvl w:ilvl="3" w:tplc="38090001" w:tentative="1">
      <w:start w:val="1"/>
      <w:numFmt w:val="bullet"/>
      <w:lvlText w:val=""/>
      <w:lvlJc w:val="left"/>
      <w:pPr>
        <w:ind w:left="2804" w:hanging="360"/>
      </w:pPr>
      <w:rPr>
        <w:rFonts w:ascii="Symbol" w:hAnsi="Symbol" w:hint="default"/>
      </w:rPr>
    </w:lvl>
    <w:lvl w:ilvl="4" w:tplc="38090003" w:tentative="1">
      <w:start w:val="1"/>
      <w:numFmt w:val="bullet"/>
      <w:lvlText w:val="o"/>
      <w:lvlJc w:val="left"/>
      <w:pPr>
        <w:ind w:left="3524" w:hanging="360"/>
      </w:pPr>
      <w:rPr>
        <w:rFonts w:ascii="Courier New" w:hAnsi="Courier New" w:cs="Courier New" w:hint="default"/>
      </w:rPr>
    </w:lvl>
    <w:lvl w:ilvl="5" w:tplc="38090005" w:tentative="1">
      <w:start w:val="1"/>
      <w:numFmt w:val="bullet"/>
      <w:lvlText w:val=""/>
      <w:lvlJc w:val="left"/>
      <w:pPr>
        <w:ind w:left="4244" w:hanging="360"/>
      </w:pPr>
      <w:rPr>
        <w:rFonts w:ascii="Wingdings" w:hAnsi="Wingdings" w:hint="default"/>
      </w:rPr>
    </w:lvl>
    <w:lvl w:ilvl="6" w:tplc="38090001" w:tentative="1">
      <w:start w:val="1"/>
      <w:numFmt w:val="bullet"/>
      <w:lvlText w:val=""/>
      <w:lvlJc w:val="left"/>
      <w:pPr>
        <w:ind w:left="4964" w:hanging="360"/>
      </w:pPr>
      <w:rPr>
        <w:rFonts w:ascii="Symbol" w:hAnsi="Symbol" w:hint="default"/>
      </w:rPr>
    </w:lvl>
    <w:lvl w:ilvl="7" w:tplc="38090003" w:tentative="1">
      <w:start w:val="1"/>
      <w:numFmt w:val="bullet"/>
      <w:lvlText w:val="o"/>
      <w:lvlJc w:val="left"/>
      <w:pPr>
        <w:ind w:left="5684" w:hanging="360"/>
      </w:pPr>
      <w:rPr>
        <w:rFonts w:ascii="Courier New" w:hAnsi="Courier New" w:cs="Courier New" w:hint="default"/>
      </w:rPr>
    </w:lvl>
    <w:lvl w:ilvl="8" w:tplc="38090005" w:tentative="1">
      <w:start w:val="1"/>
      <w:numFmt w:val="bullet"/>
      <w:lvlText w:val=""/>
      <w:lvlJc w:val="left"/>
      <w:pPr>
        <w:ind w:left="6404" w:hanging="360"/>
      </w:pPr>
      <w:rPr>
        <w:rFonts w:ascii="Wingdings" w:hAnsi="Wingdings" w:hint="default"/>
      </w:rPr>
    </w:lvl>
  </w:abstractNum>
  <w:abstractNum w:abstractNumId="8" w15:restartNumberingAfterBreak="0">
    <w:nsid w:val="2D6B79DB"/>
    <w:multiLevelType w:val="hybridMultilevel"/>
    <w:tmpl w:val="FFFFFFFF"/>
    <w:lvl w:ilvl="0" w:tplc="34EA7524">
      <w:start w:val="1"/>
      <w:numFmt w:val="bullet"/>
      <w:lvlText w:val="-"/>
      <w:lvlJc w:val="left"/>
      <w:pPr>
        <w:ind w:left="720" w:hanging="360"/>
      </w:pPr>
      <w:rPr>
        <w:rFonts w:ascii="Symbol" w:hAnsi="Symbol" w:hint="default"/>
      </w:rPr>
    </w:lvl>
    <w:lvl w:ilvl="1" w:tplc="79BE0BCE">
      <w:start w:val="1"/>
      <w:numFmt w:val="bullet"/>
      <w:lvlText w:val="o"/>
      <w:lvlJc w:val="left"/>
      <w:pPr>
        <w:ind w:left="1440" w:hanging="360"/>
      </w:pPr>
      <w:rPr>
        <w:rFonts w:ascii="Courier New" w:hAnsi="Courier New" w:hint="default"/>
      </w:rPr>
    </w:lvl>
    <w:lvl w:ilvl="2" w:tplc="27EE39EA">
      <w:start w:val="1"/>
      <w:numFmt w:val="bullet"/>
      <w:lvlText w:val=""/>
      <w:lvlJc w:val="left"/>
      <w:pPr>
        <w:ind w:left="2160" w:hanging="360"/>
      </w:pPr>
      <w:rPr>
        <w:rFonts w:ascii="Wingdings" w:hAnsi="Wingdings" w:hint="default"/>
      </w:rPr>
    </w:lvl>
    <w:lvl w:ilvl="3" w:tplc="48AE92B0">
      <w:start w:val="1"/>
      <w:numFmt w:val="bullet"/>
      <w:lvlText w:val=""/>
      <w:lvlJc w:val="left"/>
      <w:pPr>
        <w:ind w:left="2880" w:hanging="360"/>
      </w:pPr>
      <w:rPr>
        <w:rFonts w:ascii="Symbol" w:hAnsi="Symbol" w:hint="default"/>
      </w:rPr>
    </w:lvl>
    <w:lvl w:ilvl="4" w:tplc="0A0E0FF2">
      <w:start w:val="1"/>
      <w:numFmt w:val="bullet"/>
      <w:lvlText w:val="o"/>
      <w:lvlJc w:val="left"/>
      <w:pPr>
        <w:ind w:left="3600" w:hanging="360"/>
      </w:pPr>
      <w:rPr>
        <w:rFonts w:ascii="Courier New" w:hAnsi="Courier New" w:hint="default"/>
      </w:rPr>
    </w:lvl>
    <w:lvl w:ilvl="5" w:tplc="332A61D4">
      <w:start w:val="1"/>
      <w:numFmt w:val="bullet"/>
      <w:lvlText w:val=""/>
      <w:lvlJc w:val="left"/>
      <w:pPr>
        <w:ind w:left="4320" w:hanging="360"/>
      </w:pPr>
      <w:rPr>
        <w:rFonts w:ascii="Wingdings" w:hAnsi="Wingdings" w:hint="default"/>
      </w:rPr>
    </w:lvl>
    <w:lvl w:ilvl="6" w:tplc="55E6D906">
      <w:start w:val="1"/>
      <w:numFmt w:val="bullet"/>
      <w:lvlText w:val=""/>
      <w:lvlJc w:val="left"/>
      <w:pPr>
        <w:ind w:left="5040" w:hanging="360"/>
      </w:pPr>
      <w:rPr>
        <w:rFonts w:ascii="Symbol" w:hAnsi="Symbol" w:hint="default"/>
      </w:rPr>
    </w:lvl>
    <w:lvl w:ilvl="7" w:tplc="735E518C">
      <w:start w:val="1"/>
      <w:numFmt w:val="bullet"/>
      <w:lvlText w:val="o"/>
      <w:lvlJc w:val="left"/>
      <w:pPr>
        <w:ind w:left="5760" w:hanging="360"/>
      </w:pPr>
      <w:rPr>
        <w:rFonts w:ascii="Courier New" w:hAnsi="Courier New" w:hint="default"/>
      </w:rPr>
    </w:lvl>
    <w:lvl w:ilvl="8" w:tplc="D0E09B0C">
      <w:start w:val="1"/>
      <w:numFmt w:val="bullet"/>
      <w:lvlText w:val=""/>
      <w:lvlJc w:val="left"/>
      <w:pPr>
        <w:ind w:left="6480" w:hanging="360"/>
      </w:pPr>
      <w:rPr>
        <w:rFonts w:ascii="Wingdings" w:hAnsi="Wingdings" w:hint="default"/>
      </w:rPr>
    </w:lvl>
  </w:abstractNum>
  <w:abstractNum w:abstractNumId="9" w15:restartNumberingAfterBreak="0">
    <w:nsid w:val="32262B30"/>
    <w:multiLevelType w:val="hybridMultilevel"/>
    <w:tmpl w:val="F7E4A056"/>
    <w:lvl w:ilvl="0" w:tplc="E10AF93C">
      <w:start w:val="2"/>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A322A5"/>
    <w:multiLevelType w:val="hybridMultilevel"/>
    <w:tmpl w:val="493C0A20"/>
    <w:lvl w:ilvl="0" w:tplc="0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1" w15:restartNumberingAfterBreak="0">
    <w:nsid w:val="3AEDAC82"/>
    <w:multiLevelType w:val="hybridMultilevel"/>
    <w:tmpl w:val="FFFFFFFF"/>
    <w:lvl w:ilvl="0" w:tplc="9CB2D1E2">
      <w:start w:val="1"/>
      <w:numFmt w:val="bullet"/>
      <w:lvlText w:val="ü"/>
      <w:lvlJc w:val="left"/>
      <w:pPr>
        <w:ind w:left="720" w:hanging="360"/>
      </w:pPr>
      <w:rPr>
        <w:rFonts w:ascii="Wingdings" w:hAnsi="Wingdings" w:hint="default"/>
      </w:rPr>
    </w:lvl>
    <w:lvl w:ilvl="1" w:tplc="55AE7BC2">
      <w:start w:val="1"/>
      <w:numFmt w:val="bullet"/>
      <w:lvlText w:val="o"/>
      <w:lvlJc w:val="left"/>
      <w:pPr>
        <w:ind w:left="1440" w:hanging="360"/>
      </w:pPr>
      <w:rPr>
        <w:rFonts w:ascii="Courier New" w:hAnsi="Courier New" w:hint="default"/>
      </w:rPr>
    </w:lvl>
    <w:lvl w:ilvl="2" w:tplc="4B74F214">
      <w:start w:val="1"/>
      <w:numFmt w:val="bullet"/>
      <w:lvlText w:val=""/>
      <w:lvlJc w:val="left"/>
      <w:pPr>
        <w:ind w:left="2160" w:hanging="360"/>
      </w:pPr>
      <w:rPr>
        <w:rFonts w:ascii="Wingdings" w:hAnsi="Wingdings" w:hint="default"/>
      </w:rPr>
    </w:lvl>
    <w:lvl w:ilvl="3" w:tplc="6A0A8588">
      <w:start w:val="1"/>
      <w:numFmt w:val="bullet"/>
      <w:lvlText w:val=""/>
      <w:lvlJc w:val="left"/>
      <w:pPr>
        <w:ind w:left="2880" w:hanging="360"/>
      </w:pPr>
      <w:rPr>
        <w:rFonts w:ascii="Symbol" w:hAnsi="Symbol" w:hint="default"/>
      </w:rPr>
    </w:lvl>
    <w:lvl w:ilvl="4" w:tplc="25DE008E">
      <w:start w:val="1"/>
      <w:numFmt w:val="bullet"/>
      <w:lvlText w:val="o"/>
      <w:lvlJc w:val="left"/>
      <w:pPr>
        <w:ind w:left="3600" w:hanging="360"/>
      </w:pPr>
      <w:rPr>
        <w:rFonts w:ascii="Courier New" w:hAnsi="Courier New" w:hint="default"/>
      </w:rPr>
    </w:lvl>
    <w:lvl w:ilvl="5" w:tplc="94E6BF88">
      <w:start w:val="1"/>
      <w:numFmt w:val="bullet"/>
      <w:lvlText w:val=""/>
      <w:lvlJc w:val="left"/>
      <w:pPr>
        <w:ind w:left="4320" w:hanging="360"/>
      </w:pPr>
      <w:rPr>
        <w:rFonts w:ascii="Wingdings" w:hAnsi="Wingdings" w:hint="default"/>
      </w:rPr>
    </w:lvl>
    <w:lvl w:ilvl="6" w:tplc="382E9DCC">
      <w:start w:val="1"/>
      <w:numFmt w:val="bullet"/>
      <w:lvlText w:val=""/>
      <w:lvlJc w:val="left"/>
      <w:pPr>
        <w:ind w:left="5040" w:hanging="360"/>
      </w:pPr>
      <w:rPr>
        <w:rFonts w:ascii="Symbol" w:hAnsi="Symbol" w:hint="default"/>
      </w:rPr>
    </w:lvl>
    <w:lvl w:ilvl="7" w:tplc="322AE552">
      <w:start w:val="1"/>
      <w:numFmt w:val="bullet"/>
      <w:lvlText w:val="o"/>
      <w:lvlJc w:val="left"/>
      <w:pPr>
        <w:ind w:left="5760" w:hanging="360"/>
      </w:pPr>
      <w:rPr>
        <w:rFonts w:ascii="Courier New" w:hAnsi="Courier New" w:hint="default"/>
      </w:rPr>
    </w:lvl>
    <w:lvl w:ilvl="8" w:tplc="03E817FE">
      <w:start w:val="1"/>
      <w:numFmt w:val="bullet"/>
      <w:lvlText w:val=""/>
      <w:lvlJc w:val="left"/>
      <w:pPr>
        <w:ind w:left="6480" w:hanging="360"/>
      </w:pPr>
      <w:rPr>
        <w:rFonts w:ascii="Wingdings" w:hAnsi="Wingdings" w:hint="default"/>
      </w:rPr>
    </w:lvl>
  </w:abstractNum>
  <w:abstractNum w:abstractNumId="12" w15:restartNumberingAfterBreak="0">
    <w:nsid w:val="3D53AA98"/>
    <w:multiLevelType w:val="hybridMultilevel"/>
    <w:tmpl w:val="8C56258E"/>
    <w:lvl w:ilvl="0" w:tplc="B30C7962">
      <w:numFmt w:val="bullet"/>
      <w:lvlText w:val="–"/>
      <w:lvlJc w:val="left"/>
      <w:pPr>
        <w:ind w:left="644" w:hanging="360"/>
      </w:pPr>
      <w:rPr>
        <w:rFonts w:ascii="Calibri" w:eastAsia="Aptos" w:hAnsi="Calibri" w:cs="Calibri" w:hint="default"/>
      </w:rPr>
    </w:lvl>
    <w:lvl w:ilvl="1" w:tplc="45FEB004">
      <w:start w:val="1"/>
      <w:numFmt w:val="bullet"/>
      <w:lvlText w:val="o"/>
      <w:lvlJc w:val="left"/>
      <w:pPr>
        <w:ind w:left="1364" w:hanging="360"/>
      </w:pPr>
      <w:rPr>
        <w:rFonts w:ascii="Courier New" w:hAnsi="Courier New" w:hint="default"/>
      </w:rPr>
    </w:lvl>
    <w:lvl w:ilvl="2" w:tplc="1D3865A4">
      <w:start w:val="1"/>
      <w:numFmt w:val="bullet"/>
      <w:lvlText w:val=""/>
      <w:lvlJc w:val="left"/>
      <w:pPr>
        <w:ind w:left="2084" w:hanging="360"/>
      </w:pPr>
      <w:rPr>
        <w:rFonts w:ascii="Wingdings" w:hAnsi="Wingdings" w:hint="default"/>
      </w:rPr>
    </w:lvl>
    <w:lvl w:ilvl="3" w:tplc="DDB4DA72">
      <w:start w:val="1"/>
      <w:numFmt w:val="bullet"/>
      <w:lvlText w:val=""/>
      <w:lvlJc w:val="left"/>
      <w:pPr>
        <w:ind w:left="2804" w:hanging="360"/>
      </w:pPr>
      <w:rPr>
        <w:rFonts w:ascii="Symbol" w:hAnsi="Symbol" w:hint="default"/>
      </w:rPr>
    </w:lvl>
    <w:lvl w:ilvl="4" w:tplc="E0C0E9E2">
      <w:start w:val="1"/>
      <w:numFmt w:val="bullet"/>
      <w:lvlText w:val="o"/>
      <w:lvlJc w:val="left"/>
      <w:pPr>
        <w:ind w:left="3524" w:hanging="360"/>
      </w:pPr>
      <w:rPr>
        <w:rFonts w:ascii="Courier New" w:hAnsi="Courier New" w:hint="default"/>
      </w:rPr>
    </w:lvl>
    <w:lvl w:ilvl="5" w:tplc="1EE47EFC">
      <w:start w:val="1"/>
      <w:numFmt w:val="bullet"/>
      <w:lvlText w:val=""/>
      <w:lvlJc w:val="left"/>
      <w:pPr>
        <w:ind w:left="4244" w:hanging="360"/>
      </w:pPr>
      <w:rPr>
        <w:rFonts w:ascii="Wingdings" w:hAnsi="Wingdings" w:hint="default"/>
      </w:rPr>
    </w:lvl>
    <w:lvl w:ilvl="6" w:tplc="23280718">
      <w:start w:val="1"/>
      <w:numFmt w:val="bullet"/>
      <w:lvlText w:val=""/>
      <w:lvlJc w:val="left"/>
      <w:pPr>
        <w:ind w:left="4964" w:hanging="360"/>
      </w:pPr>
      <w:rPr>
        <w:rFonts w:ascii="Symbol" w:hAnsi="Symbol" w:hint="default"/>
      </w:rPr>
    </w:lvl>
    <w:lvl w:ilvl="7" w:tplc="89343330">
      <w:start w:val="1"/>
      <w:numFmt w:val="bullet"/>
      <w:lvlText w:val="o"/>
      <w:lvlJc w:val="left"/>
      <w:pPr>
        <w:ind w:left="5684" w:hanging="360"/>
      </w:pPr>
      <w:rPr>
        <w:rFonts w:ascii="Courier New" w:hAnsi="Courier New" w:hint="default"/>
      </w:rPr>
    </w:lvl>
    <w:lvl w:ilvl="8" w:tplc="0AEAFB5C">
      <w:start w:val="1"/>
      <w:numFmt w:val="bullet"/>
      <w:lvlText w:val=""/>
      <w:lvlJc w:val="left"/>
      <w:pPr>
        <w:ind w:left="6404" w:hanging="360"/>
      </w:pPr>
      <w:rPr>
        <w:rFonts w:ascii="Wingdings" w:hAnsi="Wingdings" w:hint="default"/>
      </w:rPr>
    </w:lvl>
  </w:abstractNum>
  <w:abstractNum w:abstractNumId="13" w15:restartNumberingAfterBreak="0">
    <w:nsid w:val="48884111"/>
    <w:multiLevelType w:val="multilevel"/>
    <w:tmpl w:val="DEBA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A2483F"/>
    <w:multiLevelType w:val="hybridMultilevel"/>
    <w:tmpl w:val="9386F74A"/>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533547"/>
    <w:multiLevelType w:val="hybridMultilevel"/>
    <w:tmpl w:val="39B409D4"/>
    <w:lvl w:ilvl="0" w:tplc="B30C7962">
      <w:numFmt w:val="bullet"/>
      <w:lvlText w:val="–"/>
      <w:lvlJc w:val="left"/>
      <w:pPr>
        <w:ind w:left="720" w:hanging="360"/>
      </w:pPr>
      <w:rPr>
        <w:rFonts w:ascii="Calibri" w:eastAsia="Apto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455038D"/>
    <w:multiLevelType w:val="hybridMultilevel"/>
    <w:tmpl w:val="546C433E"/>
    <w:lvl w:ilvl="0" w:tplc="445CF074">
      <w:start w:val="3"/>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5B6D82"/>
    <w:multiLevelType w:val="hybridMultilevel"/>
    <w:tmpl w:val="1CB489AA"/>
    <w:lvl w:ilvl="0" w:tplc="B30C7962">
      <w:numFmt w:val="bullet"/>
      <w:lvlText w:val="–"/>
      <w:lvlJc w:val="left"/>
      <w:pPr>
        <w:ind w:left="644" w:hanging="360"/>
      </w:pPr>
      <w:rPr>
        <w:rFonts w:ascii="Calibri" w:eastAsia="Aptos"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8" w15:restartNumberingAfterBreak="0">
    <w:nsid w:val="59718C04"/>
    <w:multiLevelType w:val="hybridMultilevel"/>
    <w:tmpl w:val="FFFFFFFF"/>
    <w:lvl w:ilvl="0" w:tplc="D084139A">
      <w:start w:val="1"/>
      <w:numFmt w:val="bullet"/>
      <w:lvlText w:val="ü"/>
      <w:lvlJc w:val="left"/>
      <w:pPr>
        <w:ind w:left="720" w:hanging="360"/>
      </w:pPr>
      <w:rPr>
        <w:rFonts w:ascii="Wingdings" w:hAnsi="Wingdings" w:hint="default"/>
      </w:rPr>
    </w:lvl>
    <w:lvl w:ilvl="1" w:tplc="3E746CAA">
      <w:start w:val="1"/>
      <w:numFmt w:val="bullet"/>
      <w:lvlText w:val="o"/>
      <w:lvlJc w:val="left"/>
      <w:pPr>
        <w:ind w:left="1440" w:hanging="360"/>
      </w:pPr>
      <w:rPr>
        <w:rFonts w:ascii="Courier New" w:hAnsi="Courier New" w:hint="default"/>
      </w:rPr>
    </w:lvl>
    <w:lvl w:ilvl="2" w:tplc="3BB296E0">
      <w:start w:val="1"/>
      <w:numFmt w:val="bullet"/>
      <w:lvlText w:val=""/>
      <w:lvlJc w:val="left"/>
      <w:pPr>
        <w:ind w:left="2160" w:hanging="360"/>
      </w:pPr>
      <w:rPr>
        <w:rFonts w:ascii="Wingdings" w:hAnsi="Wingdings" w:hint="default"/>
      </w:rPr>
    </w:lvl>
    <w:lvl w:ilvl="3" w:tplc="879ABC48">
      <w:start w:val="1"/>
      <w:numFmt w:val="bullet"/>
      <w:lvlText w:val=""/>
      <w:lvlJc w:val="left"/>
      <w:pPr>
        <w:ind w:left="2880" w:hanging="360"/>
      </w:pPr>
      <w:rPr>
        <w:rFonts w:ascii="Symbol" w:hAnsi="Symbol" w:hint="default"/>
      </w:rPr>
    </w:lvl>
    <w:lvl w:ilvl="4" w:tplc="966051EC">
      <w:start w:val="1"/>
      <w:numFmt w:val="bullet"/>
      <w:lvlText w:val="o"/>
      <w:lvlJc w:val="left"/>
      <w:pPr>
        <w:ind w:left="3600" w:hanging="360"/>
      </w:pPr>
      <w:rPr>
        <w:rFonts w:ascii="Courier New" w:hAnsi="Courier New" w:hint="default"/>
      </w:rPr>
    </w:lvl>
    <w:lvl w:ilvl="5" w:tplc="4F06233A">
      <w:start w:val="1"/>
      <w:numFmt w:val="bullet"/>
      <w:lvlText w:val=""/>
      <w:lvlJc w:val="left"/>
      <w:pPr>
        <w:ind w:left="4320" w:hanging="360"/>
      </w:pPr>
      <w:rPr>
        <w:rFonts w:ascii="Wingdings" w:hAnsi="Wingdings" w:hint="default"/>
      </w:rPr>
    </w:lvl>
    <w:lvl w:ilvl="6" w:tplc="E8106A9E">
      <w:start w:val="1"/>
      <w:numFmt w:val="bullet"/>
      <w:lvlText w:val=""/>
      <w:lvlJc w:val="left"/>
      <w:pPr>
        <w:ind w:left="5040" w:hanging="360"/>
      </w:pPr>
      <w:rPr>
        <w:rFonts w:ascii="Symbol" w:hAnsi="Symbol" w:hint="default"/>
      </w:rPr>
    </w:lvl>
    <w:lvl w:ilvl="7" w:tplc="A8287FEA">
      <w:start w:val="1"/>
      <w:numFmt w:val="bullet"/>
      <w:lvlText w:val="o"/>
      <w:lvlJc w:val="left"/>
      <w:pPr>
        <w:ind w:left="5760" w:hanging="360"/>
      </w:pPr>
      <w:rPr>
        <w:rFonts w:ascii="Courier New" w:hAnsi="Courier New" w:hint="default"/>
      </w:rPr>
    </w:lvl>
    <w:lvl w:ilvl="8" w:tplc="D610A984">
      <w:start w:val="1"/>
      <w:numFmt w:val="bullet"/>
      <w:lvlText w:val=""/>
      <w:lvlJc w:val="left"/>
      <w:pPr>
        <w:ind w:left="6480" w:hanging="360"/>
      </w:pPr>
      <w:rPr>
        <w:rFonts w:ascii="Wingdings" w:hAnsi="Wingdings" w:hint="default"/>
      </w:rPr>
    </w:lvl>
  </w:abstractNum>
  <w:abstractNum w:abstractNumId="19" w15:restartNumberingAfterBreak="0">
    <w:nsid w:val="61431D91"/>
    <w:multiLevelType w:val="hybridMultilevel"/>
    <w:tmpl w:val="24BCBABA"/>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0" w15:restartNumberingAfterBreak="0">
    <w:nsid w:val="652B74DB"/>
    <w:multiLevelType w:val="hybridMultilevel"/>
    <w:tmpl w:val="C0E813EA"/>
    <w:lvl w:ilvl="0" w:tplc="08090005">
      <w:start w:val="1"/>
      <w:numFmt w:val="bullet"/>
      <w:lvlText w:val=""/>
      <w:lvlJc w:val="left"/>
      <w:pPr>
        <w:ind w:left="927" w:hanging="360"/>
      </w:pPr>
      <w:rPr>
        <w:rFonts w:ascii="Wingdings" w:hAnsi="Wingdings" w:hint="default"/>
      </w:rPr>
    </w:lvl>
    <w:lvl w:ilvl="1" w:tplc="FFFFFFFF">
      <w:start w:val="1"/>
      <w:numFmt w:val="bullet"/>
      <w:lvlText w:val=""/>
      <w:lvlJc w:val="left"/>
      <w:pPr>
        <w:ind w:left="1647" w:hanging="360"/>
      </w:pPr>
      <w:rPr>
        <w:rFonts w:ascii="Wingdings" w:hAnsi="Wingdings"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hint="default"/>
      </w:rPr>
    </w:lvl>
    <w:lvl w:ilvl="8" w:tplc="FFFFFFFF">
      <w:start w:val="1"/>
      <w:numFmt w:val="bullet"/>
      <w:lvlText w:val=""/>
      <w:lvlJc w:val="left"/>
      <w:pPr>
        <w:ind w:left="6687" w:hanging="360"/>
      </w:pPr>
      <w:rPr>
        <w:rFonts w:ascii="Wingdings" w:hAnsi="Wingdings" w:hint="default"/>
      </w:rPr>
    </w:lvl>
  </w:abstractNum>
  <w:abstractNum w:abstractNumId="21" w15:restartNumberingAfterBreak="0">
    <w:nsid w:val="6D385BD2"/>
    <w:multiLevelType w:val="hybridMultilevel"/>
    <w:tmpl w:val="D8C6DA84"/>
    <w:lvl w:ilvl="0" w:tplc="B30C7962">
      <w:numFmt w:val="bullet"/>
      <w:lvlText w:val="–"/>
      <w:lvlJc w:val="left"/>
      <w:pPr>
        <w:ind w:left="720" w:hanging="360"/>
      </w:pPr>
      <w:rPr>
        <w:rFonts w:ascii="Calibri" w:eastAsia="Apto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25C0C9D"/>
    <w:multiLevelType w:val="hybridMultilevel"/>
    <w:tmpl w:val="9A10DE0C"/>
    <w:lvl w:ilvl="0" w:tplc="FFFFFFFF">
      <w:start w:val="1"/>
      <w:numFmt w:val="bullet"/>
      <w:lvlText w:val="-"/>
      <w:lvlJc w:val="left"/>
      <w:pPr>
        <w:ind w:left="927" w:hanging="360"/>
      </w:pPr>
      <w:rPr>
        <w:rFonts w:ascii="Symbol" w:hAnsi="Symbol" w:hint="default"/>
      </w:rPr>
    </w:lvl>
    <w:lvl w:ilvl="1" w:tplc="08090005">
      <w:start w:val="1"/>
      <w:numFmt w:val="bullet"/>
      <w:lvlText w:val=""/>
      <w:lvlJc w:val="left"/>
      <w:pPr>
        <w:ind w:left="1647" w:hanging="360"/>
      </w:pPr>
      <w:rPr>
        <w:rFonts w:ascii="Wingdings" w:hAnsi="Wingdings"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hint="default"/>
      </w:rPr>
    </w:lvl>
    <w:lvl w:ilvl="8" w:tplc="FFFFFFFF">
      <w:start w:val="1"/>
      <w:numFmt w:val="bullet"/>
      <w:lvlText w:val=""/>
      <w:lvlJc w:val="left"/>
      <w:pPr>
        <w:ind w:left="6687" w:hanging="360"/>
      </w:pPr>
      <w:rPr>
        <w:rFonts w:ascii="Wingdings" w:hAnsi="Wingdings" w:hint="default"/>
      </w:rPr>
    </w:lvl>
  </w:abstractNum>
  <w:abstractNum w:abstractNumId="23" w15:restartNumberingAfterBreak="0">
    <w:nsid w:val="77216F8F"/>
    <w:multiLevelType w:val="hybridMultilevel"/>
    <w:tmpl w:val="086A3604"/>
    <w:lvl w:ilvl="0" w:tplc="B30C7962">
      <w:numFmt w:val="bullet"/>
      <w:lvlText w:val="–"/>
      <w:lvlJc w:val="left"/>
      <w:pPr>
        <w:ind w:left="360" w:hanging="360"/>
      </w:pPr>
      <w:rPr>
        <w:rFonts w:ascii="Calibri" w:eastAsia="Aptos" w:hAnsi="Calibri" w:cs="Calibri"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4" w15:restartNumberingAfterBreak="0">
    <w:nsid w:val="7ADA600F"/>
    <w:multiLevelType w:val="hybridMultilevel"/>
    <w:tmpl w:val="0AF0EB3E"/>
    <w:lvl w:ilvl="0" w:tplc="08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5" w15:restartNumberingAfterBreak="0">
    <w:nsid w:val="7B617D5B"/>
    <w:multiLevelType w:val="hybridMultilevel"/>
    <w:tmpl w:val="C9CE5A56"/>
    <w:lvl w:ilvl="0" w:tplc="B30C7962">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B359C4"/>
    <w:multiLevelType w:val="hybridMultilevel"/>
    <w:tmpl w:val="229E70A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E140CB2"/>
    <w:multiLevelType w:val="multilevel"/>
    <w:tmpl w:val="71FC2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5469695">
    <w:abstractNumId w:val="12"/>
  </w:num>
  <w:num w:numId="2" w16cid:durableId="1567565051">
    <w:abstractNumId w:val="4"/>
  </w:num>
  <w:num w:numId="3" w16cid:durableId="404688637">
    <w:abstractNumId w:val="11"/>
  </w:num>
  <w:num w:numId="4" w16cid:durableId="328680250">
    <w:abstractNumId w:val="6"/>
  </w:num>
  <w:num w:numId="5" w16cid:durableId="389617035">
    <w:abstractNumId w:val="18"/>
  </w:num>
  <w:num w:numId="6" w16cid:durableId="1224098381">
    <w:abstractNumId w:val="8"/>
  </w:num>
  <w:num w:numId="7" w16cid:durableId="1352025408">
    <w:abstractNumId w:val="7"/>
  </w:num>
  <w:num w:numId="8" w16cid:durableId="86267738">
    <w:abstractNumId w:val="22"/>
  </w:num>
  <w:num w:numId="9" w16cid:durableId="1344555371">
    <w:abstractNumId w:val="20"/>
  </w:num>
  <w:num w:numId="10" w16cid:durableId="2071997429">
    <w:abstractNumId w:val="19"/>
  </w:num>
  <w:num w:numId="11" w16cid:durableId="1869832377">
    <w:abstractNumId w:val="17"/>
  </w:num>
  <w:num w:numId="12" w16cid:durableId="544877528">
    <w:abstractNumId w:val="14"/>
  </w:num>
  <w:num w:numId="13" w16cid:durableId="1978754748">
    <w:abstractNumId w:val="5"/>
  </w:num>
  <w:num w:numId="14" w16cid:durableId="1503357809">
    <w:abstractNumId w:val="2"/>
  </w:num>
  <w:num w:numId="15" w16cid:durableId="1669090942">
    <w:abstractNumId w:val="21"/>
  </w:num>
  <w:num w:numId="16" w16cid:durableId="1877348115">
    <w:abstractNumId w:val="26"/>
  </w:num>
  <w:num w:numId="17" w16cid:durableId="908422104">
    <w:abstractNumId w:val="15"/>
  </w:num>
  <w:num w:numId="18" w16cid:durableId="3362937">
    <w:abstractNumId w:val="25"/>
  </w:num>
  <w:num w:numId="19" w16cid:durableId="1695229523">
    <w:abstractNumId w:val="0"/>
  </w:num>
  <w:num w:numId="20" w16cid:durableId="384448064">
    <w:abstractNumId w:val="23"/>
  </w:num>
  <w:num w:numId="21" w16cid:durableId="734669499">
    <w:abstractNumId w:val="27"/>
  </w:num>
  <w:num w:numId="22" w16cid:durableId="1365445518">
    <w:abstractNumId w:val="1"/>
  </w:num>
  <w:num w:numId="23" w16cid:durableId="1533954122">
    <w:abstractNumId w:val="13"/>
  </w:num>
  <w:num w:numId="24" w16cid:durableId="1514537153">
    <w:abstractNumId w:val="10"/>
  </w:num>
  <w:num w:numId="25" w16cid:durableId="1971863792">
    <w:abstractNumId w:val="24"/>
  </w:num>
  <w:num w:numId="26" w16cid:durableId="800805062">
    <w:abstractNumId w:val="9"/>
  </w:num>
  <w:num w:numId="27" w16cid:durableId="360398112">
    <w:abstractNumId w:val="16"/>
  </w:num>
  <w:num w:numId="28" w16cid:durableId="928659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75A3"/>
    <w:rsid w:val="000105A6"/>
    <w:rsid w:val="000134DB"/>
    <w:rsid w:val="00014808"/>
    <w:rsid w:val="000155E6"/>
    <w:rsid w:val="00020C9D"/>
    <w:rsid w:val="00040A47"/>
    <w:rsid w:val="00057B6E"/>
    <w:rsid w:val="00076062"/>
    <w:rsid w:val="00086663"/>
    <w:rsid w:val="00090132"/>
    <w:rsid w:val="0009673E"/>
    <w:rsid w:val="000A74B7"/>
    <w:rsid w:val="000B2C89"/>
    <w:rsid w:val="000C0900"/>
    <w:rsid w:val="000C2D61"/>
    <w:rsid w:val="000C4701"/>
    <w:rsid w:val="000E4C7A"/>
    <w:rsid w:val="000F68C6"/>
    <w:rsid w:val="00124C8F"/>
    <w:rsid w:val="00125484"/>
    <w:rsid w:val="00126FE1"/>
    <w:rsid w:val="0013327E"/>
    <w:rsid w:val="00137909"/>
    <w:rsid w:val="0014254A"/>
    <w:rsid w:val="00146DCF"/>
    <w:rsid w:val="00167FD3"/>
    <w:rsid w:val="00171990"/>
    <w:rsid w:val="00171B68"/>
    <w:rsid w:val="0018210B"/>
    <w:rsid w:val="00193B3C"/>
    <w:rsid w:val="001A0806"/>
    <w:rsid w:val="001A0EEB"/>
    <w:rsid w:val="001A4A66"/>
    <w:rsid w:val="001B25D1"/>
    <w:rsid w:val="001C0E01"/>
    <w:rsid w:val="001F0B24"/>
    <w:rsid w:val="001F11D2"/>
    <w:rsid w:val="002043DD"/>
    <w:rsid w:val="002130B9"/>
    <w:rsid w:val="002155B0"/>
    <w:rsid w:val="00226B70"/>
    <w:rsid w:val="00231ABC"/>
    <w:rsid w:val="002329BA"/>
    <w:rsid w:val="00235FAD"/>
    <w:rsid w:val="00241DDB"/>
    <w:rsid w:val="002459AE"/>
    <w:rsid w:val="002554F9"/>
    <w:rsid w:val="00256DB9"/>
    <w:rsid w:val="002578B4"/>
    <w:rsid w:val="002964FC"/>
    <w:rsid w:val="002A0F5C"/>
    <w:rsid w:val="002A2125"/>
    <w:rsid w:val="002A2320"/>
    <w:rsid w:val="002B39F5"/>
    <w:rsid w:val="002B413A"/>
    <w:rsid w:val="002D61D7"/>
    <w:rsid w:val="002E37AF"/>
    <w:rsid w:val="00307225"/>
    <w:rsid w:val="0031063C"/>
    <w:rsid w:val="00314574"/>
    <w:rsid w:val="00320A1D"/>
    <w:rsid w:val="00333D9B"/>
    <w:rsid w:val="00345493"/>
    <w:rsid w:val="003477D4"/>
    <w:rsid w:val="003614CE"/>
    <w:rsid w:val="00372712"/>
    <w:rsid w:val="00375BBA"/>
    <w:rsid w:val="003760D8"/>
    <w:rsid w:val="00381C66"/>
    <w:rsid w:val="00383A29"/>
    <w:rsid w:val="0038484C"/>
    <w:rsid w:val="0038575F"/>
    <w:rsid w:val="00387EA2"/>
    <w:rsid w:val="003907C4"/>
    <w:rsid w:val="00395CE4"/>
    <w:rsid w:val="003A33F1"/>
    <w:rsid w:val="003B74F0"/>
    <w:rsid w:val="003C0A8B"/>
    <w:rsid w:val="004014B0"/>
    <w:rsid w:val="00414002"/>
    <w:rsid w:val="00414872"/>
    <w:rsid w:val="00415EFC"/>
    <w:rsid w:val="00424B29"/>
    <w:rsid w:val="00426AC1"/>
    <w:rsid w:val="0045019C"/>
    <w:rsid w:val="004676C0"/>
    <w:rsid w:val="00476923"/>
    <w:rsid w:val="00476CAF"/>
    <w:rsid w:val="00485E71"/>
    <w:rsid w:val="00496567"/>
    <w:rsid w:val="00497449"/>
    <w:rsid w:val="00497BF6"/>
    <w:rsid w:val="004C2CF2"/>
    <w:rsid w:val="004D3182"/>
    <w:rsid w:val="005061F9"/>
    <w:rsid w:val="00517E65"/>
    <w:rsid w:val="00521AD4"/>
    <w:rsid w:val="005356FD"/>
    <w:rsid w:val="00541D30"/>
    <w:rsid w:val="00542073"/>
    <w:rsid w:val="00552BA5"/>
    <w:rsid w:val="00554CDD"/>
    <w:rsid w:val="00554E24"/>
    <w:rsid w:val="00564B8D"/>
    <w:rsid w:val="00567130"/>
    <w:rsid w:val="005904A1"/>
    <w:rsid w:val="00596A53"/>
    <w:rsid w:val="005A6A1D"/>
    <w:rsid w:val="005B5073"/>
    <w:rsid w:val="005C1E39"/>
    <w:rsid w:val="005C260B"/>
    <w:rsid w:val="005E2FA1"/>
    <w:rsid w:val="005E4794"/>
    <w:rsid w:val="005F5BDC"/>
    <w:rsid w:val="005F67CE"/>
    <w:rsid w:val="00613662"/>
    <w:rsid w:val="00617BE4"/>
    <w:rsid w:val="00622189"/>
    <w:rsid w:val="006308D4"/>
    <w:rsid w:val="0064038A"/>
    <w:rsid w:val="00641946"/>
    <w:rsid w:val="00645AE3"/>
    <w:rsid w:val="006471F0"/>
    <w:rsid w:val="0066265D"/>
    <w:rsid w:val="00663BAC"/>
    <w:rsid w:val="006707E1"/>
    <w:rsid w:val="0067125A"/>
    <w:rsid w:val="0067718D"/>
    <w:rsid w:val="00680265"/>
    <w:rsid w:val="006811D8"/>
    <w:rsid w:val="006857B7"/>
    <w:rsid w:val="006A0092"/>
    <w:rsid w:val="006A0390"/>
    <w:rsid w:val="006E57C8"/>
    <w:rsid w:val="006E6BA4"/>
    <w:rsid w:val="006F0211"/>
    <w:rsid w:val="0071586F"/>
    <w:rsid w:val="00722343"/>
    <w:rsid w:val="007235A4"/>
    <w:rsid w:val="00725B23"/>
    <w:rsid w:val="0073319E"/>
    <w:rsid w:val="00750829"/>
    <w:rsid w:val="00762CDC"/>
    <w:rsid w:val="007649C2"/>
    <w:rsid w:val="00770CF8"/>
    <w:rsid w:val="00782752"/>
    <w:rsid w:val="00783404"/>
    <w:rsid w:val="007917DE"/>
    <w:rsid w:val="007A5031"/>
    <w:rsid w:val="007B558F"/>
    <w:rsid w:val="007C4DC3"/>
    <w:rsid w:val="007F5FFC"/>
    <w:rsid w:val="008053E2"/>
    <w:rsid w:val="00814482"/>
    <w:rsid w:val="008160BF"/>
    <w:rsid w:val="00832E61"/>
    <w:rsid w:val="008433E4"/>
    <w:rsid w:val="00850AEF"/>
    <w:rsid w:val="008652E7"/>
    <w:rsid w:val="008726C7"/>
    <w:rsid w:val="00873D04"/>
    <w:rsid w:val="00874E3E"/>
    <w:rsid w:val="008779F1"/>
    <w:rsid w:val="008A4729"/>
    <w:rsid w:val="008B44F5"/>
    <w:rsid w:val="008D3BE2"/>
    <w:rsid w:val="008D3DBF"/>
    <w:rsid w:val="008D7300"/>
    <w:rsid w:val="008E2996"/>
    <w:rsid w:val="008E4324"/>
    <w:rsid w:val="008E45D4"/>
    <w:rsid w:val="008E5569"/>
    <w:rsid w:val="008E6AE7"/>
    <w:rsid w:val="008E6BC6"/>
    <w:rsid w:val="00904E65"/>
    <w:rsid w:val="00905B6A"/>
    <w:rsid w:val="00926D8A"/>
    <w:rsid w:val="009344B4"/>
    <w:rsid w:val="00935754"/>
    <w:rsid w:val="009361C2"/>
    <w:rsid w:val="00940A11"/>
    <w:rsid w:val="00950E0F"/>
    <w:rsid w:val="0095344B"/>
    <w:rsid w:val="0096075A"/>
    <w:rsid w:val="00966EBB"/>
    <w:rsid w:val="0099173A"/>
    <w:rsid w:val="009A4702"/>
    <w:rsid w:val="009A47A2"/>
    <w:rsid w:val="009B60A8"/>
    <w:rsid w:val="009C4B97"/>
    <w:rsid w:val="009C76C8"/>
    <w:rsid w:val="009D1E93"/>
    <w:rsid w:val="009D6EA5"/>
    <w:rsid w:val="00A03693"/>
    <w:rsid w:val="00A164FF"/>
    <w:rsid w:val="00A23536"/>
    <w:rsid w:val="00A25039"/>
    <w:rsid w:val="00A6085C"/>
    <w:rsid w:val="00A62DA7"/>
    <w:rsid w:val="00A72C3A"/>
    <w:rsid w:val="00A81628"/>
    <w:rsid w:val="00A865E4"/>
    <w:rsid w:val="00AA51B1"/>
    <w:rsid w:val="00AB190D"/>
    <w:rsid w:val="00AC07C0"/>
    <w:rsid w:val="00AC79BA"/>
    <w:rsid w:val="00AD1198"/>
    <w:rsid w:val="00AD2C62"/>
    <w:rsid w:val="00AE49B9"/>
    <w:rsid w:val="00AF45E1"/>
    <w:rsid w:val="00AF4C71"/>
    <w:rsid w:val="00AF63A0"/>
    <w:rsid w:val="00B048E1"/>
    <w:rsid w:val="00B04E59"/>
    <w:rsid w:val="00B05785"/>
    <w:rsid w:val="00B11373"/>
    <w:rsid w:val="00B15AF8"/>
    <w:rsid w:val="00B1733E"/>
    <w:rsid w:val="00B23943"/>
    <w:rsid w:val="00B60A63"/>
    <w:rsid w:val="00B650EC"/>
    <w:rsid w:val="00B66FCC"/>
    <w:rsid w:val="00B8654A"/>
    <w:rsid w:val="00B96F78"/>
    <w:rsid w:val="00BA154E"/>
    <w:rsid w:val="00BA20B6"/>
    <w:rsid w:val="00BB1C7B"/>
    <w:rsid w:val="00BC71FE"/>
    <w:rsid w:val="00BD4971"/>
    <w:rsid w:val="00BE2CDC"/>
    <w:rsid w:val="00BE6E86"/>
    <w:rsid w:val="00BF720B"/>
    <w:rsid w:val="00C02B7F"/>
    <w:rsid w:val="00C03209"/>
    <w:rsid w:val="00C04511"/>
    <w:rsid w:val="00C06B21"/>
    <w:rsid w:val="00C075D3"/>
    <w:rsid w:val="00C101EE"/>
    <w:rsid w:val="00C16846"/>
    <w:rsid w:val="00C16AC0"/>
    <w:rsid w:val="00C2637F"/>
    <w:rsid w:val="00C400E8"/>
    <w:rsid w:val="00C40FEE"/>
    <w:rsid w:val="00C47D1C"/>
    <w:rsid w:val="00C504B7"/>
    <w:rsid w:val="00C561F1"/>
    <w:rsid w:val="00C710E5"/>
    <w:rsid w:val="00C73FA3"/>
    <w:rsid w:val="00C74FED"/>
    <w:rsid w:val="00C84D91"/>
    <w:rsid w:val="00C925D8"/>
    <w:rsid w:val="00C937EA"/>
    <w:rsid w:val="00C948C8"/>
    <w:rsid w:val="00C95D5A"/>
    <w:rsid w:val="00CA38C9"/>
    <w:rsid w:val="00CA401B"/>
    <w:rsid w:val="00CB1CAA"/>
    <w:rsid w:val="00CB57E1"/>
    <w:rsid w:val="00CB66EF"/>
    <w:rsid w:val="00CD7D7B"/>
    <w:rsid w:val="00CE40BB"/>
    <w:rsid w:val="00CF05C0"/>
    <w:rsid w:val="00D2057D"/>
    <w:rsid w:val="00D20888"/>
    <w:rsid w:val="00D215E8"/>
    <w:rsid w:val="00D2206A"/>
    <w:rsid w:val="00D527E2"/>
    <w:rsid w:val="00D57C64"/>
    <w:rsid w:val="00D65220"/>
    <w:rsid w:val="00D6661D"/>
    <w:rsid w:val="00D70FF1"/>
    <w:rsid w:val="00D82A9F"/>
    <w:rsid w:val="00D938C8"/>
    <w:rsid w:val="00D9585E"/>
    <w:rsid w:val="00D97614"/>
    <w:rsid w:val="00DA3229"/>
    <w:rsid w:val="00DD26B1"/>
    <w:rsid w:val="00DF23FC"/>
    <w:rsid w:val="00DF39CD"/>
    <w:rsid w:val="00DF51DD"/>
    <w:rsid w:val="00E04416"/>
    <w:rsid w:val="00E06B78"/>
    <w:rsid w:val="00E121F2"/>
    <w:rsid w:val="00E12CDA"/>
    <w:rsid w:val="00E24946"/>
    <w:rsid w:val="00E26F09"/>
    <w:rsid w:val="00E54C8F"/>
    <w:rsid w:val="00E56E57"/>
    <w:rsid w:val="00E749DA"/>
    <w:rsid w:val="00E918DB"/>
    <w:rsid w:val="00EB7EE8"/>
    <w:rsid w:val="00EC79DA"/>
    <w:rsid w:val="00ED0FBD"/>
    <w:rsid w:val="00EF2642"/>
    <w:rsid w:val="00EF3681"/>
    <w:rsid w:val="00EF5523"/>
    <w:rsid w:val="00F00A0C"/>
    <w:rsid w:val="00F00FD0"/>
    <w:rsid w:val="00F015B4"/>
    <w:rsid w:val="00F02A26"/>
    <w:rsid w:val="00F03D4F"/>
    <w:rsid w:val="00F161A7"/>
    <w:rsid w:val="00F20BC2"/>
    <w:rsid w:val="00F24F0A"/>
    <w:rsid w:val="00F30A50"/>
    <w:rsid w:val="00F342E4"/>
    <w:rsid w:val="00F402DC"/>
    <w:rsid w:val="00F426B5"/>
    <w:rsid w:val="00F44613"/>
    <w:rsid w:val="00F574D8"/>
    <w:rsid w:val="00FC1BA3"/>
    <w:rsid w:val="00FC2542"/>
    <w:rsid w:val="00FC3882"/>
    <w:rsid w:val="00FC4814"/>
    <w:rsid w:val="00FC53DB"/>
    <w:rsid w:val="00FC5852"/>
    <w:rsid w:val="00FC63DE"/>
    <w:rsid w:val="00FD1A3D"/>
    <w:rsid w:val="00FD5310"/>
    <w:rsid w:val="00FD7B1D"/>
    <w:rsid w:val="00FF1E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uiPriority w:val="99"/>
    <w:rsid w:val="00AD1198"/>
    <w:rPr>
      <w:rFonts w:ascii="Calibri" w:hAnsi="Calibri"/>
      <w:position w:val="6"/>
      <w:sz w:val="16"/>
    </w:rPr>
  </w:style>
  <w:style w:type="paragraph" w:styleId="FootnoteText">
    <w:name w:val="footnote text"/>
    <w:basedOn w:val="Normal"/>
    <w:link w:val="FootnoteTextChar"/>
    <w:uiPriority w:val="99"/>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qFormat/>
    <w:rsid w:val="00B15AF8"/>
    <w:pPr>
      <w:spacing w:before="86"/>
      <w:ind w:left="567" w:hanging="567"/>
    </w:pPr>
  </w:style>
  <w:style w:type="paragraph" w:customStyle="1" w:styleId="enumlev2">
    <w:name w:val="enumlev2"/>
    <w:basedOn w:val="enumlev1"/>
    <w:qFormat/>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uiPriority w:val="39"/>
    <w:rsid w:val="00C84D9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14574"/>
    <w:rPr>
      <w:color w:val="605E5C"/>
      <w:shd w:val="clear" w:color="auto" w:fill="E1DFDD"/>
    </w:rPr>
  </w:style>
  <w:style w:type="paragraph" w:styleId="Revision">
    <w:name w:val="Revision"/>
    <w:hidden/>
    <w:uiPriority w:val="99"/>
    <w:semiHidden/>
    <w:rsid w:val="00783404"/>
    <w:rPr>
      <w:rFonts w:ascii="Calibri" w:hAnsi="Calibri"/>
      <w:sz w:val="24"/>
      <w:lang w:val="en-GB" w:eastAsia="en-US"/>
    </w:rPr>
  </w:style>
  <w:style w:type="paragraph" w:customStyle="1" w:styleId="SpecialFooter">
    <w:name w:val="Special Footer"/>
    <w:basedOn w:val="Footer"/>
    <w:rsid w:val="00497BF6"/>
    <w:pPr>
      <w:tabs>
        <w:tab w:val="left" w:pos="567"/>
        <w:tab w:val="left" w:pos="1134"/>
        <w:tab w:val="left" w:pos="1701"/>
        <w:tab w:val="left" w:pos="2268"/>
        <w:tab w:val="left" w:pos="2835"/>
      </w:tabs>
      <w:spacing w:after="120" w:line="280" w:lineRule="exact"/>
      <w:jc w:val="both"/>
    </w:pPr>
    <w:rPr>
      <w:rFonts w:ascii="Times New Roman" w:eastAsia="PMingLiU" w:hAnsi="Times New Roman"/>
      <w:b/>
      <w:caps w:val="0"/>
      <w:noProof w:val="0"/>
      <w:sz w:val="17"/>
      <w:szCs w:val="10"/>
      <w:lang w:val="en-US" w:eastAsia="zh-CN"/>
    </w:rPr>
  </w:style>
  <w:style w:type="character" w:customStyle="1" w:styleId="HeaderChar">
    <w:name w:val="Header Char"/>
    <w:basedOn w:val="DefaultParagraphFont"/>
    <w:link w:val="Header"/>
    <w:rsid w:val="00497BF6"/>
    <w:rPr>
      <w:rFonts w:ascii="Calibri" w:hAnsi="Calibri"/>
      <w:sz w:val="18"/>
      <w:lang w:val="en-GB" w:eastAsia="en-US"/>
    </w:rPr>
  </w:style>
  <w:style w:type="paragraph" w:customStyle="1" w:styleId="VolumeTitleS2">
    <w:name w:val="VolumeTitle_S2"/>
    <w:basedOn w:val="VolumeTitle"/>
    <w:next w:val="Normal"/>
    <w:qFormat/>
    <w:rsid w:val="00497BF6"/>
    <w:pPr>
      <w:spacing w:line="280" w:lineRule="exact"/>
    </w:pPr>
  </w:style>
  <w:style w:type="paragraph" w:customStyle="1" w:styleId="StyleCommitteeAfter0ptLinespacingsingle">
    <w:name w:val="Style Committee + After:  0 pt Line spacing:  single"/>
    <w:basedOn w:val="Committee"/>
    <w:rsid w:val="00497BF6"/>
    <w:pPr>
      <w:framePr w:hSpace="0" w:wrap="around" w:hAnchor="text" w:yAlign="inline"/>
      <w:tabs>
        <w:tab w:val="clear" w:pos="1134"/>
        <w:tab w:val="clear" w:pos="1871"/>
        <w:tab w:val="clear" w:pos="2268"/>
        <w:tab w:val="left" w:pos="851"/>
      </w:tabs>
      <w:overflowPunct/>
      <w:autoSpaceDE/>
      <w:autoSpaceDN/>
      <w:adjustRightInd/>
      <w:spacing w:line="240" w:lineRule="auto"/>
      <w:jc w:val="both"/>
      <w:textAlignment w:val="auto"/>
    </w:pPr>
    <w:rPr>
      <w:rFonts w:eastAsia="Times New Roman" w:cs="Times New Roman"/>
      <w:bCs/>
      <w:smallCaps w:val="0"/>
      <w:sz w:val="21"/>
      <w:szCs w:val="20"/>
      <w:lang w:val="en-US" w:eastAsia="zh-CN"/>
    </w:rPr>
  </w:style>
  <w:style w:type="character" w:customStyle="1" w:styleId="FootnoteTextChar">
    <w:name w:val="Footnote Text Char"/>
    <w:basedOn w:val="DefaultParagraphFont"/>
    <w:link w:val="FootnoteText"/>
    <w:uiPriority w:val="99"/>
    <w:rsid w:val="00497BF6"/>
    <w:rPr>
      <w:rFonts w:ascii="Calibri" w:hAnsi="Calibri"/>
      <w:sz w:val="24"/>
      <w:lang w:val="en-GB" w:eastAsia="en-US"/>
    </w:rPr>
  </w:style>
  <w:style w:type="paragraph" w:customStyle="1" w:styleId="Tablefin">
    <w:name w:val="Table_fin"/>
    <w:basedOn w:val="Tabletext"/>
    <w:rsid w:val="00497BF6"/>
    <w:pPr>
      <w:spacing w:before="0" w:after="0" w:line="280" w:lineRule="exact"/>
      <w:jc w:val="both"/>
    </w:pPr>
    <w:rPr>
      <w:rFonts w:cstheme="minorBidi"/>
      <w:szCs w:val="22"/>
      <w:lang w:val="en-US" w:eastAsia="zh-CN"/>
    </w:rPr>
  </w:style>
  <w:style w:type="paragraph" w:styleId="ListParagraph">
    <w:name w:val="List Paragraph"/>
    <w:basedOn w:val="Normal"/>
    <w:uiPriority w:val="34"/>
    <w:qFormat/>
    <w:rsid w:val="00497BF6"/>
    <w:pPr>
      <w:spacing w:after="120" w:line="280" w:lineRule="exact"/>
      <w:ind w:left="720"/>
      <w:contextualSpacing/>
      <w:jc w:val="both"/>
    </w:pPr>
    <w:rPr>
      <w:sz w:val="21"/>
      <w:szCs w:val="10"/>
      <w:lang w:val="en-US" w:eastAsia="zh-CN"/>
    </w:rPr>
  </w:style>
  <w:style w:type="character" w:styleId="CommentReference">
    <w:name w:val="annotation reference"/>
    <w:basedOn w:val="DefaultParagraphFont"/>
    <w:semiHidden/>
    <w:unhideWhenUsed/>
    <w:rsid w:val="00497BF6"/>
    <w:rPr>
      <w:rFonts w:ascii="Times New Roman" w:eastAsia="SimSun" w:hAnsi="Times New Roman"/>
      <w:sz w:val="6"/>
      <w:szCs w:val="16"/>
    </w:rPr>
  </w:style>
  <w:style w:type="paragraph" w:styleId="CommentText">
    <w:name w:val="annotation text"/>
    <w:basedOn w:val="Normal"/>
    <w:link w:val="CommentTextChar"/>
    <w:unhideWhenUsed/>
    <w:rsid w:val="00497BF6"/>
    <w:pPr>
      <w:spacing w:after="120" w:line="280" w:lineRule="exact"/>
      <w:jc w:val="both"/>
    </w:pPr>
    <w:rPr>
      <w:sz w:val="20"/>
      <w:szCs w:val="10"/>
      <w:lang w:val="en-US" w:eastAsia="zh-CN"/>
    </w:rPr>
  </w:style>
  <w:style w:type="character" w:customStyle="1" w:styleId="CommentTextChar">
    <w:name w:val="Comment Text Char"/>
    <w:basedOn w:val="DefaultParagraphFont"/>
    <w:link w:val="CommentText"/>
    <w:rsid w:val="00497BF6"/>
    <w:rPr>
      <w:rFonts w:ascii="Calibri" w:hAnsi="Calibri"/>
      <w:szCs w:val="10"/>
    </w:rPr>
  </w:style>
  <w:style w:type="paragraph" w:styleId="CommentSubject">
    <w:name w:val="annotation subject"/>
    <w:basedOn w:val="CommentText"/>
    <w:next w:val="CommentText"/>
    <w:link w:val="CommentSubjectChar"/>
    <w:semiHidden/>
    <w:unhideWhenUsed/>
    <w:rsid w:val="00497BF6"/>
    <w:rPr>
      <w:b/>
      <w:bCs/>
    </w:rPr>
  </w:style>
  <w:style w:type="character" w:customStyle="1" w:styleId="CommentSubjectChar">
    <w:name w:val="Comment Subject Char"/>
    <w:basedOn w:val="CommentTextChar"/>
    <w:link w:val="CommentSubject"/>
    <w:semiHidden/>
    <w:rsid w:val="00497BF6"/>
    <w:rPr>
      <w:rFonts w:ascii="Calibri" w:hAnsi="Calibri"/>
      <w:b/>
      <w:bCs/>
      <w:szCs w:val="10"/>
    </w:rPr>
  </w:style>
  <w:style w:type="character" w:styleId="Mention">
    <w:name w:val="Mention"/>
    <w:basedOn w:val="DefaultParagraphFont"/>
    <w:uiPriority w:val="99"/>
    <w:unhideWhenUsed/>
    <w:rsid w:val="00497BF6"/>
    <w:rPr>
      <w:color w:val="2B579A"/>
      <w:shd w:val="clear" w:color="auto" w:fill="E1DFDD"/>
    </w:rPr>
  </w:style>
  <w:style w:type="paragraph" w:styleId="NormalWeb">
    <w:name w:val="Normal (Web)"/>
    <w:basedOn w:val="Normal"/>
    <w:unhideWhenUsed/>
    <w:rsid w:val="00497BF6"/>
    <w:pPr>
      <w:tabs>
        <w:tab w:val="clear" w:pos="567"/>
        <w:tab w:val="clear" w:pos="1134"/>
        <w:tab w:val="clear" w:pos="1701"/>
        <w:tab w:val="clear" w:pos="2268"/>
        <w:tab w:val="clear" w:pos="2835"/>
      </w:tabs>
      <w:overflowPunct/>
      <w:autoSpaceDE/>
      <w:autoSpaceDN/>
      <w:adjustRightInd/>
      <w:spacing w:before="100" w:beforeAutospacing="1" w:after="100" w:afterAutospacing="1" w:line="280" w:lineRule="exact"/>
      <w:jc w:val="both"/>
      <w:textAlignment w:val="auto"/>
    </w:pPr>
    <w:rPr>
      <w:rFonts w:ascii="Times New Roman" w:hAnsi="Times New Roman"/>
      <w:sz w:val="21"/>
      <w:szCs w:val="24"/>
      <w:lang w:val="en-US" w:eastAsia="en-GB"/>
    </w:rPr>
  </w:style>
  <w:style w:type="character" w:styleId="BookTitle">
    <w:name w:val="Book Title"/>
    <w:basedOn w:val="DefaultParagraphFont"/>
    <w:uiPriority w:val="33"/>
    <w:qFormat/>
    <w:rsid w:val="00497BF6"/>
    <w:rPr>
      <w:b/>
      <w:bCs/>
      <w:i/>
      <w:iCs/>
      <w:spacing w:val="5"/>
    </w:rPr>
  </w:style>
  <w:style w:type="paragraph" w:styleId="Caption">
    <w:name w:val="caption"/>
    <w:basedOn w:val="Normal"/>
    <w:next w:val="Normal"/>
    <w:semiHidden/>
    <w:unhideWhenUsed/>
    <w:qFormat/>
    <w:rsid w:val="00497BF6"/>
    <w:pPr>
      <w:spacing w:before="0" w:after="200" w:line="280" w:lineRule="exact"/>
      <w:jc w:val="both"/>
    </w:pPr>
    <w:rPr>
      <w:i/>
      <w:iCs/>
      <w:color w:val="1F497D" w:themeColor="text2"/>
      <w:sz w:val="18"/>
      <w:szCs w:val="18"/>
      <w:lang w:val="en-US" w:eastAsia="zh-CN"/>
    </w:rPr>
  </w:style>
  <w:style w:type="character" w:styleId="Emphasis">
    <w:name w:val="Emphasis"/>
    <w:basedOn w:val="DefaultParagraphFont"/>
    <w:qFormat/>
    <w:rsid w:val="00497BF6"/>
    <w:rPr>
      <w:i/>
      <w:iCs/>
    </w:rPr>
  </w:style>
  <w:style w:type="character" w:styleId="IntenseEmphasis">
    <w:name w:val="Intense Emphasis"/>
    <w:basedOn w:val="DefaultParagraphFont"/>
    <w:uiPriority w:val="21"/>
    <w:qFormat/>
    <w:rsid w:val="00497BF6"/>
    <w:rPr>
      <w:i/>
      <w:iCs/>
      <w:color w:val="4F81BD" w:themeColor="accent1"/>
    </w:rPr>
  </w:style>
  <w:style w:type="paragraph" w:styleId="IntenseQuote">
    <w:name w:val="Intense Quote"/>
    <w:basedOn w:val="Normal"/>
    <w:next w:val="Normal"/>
    <w:link w:val="IntenseQuoteChar"/>
    <w:uiPriority w:val="30"/>
    <w:qFormat/>
    <w:rsid w:val="00497BF6"/>
    <w:pPr>
      <w:pBdr>
        <w:top w:val="single" w:sz="4" w:space="10" w:color="4F81BD" w:themeColor="accent1"/>
        <w:bottom w:val="single" w:sz="4" w:space="10" w:color="4F81BD" w:themeColor="accent1"/>
      </w:pBdr>
      <w:spacing w:before="360" w:after="360" w:line="280" w:lineRule="exact"/>
      <w:ind w:left="864" w:right="864"/>
      <w:jc w:val="center"/>
    </w:pPr>
    <w:rPr>
      <w:i/>
      <w:iCs/>
      <w:color w:val="4F81BD" w:themeColor="accent1"/>
      <w:sz w:val="21"/>
      <w:szCs w:val="10"/>
      <w:lang w:val="en-US" w:eastAsia="zh-CN"/>
    </w:rPr>
  </w:style>
  <w:style w:type="character" w:customStyle="1" w:styleId="IntenseQuoteChar">
    <w:name w:val="Intense Quote Char"/>
    <w:basedOn w:val="DefaultParagraphFont"/>
    <w:link w:val="IntenseQuote"/>
    <w:uiPriority w:val="30"/>
    <w:rsid w:val="00497BF6"/>
    <w:rPr>
      <w:rFonts w:ascii="Calibri" w:hAnsi="Calibri"/>
      <w:i/>
      <w:iCs/>
      <w:color w:val="4F81BD" w:themeColor="accent1"/>
      <w:sz w:val="21"/>
      <w:szCs w:val="10"/>
    </w:rPr>
  </w:style>
  <w:style w:type="character" w:styleId="IntenseReference">
    <w:name w:val="Intense Reference"/>
    <w:basedOn w:val="DefaultParagraphFont"/>
    <w:uiPriority w:val="32"/>
    <w:qFormat/>
    <w:rsid w:val="00497BF6"/>
    <w:rPr>
      <w:b/>
      <w:bCs/>
      <w:smallCaps/>
      <w:color w:val="4F81BD" w:themeColor="accent1"/>
      <w:spacing w:val="5"/>
    </w:rPr>
  </w:style>
  <w:style w:type="paragraph" w:styleId="NoSpacing">
    <w:name w:val="No Spacing"/>
    <w:uiPriority w:val="1"/>
    <w:qFormat/>
    <w:rsid w:val="00497BF6"/>
    <w:pPr>
      <w:tabs>
        <w:tab w:val="left" w:pos="567"/>
        <w:tab w:val="left" w:pos="1134"/>
        <w:tab w:val="left" w:pos="1701"/>
        <w:tab w:val="left" w:pos="2268"/>
        <w:tab w:val="left" w:pos="2835"/>
      </w:tabs>
      <w:overflowPunct w:val="0"/>
      <w:autoSpaceDE w:val="0"/>
      <w:autoSpaceDN w:val="0"/>
      <w:adjustRightInd w:val="0"/>
      <w:textAlignment w:val="baseline"/>
    </w:pPr>
    <w:rPr>
      <w:rFonts w:ascii="Calibri" w:hAnsi="Calibri"/>
      <w:sz w:val="24"/>
      <w:lang w:val="en-GB" w:eastAsia="en-US"/>
    </w:rPr>
  </w:style>
  <w:style w:type="paragraph" w:styleId="Quote">
    <w:name w:val="Quote"/>
    <w:basedOn w:val="Normal"/>
    <w:next w:val="Normal"/>
    <w:link w:val="QuoteChar"/>
    <w:uiPriority w:val="29"/>
    <w:qFormat/>
    <w:rsid w:val="00497BF6"/>
    <w:pPr>
      <w:spacing w:before="200" w:after="160" w:line="280" w:lineRule="exact"/>
      <w:ind w:left="864" w:right="864"/>
      <w:jc w:val="center"/>
    </w:pPr>
    <w:rPr>
      <w:i/>
      <w:iCs/>
      <w:color w:val="404040" w:themeColor="text1" w:themeTint="BF"/>
      <w:sz w:val="21"/>
      <w:szCs w:val="10"/>
      <w:lang w:val="en-US" w:eastAsia="zh-CN"/>
    </w:rPr>
  </w:style>
  <w:style w:type="character" w:customStyle="1" w:styleId="QuoteChar">
    <w:name w:val="Quote Char"/>
    <w:basedOn w:val="DefaultParagraphFont"/>
    <w:link w:val="Quote"/>
    <w:uiPriority w:val="29"/>
    <w:rsid w:val="00497BF6"/>
    <w:rPr>
      <w:rFonts w:ascii="Calibri" w:hAnsi="Calibri"/>
      <w:i/>
      <w:iCs/>
      <w:color w:val="404040" w:themeColor="text1" w:themeTint="BF"/>
      <w:sz w:val="21"/>
      <w:szCs w:val="10"/>
    </w:rPr>
  </w:style>
  <w:style w:type="character" w:styleId="Strong">
    <w:name w:val="Strong"/>
    <w:basedOn w:val="DefaultParagraphFont"/>
    <w:qFormat/>
    <w:rsid w:val="00497BF6"/>
    <w:rPr>
      <w:b/>
      <w:bCs/>
    </w:rPr>
  </w:style>
  <w:style w:type="paragraph" w:styleId="Subtitle">
    <w:name w:val="Subtitle"/>
    <w:basedOn w:val="Normal"/>
    <w:next w:val="Normal"/>
    <w:link w:val="SubtitleChar"/>
    <w:qFormat/>
    <w:rsid w:val="00497BF6"/>
    <w:pPr>
      <w:numPr>
        <w:ilvl w:val="1"/>
      </w:numPr>
      <w:spacing w:after="160" w:line="280" w:lineRule="exact"/>
      <w:jc w:val="both"/>
    </w:pPr>
    <w:rPr>
      <w:rFonts w:asciiTheme="minorHAnsi" w:eastAsiaTheme="minorEastAsia" w:hAnsiTheme="minorHAnsi" w:cstheme="minorBidi"/>
      <w:color w:val="5A5A5A" w:themeColor="text1" w:themeTint="A5"/>
      <w:spacing w:val="15"/>
      <w:sz w:val="22"/>
      <w:szCs w:val="22"/>
      <w:lang w:val="en-US" w:eastAsia="zh-CN"/>
    </w:rPr>
  </w:style>
  <w:style w:type="character" w:customStyle="1" w:styleId="SubtitleChar">
    <w:name w:val="Subtitle Char"/>
    <w:basedOn w:val="DefaultParagraphFont"/>
    <w:link w:val="Subtitle"/>
    <w:rsid w:val="00497BF6"/>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97BF6"/>
    <w:rPr>
      <w:i/>
      <w:iCs/>
      <w:color w:val="404040" w:themeColor="text1" w:themeTint="BF"/>
    </w:rPr>
  </w:style>
  <w:style w:type="character" w:styleId="SubtleReference">
    <w:name w:val="Subtle Reference"/>
    <w:basedOn w:val="DefaultParagraphFont"/>
    <w:uiPriority w:val="31"/>
    <w:qFormat/>
    <w:rsid w:val="00497BF6"/>
    <w:rPr>
      <w:smallCaps/>
      <w:color w:val="5A5A5A" w:themeColor="text1" w:themeTint="A5"/>
    </w:rPr>
  </w:style>
  <w:style w:type="paragraph" w:styleId="Title">
    <w:name w:val="Title"/>
    <w:basedOn w:val="Normal"/>
    <w:next w:val="Normal"/>
    <w:link w:val="TitleChar"/>
    <w:qFormat/>
    <w:rsid w:val="00497BF6"/>
    <w:pPr>
      <w:spacing w:before="0" w:after="120" w:line="280" w:lineRule="exact"/>
      <w:contextualSpacing/>
      <w:jc w:val="both"/>
    </w:pPr>
    <w:rPr>
      <w:rFonts w:asciiTheme="majorHAnsi" w:eastAsiaTheme="majorEastAsia" w:hAnsiTheme="majorHAnsi" w:cstheme="majorBidi"/>
      <w:spacing w:val="-10"/>
      <w:kern w:val="28"/>
      <w:sz w:val="56"/>
      <w:szCs w:val="56"/>
      <w:lang w:val="en-US" w:eastAsia="zh-CN"/>
    </w:rPr>
  </w:style>
  <w:style w:type="character" w:customStyle="1" w:styleId="TitleChar">
    <w:name w:val="Title Char"/>
    <w:basedOn w:val="DefaultParagraphFont"/>
    <w:link w:val="Title"/>
    <w:rsid w:val="00497BF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97BF6"/>
    <w:pPr>
      <w:spacing w:before="240" w:after="120" w:line="280" w:lineRule="exact"/>
      <w:ind w:left="0" w:firstLine="0"/>
      <w:jc w:val="both"/>
      <w:outlineLvl w:val="9"/>
    </w:pPr>
    <w:rPr>
      <w:rFonts w:asciiTheme="majorHAnsi" w:eastAsiaTheme="majorEastAsia" w:hAnsiTheme="majorHAnsi" w:cstheme="majorBidi"/>
      <w:b w:val="0"/>
      <w:color w:val="365F91" w:themeColor="accent1" w:themeShade="BF"/>
      <w:sz w:val="32"/>
      <w:szCs w:val="32"/>
      <w:lang w:val="en-US" w:eastAsia="zh-CN"/>
    </w:rPr>
  </w:style>
  <w:style w:type="paragraph" w:customStyle="1" w:styleId="SourceCouncil">
    <w:name w:val="Source_Council"/>
    <w:basedOn w:val="Source"/>
    <w:rsid w:val="00497BF6"/>
    <w:pPr>
      <w:jc w:val="left"/>
    </w:pPr>
    <w:rPr>
      <w:rFonts w:eastAsia="Times New Roman"/>
    </w:rPr>
  </w:style>
  <w:style w:type="paragraph" w:customStyle="1" w:styleId="SubtitleCouncil">
    <w:name w:val="Sub_title_Council"/>
    <w:basedOn w:val="Normal"/>
    <w:rsid w:val="00497BF6"/>
    <w:pPr>
      <w:spacing w:after="120"/>
    </w:pPr>
    <w:rPr>
      <w:rFonts w:eastAsia="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en/council/Documents/basic-texts-2023/RES-157-c.pdf" TargetMode="External"/><Relationship Id="rId21" Type="http://schemas.openxmlformats.org/officeDocument/2006/relationships/hyperlink" Target="https://www.itu.int/md/D26-TDAG33-C-0008/en" TargetMode="External"/><Relationship Id="rId42" Type="http://schemas.openxmlformats.org/officeDocument/2006/relationships/hyperlink" Target="https://www.itu.int/md/S26-CL-C-0025/en" TargetMode="External"/><Relationship Id="rId47" Type="http://schemas.openxmlformats.org/officeDocument/2006/relationships/hyperlink" Target="https://www.itu.int/md/D26-TDAG33-C-0002/en" TargetMode="External"/><Relationship Id="rId63" Type="http://schemas.openxmlformats.org/officeDocument/2006/relationships/hyperlink" Target="https://www.itu.int/md/R23-RAG-C-0066/en" TargetMode="External"/><Relationship Id="rId68" Type="http://schemas.openxmlformats.org/officeDocument/2006/relationships/hyperlink" Target="https://www.itu.int/md/R23-RAG-C-0066/en" TargetMode="External"/><Relationship Id="rId84" Type="http://schemas.openxmlformats.org/officeDocument/2006/relationships/hyperlink" Target="https://www.itu.int/en/ITU-R/seminars/rrs/rrs-25-asia&amp;pacific/Pages/default.aspx" TargetMode="External"/><Relationship Id="rId89" Type="http://schemas.openxmlformats.org/officeDocument/2006/relationships/hyperlink" Target="https://u4ssc.itu.int/" TargetMode="External"/><Relationship Id="rId16" Type="http://schemas.openxmlformats.org/officeDocument/2006/relationships/hyperlink" Target="https://www.itu.int/md/S26-CL-C-0025/en" TargetMode="External"/><Relationship Id="rId11" Type="http://schemas.openxmlformats.org/officeDocument/2006/relationships/hyperlink" Target="https://www.itu.int/en/council/Documents/basic-texts-2023/RES-157-c.pdf" TargetMode="External"/><Relationship Id="rId32" Type="http://schemas.openxmlformats.org/officeDocument/2006/relationships/hyperlink" Target="https://www.itu.int/md/D22-WTDC25-C-0002/en" TargetMode="External"/><Relationship Id="rId37" Type="http://schemas.openxmlformats.org/officeDocument/2006/relationships/hyperlink" Target="https://www.itu.int/en/council/Documents/basic-texts-2023/Constitution-E.pdf" TargetMode="External"/><Relationship Id="rId53" Type="http://schemas.openxmlformats.org/officeDocument/2006/relationships/hyperlink" Target="https://www.itu.int/itu-d/meetings/rdf/cis/home/" TargetMode="External"/><Relationship Id="rId58" Type="http://schemas.openxmlformats.org/officeDocument/2006/relationships/hyperlink" Target="https://www.itu.int/md/S26-CWGFHR22-C-0004/en" TargetMode="External"/><Relationship Id="rId74" Type="http://schemas.openxmlformats.org/officeDocument/2006/relationships/hyperlink" Target="https://www.itu.int/md/D26-TDAG33-C-0008/en" TargetMode="External"/><Relationship Id="rId79" Type="http://schemas.openxmlformats.org/officeDocument/2006/relationships/hyperlink" Target="https://www.itu.int/en/ITU-R/seminars/rrs/rrs-25-africa/Pages/default.aspx" TargetMode="External"/><Relationship Id="rId102"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hyperlink" Target="https://u4ssc.itu.int/" TargetMode="External"/><Relationship Id="rId95" Type="http://schemas.openxmlformats.org/officeDocument/2006/relationships/hyperlink" Target="https://www.itu.int/en/ITU-D/Regional-Presence/Europe/Pages/Events/2025/09.23_EMF%20Harmony/National-Workshop.aspx" TargetMode="External"/><Relationship Id="rId22" Type="http://schemas.openxmlformats.org/officeDocument/2006/relationships/hyperlink" Target="https://www.itu.int/md/D26-TDAG33-C-0004/en" TargetMode="External"/><Relationship Id="rId27" Type="http://schemas.openxmlformats.org/officeDocument/2006/relationships/hyperlink" Target="https://www.itu.int/en/publications/ITU-D/pages/publications.aspx?parent=D-TDC-WTDC-2022&amp;media=electronic" TargetMode="External"/><Relationship Id="rId43" Type="http://schemas.openxmlformats.org/officeDocument/2006/relationships/hyperlink" Target="https://www.itu.int/md/S26-CL-C-0119/en" TargetMode="External"/><Relationship Id="rId48" Type="http://schemas.openxmlformats.org/officeDocument/2006/relationships/hyperlink" Target="https://www.itu.int/itu-d/meetings/rdf/arb/" TargetMode="External"/><Relationship Id="rId64" Type="http://schemas.openxmlformats.org/officeDocument/2006/relationships/hyperlink" Target="https://www.itu.int/md/S26-CWGFHR22-C-0004/en" TargetMode="External"/><Relationship Id="rId69" Type="http://schemas.openxmlformats.org/officeDocument/2006/relationships/hyperlink" Target="https://www.itu.int/md/D22-TDAG32-INF-0004/en" TargetMode="External"/><Relationship Id="rId80" Type="http://schemas.openxmlformats.org/officeDocument/2006/relationships/hyperlink" Target="https://www.itu.int/en/ITU-D/Regional-Presence/Africa/Pages/EVENTS/2025/GSMA-.aspx" TargetMode="External"/><Relationship Id="rId85" Type="http://schemas.openxmlformats.org/officeDocument/2006/relationships/hyperlink" Target="https://www.itu.int/en/ITU-R/seminars/rrs/rrs-25-asia&amp;pacific/Pages/default.aspx" TargetMode="External"/><Relationship Id="rId12" Type="http://schemas.openxmlformats.org/officeDocument/2006/relationships/hyperlink" Target="https://www.itu.int/en/publications/ITU-D/pages/publications.aspx?parent=D-TDC-WTDC-2022&amp;media=electronic" TargetMode="External"/><Relationship Id="rId17" Type="http://schemas.openxmlformats.org/officeDocument/2006/relationships/hyperlink" Target="https://www.itu.int/md/D22-TDAG32-C-0024/en" TargetMode="External"/><Relationship Id="rId33" Type="http://schemas.openxmlformats.org/officeDocument/2006/relationships/hyperlink" Target="https://www.itu.int/md/D26-TDAG33-C-0019/en" TargetMode="External"/><Relationship Id="rId38" Type="http://schemas.openxmlformats.org/officeDocument/2006/relationships/hyperlink" Target="https://www.itu.int/en/council/Documents/basic-texts-2023/Convention-E.pdf" TargetMode="External"/><Relationship Id="rId59" Type="http://schemas.openxmlformats.org/officeDocument/2006/relationships/hyperlink" Target="https://www.itu.int/md/S26-CWGFHR22-INF-0001/en" TargetMode="External"/><Relationship Id="rId103" Type="http://schemas.openxmlformats.org/officeDocument/2006/relationships/footer" Target="footer1.xml"/><Relationship Id="rId20" Type="http://schemas.openxmlformats.org/officeDocument/2006/relationships/hyperlink" Target="https://www.itu.int/md/D26-TDAG33-C-0016/en" TargetMode="External"/><Relationship Id="rId41" Type="http://schemas.openxmlformats.org/officeDocument/2006/relationships/hyperlink" Target="https://www.itu.int/dms_pub/itu-d/opb/tdc/D-TDC-WTDC-2025-PDF-E.pdf" TargetMode="External"/><Relationship Id="rId54" Type="http://schemas.openxmlformats.org/officeDocument/2006/relationships/hyperlink" Target="https://www.itu.int/md/D22-TDAG32-C-0024/en" TargetMode="External"/><Relationship Id="rId62" Type="http://schemas.openxmlformats.org/officeDocument/2006/relationships/hyperlink" Target="https://www.itu.int/md/D26-TDAG33-C-0016/en" TargetMode="External"/><Relationship Id="rId70" Type="http://schemas.openxmlformats.org/officeDocument/2006/relationships/hyperlink" Target="https://www.itu.int/md/D22-TDAG32-INF-0004/en" TargetMode="External"/><Relationship Id="rId75" Type="http://schemas.openxmlformats.org/officeDocument/2006/relationships/hyperlink" Target="https://www.itu.int/md/D26-TDAG33-C-0004/en" TargetMode="External"/><Relationship Id="rId83" Type="http://schemas.openxmlformats.org/officeDocument/2006/relationships/hyperlink" Target="https://www.itu.int/en/ITU-R/seminars/rrs/RRS-25-Americas/Pages/default.aspx" TargetMode="External"/><Relationship Id="rId88" Type="http://schemas.openxmlformats.org/officeDocument/2006/relationships/hyperlink" Target="https://www.itu.int/en/ITU-D/Regional-Presence/AsiaPacific/Pages/Projects/EW4All/EW4ALL.aspx" TargetMode="External"/><Relationship Id="rId91" Type="http://schemas.openxmlformats.org/officeDocument/2006/relationships/hyperlink" Target="https://www.itu.int/en/ITU-D/Regional-Presence/CIS/Pages/EVENTS/2025/FoCForum.aspx" TargetMode="External"/><Relationship Id="rId96" Type="http://schemas.openxmlformats.org/officeDocument/2006/relationships/hyperlink" Target="https://www.itu.int/en/ITU-D/Regional-Presence/Europe/Pages/Events/2025/09.23_EMF%20Harmony/National-Workshop.asp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md/S25-CL-C-0025/en" TargetMode="External"/><Relationship Id="rId23" Type="http://schemas.openxmlformats.org/officeDocument/2006/relationships/hyperlink" Target="https://www.itu.int/md/S26-CL-C-0025/en" TargetMode="External"/><Relationship Id="rId28" Type="http://schemas.openxmlformats.org/officeDocument/2006/relationships/hyperlink" Target="https://www.itu.int/en/ITU-D/Documents/BAP/D22-WTDC25-C-0090%21%21PDF-C.pdf" TargetMode="External"/><Relationship Id="rId36" Type="http://schemas.openxmlformats.org/officeDocument/2006/relationships/hyperlink" Target="https://www.itu.int/md/D26-TDAG33-C-0004/en" TargetMode="External"/><Relationship Id="rId49" Type="http://schemas.openxmlformats.org/officeDocument/2006/relationships/hyperlink" Target="https://www.itu.int/itu-d/meetings/rdf/eur/" TargetMode="External"/><Relationship Id="rId57" Type="http://schemas.openxmlformats.org/officeDocument/2006/relationships/hyperlink" Target="https://www.itu.int/md/S25-CL-C-0105/en" TargetMode="External"/><Relationship Id="rId10" Type="http://schemas.openxmlformats.org/officeDocument/2006/relationships/hyperlink" Target="https://www.itu.int/en/council/Documents/basic-texts-2023/RES-135-c.pdf" TargetMode="External"/><Relationship Id="rId31" Type="http://schemas.openxmlformats.org/officeDocument/2006/relationships/hyperlink" Target="https://www.itu.int/md/D22-TDAG32-C-0024/en" TargetMode="External"/><Relationship Id="rId44" Type="http://schemas.openxmlformats.org/officeDocument/2006/relationships/hyperlink" Target="https://www.itu.int/md/D22-WTDC25-C-0002/en" TargetMode="External"/><Relationship Id="rId52" Type="http://schemas.openxmlformats.org/officeDocument/2006/relationships/hyperlink" Target="https://www.itu.int/itu-d/meetings/rdf/afr/" TargetMode="External"/><Relationship Id="rId60" Type="http://schemas.openxmlformats.org/officeDocument/2006/relationships/hyperlink" Target="https://www.itu.int/md/S26-CWGFHR22-C-0004/en" TargetMode="External"/><Relationship Id="rId65" Type="http://schemas.openxmlformats.org/officeDocument/2006/relationships/hyperlink" Target="https://www.itu.int/md/S26-CWGFHR22-INF-0001/en" TargetMode="External"/><Relationship Id="rId73" Type="http://schemas.openxmlformats.org/officeDocument/2006/relationships/hyperlink" Target="https://www.itu.int/md/D22-TDAG32-C-0005/en" TargetMode="External"/><Relationship Id="rId78" Type="http://schemas.openxmlformats.org/officeDocument/2006/relationships/hyperlink" Target="https://www.itu.int/en/ITU-R/seminars/rrs/rrs-25-africa/Pages/default.aspx" TargetMode="External"/><Relationship Id="rId81" Type="http://schemas.openxmlformats.org/officeDocument/2006/relationships/hyperlink" Target="https://www.itu.int/en/ITU-D/Regional-Presence/Africa/Pages/EVENTS/2025/GSMA-.aspx" TargetMode="External"/><Relationship Id="rId86" Type="http://schemas.openxmlformats.org/officeDocument/2006/relationships/hyperlink" Target="https://www.itu.int/en/ITU-R/seminars/rrs/rrs-25-asia&amp;pacific/Pages/default.aspx" TargetMode="External"/><Relationship Id="rId94" Type="http://schemas.openxmlformats.org/officeDocument/2006/relationships/hyperlink" Target="https://www.itu.int/en/ITU-R/seminars/rrs/RRS-26-Europe/Pages/default.aspx" TargetMode="External"/><Relationship Id="rId99" Type="http://schemas.openxmlformats.org/officeDocument/2006/relationships/hyperlink" Target="https://www.itu.int/md/S26-CL-C-0119/en" TargetMode="External"/><Relationship Id="rId101" Type="http://schemas.openxmlformats.org/officeDocument/2006/relationships/hyperlink" Target="https://www.itu.int/md/S26-CL-C-0025/en" TargetMode="External"/><Relationship Id="rId4" Type="http://schemas.openxmlformats.org/officeDocument/2006/relationships/settings" Target="settings.xml"/><Relationship Id="rId9" Type="http://schemas.openxmlformats.org/officeDocument/2006/relationships/hyperlink" Target="https://www.itu.int/en/council/Documents/basic-texts-2023/RES-025-C.pdf" TargetMode="External"/><Relationship Id="rId13" Type="http://schemas.openxmlformats.org/officeDocument/2006/relationships/hyperlink" Target="https://www.itu.int/en/ITU-D/Documents/BAP/D22-WTDC25-C-0090%21%21PDF-C.pdf" TargetMode="External"/><Relationship Id="rId18" Type="http://schemas.openxmlformats.org/officeDocument/2006/relationships/hyperlink" Target="https://www.itu.int/md/D22-WTDC25-C-0002/en" TargetMode="External"/><Relationship Id="rId39" Type="http://schemas.openxmlformats.org/officeDocument/2006/relationships/hyperlink" Target="https://www.itu.int/en/council/Documents/basic-texts-2023/RES-025-E.pdf" TargetMode="External"/><Relationship Id="rId34" Type="http://schemas.openxmlformats.org/officeDocument/2006/relationships/hyperlink" Target="https://www.itu.int/md/D26-TDAG33-C-0016/en" TargetMode="External"/><Relationship Id="rId50" Type="http://schemas.openxmlformats.org/officeDocument/2006/relationships/hyperlink" Target="https://www.itu.int/itu-d/meetings/rdf/asp/" TargetMode="External"/><Relationship Id="rId55" Type="http://schemas.openxmlformats.org/officeDocument/2006/relationships/hyperlink" Target="https://www.itu.int/md/D22-TDAG32-C-0024/en" TargetMode="External"/><Relationship Id="rId76" Type="http://schemas.openxmlformats.org/officeDocument/2006/relationships/hyperlink" Target="https://www.itu.int/md/D22-TDAG32-C-0005/en" TargetMode="External"/><Relationship Id="rId97" Type="http://schemas.openxmlformats.org/officeDocument/2006/relationships/hyperlink" Target="https://digitalregulation.org/category/spectrum-management/"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itu.int/md/D26-TDAG33-C-0004/en" TargetMode="External"/><Relationship Id="rId92" Type="http://schemas.openxmlformats.org/officeDocument/2006/relationships/hyperlink" Target="https://www.itu.int/en/ITU-D/Regional-Presence/CIS/Pages/EVENTS/2025/FoCForum.aspx" TargetMode="External"/><Relationship Id="rId2" Type="http://schemas.openxmlformats.org/officeDocument/2006/relationships/numbering" Target="numbering.xml"/><Relationship Id="rId29" Type="http://schemas.openxmlformats.org/officeDocument/2006/relationships/hyperlink" Target="http://itu.int/go/wtdc25-final-report" TargetMode="External"/><Relationship Id="rId24" Type="http://schemas.openxmlformats.org/officeDocument/2006/relationships/hyperlink" Target="https://www.itu.int/en/council/Documents/basic-texts-2023/RES-025-C.pdf" TargetMode="External"/><Relationship Id="rId40" Type="http://schemas.openxmlformats.org/officeDocument/2006/relationships/hyperlink" Target="https://www.itu.int/dms_pub/itu-d/opb/tdc/D-TDC-WTDC-2022-PDF-E.pdf" TargetMode="External"/><Relationship Id="rId45" Type="http://schemas.openxmlformats.org/officeDocument/2006/relationships/hyperlink" Target="https://www.itu.int/md/D22-WTDC25-C-0002/en" TargetMode="External"/><Relationship Id="rId66" Type="http://schemas.openxmlformats.org/officeDocument/2006/relationships/hyperlink" Target="https://www.itu.int/md/S26-CWGFHR22-C-0004/en" TargetMode="External"/><Relationship Id="rId87" Type="http://schemas.openxmlformats.org/officeDocument/2006/relationships/hyperlink" Target="https://www.itu.int/en/ITU-D/Regional-Presence/AsiaPacific/Pages/Events/2025/ITTLLDC%202025/main.aspx" TargetMode="External"/><Relationship Id="rId61" Type="http://schemas.openxmlformats.org/officeDocument/2006/relationships/hyperlink" Target="https://www.itu.int/md/T25-TSAG-260126-TD-GEN-0313/en" TargetMode="External"/><Relationship Id="rId82" Type="http://schemas.openxmlformats.org/officeDocument/2006/relationships/hyperlink" Target="https://www.itu.int/en/ITU-R/seminars/rrs/RRS-25-Americas/Pages/default.aspx" TargetMode="External"/><Relationship Id="rId19" Type="http://schemas.openxmlformats.org/officeDocument/2006/relationships/hyperlink" Target="https://www.itu.int/md/D26-TDAG33-C-0019/en" TargetMode="External"/><Relationship Id="rId14" Type="http://schemas.openxmlformats.org/officeDocument/2006/relationships/hyperlink" Target="http://itu.int/go/wtdc25-final-report" TargetMode="External"/><Relationship Id="rId30" Type="http://schemas.openxmlformats.org/officeDocument/2006/relationships/hyperlink" Target="https://www.itu.int/md/S25-CL-C-0025/en" TargetMode="External"/><Relationship Id="rId35" Type="http://schemas.openxmlformats.org/officeDocument/2006/relationships/hyperlink" Target="https://www.itu.int/md/D26-TDAG33-C-0008/en" TargetMode="External"/><Relationship Id="rId56" Type="http://schemas.openxmlformats.org/officeDocument/2006/relationships/hyperlink" Target="https://www.itu.int/md/S25-CL-C-0105/en" TargetMode="External"/><Relationship Id="rId77" Type="http://schemas.openxmlformats.org/officeDocument/2006/relationships/hyperlink" Target="https://www.itu.int/md/D26-TDAG33-C-0008/en" TargetMode="External"/><Relationship Id="rId100" Type="http://schemas.openxmlformats.org/officeDocument/2006/relationships/hyperlink" Target="https://www.itu.int/md/S26-CL-C-0025/en" TargetMode="External"/><Relationship Id="rId105"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itu.int/itu-d/meetings/rdf/ams/home/" TargetMode="External"/><Relationship Id="rId72" Type="http://schemas.openxmlformats.org/officeDocument/2006/relationships/hyperlink" Target="https://www.itu.int/md/D26-TDAG33-C-0019/en" TargetMode="External"/><Relationship Id="rId93" Type="http://schemas.openxmlformats.org/officeDocument/2006/relationships/hyperlink" Target="https://www.itu.int/en/ITU-R/seminars/rrs/RRS-26-Europe/Pages/default.aspx" TargetMode="External"/><Relationship Id="rId98" Type="http://schemas.openxmlformats.org/officeDocument/2006/relationships/hyperlink" Target="https://digitalregulation.org/category/spectrum-management/" TargetMode="External"/><Relationship Id="rId3" Type="http://schemas.openxmlformats.org/officeDocument/2006/relationships/styles" Target="styles.xml"/><Relationship Id="rId25" Type="http://schemas.openxmlformats.org/officeDocument/2006/relationships/hyperlink" Target="https://www.itu.int/en/council/Documents/basic-texts-2023/RES-135-c.pdf" TargetMode="External"/><Relationship Id="rId46" Type="http://schemas.openxmlformats.org/officeDocument/2006/relationships/hyperlink" Target="https://www.itu.int/md/D26-TDAG33-C-0002/en" TargetMode="External"/><Relationship Id="rId67" Type="http://schemas.openxmlformats.org/officeDocument/2006/relationships/hyperlink" Target="https://www.itu.int/md/T25-TSAG-260126-TD-GEN-0313/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itu.int/md/S25-CL-C-0105/en" TargetMode="External"/><Relationship Id="rId1" Type="http://schemas.openxmlformats.org/officeDocument/2006/relationships/hyperlink" Target="https://www.itu.int/md/S25-CL-C-0105/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18496-369F-4917-B8BA-4CABEC01C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9432</Words>
  <Characters>11225</Characters>
  <Application>Microsoft Office Word</Application>
  <DocSecurity>0</DocSecurity>
  <Lines>400</Lines>
  <Paragraphs>327</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20330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ITU'S Regional Presence</dc:title>
  <dc:subject>Plenipotentiary Conference (PP-26)</dc:subject>
  <cp:keywords>PP-26, PP26, ITU</cp:keywords>
  <dcterms:created xsi:type="dcterms:W3CDTF">2026-10-22T15:31:00Z</dcterms:created>
  <dcterms:modified xsi:type="dcterms:W3CDTF">2026-10-22T15:31:00Z</dcterms:modified>
  <cp:category>Conference document</cp:category>
</cp:coreProperties>
</file>