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45AB92B9" w14:textId="77777777" w:rsidTr="00B947D2">
        <w:trPr>
          <w:cantSplit/>
          <w:trHeight w:val="20"/>
        </w:trPr>
        <w:tc>
          <w:tcPr>
            <w:tcW w:w="9672" w:type="dxa"/>
            <w:gridSpan w:val="2"/>
            <w:vAlign w:val="center"/>
          </w:tcPr>
          <w:p w14:paraId="64239F85"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71CA906E" wp14:editId="0313D11D">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4BE11E3D" w14:textId="77777777" w:rsidTr="00EB3ADA">
        <w:trPr>
          <w:cantSplit/>
          <w:trHeight w:val="283"/>
        </w:trPr>
        <w:tc>
          <w:tcPr>
            <w:tcW w:w="9672" w:type="dxa"/>
            <w:gridSpan w:val="2"/>
            <w:tcBorders>
              <w:bottom w:val="single" w:sz="12" w:space="0" w:color="71716F"/>
            </w:tcBorders>
          </w:tcPr>
          <w:p w14:paraId="6228A224"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24E58E97" w14:textId="77777777" w:rsidTr="00EB3ADA">
        <w:trPr>
          <w:cantSplit/>
          <w:trHeight w:val="255"/>
        </w:trPr>
        <w:tc>
          <w:tcPr>
            <w:tcW w:w="6620" w:type="dxa"/>
            <w:tcBorders>
              <w:top w:val="single" w:sz="12" w:space="0" w:color="71716F"/>
            </w:tcBorders>
          </w:tcPr>
          <w:p w14:paraId="1651D7DD"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5CD2FA9F"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51E5B229" w14:textId="77777777" w:rsidTr="00EB3ADA">
        <w:trPr>
          <w:cantSplit/>
        </w:trPr>
        <w:tc>
          <w:tcPr>
            <w:tcW w:w="6620" w:type="dxa"/>
          </w:tcPr>
          <w:p w14:paraId="159BEEC1" w14:textId="77777777" w:rsidR="00F27DBC" w:rsidRPr="00F27DBC" w:rsidRDefault="00515E95" w:rsidP="00F27DBC">
            <w:pPr>
              <w:pStyle w:val="Committee"/>
              <w:rPr>
                <w:rtl/>
                <w:lang w:eastAsia="zh-CN"/>
              </w:rPr>
            </w:pPr>
            <w:r>
              <w:rPr>
                <w:rtl/>
              </w:rPr>
              <w:t>الجلسة</w:t>
            </w:r>
            <w:r>
              <w:rPr>
                <w:rFonts w:ascii="Traditional Arabic" w:hAnsi="Traditional Arabic"/>
                <w:sz w:val="19"/>
                <w:rtl/>
              </w:rPr>
              <w:t xml:space="preserve"> العامة</w:t>
            </w:r>
          </w:p>
        </w:tc>
        <w:tc>
          <w:tcPr>
            <w:tcW w:w="3052" w:type="dxa"/>
            <w:vAlign w:val="center"/>
          </w:tcPr>
          <w:p w14:paraId="1A2328EC" w14:textId="6E18BB35" w:rsidR="00F27DBC" w:rsidRPr="003A0ECA" w:rsidRDefault="006F6B98"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Pr>
                <w:rFonts w:hint="cs"/>
                <w:b/>
                <w:bCs/>
                <w:rtl/>
              </w:rPr>
              <w:t>ا</w:t>
            </w:r>
            <w:r w:rsidR="00515E95" w:rsidRPr="00F37276">
              <w:rPr>
                <w:b/>
                <w:bCs/>
                <w:rtl/>
              </w:rPr>
              <w:t xml:space="preserve">لوثيقة </w:t>
            </w:r>
            <w:r w:rsidR="003A4CA5">
              <w:rPr>
                <w:rStyle w:val="DocNo"/>
              </w:rPr>
              <w:t>64</w:t>
            </w:r>
            <w:r w:rsidR="00515E95" w:rsidRPr="00F37276">
              <w:rPr>
                <w:b/>
                <w:bCs/>
              </w:rPr>
              <w:t>-A</w:t>
            </w:r>
          </w:p>
        </w:tc>
      </w:tr>
      <w:tr w:rsidR="00F27DBC" w:rsidRPr="003A0ECA" w14:paraId="6921BD53" w14:textId="77777777" w:rsidTr="00EB3ADA">
        <w:trPr>
          <w:cantSplit/>
        </w:trPr>
        <w:tc>
          <w:tcPr>
            <w:tcW w:w="6620" w:type="dxa"/>
          </w:tcPr>
          <w:p w14:paraId="73F0B338"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741873DC" w14:textId="74FA9F12" w:rsidR="00F27DBC" w:rsidRPr="003A0ECA" w:rsidRDefault="003A4CA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Pr>
                <w:b/>
                <w:bCs/>
                <w:lang w:val="en-US"/>
              </w:rPr>
              <w:t>5</w:t>
            </w:r>
            <w:r>
              <w:rPr>
                <w:rFonts w:hint="cs"/>
                <w:b/>
                <w:bCs/>
                <w:rtl/>
                <w:lang w:val="en-US"/>
              </w:rPr>
              <w:t xml:space="preserve"> أكتوبر</w:t>
            </w:r>
            <w:r w:rsidR="00515E95" w:rsidRPr="00F37276">
              <w:rPr>
                <w:b/>
                <w:bCs/>
                <w:rtl/>
              </w:rPr>
              <w:t> </w:t>
            </w:r>
            <w:r w:rsidR="00515E95" w:rsidRPr="00F37276">
              <w:rPr>
                <w:b/>
                <w:bCs/>
              </w:rPr>
              <w:t>20</w:t>
            </w:r>
            <w:r w:rsidR="00515E95">
              <w:rPr>
                <w:b/>
                <w:bCs/>
              </w:rPr>
              <w:t>2</w:t>
            </w:r>
            <w:r w:rsidR="003039A5">
              <w:rPr>
                <w:b/>
                <w:bCs/>
              </w:rPr>
              <w:t>6</w:t>
            </w:r>
          </w:p>
        </w:tc>
      </w:tr>
      <w:tr w:rsidR="00F27DBC" w:rsidRPr="003A0ECA" w14:paraId="67A5DC3F" w14:textId="77777777" w:rsidTr="00EB3ADA">
        <w:trPr>
          <w:cantSplit/>
        </w:trPr>
        <w:tc>
          <w:tcPr>
            <w:tcW w:w="6620" w:type="dxa"/>
          </w:tcPr>
          <w:p w14:paraId="4E69037A"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2DB72F7F" w14:textId="77777777" w:rsidR="00F27DBC" w:rsidRPr="003A0EC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7276">
              <w:rPr>
                <w:b/>
                <w:bCs/>
                <w:rtl/>
                <w:lang w:eastAsia="zh-CN"/>
              </w:rPr>
              <w:t>الأصل: بالإنكليزية</w:t>
            </w:r>
          </w:p>
        </w:tc>
      </w:tr>
      <w:tr w:rsidR="003A0ECA" w:rsidRPr="003A0ECA" w14:paraId="657CF191" w14:textId="77777777" w:rsidTr="00EB3ADA">
        <w:trPr>
          <w:cantSplit/>
        </w:trPr>
        <w:tc>
          <w:tcPr>
            <w:tcW w:w="6620" w:type="dxa"/>
          </w:tcPr>
          <w:p w14:paraId="60FF572B"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EBFF73F"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5A011953" w14:textId="77777777" w:rsidTr="00EB3ADA">
        <w:trPr>
          <w:cantSplit/>
        </w:trPr>
        <w:tc>
          <w:tcPr>
            <w:tcW w:w="9672" w:type="dxa"/>
            <w:gridSpan w:val="2"/>
          </w:tcPr>
          <w:p w14:paraId="054C4509" w14:textId="029AAFA6" w:rsidR="003A0ECA" w:rsidRPr="003A0ECA" w:rsidRDefault="003A4CA5" w:rsidP="003A4CA5">
            <w:pPr>
              <w:pStyle w:val="Source"/>
              <w:rPr>
                <w:lang w:eastAsia="zh-CN"/>
              </w:rPr>
            </w:pPr>
            <w:r w:rsidRPr="003A4CA5">
              <w:rPr>
                <w:rFonts w:hint="cs"/>
                <w:rtl/>
                <w:lang w:eastAsia="zh-CN" w:bidi="ar-EG"/>
              </w:rPr>
              <w:t>مذكرة من الأمينة العامة</w:t>
            </w:r>
          </w:p>
        </w:tc>
      </w:tr>
      <w:tr w:rsidR="003A0ECA" w:rsidRPr="003A0ECA" w14:paraId="55F1834A" w14:textId="77777777" w:rsidTr="00EB3ADA">
        <w:trPr>
          <w:cantSplit/>
        </w:trPr>
        <w:tc>
          <w:tcPr>
            <w:tcW w:w="9672" w:type="dxa"/>
            <w:gridSpan w:val="2"/>
          </w:tcPr>
          <w:p w14:paraId="773561B0" w14:textId="5C2343E4" w:rsidR="003A0ECA" w:rsidRPr="003A0ECA" w:rsidRDefault="003A4CA5" w:rsidP="003A4CA5">
            <w:pPr>
              <w:pStyle w:val="Title1"/>
              <w:rPr>
                <w:lang w:eastAsia="zh-CN" w:bidi="ar-SY"/>
              </w:rPr>
            </w:pPr>
            <w:r w:rsidRPr="003A4CA5">
              <w:rPr>
                <w:rtl/>
                <w:lang w:eastAsia="zh-CN"/>
              </w:rPr>
              <w:t xml:space="preserve">تقرير </w:t>
            </w:r>
            <w:r w:rsidRPr="003A4CA5">
              <w:rPr>
                <w:rFonts w:hint="cs"/>
                <w:rtl/>
                <w:lang w:eastAsia="zh-CN"/>
              </w:rPr>
              <w:t>عن</w:t>
            </w:r>
            <w:r w:rsidRPr="003A4CA5">
              <w:rPr>
                <w:rtl/>
                <w:lang w:eastAsia="zh-CN"/>
              </w:rPr>
              <w:t xml:space="preserve"> استعراض الحضور</w:t>
            </w:r>
            <w:r w:rsidRPr="003A4CA5">
              <w:rPr>
                <w:b/>
                <w:bCs/>
                <w:rtl/>
                <w:lang w:eastAsia="zh-CN" w:bidi="ar-SA"/>
              </w:rPr>
              <w:t xml:space="preserve"> </w:t>
            </w:r>
            <w:r w:rsidRPr="003A4CA5">
              <w:rPr>
                <w:rtl/>
                <w:lang w:eastAsia="zh-CN"/>
              </w:rPr>
              <w:t>الإقليمي</w:t>
            </w:r>
            <w:r w:rsidRPr="003A4CA5">
              <w:rPr>
                <w:b/>
                <w:bCs/>
                <w:rtl/>
                <w:lang w:eastAsia="zh-CN" w:bidi="ar-SA"/>
              </w:rPr>
              <w:t xml:space="preserve"> </w:t>
            </w:r>
            <w:r w:rsidRPr="003A4CA5">
              <w:rPr>
                <w:rtl/>
                <w:lang w:eastAsia="zh-CN"/>
              </w:rPr>
              <w:t>للاتحاد</w:t>
            </w:r>
            <w:r w:rsidRPr="003A4CA5">
              <w:rPr>
                <w:b/>
                <w:bCs/>
                <w:rtl/>
                <w:lang w:eastAsia="zh-CN" w:bidi="ar-SA"/>
              </w:rPr>
              <w:t xml:space="preserve"> </w:t>
            </w:r>
            <w:r w:rsidRPr="003A4CA5">
              <w:rPr>
                <w:rtl/>
                <w:lang w:eastAsia="zh-CN"/>
              </w:rPr>
              <w:t>الدولي</w:t>
            </w:r>
            <w:r w:rsidRPr="003A4CA5">
              <w:rPr>
                <w:b/>
                <w:bCs/>
                <w:rtl/>
                <w:lang w:eastAsia="zh-CN" w:bidi="ar-SA"/>
              </w:rPr>
              <w:t xml:space="preserve"> </w:t>
            </w:r>
            <w:r w:rsidRPr="003A4CA5">
              <w:rPr>
                <w:rtl/>
                <w:lang w:eastAsia="zh-CN"/>
              </w:rPr>
              <w:t>للاتصالات</w:t>
            </w:r>
          </w:p>
        </w:tc>
      </w:tr>
      <w:tr w:rsidR="003A0ECA" w:rsidRPr="003A0ECA" w14:paraId="06898D9B" w14:textId="77777777" w:rsidTr="00EB3ADA">
        <w:trPr>
          <w:cantSplit/>
        </w:trPr>
        <w:tc>
          <w:tcPr>
            <w:tcW w:w="9672" w:type="dxa"/>
            <w:gridSpan w:val="2"/>
          </w:tcPr>
          <w:p w14:paraId="2D468C85" w14:textId="4B04F71E" w:rsidR="003A0ECA" w:rsidRPr="003A0ECA" w:rsidRDefault="003A0ECA" w:rsidP="003A0ECA">
            <w:pPr>
              <w:pStyle w:val="Title2"/>
              <w:rPr>
                <w:lang w:val="en-US" w:eastAsia="zh-CN"/>
              </w:rPr>
            </w:pPr>
          </w:p>
        </w:tc>
      </w:tr>
      <w:tr w:rsidR="003A0ECA" w:rsidRPr="003A0ECA" w14:paraId="2F257731" w14:textId="77777777" w:rsidTr="00EB3ADA">
        <w:trPr>
          <w:cantSplit/>
        </w:trPr>
        <w:tc>
          <w:tcPr>
            <w:tcW w:w="9672" w:type="dxa"/>
            <w:gridSpan w:val="2"/>
          </w:tcPr>
          <w:p w14:paraId="660A2B21" w14:textId="77777777" w:rsidR="003A0ECA" w:rsidRPr="003A0ECA" w:rsidRDefault="003A0ECA" w:rsidP="003A0ECA">
            <w:pPr>
              <w:pStyle w:val="Agendaitem"/>
              <w:rPr>
                <w:lang w:eastAsia="zh-CN" w:bidi="ar-SY"/>
              </w:rPr>
            </w:pPr>
          </w:p>
        </w:tc>
      </w:tr>
    </w:tbl>
    <w:p w14:paraId="4B5A6359" w14:textId="682E4825" w:rsidR="00716FEB" w:rsidRDefault="00716FEB" w:rsidP="00537938">
      <w:pPr>
        <w:rPr>
          <w:rtl/>
        </w:rPr>
      </w:pPr>
    </w:p>
    <w:tbl>
      <w:tblPr>
        <w:tblStyle w:val="TableGrid"/>
        <w:bidiVisual/>
        <w:tblW w:w="0" w:type="auto"/>
        <w:jc w:val="center"/>
        <w:tblLayout w:type="fixed"/>
        <w:tblLook w:val="04A0" w:firstRow="1" w:lastRow="0" w:firstColumn="1" w:lastColumn="0" w:noHBand="0" w:noVBand="1"/>
      </w:tblPr>
      <w:tblGrid>
        <w:gridCol w:w="7937"/>
      </w:tblGrid>
      <w:tr w:rsidR="003A4CA5" w14:paraId="438F1643" w14:textId="77777777" w:rsidTr="00E25A8C">
        <w:trPr>
          <w:trHeight w:val="3402"/>
          <w:jc w:val="center"/>
        </w:trPr>
        <w:tc>
          <w:tcPr>
            <w:tcW w:w="7937" w:type="dxa"/>
          </w:tcPr>
          <w:p w14:paraId="5BD45F8D" w14:textId="77777777" w:rsidR="003A4CA5" w:rsidRPr="003A4CA5" w:rsidRDefault="003A4CA5" w:rsidP="003A4CA5">
            <w:pPr>
              <w:pStyle w:val="Headingb"/>
              <w:rPr>
                <w:rtl/>
              </w:rPr>
            </w:pPr>
            <w:r w:rsidRPr="003A4CA5">
              <w:rPr>
                <w:rtl/>
              </w:rPr>
              <w:t>ال</w:t>
            </w:r>
            <w:r w:rsidRPr="003A4CA5">
              <w:rPr>
                <w:rtl/>
                <w:lang w:bidi="ar-SA"/>
              </w:rPr>
              <w:t>ملخص</w:t>
            </w:r>
          </w:p>
          <w:p w14:paraId="7D62918A" w14:textId="4169CB8B" w:rsidR="003A4CA5" w:rsidRPr="003A4CA5" w:rsidRDefault="003A4CA5" w:rsidP="003A4CA5">
            <w:r w:rsidRPr="003A4CA5">
              <w:rPr>
                <w:rtl/>
              </w:rPr>
              <w:t>تقدم</w:t>
            </w:r>
            <w:r w:rsidRPr="003A4CA5">
              <w:rPr>
                <w:rtl/>
                <w:lang w:bidi="ar-SA"/>
              </w:rPr>
              <w:t xml:space="preserve"> </w:t>
            </w:r>
            <w:r w:rsidRPr="003A4CA5">
              <w:rPr>
                <w:rtl/>
              </w:rPr>
              <w:t>هذه</w:t>
            </w:r>
            <w:r w:rsidRPr="003A4CA5">
              <w:rPr>
                <w:rtl/>
                <w:lang w:bidi="ar-SA"/>
              </w:rPr>
              <w:t xml:space="preserve"> </w:t>
            </w:r>
            <w:r w:rsidRPr="003A4CA5">
              <w:rPr>
                <w:rtl/>
              </w:rPr>
              <w:t>الوثيقة</w:t>
            </w:r>
            <w:r w:rsidRPr="003A4CA5">
              <w:rPr>
                <w:rtl/>
                <w:lang w:bidi="ar-SA"/>
              </w:rPr>
              <w:t xml:space="preserve"> </w:t>
            </w:r>
            <w:r w:rsidRPr="003A4CA5">
              <w:rPr>
                <w:rtl/>
              </w:rPr>
              <w:t>تحديثاً</w:t>
            </w:r>
            <w:r w:rsidRPr="003A4CA5">
              <w:rPr>
                <w:rtl/>
                <w:lang w:bidi="ar-SA"/>
              </w:rPr>
              <w:t xml:space="preserve"> </w:t>
            </w:r>
            <w:r w:rsidRPr="003A4CA5">
              <w:rPr>
                <w:rFonts w:hint="cs"/>
                <w:rtl/>
              </w:rPr>
              <w:t>بشأن</w:t>
            </w:r>
            <w:r w:rsidRPr="003A4CA5">
              <w:rPr>
                <w:rtl/>
                <w:lang w:bidi="ar-SA"/>
              </w:rPr>
              <w:t xml:space="preserve"> </w:t>
            </w:r>
            <w:r w:rsidRPr="003A4CA5">
              <w:rPr>
                <w:rtl/>
              </w:rPr>
              <w:t>استعراض الحضور</w:t>
            </w:r>
            <w:r w:rsidRPr="003A4CA5">
              <w:rPr>
                <w:rtl/>
                <w:lang w:bidi="ar-SA"/>
              </w:rPr>
              <w:t xml:space="preserve"> </w:t>
            </w:r>
            <w:r w:rsidRPr="003A4CA5">
              <w:rPr>
                <w:rtl/>
              </w:rPr>
              <w:t>الإقليمي</w:t>
            </w:r>
            <w:r w:rsidRPr="003A4CA5">
              <w:rPr>
                <w:rtl/>
                <w:lang w:bidi="ar-SA"/>
              </w:rPr>
              <w:t xml:space="preserve"> </w:t>
            </w:r>
            <w:r w:rsidRPr="003A4CA5">
              <w:rPr>
                <w:rtl/>
              </w:rPr>
              <w:t>للاتحاد</w:t>
            </w:r>
            <w:r w:rsidRPr="003A4CA5">
              <w:rPr>
                <w:rtl/>
                <w:lang w:bidi="ar-SA"/>
              </w:rPr>
              <w:t xml:space="preserve"> </w:t>
            </w:r>
            <w:r w:rsidRPr="003A4CA5">
              <w:rPr>
                <w:rtl/>
              </w:rPr>
              <w:t>الدولي</w:t>
            </w:r>
            <w:r w:rsidRPr="003A4CA5">
              <w:rPr>
                <w:rtl/>
                <w:lang w:bidi="ar-SA"/>
              </w:rPr>
              <w:t xml:space="preserve"> </w:t>
            </w:r>
            <w:r w:rsidRPr="003A4CA5">
              <w:rPr>
                <w:rtl/>
              </w:rPr>
              <w:t>للاتصالات</w:t>
            </w:r>
            <w:r w:rsidRPr="003A4CA5">
              <w:rPr>
                <w:rtl/>
                <w:lang w:bidi="ar-SA"/>
              </w:rPr>
              <w:t xml:space="preserve"> </w:t>
            </w:r>
            <w:r w:rsidRPr="003A4CA5">
              <w:t>(ITU)</w:t>
            </w:r>
            <w:r w:rsidRPr="003A4CA5">
              <w:rPr>
                <w:rFonts w:hint="cs"/>
                <w:rtl/>
              </w:rPr>
              <w:t xml:space="preserve"> </w:t>
            </w:r>
            <w:r w:rsidRPr="003A4CA5">
              <w:rPr>
                <w:rtl/>
              </w:rPr>
              <w:t>ال</w:t>
            </w:r>
            <w:r w:rsidRPr="003A4CA5">
              <w:rPr>
                <w:rFonts w:hint="cs"/>
                <w:rtl/>
              </w:rPr>
              <w:t>ذ</w:t>
            </w:r>
            <w:r w:rsidRPr="003A4CA5">
              <w:rPr>
                <w:rtl/>
              </w:rPr>
              <w:t>ي</w:t>
            </w:r>
            <w:r w:rsidRPr="003A4CA5">
              <w:rPr>
                <w:rtl/>
                <w:lang w:bidi="ar-SA"/>
              </w:rPr>
              <w:t xml:space="preserve"> </w:t>
            </w:r>
            <w:r w:rsidRPr="003A4CA5">
              <w:rPr>
                <w:rtl/>
              </w:rPr>
              <w:t>أ</w:t>
            </w:r>
            <w:r w:rsidRPr="003A4CA5">
              <w:rPr>
                <w:rFonts w:hint="cs"/>
                <w:rtl/>
              </w:rPr>
              <w:t>ُ</w:t>
            </w:r>
            <w:r w:rsidRPr="003A4CA5">
              <w:rPr>
                <w:rtl/>
              </w:rPr>
              <w:t>جري</w:t>
            </w:r>
            <w:r w:rsidRPr="003A4CA5">
              <w:rPr>
                <w:rtl/>
                <w:lang w:bidi="ar-SA"/>
              </w:rPr>
              <w:t xml:space="preserve"> </w:t>
            </w:r>
            <w:r w:rsidRPr="003A4CA5">
              <w:rPr>
                <w:rtl/>
              </w:rPr>
              <w:t>عملاً</w:t>
            </w:r>
            <w:r w:rsidRPr="003A4CA5">
              <w:rPr>
                <w:rtl/>
                <w:lang w:bidi="ar-SA"/>
              </w:rPr>
              <w:t xml:space="preserve"> </w:t>
            </w:r>
            <w:r w:rsidRPr="003A4CA5">
              <w:rPr>
                <w:rFonts w:hint="cs"/>
                <w:rtl/>
              </w:rPr>
              <w:t>بمقرر</w:t>
            </w:r>
            <w:r w:rsidRPr="003A4CA5">
              <w:rPr>
                <w:rtl/>
                <w:lang w:bidi="ar-SA"/>
              </w:rPr>
              <w:t xml:space="preserve"> </w:t>
            </w:r>
            <w:r w:rsidRPr="003A4CA5">
              <w:rPr>
                <w:rtl/>
              </w:rPr>
              <w:t>المجلس</w:t>
            </w:r>
            <w:r w:rsidRPr="003A4CA5">
              <w:rPr>
                <w:rtl/>
                <w:lang w:bidi="ar-SA"/>
              </w:rPr>
              <w:t xml:space="preserve"> </w:t>
            </w:r>
            <w:r w:rsidRPr="003A4CA5">
              <w:rPr>
                <w:rtl/>
              </w:rPr>
              <w:t>في</w:t>
            </w:r>
            <w:r w:rsidRPr="003A4CA5">
              <w:rPr>
                <w:rtl/>
                <w:lang w:bidi="ar-SA"/>
              </w:rPr>
              <w:t xml:space="preserve"> </w:t>
            </w:r>
            <w:r w:rsidRPr="003A4CA5">
              <w:rPr>
                <w:rtl/>
              </w:rPr>
              <w:t xml:space="preserve">دورته لعام </w:t>
            </w:r>
            <w:r w:rsidRPr="003A4CA5">
              <w:t>2026</w:t>
            </w:r>
            <w:r w:rsidRPr="003A4CA5">
              <w:rPr>
                <w:rFonts w:hint="cs"/>
                <w:rtl/>
              </w:rPr>
              <w:t xml:space="preserve"> بعد</w:t>
            </w:r>
            <w:r w:rsidRPr="003A4CA5">
              <w:rPr>
                <w:rtl/>
                <w:lang w:bidi="ar-SA"/>
              </w:rPr>
              <w:t xml:space="preserve"> </w:t>
            </w:r>
            <w:r w:rsidRPr="003A4CA5">
              <w:rPr>
                <w:rtl/>
              </w:rPr>
              <w:t>عرض</w:t>
            </w:r>
            <w:r w:rsidRPr="003A4CA5">
              <w:rPr>
                <w:rtl/>
                <w:lang w:bidi="ar-SA"/>
              </w:rPr>
              <w:t xml:space="preserve"> </w:t>
            </w:r>
            <w:r w:rsidRPr="003A4CA5">
              <w:rPr>
                <w:rtl/>
              </w:rPr>
              <w:t>وثيقة</w:t>
            </w:r>
            <w:r w:rsidRPr="003A4CA5">
              <w:rPr>
                <w:rtl/>
                <w:lang w:bidi="ar-SA"/>
              </w:rPr>
              <w:t xml:space="preserve"> </w:t>
            </w:r>
            <w:r w:rsidRPr="003A4CA5">
              <w:rPr>
                <w:rtl/>
              </w:rPr>
              <w:t>المجلس</w:t>
            </w:r>
            <w:r w:rsidRPr="003A4CA5">
              <w:rPr>
                <w:rtl/>
                <w:lang w:bidi="ar-SA"/>
              </w:rPr>
              <w:t xml:space="preserve"> </w:t>
            </w:r>
            <w:hyperlink r:id="rId8" w:history="1">
              <w:r w:rsidRPr="003A4CA5">
                <w:rPr>
                  <w:rStyle w:val="Hyperlink"/>
                </w:rPr>
                <w:t>C26/24</w:t>
              </w:r>
            </w:hyperlink>
            <w:r w:rsidRPr="003A4CA5">
              <w:rPr>
                <w:rtl/>
                <w:lang w:bidi="ar-SA"/>
              </w:rPr>
              <w:t xml:space="preserve"> </w:t>
            </w:r>
            <w:r w:rsidRPr="003A4CA5">
              <w:rPr>
                <w:rtl/>
              </w:rPr>
              <w:t>التي</w:t>
            </w:r>
            <w:r w:rsidRPr="003A4CA5">
              <w:rPr>
                <w:rtl/>
                <w:lang w:bidi="ar-SA"/>
              </w:rPr>
              <w:t xml:space="preserve"> </w:t>
            </w:r>
            <w:r w:rsidRPr="003A4CA5">
              <w:rPr>
                <w:rtl/>
              </w:rPr>
              <w:t>تضمنت</w:t>
            </w:r>
            <w:r w:rsidRPr="003A4CA5">
              <w:rPr>
                <w:rtl/>
                <w:lang w:bidi="ar-SA"/>
              </w:rPr>
              <w:t xml:space="preserve"> </w:t>
            </w:r>
            <w:r w:rsidRPr="003A4CA5">
              <w:rPr>
                <w:rtl/>
              </w:rPr>
              <w:t>النتائج</w:t>
            </w:r>
            <w:r w:rsidRPr="003A4CA5">
              <w:rPr>
                <w:rtl/>
                <w:lang w:bidi="ar-SA"/>
              </w:rPr>
              <w:t xml:space="preserve"> </w:t>
            </w:r>
            <w:r w:rsidRPr="003A4CA5">
              <w:rPr>
                <w:rtl/>
              </w:rPr>
              <w:t>الرئيسية</w:t>
            </w:r>
            <w:r w:rsidRPr="003A4CA5">
              <w:rPr>
                <w:rtl/>
                <w:lang w:bidi="ar-SA"/>
              </w:rPr>
              <w:t xml:space="preserve"> </w:t>
            </w:r>
            <w:r w:rsidRPr="003A4CA5">
              <w:rPr>
                <w:rtl/>
              </w:rPr>
              <w:t>للاستعراض،</w:t>
            </w:r>
            <w:r w:rsidRPr="003A4CA5">
              <w:rPr>
                <w:rtl/>
                <w:lang w:bidi="ar-SA"/>
              </w:rPr>
              <w:t xml:space="preserve"> </w:t>
            </w:r>
            <w:r w:rsidRPr="003A4CA5">
              <w:rPr>
                <w:rFonts w:hint="cs"/>
                <w:rtl/>
              </w:rPr>
              <w:t xml:space="preserve">والتي دعمتها </w:t>
            </w:r>
            <w:r w:rsidRPr="003A4CA5">
              <w:rPr>
                <w:rtl/>
              </w:rPr>
              <w:t>وثيقة</w:t>
            </w:r>
            <w:r w:rsidRPr="003A4CA5">
              <w:rPr>
                <w:rtl/>
                <w:lang w:bidi="ar-SA"/>
              </w:rPr>
              <w:t xml:space="preserve"> </w:t>
            </w:r>
            <w:r w:rsidRPr="003A4CA5">
              <w:rPr>
                <w:rtl/>
              </w:rPr>
              <w:t>المعلومات</w:t>
            </w:r>
            <w:r w:rsidRPr="003A4CA5">
              <w:rPr>
                <w:rtl/>
                <w:lang w:bidi="ar-SA"/>
              </w:rPr>
              <w:t xml:space="preserve"> </w:t>
            </w:r>
            <w:hyperlink r:id="rId9" w:history="1">
              <w:r w:rsidRPr="003A4CA5">
                <w:rPr>
                  <w:rStyle w:val="Hyperlink"/>
                </w:rPr>
                <w:t>C26/INF/10</w:t>
              </w:r>
            </w:hyperlink>
            <w:r w:rsidRPr="003A4CA5">
              <w:rPr>
                <w:rtl/>
                <w:lang w:bidi="ar-SA"/>
              </w:rPr>
              <w:t xml:space="preserve"> </w:t>
            </w:r>
            <w:r w:rsidRPr="003A4CA5">
              <w:rPr>
                <w:rtl/>
              </w:rPr>
              <w:t>التي</w:t>
            </w:r>
            <w:r w:rsidRPr="003A4CA5">
              <w:rPr>
                <w:rtl/>
                <w:lang w:bidi="ar-SA"/>
              </w:rPr>
              <w:t xml:space="preserve"> </w:t>
            </w:r>
            <w:r w:rsidRPr="003A4CA5">
              <w:rPr>
                <w:rFonts w:hint="cs"/>
                <w:rtl/>
              </w:rPr>
              <w:t>تحتوي</w:t>
            </w:r>
            <w:r w:rsidRPr="003A4CA5">
              <w:rPr>
                <w:rtl/>
                <w:lang w:bidi="ar-SA"/>
              </w:rPr>
              <w:t xml:space="preserve"> </w:t>
            </w:r>
            <w:r w:rsidRPr="003A4CA5">
              <w:rPr>
                <w:rtl/>
              </w:rPr>
              <w:t>على</w:t>
            </w:r>
            <w:r w:rsidRPr="003A4CA5">
              <w:rPr>
                <w:rtl/>
                <w:lang w:bidi="ar-SA"/>
              </w:rPr>
              <w:t xml:space="preserve"> </w:t>
            </w:r>
            <w:r w:rsidRPr="003A4CA5">
              <w:rPr>
                <w:rtl/>
              </w:rPr>
              <w:t>التقرير</w:t>
            </w:r>
            <w:r w:rsidRPr="003A4CA5">
              <w:rPr>
                <w:rtl/>
                <w:lang w:bidi="ar-SA"/>
              </w:rPr>
              <w:t xml:space="preserve"> </w:t>
            </w:r>
            <w:r w:rsidRPr="003A4CA5">
              <w:rPr>
                <w:rtl/>
              </w:rPr>
              <w:t>التفصيلي</w:t>
            </w:r>
            <w:r w:rsidRPr="003A4CA5">
              <w:rPr>
                <w:rtl/>
                <w:lang w:bidi="ar-SA"/>
              </w:rPr>
              <w:t xml:space="preserve"> </w:t>
            </w:r>
            <w:r w:rsidRPr="003A4CA5">
              <w:rPr>
                <w:rFonts w:hint="cs"/>
                <w:rtl/>
              </w:rPr>
              <w:t>عن</w:t>
            </w:r>
            <w:r w:rsidRPr="003A4CA5">
              <w:rPr>
                <w:rtl/>
                <w:lang w:bidi="ar-SA"/>
              </w:rPr>
              <w:t xml:space="preserve"> </w:t>
            </w:r>
            <w:r w:rsidRPr="003A4CA5">
              <w:rPr>
                <w:rtl/>
              </w:rPr>
              <w:t>الاستعراض</w:t>
            </w:r>
            <w:r w:rsidRPr="003A4CA5">
              <w:rPr>
                <w:rtl/>
                <w:lang w:bidi="ar-SA"/>
              </w:rPr>
              <w:t xml:space="preserve">. </w:t>
            </w:r>
            <w:r w:rsidRPr="003A4CA5">
              <w:rPr>
                <w:rtl/>
              </w:rPr>
              <w:t>ويتناول</w:t>
            </w:r>
            <w:r w:rsidRPr="003A4CA5">
              <w:rPr>
                <w:rtl/>
                <w:lang w:bidi="ar-SA"/>
              </w:rPr>
              <w:t xml:space="preserve"> </w:t>
            </w:r>
            <w:r w:rsidRPr="003A4CA5">
              <w:rPr>
                <w:rtl/>
              </w:rPr>
              <w:t>هذا</w:t>
            </w:r>
            <w:r w:rsidRPr="003A4CA5">
              <w:rPr>
                <w:rtl/>
                <w:lang w:bidi="ar-SA"/>
              </w:rPr>
              <w:t xml:space="preserve"> </w:t>
            </w:r>
            <w:r w:rsidRPr="003A4CA5">
              <w:rPr>
                <w:rtl/>
              </w:rPr>
              <w:t>التحديث</w:t>
            </w:r>
            <w:r w:rsidRPr="003A4CA5">
              <w:rPr>
                <w:rtl/>
                <w:lang w:bidi="ar-SA"/>
              </w:rPr>
              <w:t xml:space="preserve"> </w:t>
            </w:r>
            <w:r w:rsidRPr="003A4CA5">
              <w:rPr>
                <w:rtl/>
              </w:rPr>
              <w:t>التعليقات</w:t>
            </w:r>
            <w:r w:rsidRPr="003A4CA5">
              <w:rPr>
                <w:rtl/>
                <w:lang w:bidi="ar-SA"/>
              </w:rPr>
              <w:t xml:space="preserve"> </w:t>
            </w:r>
            <w:r w:rsidRPr="003A4CA5">
              <w:rPr>
                <w:rtl/>
              </w:rPr>
              <w:t>الواردة</w:t>
            </w:r>
            <w:r w:rsidRPr="003A4CA5">
              <w:rPr>
                <w:rtl/>
                <w:lang w:bidi="ar-SA"/>
              </w:rPr>
              <w:t xml:space="preserve"> </w:t>
            </w:r>
            <w:r w:rsidRPr="003A4CA5">
              <w:rPr>
                <w:rtl/>
              </w:rPr>
              <w:t>من</w:t>
            </w:r>
            <w:r w:rsidRPr="003A4CA5">
              <w:rPr>
                <w:rtl/>
                <w:lang w:bidi="ar-SA"/>
              </w:rPr>
              <w:t xml:space="preserve"> </w:t>
            </w:r>
            <w:r w:rsidRPr="003A4CA5">
              <w:rPr>
                <w:rtl/>
              </w:rPr>
              <w:t>أعضاء</w:t>
            </w:r>
            <w:r w:rsidRPr="003A4CA5">
              <w:rPr>
                <w:rtl/>
                <w:lang w:bidi="ar-SA"/>
              </w:rPr>
              <w:t xml:space="preserve"> </w:t>
            </w:r>
            <w:r w:rsidRPr="003A4CA5">
              <w:rPr>
                <w:rtl/>
              </w:rPr>
              <w:t>المجلس</w:t>
            </w:r>
            <w:r w:rsidRPr="003A4CA5">
              <w:rPr>
                <w:rtl/>
                <w:lang w:bidi="ar-SA"/>
              </w:rPr>
              <w:t xml:space="preserve"> </w:t>
            </w:r>
            <w:r w:rsidRPr="003A4CA5">
              <w:rPr>
                <w:rtl/>
              </w:rPr>
              <w:t>ومن</w:t>
            </w:r>
            <w:r w:rsidRPr="003A4CA5">
              <w:rPr>
                <w:rtl/>
                <w:lang w:bidi="ar-SA"/>
              </w:rPr>
              <w:t xml:space="preserve"> </w:t>
            </w:r>
            <w:r w:rsidRPr="003A4CA5">
              <w:rPr>
                <w:rtl/>
              </w:rPr>
              <w:t>اللجنة</w:t>
            </w:r>
            <w:r w:rsidRPr="003A4CA5">
              <w:rPr>
                <w:rtl/>
                <w:lang w:bidi="ar-SA"/>
              </w:rPr>
              <w:t xml:space="preserve"> </w:t>
            </w:r>
            <w:r w:rsidRPr="003A4CA5">
              <w:rPr>
                <w:rtl/>
              </w:rPr>
              <w:t>الاستشارية</w:t>
            </w:r>
            <w:r w:rsidRPr="003A4CA5">
              <w:rPr>
                <w:rtl/>
                <w:lang w:bidi="ar-SA"/>
              </w:rPr>
              <w:t xml:space="preserve"> </w:t>
            </w:r>
            <w:r w:rsidRPr="003A4CA5">
              <w:rPr>
                <w:rtl/>
              </w:rPr>
              <w:t>المستقلة</w:t>
            </w:r>
            <w:r w:rsidRPr="003A4CA5">
              <w:rPr>
                <w:rtl/>
                <w:lang w:bidi="ar-SA"/>
              </w:rPr>
              <w:t xml:space="preserve"> </w:t>
            </w:r>
            <w:r w:rsidRPr="003A4CA5">
              <w:rPr>
                <w:rtl/>
              </w:rPr>
              <w:t>للإدارة</w:t>
            </w:r>
            <w:r w:rsidRPr="003A4CA5">
              <w:rPr>
                <w:rtl/>
                <w:lang w:bidi="ar-SA"/>
              </w:rPr>
              <w:t xml:space="preserve"> </w:t>
            </w:r>
            <w:r w:rsidRPr="003A4CA5">
              <w:t>(IMAC)</w:t>
            </w:r>
            <w:r w:rsidRPr="003A4CA5">
              <w:rPr>
                <w:rtl/>
                <w:lang w:bidi="ar-SA"/>
              </w:rPr>
              <w:t>.</w:t>
            </w:r>
          </w:p>
          <w:p w14:paraId="49765BDC" w14:textId="77777777" w:rsidR="003A4CA5" w:rsidRPr="003A4CA5" w:rsidRDefault="003A4CA5" w:rsidP="003A4CA5">
            <w:pPr>
              <w:pStyle w:val="Headingb"/>
              <w:rPr>
                <w:rtl/>
              </w:rPr>
            </w:pPr>
            <w:r w:rsidRPr="003A4CA5">
              <w:rPr>
                <w:rFonts w:hint="cs"/>
                <w:rtl/>
              </w:rPr>
              <w:t>ال</w:t>
            </w:r>
            <w:r w:rsidRPr="003A4CA5">
              <w:rPr>
                <w:rtl/>
              </w:rPr>
              <w:t>إجراء</w:t>
            </w:r>
            <w:r w:rsidRPr="003A4CA5">
              <w:rPr>
                <w:rFonts w:hint="cs"/>
                <w:rtl/>
              </w:rPr>
              <w:t xml:space="preserve"> المطلوب</w:t>
            </w:r>
          </w:p>
          <w:p w14:paraId="5CAEE328" w14:textId="77777777" w:rsidR="003A4CA5" w:rsidRPr="003A4CA5" w:rsidRDefault="003A4CA5" w:rsidP="003A4CA5">
            <w:pPr>
              <w:rPr>
                <w:b/>
                <w:bCs/>
                <w:rtl/>
              </w:rPr>
            </w:pPr>
            <w:r w:rsidRPr="003A4CA5">
              <w:rPr>
                <w:rtl/>
              </w:rPr>
              <w:t>ي</w:t>
            </w:r>
            <w:r w:rsidRPr="003A4CA5">
              <w:rPr>
                <w:rFonts w:hint="cs"/>
                <w:rtl/>
              </w:rPr>
              <w:t>ُ</w:t>
            </w:r>
            <w:r w:rsidRPr="003A4CA5">
              <w:rPr>
                <w:rtl/>
              </w:rPr>
              <w:t>دعى</w:t>
            </w:r>
            <w:r w:rsidRPr="003A4CA5">
              <w:rPr>
                <w:b/>
                <w:bCs/>
                <w:rtl/>
                <w:lang w:bidi="ar-SA"/>
              </w:rPr>
              <w:t xml:space="preserve"> </w:t>
            </w:r>
            <w:r w:rsidRPr="003A4CA5">
              <w:rPr>
                <w:rtl/>
                <w:lang w:bidi="ar-SA"/>
              </w:rPr>
              <w:t xml:space="preserve">مؤتمر المندوبين المفوضين </w:t>
            </w:r>
            <w:r w:rsidRPr="003A4CA5">
              <w:rPr>
                <w:rtl/>
              </w:rPr>
              <w:t>إلى</w:t>
            </w:r>
            <w:r w:rsidRPr="003A4CA5">
              <w:rPr>
                <w:rtl/>
                <w:lang w:bidi="ar-SA"/>
              </w:rPr>
              <w:t xml:space="preserve"> </w:t>
            </w:r>
            <w:r w:rsidRPr="009332F0">
              <w:rPr>
                <w:b/>
                <w:bCs/>
                <w:rtl/>
              </w:rPr>
              <w:t>النظر</w:t>
            </w:r>
            <w:r w:rsidRPr="009332F0">
              <w:rPr>
                <w:b/>
                <w:bCs/>
                <w:rtl/>
                <w:lang w:bidi="ar-SA"/>
              </w:rPr>
              <w:t xml:space="preserve"> </w:t>
            </w:r>
            <w:r w:rsidRPr="009332F0">
              <w:rPr>
                <w:b/>
                <w:bCs/>
                <w:rtl/>
              </w:rPr>
              <w:t>في</w:t>
            </w:r>
            <w:r w:rsidRPr="003A4CA5">
              <w:rPr>
                <w:rtl/>
                <w:lang w:bidi="ar-SA"/>
              </w:rPr>
              <w:t xml:space="preserve"> </w:t>
            </w:r>
            <w:r w:rsidRPr="003A4CA5">
              <w:rPr>
                <w:rtl/>
              </w:rPr>
              <w:t>هذا</w:t>
            </w:r>
            <w:r w:rsidRPr="003A4CA5">
              <w:rPr>
                <w:rtl/>
                <w:lang w:bidi="ar-SA"/>
              </w:rPr>
              <w:t xml:space="preserve"> </w:t>
            </w:r>
            <w:r w:rsidRPr="003A4CA5">
              <w:rPr>
                <w:rtl/>
              </w:rPr>
              <w:t>التقرير</w:t>
            </w:r>
            <w:r w:rsidRPr="003A4CA5">
              <w:rPr>
                <w:rtl/>
                <w:lang w:bidi="ar-SA"/>
              </w:rPr>
              <w:t>.</w:t>
            </w:r>
          </w:p>
          <w:p w14:paraId="3C4D6660" w14:textId="77777777" w:rsidR="003A4CA5" w:rsidRPr="003A4CA5" w:rsidRDefault="003A4CA5" w:rsidP="003A4CA5">
            <w:pPr>
              <w:pStyle w:val="Headingb"/>
            </w:pPr>
            <w:r w:rsidRPr="003A4CA5">
              <w:rPr>
                <w:rFonts w:hint="cs"/>
                <w:rtl/>
              </w:rPr>
              <w:t>الآثار</w:t>
            </w:r>
            <w:r w:rsidRPr="003A4CA5">
              <w:rPr>
                <w:rtl/>
              </w:rPr>
              <w:t xml:space="preserve"> المالية</w:t>
            </w:r>
          </w:p>
          <w:p w14:paraId="005D397C" w14:textId="77777777" w:rsidR="003A4CA5" w:rsidRPr="003A4CA5" w:rsidRDefault="003A4CA5" w:rsidP="003A4CA5">
            <w:pPr>
              <w:rPr>
                <w:rtl/>
              </w:rPr>
            </w:pPr>
            <w:r w:rsidRPr="003A4CA5">
              <w:rPr>
                <w:rtl/>
              </w:rPr>
              <w:t>ضمن</w:t>
            </w:r>
            <w:r w:rsidRPr="003A4CA5">
              <w:rPr>
                <w:rtl/>
                <w:lang w:bidi="ar-SA"/>
              </w:rPr>
              <w:t xml:space="preserve"> </w:t>
            </w:r>
            <w:r w:rsidRPr="003A4CA5">
              <w:rPr>
                <w:rtl/>
              </w:rPr>
              <w:t>الميزانية</w:t>
            </w:r>
            <w:r w:rsidRPr="003A4CA5">
              <w:rPr>
                <w:rtl/>
                <w:lang w:bidi="ar-SA"/>
              </w:rPr>
              <w:t xml:space="preserve"> </w:t>
            </w:r>
            <w:r w:rsidRPr="003A4CA5">
              <w:rPr>
                <w:rtl/>
              </w:rPr>
              <w:t>المخصصة</w:t>
            </w:r>
            <w:r w:rsidRPr="003A4CA5">
              <w:rPr>
                <w:rtl/>
                <w:lang w:bidi="ar-SA"/>
              </w:rPr>
              <w:t>.</w:t>
            </w:r>
          </w:p>
          <w:p w14:paraId="1372FDE6" w14:textId="77777777" w:rsidR="003A4CA5" w:rsidRPr="003A4CA5" w:rsidRDefault="003A4CA5" w:rsidP="003A4CA5">
            <w:pPr>
              <w:jc w:val="center"/>
              <w:rPr>
                <w:rFonts w:ascii="Traditional Arabic" w:hAnsi="Traditional Arabic" w:cs="Traditional Arabic"/>
                <w:rtl/>
              </w:rPr>
            </w:pPr>
            <w:r w:rsidRPr="003A4CA5">
              <w:rPr>
                <w:rFonts w:ascii="Traditional Arabic" w:hAnsi="Traditional Arabic" w:cs="Traditional Arabic"/>
              </w:rPr>
              <w:t>______________</w:t>
            </w:r>
          </w:p>
          <w:p w14:paraId="3D832EB5" w14:textId="77777777" w:rsidR="003A4CA5" w:rsidRPr="003A4CA5" w:rsidRDefault="003A4CA5" w:rsidP="003A4CA5">
            <w:pPr>
              <w:pStyle w:val="Headingb"/>
              <w:rPr>
                <w:rtl/>
              </w:rPr>
            </w:pPr>
            <w:r w:rsidRPr="003A4CA5">
              <w:rPr>
                <w:rtl/>
              </w:rPr>
              <w:t>المراجع</w:t>
            </w:r>
          </w:p>
          <w:p w14:paraId="55F8C449" w14:textId="3100CB42" w:rsidR="003A4CA5" w:rsidRPr="003A4CA5" w:rsidRDefault="003A4CA5" w:rsidP="003A4CA5">
            <w:pPr>
              <w:rPr>
                <w:i/>
                <w:iCs/>
              </w:rPr>
            </w:pPr>
            <w:r w:rsidRPr="003A4CA5">
              <w:rPr>
                <w:i/>
                <w:iCs/>
                <w:rtl/>
              </w:rPr>
              <w:t>القرار</w:t>
            </w:r>
            <w:r w:rsidRPr="003A4CA5">
              <w:rPr>
                <w:i/>
                <w:iCs/>
                <w:rtl/>
                <w:lang w:bidi="ar-SA"/>
              </w:rPr>
              <w:t xml:space="preserve"> </w:t>
            </w:r>
            <w:hyperlink r:id="rId10" w:history="1">
              <w:r w:rsidRPr="003A4CA5">
                <w:rPr>
                  <w:rStyle w:val="Hyperlink"/>
                  <w:i/>
                  <w:iCs/>
                </w:rPr>
                <w:t>25</w:t>
              </w:r>
              <w:r w:rsidRPr="003A4CA5">
                <w:rPr>
                  <w:rStyle w:val="Hyperlink"/>
                  <w:i/>
                  <w:iCs/>
                  <w:rtl/>
                  <w:lang w:bidi="ar-SA"/>
                </w:rPr>
                <w:t xml:space="preserve"> </w:t>
              </w:r>
              <w:r w:rsidRPr="003A4CA5">
                <w:rPr>
                  <w:rStyle w:val="Hyperlink"/>
                  <w:i/>
                  <w:iCs/>
                  <w:rtl/>
                </w:rPr>
                <w:t>(المراجَع في بوخارست،</w:t>
              </w:r>
              <w:r w:rsidRPr="003A4CA5">
                <w:rPr>
                  <w:rStyle w:val="Hyperlink"/>
                  <w:i/>
                  <w:iCs/>
                  <w:rtl/>
                  <w:lang w:bidi="ar-SA"/>
                </w:rPr>
                <w:t xml:space="preserve"> </w:t>
              </w:r>
              <w:r w:rsidRPr="003A4CA5">
                <w:rPr>
                  <w:rStyle w:val="Hyperlink"/>
                  <w:i/>
                  <w:iCs/>
                </w:rPr>
                <w:t>2022</w:t>
              </w:r>
              <w:r w:rsidRPr="003A4CA5">
                <w:rPr>
                  <w:rStyle w:val="Hyperlink"/>
                  <w:i/>
                  <w:iCs/>
                  <w:rtl/>
                </w:rPr>
                <w:t>)</w:t>
              </w:r>
            </w:hyperlink>
            <w:r w:rsidRPr="003A4CA5">
              <w:rPr>
                <w:i/>
                <w:iCs/>
                <w:rtl/>
              </w:rPr>
              <w:t xml:space="preserve"> </w:t>
            </w:r>
            <w:r w:rsidR="00FE0119">
              <w:rPr>
                <w:rFonts w:hint="cs"/>
                <w:i/>
                <w:iCs/>
                <w:rtl/>
              </w:rPr>
              <w:t>ل</w:t>
            </w:r>
            <w:r w:rsidRPr="003A4CA5">
              <w:rPr>
                <w:i/>
                <w:iCs/>
                <w:rtl/>
              </w:rPr>
              <w:t>مؤتمر</w:t>
            </w:r>
            <w:r w:rsidRPr="003A4CA5">
              <w:rPr>
                <w:i/>
                <w:iCs/>
                <w:rtl/>
                <w:lang w:bidi="ar-SA"/>
              </w:rPr>
              <w:t xml:space="preserve"> </w:t>
            </w:r>
            <w:r w:rsidRPr="003A4CA5">
              <w:rPr>
                <w:i/>
                <w:iCs/>
                <w:rtl/>
              </w:rPr>
              <w:t>المندوبين</w:t>
            </w:r>
            <w:r w:rsidRPr="003A4CA5">
              <w:rPr>
                <w:i/>
                <w:iCs/>
                <w:rtl/>
                <w:lang w:bidi="ar-SA"/>
              </w:rPr>
              <w:t xml:space="preserve"> </w:t>
            </w:r>
            <w:r w:rsidRPr="003A4CA5">
              <w:rPr>
                <w:i/>
                <w:iCs/>
                <w:rtl/>
              </w:rPr>
              <w:t>المفوضين</w:t>
            </w:r>
          </w:p>
        </w:tc>
      </w:tr>
    </w:tbl>
    <w:p w14:paraId="4B7FE41C" w14:textId="69B49881" w:rsidR="00B30801" w:rsidRDefault="00B30801" w:rsidP="00537938">
      <w:pPr>
        <w:rPr>
          <w:rtl/>
        </w:rPr>
      </w:pPr>
      <w:r>
        <w:rPr>
          <w:rtl/>
        </w:rPr>
        <w:br w:type="page"/>
      </w:r>
    </w:p>
    <w:p w14:paraId="70BF12D0" w14:textId="77777777" w:rsidR="003A4CA5" w:rsidRPr="003A4CA5" w:rsidRDefault="003A4CA5" w:rsidP="00C07EDC">
      <w:pPr>
        <w:pStyle w:val="Headingb"/>
      </w:pPr>
      <w:r w:rsidRPr="003A4CA5">
        <w:rPr>
          <w:rtl/>
        </w:rPr>
        <w:lastRenderedPageBreak/>
        <w:t>الغرض</w:t>
      </w:r>
    </w:p>
    <w:p w14:paraId="6D41A607" w14:textId="762AC074" w:rsidR="003A4CA5" w:rsidRPr="003A4CA5" w:rsidRDefault="003A4CA5" w:rsidP="003A4CA5">
      <w:pPr>
        <w:rPr>
          <w:lang w:val="en-US"/>
        </w:rPr>
      </w:pPr>
      <w:r w:rsidRPr="003A4CA5">
        <w:rPr>
          <w:rtl/>
        </w:rPr>
        <w:t xml:space="preserve">تقدم هذه الوثيقة تحديثاً </w:t>
      </w:r>
      <w:r w:rsidRPr="003A4CA5">
        <w:rPr>
          <w:rFonts w:hint="cs"/>
          <w:rtl/>
        </w:rPr>
        <w:t>بشأن</w:t>
      </w:r>
      <w:r w:rsidRPr="003A4CA5">
        <w:rPr>
          <w:rtl/>
        </w:rPr>
        <w:t xml:space="preserve"> استعراض الحضور الإقليمي للاتحاد</w:t>
      </w:r>
      <w:r w:rsidRPr="003A4CA5">
        <w:rPr>
          <w:rFonts w:hint="cs"/>
          <w:rtl/>
        </w:rPr>
        <w:t xml:space="preserve"> </w:t>
      </w:r>
      <w:r w:rsidRPr="003A4CA5">
        <w:rPr>
          <w:rtl/>
        </w:rPr>
        <w:t>ال</w:t>
      </w:r>
      <w:r w:rsidRPr="003A4CA5">
        <w:rPr>
          <w:rFonts w:hint="cs"/>
          <w:rtl/>
        </w:rPr>
        <w:t>ذ</w:t>
      </w:r>
      <w:r w:rsidRPr="003A4CA5">
        <w:rPr>
          <w:rtl/>
        </w:rPr>
        <w:t xml:space="preserve">ي أجري عملاً بتوصيات المجلس في دورته لعام </w:t>
      </w:r>
      <w:r w:rsidRPr="003A4CA5">
        <w:t>2025</w:t>
      </w:r>
      <w:r w:rsidRPr="003A4CA5">
        <w:rPr>
          <w:rtl/>
        </w:rPr>
        <w:t xml:space="preserve"> والقرار </w:t>
      </w:r>
      <w:hyperlink r:id="rId11" w:history="1">
        <w:r w:rsidRPr="003A4CA5">
          <w:rPr>
            <w:rStyle w:val="Hyperlink"/>
          </w:rPr>
          <w:t>25</w:t>
        </w:r>
        <w:r w:rsidRPr="003A4CA5">
          <w:rPr>
            <w:rStyle w:val="Hyperlink"/>
            <w:rtl/>
          </w:rPr>
          <w:t xml:space="preserve"> (المراجَع في بوخارست، </w:t>
        </w:r>
        <w:r w:rsidRPr="003A4CA5">
          <w:rPr>
            <w:rStyle w:val="Hyperlink"/>
          </w:rPr>
          <w:t>2022</w:t>
        </w:r>
        <w:r w:rsidRPr="003A4CA5">
          <w:rPr>
            <w:rStyle w:val="Hyperlink"/>
            <w:rtl/>
          </w:rPr>
          <w:t>)</w:t>
        </w:r>
      </w:hyperlink>
      <w:r w:rsidRPr="003A4CA5">
        <w:rPr>
          <w:rFonts w:hint="cs"/>
          <w:rtl/>
        </w:rPr>
        <w:t xml:space="preserve"> الذي</w:t>
      </w:r>
      <w:r w:rsidRPr="003A4CA5">
        <w:rPr>
          <w:rtl/>
        </w:rPr>
        <w:t xml:space="preserve"> ينص على إجراء استقصاء </w:t>
      </w:r>
      <w:r w:rsidRPr="003A4CA5">
        <w:rPr>
          <w:rFonts w:hint="cs"/>
          <w:rtl/>
        </w:rPr>
        <w:t>لمستوى</w:t>
      </w:r>
      <w:r w:rsidRPr="003A4CA5">
        <w:rPr>
          <w:rtl/>
        </w:rPr>
        <w:t xml:space="preserve"> رضا الدول الأعضاء، وأعضاء القطاعات، والمنظمات الإقليمية للاتصالات</w:t>
      </w:r>
      <w:r w:rsidRPr="003A4CA5">
        <w:rPr>
          <w:rFonts w:hint="cs"/>
          <w:rtl/>
        </w:rPr>
        <w:t xml:space="preserve"> </w:t>
      </w:r>
      <w:r w:rsidRPr="003A4CA5">
        <w:rPr>
          <w:rtl/>
        </w:rPr>
        <w:t>قبل انعقاد كل مؤتمر للمندوبين المفوضين. وقد أجري استعراض الحضور الإقليمي للاتحاد وفقاً ل</w:t>
      </w:r>
      <w:r w:rsidRPr="003A4CA5">
        <w:rPr>
          <w:rFonts w:hint="cs"/>
          <w:rtl/>
        </w:rPr>
        <w:t>ل</w:t>
      </w:r>
      <w:r w:rsidRPr="003A4CA5">
        <w:rPr>
          <w:rtl/>
        </w:rPr>
        <w:t xml:space="preserve">اختصاصات الواردة في توصيات المجلس في دورته لعام </w:t>
      </w:r>
      <w:r w:rsidRPr="003A4CA5">
        <w:t>2025</w:t>
      </w:r>
      <w:r w:rsidRPr="003A4CA5">
        <w:rPr>
          <w:rtl/>
        </w:rPr>
        <w:t xml:space="preserve"> (تقرير رئيس</w:t>
      </w:r>
      <w:r w:rsidRPr="003A4CA5">
        <w:rPr>
          <w:rFonts w:hint="cs"/>
          <w:rtl/>
        </w:rPr>
        <w:t>ة</w:t>
      </w:r>
      <w:r w:rsidRPr="003A4CA5">
        <w:rPr>
          <w:rtl/>
        </w:rPr>
        <w:t xml:space="preserve"> اللجنة الدائمة للتنظيم والإدارة، الوثيقة</w:t>
      </w:r>
      <w:r w:rsidR="009C6A96">
        <w:rPr>
          <w:rFonts w:hint="eastAsia"/>
          <w:rtl/>
        </w:rPr>
        <w:t> </w:t>
      </w:r>
      <w:hyperlink r:id="rId12" w:history="1">
        <w:r w:rsidRPr="003A4CA5">
          <w:rPr>
            <w:rStyle w:val="Hyperlink"/>
          </w:rPr>
          <w:t>C25/105</w:t>
        </w:r>
      </w:hyperlink>
      <w:r w:rsidRPr="003A4CA5">
        <w:rPr>
          <w:rtl/>
        </w:rPr>
        <w:t xml:space="preserve">، القسم </w:t>
      </w:r>
      <w:r w:rsidRPr="003A4CA5">
        <w:t>26</w:t>
      </w:r>
      <w:r w:rsidRPr="003A4CA5">
        <w:rPr>
          <w:rtl/>
        </w:rPr>
        <w:t>، وال</w:t>
      </w:r>
      <w:r w:rsidRPr="003A4CA5">
        <w:rPr>
          <w:rFonts w:hint="cs"/>
          <w:rtl/>
        </w:rPr>
        <w:t>ملحقان</w:t>
      </w:r>
      <w:r w:rsidRPr="003A4CA5">
        <w:rPr>
          <w:rtl/>
        </w:rPr>
        <w:t xml:space="preserve"> </w:t>
      </w:r>
      <w:r w:rsidRPr="003A4CA5">
        <w:t>H</w:t>
      </w:r>
      <w:r w:rsidRPr="003A4CA5">
        <w:rPr>
          <w:rtl/>
        </w:rPr>
        <w:t xml:space="preserve"> و</w:t>
      </w:r>
      <w:r w:rsidRPr="003A4CA5">
        <w:t>A</w:t>
      </w:r>
      <w:r w:rsidRPr="003A4CA5">
        <w:rPr>
          <w:rtl/>
        </w:rPr>
        <w:t xml:space="preserve"> (الملحق </w:t>
      </w:r>
      <w:r w:rsidRPr="003A4CA5">
        <w:t>1</w:t>
      </w:r>
      <w:r w:rsidRPr="003A4CA5">
        <w:rPr>
          <w:rtl/>
        </w:rPr>
        <w:t xml:space="preserve">)). وعرضت النتائج الرئيسية </w:t>
      </w:r>
      <w:r w:rsidRPr="003A4CA5">
        <w:rPr>
          <w:rFonts w:hint="cs"/>
          <w:rtl/>
        </w:rPr>
        <w:t>للاستعراض</w:t>
      </w:r>
      <w:r w:rsidRPr="003A4CA5">
        <w:rPr>
          <w:rtl/>
        </w:rPr>
        <w:t xml:space="preserve"> على المجلس في دورته لعام </w:t>
      </w:r>
      <w:r w:rsidRPr="003A4CA5">
        <w:t>2026</w:t>
      </w:r>
      <w:r w:rsidRPr="003A4CA5">
        <w:rPr>
          <w:rtl/>
        </w:rPr>
        <w:t xml:space="preserve"> </w:t>
      </w:r>
      <w:r w:rsidRPr="003A4CA5">
        <w:rPr>
          <w:rFonts w:hint="cs"/>
          <w:rtl/>
        </w:rPr>
        <w:t>في</w:t>
      </w:r>
      <w:r w:rsidRPr="003A4CA5">
        <w:rPr>
          <w:rtl/>
        </w:rPr>
        <w:t xml:space="preserve"> الوثيقة </w:t>
      </w:r>
      <w:hyperlink r:id="rId13" w:history="1">
        <w:r w:rsidRPr="003A4CA5">
          <w:rPr>
            <w:rStyle w:val="Hyperlink"/>
          </w:rPr>
          <w:t>C26/24</w:t>
        </w:r>
      </w:hyperlink>
      <w:r w:rsidRPr="003A4CA5">
        <w:rPr>
          <w:rtl/>
        </w:rPr>
        <w:t xml:space="preserve">، مدعومةً بوثيقة </w:t>
      </w:r>
      <w:r w:rsidRPr="003A4CA5">
        <w:rPr>
          <w:rFonts w:hint="cs"/>
          <w:rtl/>
        </w:rPr>
        <w:t>ال</w:t>
      </w:r>
      <w:r w:rsidRPr="003A4CA5">
        <w:rPr>
          <w:rtl/>
        </w:rPr>
        <w:t xml:space="preserve">معلومات </w:t>
      </w:r>
      <w:hyperlink r:id="rId14" w:history="1">
        <w:r w:rsidRPr="003A4CA5">
          <w:rPr>
            <w:rStyle w:val="Hyperlink"/>
          </w:rPr>
          <w:t>C26/INF/10</w:t>
        </w:r>
      </w:hyperlink>
      <w:r w:rsidRPr="003A4CA5">
        <w:rPr>
          <w:rtl/>
        </w:rPr>
        <w:t xml:space="preserve"> </w:t>
      </w:r>
      <w:r w:rsidR="00B30801">
        <w:rPr>
          <w:rFonts w:hint="cs"/>
          <w:rtl/>
        </w:rPr>
        <w:t>التي</w:t>
      </w:r>
      <w:r w:rsidR="00B30801" w:rsidRPr="003A4CA5">
        <w:rPr>
          <w:rFonts w:hint="cs"/>
          <w:rtl/>
        </w:rPr>
        <w:t xml:space="preserve"> </w:t>
      </w:r>
      <w:r w:rsidRPr="003A4CA5">
        <w:rPr>
          <w:rtl/>
        </w:rPr>
        <w:t xml:space="preserve">تتضمن التقرير التفصيلي. </w:t>
      </w:r>
      <w:r w:rsidRPr="003A4CA5">
        <w:rPr>
          <w:rFonts w:hint="cs"/>
          <w:rtl/>
        </w:rPr>
        <w:t>وتوفر</w:t>
      </w:r>
      <w:r w:rsidRPr="003A4CA5">
        <w:rPr>
          <w:rtl/>
        </w:rPr>
        <w:t xml:space="preserve"> هذه الوثيقة تحديث</w:t>
      </w:r>
      <w:r w:rsidRPr="003A4CA5">
        <w:rPr>
          <w:rFonts w:hint="cs"/>
          <w:rtl/>
        </w:rPr>
        <w:t>اً</w:t>
      </w:r>
      <w:r w:rsidRPr="003A4CA5">
        <w:rPr>
          <w:rtl/>
        </w:rPr>
        <w:t xml:space="preserve"> </w:t>
      </w:r>
      <w:r w:rsidRPr="003A4CA5">
        <w:rPr>
          <w:rFonts w:hint="cs"/>
          <w:rtl/>
        </w:rPr>
        <w:t>للرد على ا</w:t>
      </w:r>
      <w:r w:rsidRPr="003A4CA5">
        <w:rPr>
          <w:rtl/>
        </w:rPr>
        <w:t xml:space="preserve">لملاحظات التي أبداها أعضاء المجلس واللجنة الاستشارية المستقلة للإدارة </w:t>
      </w:r>
      <w:r w:rsidRPr="003A4CA5">
        <w:t>(IMAC)</w:t>
      </w:r>
      <w:r w:rsidRPr="003A4CA5">
        <w:rPr>
          <w:rtl/>
        </w:rPr>
        <w:t>.</w:t>
      </w:r>
    </w:p>
    <w:p w14:paraId="0A8B4D1D" w14:textId="77777777" w:rsidR="003A4CA5" w:rsidRPr="003A4CA5" w:rsidRDefault="003A4CA5" w:rsidP="00C07EDC">
      <w:pPr>
        <w:pStyle w:val="Headingb"/>
        <w:rPr>
          <w:rtl/>
        </w:rPr>
      </w:pPr>
      <w:r w:rsidRPr="003A4CA5">
        <w:rPr>
          <w:rtl/>
        </w:rPr>
        <w:t>خلفية</w:t>
      </w:r>
    </w:p>
    <w:p w14:paraId="1D19FAAC" w14:textId="6F5E1AD3" w:rsidR="003A4CA5" w:rsidRPr="003A4CA5" w:rsidRDefault="003A4CA5" w:rsidP="003A4CA5">
      <w:r w:rsidRPr="003A4CA5">
        <w:rPr>
          <w:rtl/>
        </w:rPr>
        <w:t>أنشأ فريق العمل التابع للمجلس والمعني بالموارد المالية والبشرية (</w:t>
      </w:r>
      <w:r w:rsidRPr="003A4CA5">
        <w:t>CWG-FHR</w:t>
      </w:r>
      <w:r w:rsidRPr="003A4CA5">
        <w:rPr>
          <w:rtl/>
        </w:rPr>
        <w:t>)</w:t>
      </w:r>
      <w:r w:rsidRPr="003A4CA5">
        <w:rPr>
          <w:rFonts w:hint="cs"/>
          <w:rtl/>
        </w:rPr>
        <w:t>،</w:t>
      </w:r>
      <w:r w:rsidRPr="003A4CA5">
        <w:rPr>
          <w:rtl/>
        </w:rPr>
        <w:t xml:space="preserve"> في اجتماعه التاسع عشر (</w:t>
      </w:r>
      <w:r w:rsidRPr="003A4CA5">
        <w:t>30</w:t>
      </w:r>
      <w:r w:rsidRPr="003A4CA5">
        <w:rPr>
          <w:rtl/>
        </w:rPr>
        <w:t xml:space="preserve"> سبتمبر </w:t>
      </w:r>
      <w:r w:rsidR="00565A13">
        <w:rPr>
          <w:rtl/>
        </w:rPr>
        <w:t>–</w:t>
      </w:r>
      <w:r w:rsidRPr="003A4CA5">
        <w:rPr>
          <w:rtl/>
        </w:rPr>
        <w:t xml:space="preserve"> </w:t>
      </w:r>
      <w:r w:rsidRPr="003A4CA5">
        <w:t>11</w:t>
      </w:r>
      <w:r w:rsidR="00565A13">
        <w:rPr>
          <w:rFonts w:hint="cs"/>
          <w:rtl/>
        </w:rPr>
        <w:t> </w:t>
      </w:r>
      <w:r w:rsidRPr="003A4CA5">
        <w:rPr>
          <w:rtl/>
        </w:rPr>
        <w:t xml:space="preserve">أكتوبر </w:t>
      </w:r>
      <w:r w:rsidRPr="003A4CA5">
        <w:t>2024</w:t>
      </w:r>
      <w:r w:rsidRPr="003A4CA5">
        <w:rPr>
          <w:rtl/>
        </w:rPr>
        <w:t xml:space="preserve">)، </w:t>
      </w:r>
      <w:r w:rsidRPr="003A4CA5">
        <w:rPr>
          <w:rFonts w:hint="cs"/>
          <w:rtl/>
        </w:rPr>
        <w:t>فريق عمل بال</w:t>
      </w:r>
      <w:r w:rsidRPr="003A4CA5">
        <w:rPr>
          <w:rtl/>
        </w:rPr>
        <w:t>مراسل</w:t>
      </w:r>
      <w:r w:rsidRPr="003A4CA5">
        <w:rPr>
          <w:rFonts w:hint="cs"/>
          <w:rtl/>
        </w:rPr>
        <w:t>ة إلكترونياً</w:t>
      </w:r>
      <w:r w:rsidRPr="003A4CA5">
        <w:rPr>
          <w:rtl/>
        </w:rPr>
        <w:t xml:space="preserve"> </w:t>
      </w:r>
      <w:r w:rsidRPr="003A4CA5">
        <w:t>(OCG)</w:t>
      </w:r>
      <w:r w:rsidRPr="003A4CA5">
        <w:rPr>
          <w:rtl/>
        </w:rPr>
        <w:t xml:space="preserve"> لصياغة اختصاصات </w:t>
      </w:r>
      <w:r w:rsidR="002F5413">
        <w:rPr>
          <w:lang w:val="en-US"/>
        </w:rPr>
        <w:t>(ToR)</w:t>
      </w:r>
      <w:r w:rsidR="002F5413">
        <w:rPr>
          <w:rFonts w:hint="cs"/>
          <w:rtl/>
          <w:lang w:val="en-US"/>
        </w:rPr>
        <w:t xml:space="preserve"> </w:t>
      </w:r>
      <w:r w:rsidRPr="003A4CA5">
        <w:rPr>
          <w:rtl/>
        </w:rPr>
        <w:t>استعراض الحضور الإقليمي</w:t>
      </w:r>
      <w:r w:rsidRPr="003A4CA5">
        <w:rPr>
          <w:rFonts w:hint="cs"/>
          <w:rtl/>
        </w:rPr>
        <w:t xml:space="preserve"> المطلوب وفقاً ل</w:t>
      </w:r>
      <w:r w:rsidRPr="003A4CA5">
        <w:rPr>
          <w:rtl/>
        </w:rPr>
        <w:t xml:space="preserve">لقرار </w:t>
      </w:r>
      <w:hyperlink r:id="rId15" w:history="1">
        <w:r w:rsidRPr="003A4CA5">
          <w:rPr>
            <w:rStyle w:val="Hyperlink"/>
          </w:rPr>
          <w:t>25</w:t>
        </w:r>
        <w:r w:rsidRPr="003A4CA5">
          <w:rPr>
            <w:rStyle w:val="Hyperlink"/>
            <w:rtl/>
          </w:rPr>
          <w:t xml:space="preserve"> (المراجَع في بوخارست، </w:t>
        </w:r>
        <w:r w:rsidRPr="003A4CA5">
          <w:rPr>
            <w:rStyle w:val="Hyperlink"/>
          </w:rPr>
          <w:t>2022</w:t>
        </w:r>
        <w:r w:rsidRPr="003A4CA5">
          <w:rPr>
            <w:rStyle w:val="Hyperlink"/>
            <w:rtl/>
          </w:rPr>
          <w:t>)</w:t>
        </w:r>
      </w:hyperlink>
      <w:r w:rsidRPr="003A4CA5">
        <w:rPr>
          <w:rFonts w:hint="cs"/>
          <w:rtl/>
        </w:rPr>
        <w:t xml:space="preserve"> ل</w:t>
      </w:r>
      <w:r w:rsidRPr="003A4CA5">
        <w:rPr>
          <w:rtl/>
        </w:rPr>
        <w:t xml:space="preserve">مؤتمر المندوبين المفوضين بشأن تعزيز الحضور الإقليمي للاتحاد. ووفقاً </w:t>
      </w:r>
      <w:r w:rsidRPr="003A4CA5">
        <w:rPr>
          <w:rFonts w:hint="cs"/>
          <w:rtl/>
        </w:rPr>
        <w:t>للفقرة</w:t>
      </w:r>
      <w:r w:rsidRPr="003A4CA5">
        <w:rPr>
          <w:rFonts w:hint="cs"/>
          <w:i/>
          <w:iCs/>
          <w:rtl/>
        </w:rPr>
        <w:t xml:space="preserve"> </w:t>
      </w:r>
      <w:r w:rsidRPr="003A4CA5">
        <w:rPr>
          <w:rFonts w:hint="cs"/>
          <w:i/>
          <w:iCs/>
        </w:rPr>
        <w:t>4</w:t>
      </w:r>
      <w:r w:rsidRPr="003A4CA5">
        <w:rPr>
          <w:rFonts w:hint="cs"/>
          <w:i/>
          <w:iCs/>
          <w:rtl/>
        </w:rPr>
        <w:t xml:space="preserve"> </w:t>
      </w:r>
      <w:r w:rsidRPr="003A4CA5">
        <w:rPr>
          <w:i/>
          <w:iCs/>
          <w:rtl/>
        </w:rPr>
        <w:t>م</w:t>
      </w:r>
      <w:r w:rsidRPr="003A4CA5">
        <w:rPr>
          <w:rFonts w:hint="cs"/>
          <w:i/>
          <w:iCs/>
          <w:rtl/>
        </w:rPr>
        <w:t xml:space="preserve">ن </w:t>
      </w:r>
      <w:r w:rsidRPr="001756F3">
        <w:rPr>
          <w:rtl/>
        </w:rPr>
        <w:t>"</w:t>
      </w:r>
      <w:r w:rsidRPr="003A4CA5">
        <w:rPr>
          <w:rFonts w:hint="cs"/>
          <w:i/>
          <w:iCs/>
          <w:rtl/>
        </w:rPr>
        <w:t>يكلف</w:t>
      </w:r>
      <w:r w:rsidRPr="001756F3">
        <w:rPr>
          <w:rtl/>
        </w:rPr>
        <w:t>"</w:t>
      </w:r>
      <w:r w:rsidRPr="003A4CA5">
        <w:rPr>
          <w:i/>
          <w:iCs/>
          <w:rtl/>
        </w:rPr>
        <w:t xml:space="preserve"> </w:t>
      </w:r>
      <w:r w:rsidRPr="003A4CA5">
        <w:rPr>
          <w:rFonts w:hint="cs"/>
          <w:rtl/>
        </w:rPr>
        <w:t>من</w:t>
      </w:r>
      <w:r w:rsidRPr="003A4CA5">
        <w:rPr>
          <w:rtl/>
        </w:rPr>
        <w:t xml:space="preserve"> هذا القرار، ي</w:t>
      </w:r>
      <w:r w:rsidRPr="003A4CA5">
        <w:rPr>
          <w:rFonts w:hint="cs"/>
          <w:rtl/>
        </w:rPr>
        <w:t>ُ</w:t>
      </w:r>
      <w:r w:rsidRPr="003A4CA5">
        <w:rPr>
          <w:rtl/>
        </w:rPr>
        <w:t>طلب من الأمينة العامة "إجراء استقصاء</w:t>
      </w:r>
      <w:r w:rsidRPr="003A4CA5">
        <w:rPr>
          <w:rFonts w:hint="cs"/>
          <w:rtl/>
        </w:rPr>
        <w:t xml:space="preserve">، </w:t>
      </w:r>
      <w:r w:rsidRPr="003A4CA5">
        <w:rPr>
          <w:rtl/>
        </w:rPr>
        <w:t xml:space="preserve">مرة </w:t>
      </w:r>
      <w:r w:rsidRPr="003A4CA5">
        <w:rPr>
          <w:rFonts w:hint="cs"/>
          <w:rtl/>
        </w:rPr>
        <w:t xml:space="preserve">واحدة في </w:t>
      </w:r>
      <w:r w:rsidRPr="003A4CA5">
        <w:rPr>
          <w:rtl/>
        </w:rPr>
        <w:t>كل أربع سنوات، وفي حدود الموارد المالية ال</w:t>
      </w:r>
      <w:r w:rsidRPr="003A4CA5">
        <w:rPr>
          <w:rFonts w:hint="cs"/>
          <w:rtl/>
        </w:rPr>
        <w:t xml:space="preserve">قائمة عن </w:t>
      </w:r>
      <w:r w:rsidRPr="003A4CA5">
        <w:rPr>
          <w:rtl/>
        </w:rPr>
        <w:t>مستوى رضا الدول الأعضاء وأعضاء القطاعات و</w:t>
      </w:r>
      <w:r w:rsidRPr="003A4CA5">
        <w:rPr>
          <w:rFonts w:hint="cs"/>
          <w:rtl/>
        </w:rPr>
        <w:t>ال</w:t>
      </w:r>
      <w:r w:rsidRPr="003A4CA5">
        <w:rPr>
          <w:rtl/>
        </w:rPr>
        <w:t xml:space="preserve">منظمات الإقليمية </w:t>
      </w:r>
      <w:r w:rsidRPr="003A4CA5">
        <w:rPr>
          <w:rFonts w:hint="cs"/>
          <w:rtl/>
        </w:rPr>
        <w:t>ل</w:t>
      </w:r>
      <w:r w:rsidRPr="003A4CA5">
        <w:rPr>
          <w:rtl/>
        </w:rPr>
        <w:t>لاتصالات عن الحضور الإقليمي للاتحاد، و</w:t>
      </w:r>
      <w:r w:rsidRPr="003A4CA5">
        <w:rPr>
          <w:rFonts w:hint="cs"/>
          <w:rtl/>
        </w:rPr>
        <w:t xml:space="preserve">عرض </w:t>
      </w:r>
      <w:r w:rsidRPr="003A4CA5">
        <w:rPr>
          <w:rtl/>
        </w:rPr>
        <w:t xml:space="preserve">النتائج في تقرير </w:t>
      </w:r>
      <w:r w:rsidRPr="003A4CA5">
        <w:rPr>
          <w:rFonts w:hint="cs"/>
          <w:rtl/>
        </w:rPr>
        <w:t xml:space="preserve">إلى </w:t>
      </w:r>
      <w:r w:rsidRPr="003A4CA5">
        <w:rPr>
          <w:rtl/>
        </w:rPr>
        <w:t xml:space="preserve">دورة المجلس </w:t>
      </w:r>
      <w:r w:rsidRPr="003A4CA5">
        <w:rPr>
          <w:rFonts w:hint="cs"/>
          <w:rtl/>
        </w:rPr>
        <w:t xml:space="preserve">قبل </w:t>
      </w:r>
      <w:r w:rsidRPr="003A4CA5">
        <w:rPr>
          <w:rtl/>
        </w:rPr>
        <w:t>كل مؤتمر للمندوبين المفوضين".</w:t>
      </w:r>
    </w:p>
    <w:p w14:paraId="08B2679D" w14:textId="3A325204" w:rsidR="003A4CA5" w:rsidRPr="003A4CA5" w:rsidRDefault="003A4CA5" w:rsidP="003A4CA5">
      <w:pPr>
        <w:rPr>
          <w:rtl/>
        </w:rPr>
      </w:pPr>
      <w:r w:rsidRPr="003A4CA5">
        <w:rPr>
          <w:rFonts w:hint="cs"/>
          <w:rtl/>
        </w:rPr>
        <w:t xml:space="preserve">وجرى استعراض </w:t>
      </w:r>
      <w:r w:rsidRPr="003A4CA5">
        <w:rPr>
          <w:rtl/>
        </w:rPr>
        <w:t xml:space="preserve">الاختصاصات </w:t>
      </w:r>
      <w:r w:rsidRPr="003A4CA5">
        <w:rPr>
          <w:rFonts w:hint="cs"/>
          <w:rtl/>
        </w:rPr>
        <w:t>المراجعة</w:t>
      </w:r>
      <w:r w:rsidRPr="003A4CA5">
        <w:rPr>
          <w:rtl/>
        </w:rPr>
        <w:t xml:space="preserve"> خلال الاجتماع العشرين لفريق العمل التابع للمجلس والمعني بالموارد المالية والبشرية (</w:t>
      </w:r>
      <w:r w:rsidR="0000447E">
        <w:t>21-10</w:t>
      </w:r>
      <w:r w:rsidRPr="003A4CA5">
        <w:rPr>
          <w:rtl/>
        </w:rPr>
        <w:t xml:space="preserve"> فبراير </w:t>
      </w:r>
      <w:r w:rsidRPr="003A4CA5">
        <w:t>2025</w:t>
      </w:r>
      <w:r w:rsidRPr="003A4CA5">
        <w:rPr>
          <w:rtl/>
        </w:rPr>
        <w:t xml:space="preserve">). وتتوفر تقارير الاجتماعين في الوثيقتين </w:t>
      </w:r>
      <w:hyperlink r:id="rId16" w:history="1">
        <w:r w:rsidRPr="003A4CA5">
          <w:rPr>
            <w:rStyle w:val="Hyperlink"/>
          </w:rPr>
          <w:t>CWG-FHR-19/15</w:t>
        </w:r>
      </w:hyperlink>
      <w:r w:rsidRPr="003A4CA5">
        <w:rPr>
          <w:rtl/>
        </w:rPr>
        <w:t xml:space="preserve"> </w:t>
      </w:r>
      <w:r w:rsidRPr="003A4CA5">
        <w:rPr>
          <w:u w:val="single"/>
          <w:rtl/>
        </w:rPr>
        <w:t>و</w:t>
      </w:r>
      <w:hyperlink r:id="rId17" w:history="1">
        <w:r w:rsidRPr="003A4CA5">
          <w:rPr>
            <w:rStyle w:val="Hyperlink"/>
          </w:rPr>
          <w:t>CWG-FHR-20/32</w:t>
        </w:r>
      </w:hyperlink>
      <w:r w:rsidRPr="003A4CA5">
        <w:rPr>
          <w:rtl/>
        </w:rPr>
        <w:t>. وبعد</w:t>
      </w:r>
      <w:r w:rsidR="00E50E18">
        <w:rPr>
          <w:rFonts w:hint="eastAsia"/>
          <w:rtl/>
        </w:rPr>
        <w:t> </w:t>
      </w:r>
      <w:r w:rsidRPr="003A4CA5">
        <w:rPr>
          <w:rFonts w:hint="cs"/>
          <w:rtl/>
        </w:rPr>
        <w:t>بعض ال</w:t>
      </w:r>
      <w:r w:rsidRPr="003A4CA5">
        <w:rPr>
          <w:rtl/>
        </w:rPr>
        <w:t xml:space="preserve">مداولات، أصدر المجلس في دورته لعام </w:t>
      </w:r>
      <w:r w:rsidRPr="003A4CA5">
        <w:t>2025</w:t>
      </w:r>
      <w:r w:rsidRPr="003A4CA5">
        <w:rPr>
          <w:rtl/>
        </w:rPr>
        <w:t xml:space="preserve"> </w:t>
      </w:r>
      <w:r w:rsidRPr="003A4CA5">
        <w:rPr>
          <w:rFonts w:hint="cs"/>
          <w:rtl/>
        </w:rPr>
        <w:t>التعليمات</w:t>
      </w:r>
      <w:r w:rsidRPr="003A4CA5">
        <w:rPr>
          <w:rtl/>
        </w:rPr>
        <w:t xml:space="preserve"> التالية</w:t>
      </w:r>
      <w:r w:rsidRPr="003A4CA5">
        <w:rPr>
          <w:rFonts w:hint="cs"/>
          <w:rtl/>
        </w:rPr>
        <w:t>:</w:t>
      </w:r>
    </w:p>
    <w:p w14:paraId="3F3D9E51" w14:textId="646BAE5D" w:rsidR="003A4CA5" w:rsidRPr="003A4CA5" w:rsidRDefault="002F5413" w:rsidP="00C07EDC">
      <w:pPr>
        <w:pStyle w:val="enumlev1"/>
        <w:rPr>
          <w:rtl/>
        </w:rPr>
      </w:pPr>
      <w:r>
        <w:rPr>
          <w:rFonts w:hint="cs"/>
          <w:rtl/>
        </w:rPr>
        <w:t> </w:t>
      </w:r>
      <w:r w:rsidR="003A4CA5" w:rsidRPr="003A4CA5">
        <w:rPr>
          <w:rtl/>
        </w:rPr>
        <w:t>أ</w:t>
      </w:r>
      <w:r>
        <w:rPr>
          <w:rFonts w:hint="cs"/>
          <w:rtl/>
        </w:rPr>
        <w:t> </w:t>
      </w:r>
      <w:r w:rsidR="003A4CA5" w:rsidRPr="003A4CA5">
        <w:rPr>
          <w:rFonts w:hint="cs"/>
          <w:rtl/>
        </w:rPr>
        <w:t>)</w:t>
      </w:r>
      <w:r w:rsidR="003A4CA5" w:rsidRPr="003A4CA5">
        <w:rPr>
          <w:rtl/>
        </w:rPr>
        <w:tab/>
      </w:r>
      <w:r w:rsidR="003A4CA5" w:rsidRPr="003A4CA5">
        <w:rPr>
          <w:rFonts w:hint="cs"/>
          <w:rtl/>
        </w:rPr>
        <w:t>ستُجري</w:t>
      </w:r>
      <w:r w:rsidR="003A4CA5" w:rsidRPr="003A4CA5">
        <w:rPr>
          <w:rtl/>
        </w:rPr>
        <w:t xml:space="preserve"> الأمينة العامة </w:t>
      </w:r>
      <w:r w:rsidR="003A4CA5" w:rsidRPr="003A4CA5">
        <w:rPr>
          <w:rFonts w:hint="cs"/>
          <w:rtl/>
        </w:rPr>
        <w:t>استعراض</w:t>
      </w:r>
      <w:r w:rsidR="003A4CA5" w:rsidRPr="003A4CA5">
        <w:rPr>
          <w:rtl/>
        </w:rPr>
        <w:t xml:space="preserve"> </w:t>
      </w:r>
      <w:r w:rsidR="003A4CA5" w:rsidRPr="003A4CA5">
        <w:rPr>
          <w:rFonts w:hint="cs"/>
          <w:rtl/>
        </w:rPr>
        <w:t>ا</w:t>
      </w:r>
      <w:r w:rsidR="003A4CA5" w:rsidRPr="003A4CA5">
        <w:rPr>
          <w:rtl/>
        </w:rPr>
        <w:t>لحضور الإقليمي للاتحاد</w:t>
      </w:r>
      <w:r w:rsidR="003A4CA5" w:rsidRPr="003A4CA5">
        <w:rPr>
          <w:rFonts w:hint="cs"/>
          <w:rtl/>
        </w:rPr>
        <w:t xml:space="preserve"> </w:t>
      </w:r>
      <w:r w:rsidR="003A4CA5" w:rsidRPr="003A4CA5">
        <w:rPr>
          <w:rtl/>
        </w:rPr>
        <w:t xml:space="preserve">بدعم من فريق المهام المشترك بين القطاعات </w:t>
      </w:r>
      <w:r w:rsidR="003A4CA5" w:rsidRPr="003A4CA5">
        <w:t>(ISTF)</w:t>
      </w:r>
      <w:r w:rsidR="003A4CA5" w:rsidRPr="003A4CA5">
        <w:rPr>
          <w:rtl/>
        </w:rPr>
        <w:t xml:space="preserve"> - الذي يضم مديري المكاتب الثلاثة ومن يرشحونهم، </w:t>
      </w:r>
      <w:r w:rsidR="003A4CA5" w:rsidRPr="003A4CA5">
        <w:rPr>
          <w:rFonts w:hint="cs"/>
          <w:rtl/>
        </w:rPr>
        <w:t>و</w:t>
      </w:r>
      <w:r w:rsidR="003A4CA5" w:rsidRPr="003A4CA5">
        <w:rPr>
          <w:rtl/>
        </w:rPr>
        <w:t>المديرين الإقليميين للاتحاد</w:t>
      </w:r>
      <w:r w:rsidR="003A4CA5" w:rsidRPr="003A4CA5">
        <w:rPr>
          <w:rFonts w:hint="cs"/>
          <w:rtl/>
        </w:rPr>
        <w:t xml:space="preserve"> ويرأسه</w:t>
      </w:r>
      <w:r w:rsidR="003A4CA5" w:rsidRPr="003A4CA5">
        <w:rPr>
          <w:rtl/>
        </w:rPr>
        <w:t xml:space="preserve"> نائب الأمينة العامة للاتحاد</w:t>
      </w:r>
      <w:r w:rsidR="003A4CA5" w:rsidRPr="003A4CA5">
        <w:rPr>
          <w:rFonts w:hint="cs"/>
          <w:rtl/>
        </w:rPr>
        <w:t>.</w:t>
      </w:r>
    </w:p>
    <w:p w14:paraId="39EF70AD" w14:textId="77777777" w:rsidR="003A4CA5" w:rsidRPr="003A4CA5" w:rsidRDefault="003A4CA5" w:rsidP="00C07EDC">
      <w:pPr>
        <w:pStyle w:val="enumlev1"/>
      </w:pPr>
      <w:r w:rsidRPr="003A4CA5">
        <w:rPr>
          <w:rtl/>
        </w:rPr>
        <w:t>ب)</w:t>
      </w:r>
      <w:r w:rsidRPr="003A4CA5">
        <w:rPr>
          <w:rtl/>
        </w:rPr>
        <w:tab/>
        <w:t>س</w:t>
      </w:r>
      <w:r w:rsidRPr="003A4CA5">
        <w:rPr>
          <w:rFonts w:hint="cs"/>
          <w:rtl/>
        </w:rPr>
        <w:t>يُ</w:t>
      </w:r>
      <w:r w:rsidRPr="003A4CA5">
        <w:rPr>
          <w:rtl/>
        </w:rPr>
        <w:t xml:space="preserve">جرى </w:t>
      </w:r>
      <w:r w:rsidRPr="003A4CA5">
        <w:rPr>
          <w:rFonts w:hint="cs"/>
          <w:rtl/>
        </w:rPr>
        <w:t>الاستعراض</w:t>
      </w:r>
      <w:r w:rsidRPr="003A4CA5">
        <w:rPr>
          <w:rtl/>
        </w:rPr>
        <w:t xml:space="preserve"> في حدود ميزانية الاتحاد المعتمدة وباستخدام الموارد البشرية المتاحة لديه</w:t>
      </w:r>
      <w:r w:rsidRPr="003A4CA5">
        <w:rPr>
          <w:rFonts w:hint="cs"/>
          <w:rtl/>
        </w:rPr>
        <w:t>.</w:t>
      </w:r>
      <w:r w:rsidRPr="003A4CA5">
        <w:rPr>
          <w:rtl/>
        </w:rPr>
        <w:t xml:space="preserve"> ولن يتم الاستعانة بأي جهات استشارية خارجية.</w:t>
      </w:r>
    </w:p>
    <w:p w14:paraId="31C2823A" w14:textId="21E09919" w:rsidR="003A4CA5" w:rsidRPr="00763652" w:rsidRDefault="003A4CA5" w:rsidP="00C07EDC">
      <w:pPr>
        <w:pStyle w:val="enumlev1"/>
        <w:rPr>
          <w:spacing w:val="-4"/>
        </w:rPr>
      </w:pPr>
      <w:r w:rsidRPr="003A4CA5">
        <w:rPr>
          <w:rtl/>
        </w:rPr>
        <w:t>ج)</w:t>
      </w:r>
      <w:r w:rsidRPr="003A4CA5">
        <w:rPr>
          <w:rtl/>
        </w:rPr>
        <w:tab/>
      </w:r>
      <w:r w:rsidRPr="00763652">
        <w:rPr>
          <w:spacing w:val="-4"/>
          <w:rtl/>
        </w:rPr>
        <w:t>س</w:t>
      </w:r>
      <w:r w:rsidRPr="00763652">
        <w:rPr>
          <w:rFonts w:hint="cs"/>
          <w:spacing w:val="-4"/>
          <w:rtl/>
        </w:rPr>
        <w:t>ي</w:t>
      </w:r>
      <w:r w:rsidRPr="00763652">
        <w:rPr>
          <w:spacing w:val="-4"/>
          <w:rtl/>
        </w:rPr>
        <w:t xml:space="preserve">عتمد </w:t>
      </w:r>
      <w:r w:rsidRPr="00763652">
        <w:rPr>
          <w:rFonts w:hint="cs"/>
          <w:spacing w:val="-4"/>
          <w:rtl/>
        </w:rPr>
        <w:t xml:space="preserve">فريق المهام </w:t>
      </w:r>
      <w:r w:rsidRPr="00763652">
        <w:rPr>
          <w:spacing w:val="-4"/>
        </w:rPr>
        <w:t>ISTF</w:t>
      </w:r>
      <w:r w:rsidRPr="00763652">
        <w:rPr>
          <w:spacing w:val="-4"/>
          <w:rtl/>
        </w:rPr>
        <w:t xml:space="preserve"> بشكل رئيسي على المدخلات </w:t>
      </w:r>
      <w:r w:rsidRPr="00763652">
        <w:rPr>
          <w:rFonts w:hint="cs"/>
          <w:spacing w:val="-4"/>
          <w:rtl/>
        </w:rPr>
        <w:t>التي يقدمها</w:t>
      </w:r>
      <w:r w:rsidRPr="00763652">
        <w:rPr>
          <w:spacing w:val="-4"/>
          <w:rtl/>
        </w:rPr>
        <w:t xml:space="preserve"> مكتب تنمية الاتصالات </w:t>
      </w:r>
      <w:r w:rsidRPr="00763652">
        <w:rPr>
          <w:spacing w:val="-4"/>
        </w:rPr>
        <w:t>(BDT)</w:t>
      </w:r>
      <w:r w:rsidRPr="00763652">
        <w:rPr>
          <w:spacing w:val="-4"/>
          <w:rtl/>
        </w:rPr>
        <w:t xml:space="preserve"> طوال فترة </w:t>
      </w:r>
      <w:r w:rsidRPr="00763652">
        <w:rPr>
          <w:rFonts w:hint="cs"/>
          <w:spacing w:val="-4"/>
          <w:rtl/>
        </w:rPr>
        <w:t>الاستعراض</w:t>
      </w:r>
      <w:r w:rsidRPr="00763652">
        <w:rPr>
          <w:spacing w:val="-4"/>
          <w:rtl/>
        </w:rPr>
        <w:t xml:space="preserve">. ويتولى مكتب تنمية الاتصالات </w:t>
      </w:r>
      <w:r w:rsidRPr="00763652">
        <w:rPr>
          <w:rFonts w:hint="cs"/>
          <w:spacing w:val="-4"/>
          <w:rtl/>
        </w:rPr>
        <w:t>ال</w:t>
      </w:r>
      <w:r w:rsidRPr="00763652">
        <w:rPr>
          <w:spacing w:val="-4"/>
          <w:rtl/>
        </w:rPr>
        <w:t xml:space="preserve">مسؤولية </w:t>
      </w:r>
      <w:r w:rsidRPr="00763652">
        <w:rPr>
          <w:rFonts w:hint="cs"/>
          <w:spacing w:val="-4"/>
          <w:rtl/>
        </w:rPr>
        <w:t xml:space="preserve">عن </w:t>
      </w:r>
      <w:r w:rsidRPr="00763652">
        <w:rPr>
          <w:spacing w:val="-4"/>
          <w:rtl/>
        </w:rPr>
        <w:t xml:space="preserve">تنفيذ المرحلة </w:t>
      </w:r>
      <w:r w:rsidRPr="00763652">
        <w:rPr>
          <w:rFonts w:hint="cs"/>
          <w:spacing w:val="-4"/>
        </w:rPr>
        <w:t>2</w:t>
      </w:r>
      <w:r w:rsidRPr="00763652">
        <w:rPr>
          <w:spacing w:val="-4"/>
          <w:rtl/>
        </w:rPr>
        <w:t xml:space="preserve"> (جمع البيانات والتحليل الأولي)</w:t>
      </w:r>
      <w:r w:rsidRPr="00763652">
        <w:rPr>
          <w:rFonts w:hint="cs"/>
          <w:spacing w:val="-4"/>
          <w:rtl/>
        </w:rPr>
        <w:t xml:space="preserve"> من الاستعراض</w:t>
      </w:r>
      <w:r w:rsidRPr="00763652">
        <w:rPr>
          <w:spacing w:val="-4"/>
          <w:rtl/>
        </w:rPr>
        <w:t>.</w:t>
      </w:r>
    </w:p>
    <w:p w14:paraId="0E0ABBB2" w14:textId="007C4519" w:rsidR="003A4CA5" w:rsidRPr="003A4CA5" w:rsidRDefault="003A4CA5" w:rsidP="00C07EDC">
      <w:pPr>
        <w:pStyle w:val="enumlev1"/>
        <w:rPr>
          <w:rtl/>
        </w:rPr>
      </w:pPr>
      <w:r w:rsidRPr="003A4CA5">
        <w:rPr>
          <w:rtl/>
        </w:rPr>
        <w:t>د</w:t>
      </w:r>
      <w:r w:rsidR="002F5413">
        <w:rPr>
          <w:rFonts w:hint="cs"/>
          <w:rtl/>
        </w:rPr>
        <w:t> </w:t>
      </w:r>
      <w:r w:rsidRPr="003A4CA5">
        <w:rPr>
          <w:rtl/>
        </w:rPr>
        <w:t>)</w:t>
      </w:r>
      <w:r w:rsidRPr="003A4CA5">
        <w:rPr>
          <w:rtl/>
        </w:rPr>
        <w:tab/>
        <w:t xml:space="preserve">تم الاتفاق على أن مشاركة الدول الأعضاء تعد عنصراً </w:t>
      </w:r>
      <w:r w:rsidRPr="003A4CA5">
        <w:rPr>
          <w:rFonts w:hint="cs"/>
          <w:rtl/>
        </w:rPr>
        <w:t>حرج</w:t>
      </w:r>
      <w:r w:rsidRPr="003A4CA5">
        <w:rPr>
          <w:rtl/>
        </w:rPr>
        <w:t>اً في الاستعراض. وس</w:t>
      </w:r>
      <w:r w:rsidRPr="003A4CA5">
        <w:rPr>
          <w:rFonts w:hint="cs"/>
          <w:rtl/>
        </w:rPr>
        <w:t>ت</w:t>
      </w:r>
      <w:r w:rsidRPr="003A4CA5">
        <w:rPr>
          <w:rtl/>
        </w:rPr>
        <w:t xml:space="preserve">قوم الأمينة العامة بتقديم تقرير </w:t>
      </w:r>
      <w:r w:rsidRPr="003A4CA5">
        <w:rPr>
          <w:rFonts w:hint="cs"/>
          <w:rtl/>
        </w:rPr>
        <w:t>عن</w:t>
      </w:r>
      <w:r w:rsidRPr="003A4CA5">
        <w:rPr>
          <w:rtl/>
        </w:rPr>
        <w:t xml:space="preserve"> تنفيذ </w:t>
      </w:r>
      <w:r w:rsidRPr="003A4CA5">
        <w:rPr>
          <w:rFonts w:hint="cs"/>
          <w:rtl/>
        </w:rPr>
        <w:t>الاستعراض</w:t>
      </w:r>
      <w:r w:rsidRPr="003A4CA5">
        <w:rPr>
          <w:rtl/>
        </w:rPr>
        <w:t xml:space="preserve"> إلى فريق </w:t>
      </w:r>
      <w:r w:rsidRPr="003A4CA5">
        <w:rPr>
          <w:rFonts w:hint="cs"/>
          <w:rtl/>
        </w:rPr>
        <w:t xml:space="preserve">العمل </w:t>
      </w:r>
      <w:r w:rsidRPr="003A4CA5">
        <w:t>CWG-FHR</w:t>
      </w:r>
      <w:r w:rsidRPr="003A4CA5">
        <w:rPr>
          <w:rtl/>
        </w:rPr>
        <w:t xml:space="preserve"> وإلى مجلس الاتحاد، حسب الاقتضاء.</w:t>
      </w:r>
    </w:p>
    <w:p w14:paraId="4CCF6039" w14:textId="77777777" w:rsidR="003A4CA5" w:rsidRPr="003A4CA5" w:rsidRDefault="003A4CA5" w:rsidP="003A4CA5">
      <w:pPr>
        <w:rPr>
          <w:rtl/>
        </w:rPr>
      </w:pPr>
      <w:r w:rsidRPr="003A4CA5">
        <w:rPr>
          <w:rFonts w:hint="cs"/>
          <w:rtl/>
        </w:rPr>
        <w:t>وأُنشئ</w:t>
      </w:r>
      <w:r w:rsidRPr="003A4CA5">
        <w:rPr>
          <w:rtl/>
        </w:rPr>
        <w:t xml:space="preserve"> فريق </w:t>
      </w:r>
      <w:r w:rsidRPr="003A4CA5">
        <w:rPr>
          <w:rFonts w:hint="cs"/>
          <w:rtl/>
        </w:rPr>
        <w:t>المهام</w:t>
      </w:r>
      <w:r w:rsidRPr="003A4CA5">
        <w:rPr>
          <w:rtl/>
        </w:rPr>
        <w:t xml:space="preserve"> </w:t>
      </w:r>
      <w:r w:rsidRPr="003A4CA5">
        <w:t>ISTF</w:t>
      </w:r>
      <w:r w:rsidRPr="003A4CA5">
        <w:rPr>
          <w:rtl/>
        </w:rPr>
        <w:t xml:space="preserve"> برئاسة نائب الأمينة العامة. ويضم الفريق مديري المكاتب الثلاثة، والمديرين الإقليميين، وممثلين آخرين عن مكتب تنمية الاتصالات، ومكتب الاتصالات الراديوية، ومكتب تقييس الاتصالات، بالإضافة إلى الأمانة العامة.</w:t>
      </w:r>
    </w:p>
    <w:p w14:paraId="4AAB4C43" w14:textId="77777777" w:rsidR="003A4CA5" w:rsidRPr="003A4CA5" w:rsidRDefault="003A4CA5" w:rsidP="00C07EDC">
      <w:pPr>
        <w:pStyle w:val="Headingb"/>
        <w:rPr>
          <w:rtl/>
        </w:rPr>
      </w:pPr>
      <w:r w:rsidRPr="003A4CA5">
        <w:rPr>
          <w:rtl/>
        </w:rPr>
        <w:t>العملي</w:t>
      </w:r>
      <w:r w:rsidRPr="003A4CA5">
        <w:rPr>
          <w:rFonts w:hint="cs"/>
          <w:rtl/>
        </w:rPr>
        <w:t>ة</w:t>
      </w:r>
    </w:p>
    <w:p w14:paraId="28999336" w14:textId="10BC4DC0" w:rsidR="003A4CA5" w:rsidRPr="003A4CA5" w:rsidRDefault="003A4CA5" w:rsidP="003A4CA5">
      <w:pPr>
        <w:rPr>
          <w:rtl/>
        </w:rPr>
      </w:pPr>
      <w:r w:rsidRPr="003A4CA5">
        <w:rPr>
          <w:rFonts w:hint="cs"/>
          <w:rtl/>
        </w:rPr>
        <w:t>بدأ</w:t>
      </w:r>
      <w:r w:rsidRPr="003A4CA5">
        <w:rPr>
          <w:rtl/>
        </w:rPr>
        <w:t xml:space="preserve"> مكتب تنمية الاتصالات عمله عقب الاجتماع الأول لفريق </w:t>
      </w:r>
      <w:r w:rsidRPr="003A4CA5">
        <w:rPr>
          <w:rFonts w:hint="cs"/>
          <w:rtl/>
        </w:rPr>
        <w:t>المهام</w:t>
      </w:r>
      <w:r w:rsidRPr="003A4CA5">
        <w:rPr>
          <w:rtl/>
        </w:rPr>
        <w:t xml:space="preserve"> </w:t>
      </w:r>
      <w:r w:rsidRPr="003A4CA5">
        <w:t>ISTF</w:t>
      </w:r>
      <w:r w:rsidRPr="003A4CA5">
        <w:rPr>
          <w:rtl/>
        </w:rPr>
        <w:t xml:space="preserve"> في </w:t>
      </w:r>
      <w:r w:rsidRPr="003A4CA5">
        <w:t>17</w:t>
      </w:r>
      <w:r w:rsidRPr="003A4CA5">
        <w:rPr>
          <w:rtl/>
        </w:rPr>
        <w:t xml:space="preserve"> يوليو </w:t>
      </w:r>
      <w:r w:rsidRPr="003A4CA5">
        <w:t>2025</w:t>
      </w:r>
      <w:r w:rsidRPr="003A4CA5">
        <w:rPr>
          <w:rtl/>
        </w:rPr>
        <w:t xml:space="preserve">، حيث قام بتحليل بنود نطاق العمل </w:t>
      </w:r>
      <w:r w:rsidRPr="003A4CA5">
        <w:rPr>
          <w:rFonts w:hint="cs"/>
          <w:rtl/>
        </w:rPr>
        <w:t>الاثني عشر</w:t>
      </w:r>
      <w:r w:rsidRPr="003A4CA5">
        <w:rPr>
          <w:rtl/>
        </w:rPr>
        <w:t xml:space="preserve"> </w:t>
      </w:r>
      <w:r w:rsidRPr="003A4CA5">
        <w:t>(SoW)</w:t>
      </w:r>
      <w:r w:rsidRPr="003A4CA5">
        <w:rPr>
          <w:rtl/>
        </w:rPr>
        <w:t xml:space="preserve"> الواردة في الملحق </w:t>
      </w:r>
      <w:r w:rsidRPr="003A4CA5">
        <w:t>A</w:t>
      </w:r>
      <w:r w:rsidRPr="003A4CA5">
        <w:rPr>
          <w:rtl/>
        </w:rPr>
        <w:t xml:space="preserve"> ومؤشرات الأداء الرئيسية</w:t>
      </w:r>
      <w:r w:rsidR="00E03837">
        <w:rPr>
          <w:rFonts w:hint="cs"/>
          <w:rtl/>
        </w:rPr>
        <w:t xml:space="preserve"> </w:t>
      </w:r>
      <w:r w:rsidR="00E03837" w:rsidRPr="003A4CA5">
        <w:t>(KPI)</w:t>
      </w:r>
      <w:r w:rsidR="00E03837">
        <w:rPr>
          <w:rFonts w:hint="cs"/>
          <w:rtl/>
        </w:rPr>
        <w:t xml:space="preserve"> </w:t>
      </w:r>
      <w:r w:rsidRPr="003A4CA5">
        <w:rPr>
          <w:rtl/>
        </w:rPr>
        <w:t xml:space="preserve">السبعة والعشرين المدرجة في الملحق </w:t>
      </w:r>
      <w:r w:rsidRPr="003A4CA5">
        <w:t>1</w:t>
      </w:r>
      <w:r w:rsidRPr="003A4CA5">
        <w:rPr>
          <w:rtl/>
        </w:rPr>
        <w:t xml:space="preserve"> </w:t>
      </w:r>
      <w:r w:rsidRPr="003A4CA5">
        <w:rPr>
          <w:rFonts w:hint="cs"/>
          <w:rtl/>
        </w:rPr>
        <w:t>ب</w:t>
      </w:r>
      <w:r w:rsidRPr="003A4CA5">
        <w:rPr>
          <w:rtl/>
        </w:rPr>
        <w:t>الوثيقة</w:t>
      </w:r>
      <w:r w:rsidR="00410E24">
        <w:rPr>
          <w:rFonts w:hint="cs"/>
          <w:rtl/>
        </w:rPr>
        <w:t> </w:t>
      </w:r>
      <w:hyperlink r:id="rId18" w:history="1">
        <w:r w:rsidRPr="003A4CA5">
          <w:rPr>
            <w:rStyle w:val="Hyperlink"/>
          </w:rPr>
          <w:t>C25/105</w:t>
        </w:r>
      </w:hyperlink>
      <w:r w:rsidRPr="003A4CA5">
        <w:rPr>
          <w:rtl/>
        </w:rPr>
        <w:t xml:space="preserve">. وكخطوة أولى، تم ربط مؤشرات الأداء الرئيسية ببنود نطاق العمل. وخضعت هذه المؤشرات </w:t>
      </w:r>
      <w:r w:rsidRPr="003A4CA5">
        <w:rPr>
          <w:rFonts w:hint="cs"/>
          <w:rtl/>
        </w:rPr>
        <w:t>السبعة والعشرين</w:t>
      </w:r>
      <w:r w:rsidRPr="003A4CA5">
        <w:rPr>
          <w:rtl/>
        </w:rPr>
        <w:t xml:space="preserve"> وبنود نطاق العمل </w:t>
      </w:r>
      <w:r w:rsidRPr="003A4CA5">
        <w:rPr>
          <w:rFonts w:hint="cs"/>
          <w:rtl/>
        </w:rPr>
        <w:t>الاثني عشر</w:t>
      </w:r>
      <w:r w:rsidRPr="003A4CA5">
        <w:rPr>
          <w:rtl/>
        </w:rPr>
        <w:t xml:space="preserve"> للدراسة بهدف </w:t>
      </w:r>
      <w:r w:rsidRPr="003A4CA5">
        <w:rPr>
          <w:rFonts w:hint="cs"/>
          <w:rtl/>
        </w:rPr>
        <w:t>تقييم</w:t>
      </w:r>
      <w:r w:rsidRPr="003A4CA5">
        <w:rPr>
          <w:rtl/>
        </w:rPr>
        <w:t xml:space="preserve"> مصادر البيانات الأولية والثانوية الملائمة</w:t>
      </w:r>
      <w:r w:rsidRPr="003A4CA5">
        <w:rPr>
          <w:rFonts w:hint="cs"/>
          <w:rtl/>
        </w:rPr>
        <w:t>،</w:t>
      </w:r>
      <w:r w:rsidRPr="003A4CA5">
        <w:rPr>
          <w:rtl/>
        </w:rPr>
        <w:t xml:space="preserve"> أي ما إذا كان يمكن </w:t>
      </w:r>
      <w:r w:rsidRPr="00DF1EB9">
        <w:rPr>
          <w:rFonts w:hint="cs"/>
          <w:rtl/>
        </w:rPr>
        <w:t>استمداد</w:t>
      </w:r>
      <w:r w:rsidRPr="003A4CA5">
        <w:rPr>
          <w:rtl/>
        </w:rPr>
        <w:t xml:space="preserve"> المعلومات من استقصاء الأعضاء، أو من مشاورات أصحاب المصلحة بما في ذلك استقصاء التقييم الداخلي، أو من خلال البحوث المكتبية</w:t>
      </w:r>
      <w:r w:rsidRPr="003A4CA5">
        <w:rPr>
          <w:rFonts w:hint="cs"/>
          <w:rtl/>
        </w:rPr>
        <w:t>/</w:t>
      </w:r>
      <w:r w:rsidRPr="003A4CA5">
        <w:rPr>
          <w:rtl/>
        </w:rPr>
        <w:t>تحليل الوثائق. وتم ربط بعض مؤشرات الأداء الرئيسية بمصدرين أو أكثر من مصادر البيانات.</w:t>
      </w:r>
    </w:p>
    <w:p w14:paraId="26B15589" w14:textId="5E051D25" w:rsidR="003A4CA5" w:rsidRPr="003A4CA5" w:rsidRDefault="003A4CA5" w:rsidP="003A4CA5">
      <w:pPr>
        <w:rPr>
          <w:spacing w:val="-2"/>
          <w:rtl/>
        </w:rPr>
      </w:pPr>
      <w:r w:rsidRPr="003A4CA5">
        <w:rPr>
          <w:spacing w:val="-2"/>
          <w:rtl/>
        </w:rPr>
        <w:t xml:space="preserve">وفي </w:t>
      </w:r>
      <w:r w:rsidRPr="003A4CA5">
        <w:rPr>
          <w:rFonts w:hint="cs"/>
          <w:spacing w:val="-2"/>
          <w:rtl/>
        </w:rPr>
        <w:t>وقت لاحق</w:t>
      </w:r>
      <w:r w:rsidRPr="003A4CA5">
        <w:rPr>
          <w:spacing w:val="-2"/>
          <w:rtl/>
        </w:rPr>
        <w:t xml:space="preserve">، </w:t>
      </w:r>
      <w:r w:rsidRPr="003A4CA5">
        <w:rPr>
          <w:rFonts w:hint="cs"/>
          <w:spacing w:val="-2"/>
          <w:rtl/>
        </w:rPr>
        <w:t>قام</w:t>
      </w:r>
      <w:r w:rsidRPr="003A4CA5">
        <w:rPr>
          <w:spacing w:val="-2"/>
          <w:rtl/>
        </w:rPr>
        <w:t xml:space="preserve"> </w:t>
      </w:r>
      <w:r w:rsidRPr="003A4CA5">
        <w:rPr>
          <w:rFonts w:hint="cs"/>
          <w:spacing w:val="-2"/>
          <w:rtl/>
        </w:rPr>
        <w:t>مكتب</w:t>
      </w:r>
      <w:r w:rsidRPr="003A4CA5">
        <w:rPr>
          <w:spacing w:val="-2"/>
          <w:rtl/>
        </w:rPr>
        <w:t xml:space="preserve"> تنمية الاتصالات </w:t>
      </w:r>
      <w:r w:rsidRPr="003A4CA5">
        <w:rPr>
          <w:rFonts w:hint="cs"/>
          <w:spacing w:val="-2"/>
          <w:rtl/>
        </w:rPr>
        <w:t>بتصميم وإجراء</w:t>
      </w:r>
      <w:r w:rsidRPr="003A4CA5">
        <w:rPr>
          <w:spacing w:val="-2"/>
          <w:rtl/>
        </w:rPr>
        <w:t xml:space="preserve"> استقصاء </w:t>
      </w:r>
      <w:r w:rsidRPr="003A4CA5">
        <w:rPr>
          <w:rFonts w:hint="cs"/>
          <w:spacing w:val="-2"/>
          <w:rtl/>
        </w:rPr>
        <w:t>ا</w:t>
      </w:r>
      <w:r w:rsidRPr="003A4CA5">
        <w:rPr>
          <w:spacing w:val="-2"/>
          <w:rtl/>
        </w:rPr>
        <w:t>لأعضاء</w:t>
      </w:r>
      <w:r w:rsidRPr="003A4CA5">
        <w:rPr>
          <w:rFonts w:hint="cs"/>
          <w:spacing w:val="-2"/>
          <w:rtl/>
        </w:rPr>
        <w:t xml:space="preserve"> الذي</w:t>
      </w:r>
      <w:r w:rsidRPr="003A4CA5">
        <w:rPr>
          <w:spacing w:val="-2"/>
          <w:rtl/>
        </w:rPr>
        <w:t xml:space="preserve"> أ</w:t>
      </w:r>
      <w:r w:rsidRPr="003A4CA5">
        <w:rPr>
          <w:rFonts w:hint="cs"/>
          <w:spacing w:val="-2"/>
          <w:rtl/>
        </w:rPr>
        <w:t>ُ</w:t>
      </w:r>
      <w:r w:rsidRPr="003A4CA5">
        <w:rPr>
          <w:spacing w:val="-2"/>
          <w:rtl/>
        </w:rPr>
        <w:t xml:space="preserve">طلق في </w:t>
      </w:r>
      <w:r w:rsidRPr="003A4CA5">
        <w:rPr>
          <w:spacing w:val="-2"/>
        </w:rPr>
        <w:t>24</w:t>
      </w:r>
      <w:r w:rsidRPr="003A4CA5">
        <w:rPr>
          <w:spacing w:val="-2"/>
          <w:rtl/>
        </w:rPr>
        <w:t xml:space="preserve"> سبتمبر </w:t>
      </w:r>
      <w:r w:rsidRPr="003A4CA5">
        <w:rPr>
          <w:spacing w:val="-2"/>
        </w:rPr>
        <w:t>2025</w:t>
      </w:r>
      <w:r w:rsidRPr="003A4CA5">
        <w:rPr>
          <w:rFonts w:hint="cs"/>
          <w:spacing w:val="-2"/>
          <w:rtl/>
        </w:rPr>
        <w:t>.</w:t>
      </w:r>
      <w:r w:rsidRPr="003A4CA5">
        <w:rPr>
          <w:spacing w:val="-2"/>
          <w:rtl/>
        </w:rPr>
        <w:t xml:space="preserve"> و</w:t>
      </w:r>
      <w:r w:rsidRPr="003A4CA5">
        <w:rPr>
          <w:rFonts w:hint="cs"/>
          <w:spacing w:val="-2"/>
          <w:rtl/>
        </w:rPr>
        <w:t>كان</w:t>
      </w:r>
      <w:r w:rsidR="003F594C">
        <w:rPr>
          <w:rFonts w:hint="cs"/>
          <w:spacing w:val="-2"/>
          <w:rtl/>
        </w:rPr>
        <w:t>ت</w:t>
      </w:r>
      <w:r w:rsidRPr="003A4CA5">
        <w:rPr>
          <w:spacing w:val="-2"/>
          <w:rtl/>
        </w:rPr>
        <w:t xml:space="preserve"> </w:t>
      </w:r>
      <w:r w:rsidR="003F594C" w:rsidRPr="001756F3">
        <w:rPr>
          <w:spacing w:val="-2"/>
          <w:rtl/>
        </w:rPr>
        <w:t>نسبة</w:t>
      </w:r>
      <w:r w:rsidR="003F594C" w:rsidRPr="003F594C">
        <w:rPr>
          <w:spacing w:val="-2"/>
          <w:rtl/>
        </w:rPr>
        <w:t xml:space="preserve"> </w:t>
      </w:r>
      <w:r w:rsidRPr="003F594C">
        <w:rPr>
          <w:rFonts w:hint="cs"/>
          <w:spacing w:val="-2"/>
          <w:rtl/>
        </w:rPr>
        <w:t>الرد</w:t>
      </w:r>
      <w:r w:rsidRPr="003A4CA5">
        <w:rPr>
          <w:rFonts w:hint="cs"/>
          <w:spacing w:val="-2"/>
          <w:rtl/>
        </w:rPr>
        <w:t xml:space="preserve"> على الاستقصاء </w:t>
      </w:r>
      <w:r w:rsidR="003F594C">
        <w:rPr>
          <w:rFonts w:hint="cs"/>
          <w:spacing w:val="-2"/>
          <w:rtl/>
        </w:rPr>
        <w:t>كبيرة</w:t>
      </w:r>
      <w:r w:rsidR="003F594C" w:rsidRPr="003A4CA5">
        <w:rPr>
          <w:rFonts w:hint="cs"/>
          <w:spacing w:val="-2"/>
          <w:rtl/>
        </w:rPr>
        <w:t xml:space="preserve"> </w:t>
      </w:r>
      <w:r w:rsidRPr="003A4CA5">
        <w:rPr>
          <w:rFonts w:hint="cs"/>
          <w:spacing w:val="-2"/>
          <w:rtl/>
        </w:rPr>
        <w:t>إذ بلغ</w:t>
      </w:r>
      <w:r w:rsidR="003F594C">
        <w:rPr>
          <w:rFonts w:hint="cs"/>
          <w:spacing w:val="-2"/>
          <w:rtl/>
        </w:rPr>
        <w:t>ت</w:t>
      </w:r>
      <w:r w:rsidRPr="003A4CA5">
        <w:rPr>
          <w:rFonts w:hint="cs"/>
          <w:spacing w:val="-2"/>
          <w:rtl/>
        </w:rPr>
        <w:t xml:space="preserve"> </w:t>
      </w:r>
      <w:r w:rsidR="00B24DA0" w:rsidRPr="00303CDC">
        <w:rPr>
          <w:spacing w:val="-2"/>
        </w:rPr>
        <w:t>%69</w:t>
      </w:r>
      <w:r w:rsidRPr="003A4CA5">
        <w:rPr>
          <w:spacing w:val="-2"/>
          <w:rtl/>
        </w:rPr>
        <w:t>. كما أجر</w:t>
      </w:r>
      <w:r w:rsidRPr="003A4CA5">
        <w:rPr>
          <w:rFonts w:hint="cs"/>
          <w:spacing w:val="-2"/>
          <w:rtl/>
        </w:rPr>
        <w:t>ى</w:t>
      </w:r>
      <w:r w:rsidRPr="003A4CA5">
        <w:rPr>
          <w:spacing w:val="-2"/>
          <w:rtl/>
        </w:rPr>
        <w:t xml:space="preserve"> </w:t>
      </w:r>
      <w:r w:rsidRPr="003A4CA5">
        <w:rPr>
          <w:rFonts w:hint="cs"/>
          <w:spacing w:val="-2"/>
          <w:rtl/>
        </w:rPr>
        <w:t>مكتب</w:t>
      </w:r>
      <w:r w:rsidRPr="003A4CA5">
        <w:rPr>
          <w:spacing w:val="-2"/>
          <w:rtl/>
        </w:rPr>
        <w:t xml:space="preserve"> تنمية الاتصالات بحثاً مكتبياً </w:t>
      </w:r>
      <w:r w:rsidRPr="003A4CA5">
        <w:rPr>
          <w:rFonts w:hint="cs"/>
          <w:spacing w:val="-2"/>
          <w:rtl/>
        </w:rPr>
        <w:t>من خلال</w:t>
      </w:r>
      <w:r w:rsidRPr="003A4CA5">
        <w:rPr>
          <w:spacing w:val="-2"/>
          <w:rtl/>
        </w:rPr>
        <w:t xml:space="preserve"> تحديد المصادر الوثائقية وجمع</w:t>
      </w:r>
      <w:r w:rsidR="00EE7872">
        <w:rPr>
          <w:rFonts w:hint="cs"/>
          <w:spacing w:val="-2"/>
          <w:rtl/>
        </w:rPr>
        <w:t> </w:t>
      </w:r>
      <w:r w:rsidRPr="003A4CA5">
        <w:rPr>
          <w:spacing w:val="-2"/>
          <w:rtl/>
        </w:rPr>
        <w:t>البيانات من مصادر موثوقة ذات صلة</w:t>
      </w:r>
      <w:r w:rsidRPr="003A4CA5">
        <w:rPr>
          <w:rFonts w:hint="cs"/>
          <w:spacing w:val="-2"/>
          <w:rtl/>
        </w:rPr>
        <w:t>.</w:t>
      </w:r>
      <w:r w:rsidRPr="003A4CA5">
        <w:rPr>
          <w:spacing w:val="-2"/>
          <w:rtl/>
        </w:rPr>
        <w:t xml:space="preserve"> </w:t>
      </w:r>
      <w:r w:rsidRPr="003A4CA5">
        <w:rPr>
          <w:rFonts w:hint="cs"/>
          <w:spacing w:val="-2"/>
          <w:rtl/>
        </w:rPr>
        <w:t xml:space="preserve">كما </w:t>
      </w:r>
      <w:r w:rsidRPr="003A4CA5">
        <w:rPr>
          <w:spacing w:val="-2"/>
          <w:rtl/>
        </w:rPr>
        <w:t xml:space="preserve">شمل تحليل الوثائق إجراء مقارنة </w:t>
      </w:r>
      <w:r w:rsidRPr="003A4CA5">
        <w:rPr>
          <w:rFonts w:hint="cs"/>
          <w:spacing w:val="-2"/>
          <w:rtl/>
        </w:rPr>
        <w:t>مرجعية</w:t>
      </w:r>
      <w:r w:rsidRPr="003A4CA5">
        <w:rPr>
          <w:spacing w:val="-2"/>
          <w:rtl/>
        </w:rPr>
        <w:t xml:space="preserve"> </w:t>
      </w:r>
      <w:r w:rsidRPr="003A4CA5">
        <w:rPr>
          <w:rFonts w:hint="cs"/>
          <w:spacing w:val="-2"/>
          <w:rtl/>
        </w:rPr>
        <w:t>مقابل</w:t>
      </w:r>
      <w:r w:rsidRPr="003A4CA5">
        <w:rPr>
          <w:spacing w:val="-2"/>
          <w:rtl/>
        </w:rPr>
        <w:t xml:space="preserve"> منظمات أخرى تابعة للأمم المتحدة ذات وضع مماثل. و</w:t>
      </w:r>
      <w:r w:rsidRPr="003A4CA5">
        <w:rPr>
          <w:rFonts w:hint="cs"/>
          <w:spacing w:val="-2"/>
          <w:rtl/>
        </w:rPr>
        <w:t>استُكملت</w:t>
      </w:r>
      <w:r w:rsidRPr="003A4CA5">
        <w:rPr>
          <w:spacing w:val="-2"/>
          <w:rtl/>
        </w:rPr>
        <w:t xml:space="preserve"> نتائج استقصاء الأعضاء والبحث المكتبي ببيانات مستمدة من مشاورات مع أصحاب المصلحة، بما في ذلك مقابلات مع المنظمات الإقليمية للاتصالات </w:t>
      </w:r>
      <w:r w:rsidRPr="003A4CA5">
        <w:rPr>
          <w:spacing w:val="-2"/>
        </w:rPr>
        <w:t>(RTO)</w:t>
      </w:r>
      <w:r w:rsidRPr="003A4CA5">
        <w:rPr>
          <w:spacing w:val="-2"/>
          <w:rtl/>
        </w:rPr>
        <w:t xml:space="preserve"> </w:t>
      </w:r>
      <w:r w:rsidRPr="003A4CA5">
        <w:rPr>
          <w:rFonts w:hint="cs"/>
          <w:spacing w:val="-2"/>
          <w:rtl/>
        </w:rPr>
        <w:t>(استناداً إلى التعقيبات</w:t>
      </w:r>
      <w:r w:rsidRPr="003A4CA5">
        <w:rPr>
          <w:spacing w:val="-2"/>
          <w:rtl/>
        </w:rPr>
        <w:t xml:space="preserve"> الواردة </w:t>
      </w:r>
      <w:r w:rsidRPr="003A4CA5">
        <w:rPr>
          <w:rFonts w:hint="cs"/>
          <w:spacing w:val="-2"/>
          <w:rtl/>
        </w:rPr>
        <w:t>من</w:t>
      </w:r>
      <w:r w:rsidRPr="003A4CA5">
        <w:rPr>
          <w:spacing w:val="-2"/>
          <w:rtl/>
        </w:rPr>
        <w:t xml:space="preserve"> استقصاء الأعضاء</w:t>
      </w:r>
      <w:r w:rsidRPr="003A4CA5">
        <w:rPr>
          <w:rFonts w:hint="cs"/>
          <w:spacing w:val="-2"/>
          <w:rtl/>
        </w:rPr>
        <w:t>)، و</w:t>
      </w:r>
      <w:r w:rsidRPr="003A4CA5">
        <w:rPr>
          <w:spacing w:val="-2"/>
          <w:rtl/>
        </w:rPr>
        <w:t>نتائج استقصاء التقييم الداخلي</w:t>
      </w:r>
      <w:r w:rsidRPr="003A4CA5">
        <w:rPr>
          <w:rFonts w:hint="cs"/>
          <w:spacing w:val="-2"/>
          <w:rtl/>
        </w:rPr>
        <w:t>، وكذلك تعقيبات جميع</w:t>
      </w:r>
      <w:r w:rsidRPr="003A4CA5">
        <w:rPr>
          <w:spacing w:val="-2"/>
          <w:rtl/>
        </w:rPr>
        <w:t xml:space="preserve"> أصحاب المصلحة</w:t>
      </w:r>
      <w:r w:rsidRPr="003A4CA5">
        <w:rPr>
          <w:rFonts w:hint="cs"/>
          <w:spacing w:val="-2"/>
          <w:rtl/>
        </w:rPr>
        <w:t xml:space="preserve"> الآخرين</w:t>
      </w:r>
      <w:r w:rsidRPr="003A4CA5">
        <w:rPr>
          <w:spacing w:val="-2"/>
          <w:rtl/>
        </w:rPr>
        <w:t xml:space="preserve">. وطوال عملية </w:t>
      </w:r>
      <w:r w:rsidRPr="003A4CA5">
        <w:rPr>
          <w:rFonts w:hint="cs"/>
          <w:spacing w:val="-2"/>
          <w:rtl/>
        </w:rPr>
        <w:t>الاستعراض</w:t>
      </w:r>
      <w:r w:rsidRPr="003A4CA5">
        <w:rPr>
          <w:spacing w:val="-2"/>
          <w:rtl/>
        </w:rPr>
        <w:t>، ع</w:t>
      </w:r>
      <w:r w:rsidRPr="003A4CA5">
        <w:rPr>
          <w:rFonts w:hint="cs"/>
          <w:spacing w:val="-2"/>
          <w:rtl/>
        </w:rPr>
        <w:t>ُ</w:t>
      </w:r>
      <w:r w:rsidRPr="003A4CA5">
        <w:rPr>
          <w:spacing w:val="-2"/>
          <w:rtl/>
        </w:rPr>
        <w:t xml:space="preserve">رض التقدم </w:t>
      </w:r>
      <w:r w:rsidRPr="003A4CA5">
        <w:rPr>
          <w:spacing w:val="-2"/>
          <w:rtl/>
        </w:rPr>
        <w:lastRenderedPageBreak/>
        <w:t>المحرز والنتائج</w:t>
      </w:r>
      <w:r w:rsidR="00EE7872">
        <w:rPr>
          <w:rFonts w:hint="cs"/>
          <w:spacing w:val="-2"/>
          <w:rtl/>
        </w:rPr>
        <w:t> </w:t>
      </w:r>
      <w:r w:rsidRPr="003A4CA5">
        <w:rPr>
          <w:spacing w:val="-2"/>
          <w:rtl/>
        </w:rPr>
        <w:t>التي</w:t>
      </w:r>
      <w:r w:rsidR="00EE7872">
        <w:rPr>
          <w:rFonts w:hint="eastAsia"/>
          <w:spacing w:val="-2"/>
          <w:rtl/>
        </w:rPr>
        <w:t> </w:t>
      </w:r>
      <w:r w:rsidRPr="003A4CA5">
        <w:rPr>
          <w:spacing w:val="-2"/>
          <w:rtl/>
        </w:rPr>
        <w:t>تم التوصل إليها دوري</w:t>
      </w:r>
      <w:r w:rsidRPr="003A4CA5">
        <w:rPr>
          <w:rFonts w:hint="cs"/>
          <w:spacing w:val="-2"/>
          <w:rtl/>
        </w:rPr>
        <w:t>اً</w:t>
      </w:r>
      <w:r w:rsidRPr="003A4CA5">
        <w:rPr>
          <w:spacing w:val="-2"/>
          <w:rtl/>
        </w:rPr>
        <w:t xml:space="preserve"> في مراحل مختلفة على المجلس والهيئات الاستشارية القطاعية</w:t>
      </w:r>
      <w:r w:rsidRPr="003A4CA5">
        <w:rPr>
          <w:rFonts w:hint="cs"/>
          <w:spacing w:val="-2"/>
          <w:rtl/>
        </w:rPr>
        <w:t>،</w:t>
      </w:r>
      <w:r w:rsidRPr="003A4CA5">
        <w:rPr>
          <w:spacing w:val="-2"/>
          <w:rtl/>
        </w:rPr>
        <w:t xml:space="preserve"> </w:t>
      </w:r>
      <w:r w:rsidRPr="003A4CA5">
        <w:rPr>
          <w:rFonts w:hint="cs"/>
          <w:spacing w:val="-2"/>
          <w:rtl/>
        </w:rPr>
        <w:t>في</w:t>
      </w:r>
      <w:r w:rsidRPr="003A4CA5">
        <w:rPr>
          <w:spacing w:val="-2"/>
          <w:rtl/>
        </w:rPr>
        <w:t xml:space="preserve"> جلسة خاصة عقدت في</w:t>
      </w:r>
      <w:r w:rsidR="00B24DA0" w:rsidRPr="00303CDC">
        <w:rPr>
          <w:rFonts w:hint="cs"/>
          <w:spacing w:val="-2"/>
          <w:rtl/>
        </w:rPr>
        <w:t> </w:t>
      </w:r>
      <w:r w:rsidRPr="003A4CA5">
        <w:rPr>
          <w:spacing w:val="-2"/>
          <w:rtl/>
        </w:rPr>
        <w:t>المؤتمر العالمي لتنمية الاتصالات</w:t>
      </w:r>
      <w:r w:rsidRPr="003A4CA5">
        <w:rPr>
          <w:rFonts w:hint="cs"/>
          <w:spacing w:val="-2"/>
          <w:rtl/>
        </w:rPr>
        <w:t xml:space="preserve"> لعام </w:t>
      </w:r>
      <w:r w:rsidRPr="003A4CA5">
        <w:rPr>
          <w:rFonts w:hint="cs"/>
          <w:spacing w:val="-2"/>
        </w:rPr>
        <w:t>2025</w:t>
      </w:r>
      <w:r w:rsidRPr="003A4CA5">
        <w:rPr>
          <w:spacing w:val="-2"/>
          <w:rtl/>
        </w:rPr>
        <w:t xml:space="preserve"> </w:t>
      </w:r>
      <w:r w:rsidRPr="003A4CA5">
        <w:rPr>
          <w:spacing w:val="-2"/>
        </w:rPr>
        <w:t>(WTDC-25)</w:t>
      </w:r>
      <w:r w:rsidRPr="003A4CA5">
        <w:rPr>
          <w:rFonts w:hint="cs"/>
          <w:spacing w:val="-2"/>
          <w:rtl/>
        </w:rPr>
        <w:t xml:space="preserve"> </w:t>
      </w:r>
      <w:r w:rsidRPr="003A4CA5">
        <w:rPr>
          <w:spacing w:val="-2"/>
          <w:rtl/>
        </w:rPr>
        <w:t xml:space="preserve">في </w:t>
      </w:r>
      <w:r w:rsidRPr="003A4CA5">
        <w:rPr>
          <w:spacing w:val="-2"/>
        </w:rPr>
        <w:t>24</w:t>
      </w:r>
      <w:r w:rsidRPr="003A4CA5">
        <w:rPr>
          <w:spacing w:val="-2"/>
          <w:rtl/>
        </w:rPr>
        <w:t xml:space="preserve"> نوفمبر </w:t>
      </w:r>
      <w:r w:rsidRPr="003A4CA5">
        <w:rPr>
          <w:spacing w:val="-2"/>
        </w:rPr>
        <w:t>2026</w:t>
      </w:r>
      <w:r w:rsidRPr="003A4CA5">
        <w:rPr>
          <w:spacing w:val="-2"/>
          <w:rtl/>
        </w:rPr>
        <w:t xml:space="preserve">، وفي جلسة إعلامية عقدت في </w:t>
      </w:r>
      <w:r w:rsidRPr="003A4CA5">
        <w:rPr>
          <w:spacing w:val="-2"/>
        </w:rPr>
        <w:t>5</w:t>
      </w:r>
      <w:r w:rsidRPr="003A4CA5">
        <w:rPr>
          <w:spacing w:val="-2"/>
          <w:rtl/>
        </w:rPr>
        <w:t xml:space="preserve"> مارس</w:t>
      </w:r>
      <w:r w:rsidRPr="003A4CA5">
        <w:rPr>
          <w:rFonts w:hint="cs"/>
          <w:spacing w:val="-2"/>
          <w:rtl/>
        </w:rPr>
        <w:t xml:space="preserve"> </w:t>
      </w:r>
      <w:r w:rsidRPr="003A4CA5">
        <w:rPr>
          <w:spacing w:val="-2"/>
        </w:rPr>
        <w:t>2026</w:t>
      </w:r>
      <w:r w:rsidRPr="003A4CA5">
        <w:rPr>
          <w:spacing w:val="-2"/>
          <w:rtl/>
        </w:rPr>
        <w:t xml:space="preserve"> قبل انعقاد دورة المجلس لعام </w:t>
      </w:r>
      <w:r w:rsidRPr="003A4CA5">
        <w:rPr>
          <w:spacing w:val="-2"/>
        </w:rPr>
        <w:t>2026</w:t>
      </w:r>
      <w:r w:rsidRPr="003A4CA5">
        <w:rPr>
          <w:rFonts w:hint="cs"/>
          <w:spacing w:val="-2"/>
          <w:rtl/>
        </w:rPr>
        <w:t xml:space="preserve">، كما جرت استشارة </w:t>
      </w:r>
      <w:r w:rsidRPr="003A4CA5">
        <w:rPr>
          <w:spacing w:val="-2"/>
          <w:rtl/>
        </w:rPr>
        <w:t xml:space="preserve">اللجنة </w:t>
      </w:r>
      <w:r w:rsidRPr="003A4CA5">
        <w:rPr>
          <w:spacing w:val="-2"/>
        </w:rPr>
        <w:t>IMAC</w:t>
      </w:r>
      <w:r w:rsidRPr="003A4CA5">
        <w:rPr>
          <w:spacing w:val="-2"/>
          <w:rtl/>
        </w:rPr>
        <w:t>، والمراجعين الداخليين والخارجيين، ومكتب الأخلاقيات.</w:t>
      </w:r>
    </w:p>
    <w:p w14:paraId="7C2B3737" w14:textId="791725B8" w:rsidR="003A4CA5" w:rsidRPr="003A4CA5" w:rsidRDefault="003A4CA5" w:rsidP="003A4CA5">
      <w:pPr>
        <w:rPr>
          <w:rtl/>
        </w:rPr>
      </w:pPr>
      <w:r w:rsidRPr="003A4CA5">
        <w:rPr>
          <w:rFonts w:hint="cs"/>
          <w:rtl/>
        </w:rPr>
        <w:t>و</w:t>
      </w:r>
      <w:r w:rsidRPr="003A4CA5">
        <w:rPr>
          <w:rtl/>
        </w:rPr>
        <w:t>بعد جمع البيانات من جميع المصادر المذكورة أعلاه وت</w:t>
      </w:r>
      <w:r w:rsidRPr="003A4CA5">
        <w:rPr>
          <w:rFonts w:hint="cs"/>
          <w:rtl/>
        </w:rPr>
        <w:t>وليفها</w:t>
      </w:r>
      <w:r w:rsidRPr="003A4CA5">
        <w:rPr>
          <w:rtl/>
        </w:rPr>
        <w:t xml:space="preserve">، جرى تحليلها وفقاً لمؤشرات الأداء الرئيسية للتوصل إلى نتائج موحدة تغطي </w:t>
      </w:r>
      <w:r w:rsidRPr="003A4CA5">
        <w:rPr>
          <w:rFonts w:hint="cs"/>
          <w:rtl/>
        </w:rPr>
        <w:t xml:space="preserve">جميع </w:t>
      </w:r>
      <w:r w:rsidRPr="003A4CA5">
        <w:rPr>
          <w:rtl/>
        </w:rPr>
        <w:t xml:space="preserve">بنود نطاق العمل الاثني عشر. وتتوفر نتائج الاستعراض في وثيقة المجلس </w:t>
      </w:r>
      <w:hyperlink r:id="rId19" w:history="1">
        <w:r w:rsidRPr="003A4CA5">
          <w:rPr>
            <w:rStyle w:val="Hyperlink"/>
          </w:rPr>
          <w:t>C26/24</w:t>
        </w:r>
      </w:hyperlink>
      <w:r w:rsidRPr="003A4CA5">
        <w:rPr>
          <w:rtl/>
        </w:rPr>
        <w:t>، مدعومة بالوثيقة</w:t>
      </w:r>
      <w:r w:rsidR="001351F8">
        <w:rPr>
          <w:rFonts w:hint="cs"/>
          <w:rtl/>
        </w:rPr>
        <w:t> </w:t>
      </w:r>
      <w:hyperlink r:id="rId20" w:history="1">
        <w:r w:rsidRPr="003A4CA5">
          <w:rPr>
            <w:rStyle w:val="Hyperlink"/>
          </w:rPr>
          <w:t>C26/INF/10</w:t>
        </w:r>
      </w:hyperlink>
      <w:r w:rsidRPr="003A4CA5">
        <w:rPr>
          <w:rFonts w:hint="cs"/>
          <w:u w:val="single"/>
          <w:rtl/>
        </w:rPr>
        <w:t xml:space="preserve"> </w:t>
      </w:r>
      <w:r w:rsidRPr="003A4CA5">
        <w:rPr>
          <w:rtl/>
        </w:rPr>
        <w:t>التي تتضمن التقرير التفصيلي.</w:t>
      </w:r>
    </w:p>
    <w:p w14:paraId="20F24001" w14:textId="77777777" w:rsidR="003A4CA5" w:rsidRPr="003A4CA5" w:rsidRDefault="003A4CA5" w:rsidP="00C07EDC">
      <w:pPr>
        <w:pStyle w:val="Headingb"/>
        <w:rPr>
          <w:rtl/>
        </w:rPr>
      </w:pPr>
      <w:r w:rsidRPr="003A4CA5">
        <w:rPr>
          <w:rtl/>
        </w:rPr>
        <w:t>النتائج</w:t>
      </w:r>
    </w:p>
    <w:p w14:paraId="088E2622" w14:textId="77777777" w:rsidR="003A4CA5" w:rsidRPr="003A4CA5" w:rsidRDefault="003A4CA5" w:rsidP="003A4CA5">
      <w:pPr>
        <w:rPr>
          <w:rtl/>
        </w:rPr>
      </w:pPr>
      <w:r w:rsidRPr="003A4CA5">
        <w:rPr>
          <w:rFonts w:hint="cs"/>
          <w:rtl/>
        </w:rPr>
        <w:t>ي</w:t>
      </w:r>
      <w:r w:rsidRPr="003A4CA5">
        <w:rPr>
          <w:rtl/>
        </w:rPr>
        <w:t>قدم الاستعراض تقييماً شاملاً لفعالية الحضور الإقليمي للاتحاد ومدى ملاءمته و</w:t>
      </w:r>
      <w:r w:rsidRPr="003A4CA5">
        <w:rPr>
          <w:rFonts w:hint="cs"/>
          <w:rtl/>
        </w:rPr>
        <w:t>مواءمته</w:t>
      </w:r>
      <w:r w:rsidRPr="003A4CA5">
        <w:rPr>
          <w:rtl/>
        </w:rPr>
        <w:t xml:space="preserve"> الاستراتيجي</w:t>
      </w:r>
      <w:r w:rsidRPr="003A4CA5">
        <w:rPr>
          <w:rFonts w:hint="cs"/>
          <w:rtl/>
        </w:rPr>
        <w:t>ة</w:t>
      </w:r>
      <w:r w:rsidRPr="003A4CA5">
        <w:rPr>
          <w:rtl/>
        </w:rPr>
        <w:t>. واستن</w:t>
      </w:r>
      <w:r w:rsidRPr="003A4CA5">
        <w:rPr>
          <w:rFonts w:hint="cs"/>
          <w:rtl/>
        </w:rPr>
        <w:t>ا</w:t>
      </w:r>
      <w:r w:rsidRPr="003A4CA5">
        <w:rPr>
          <w:rtl/>
        </w:rPr>
        <w:t>د</w:t>
      </w:r>
      <w:r w:rsidRPr="003A4CA5">
        <w:rPr>
          <w:rFonts w:hint="cs"/>
          <w:rtl/>
        </w:rPr>
        <w:t xml:space="preserve">اً </w:t>
      </w:r>
      <w:r w:rsidRPr="003A4CA5">
        <w:rPr>
          <w:rtl/>
        </w:rPr>
        <w:t xml:space="preserve">إلى قاعدة أدلة </w:t>
      </w:r>
      <w:r w:rsidRPr="003A4CA5">
        <w:rPr>
          <w:rFonts w:hint="cs"/>
          <w:rtl/>
        </w:rPr>
        <w:t>مكثفة</w:t>
      </w:r>
      <w:r w:rsidRPr="003A4CA5">
        <w:rPr>
          <w:rtl/>
        </w:rPr>
        <w:t xml:space="preserve"> </w:t>
      </w:r>
      <w:r w:rsidRPr="003A4CA5">
        <w:rPr>
          <w:rFonts w:hint="cs"/>
          <w:rtl/>
        </w:rPr>
        <w:t>- تشمل</w:t>
      </w:r>
      <w:r w:rsidRPr="003A4CA5">
        <w:rPr>
          <w:rtl/>
        </w:rPr>
        <w:t xml:space="preserve"> البحوث المكتبية، والاستقصاءات، والمشاورات مع أصحاب المصلحة، والمقابلات المنظمة مع المنظمات الإقليمية للاتصالات</w:t>
      </w:r>
      <w:r w:rsidRPr="003A4CA5">
        <w:rPr>
          <w:rFonts w:hint="cs"/>
          <w:rtl/>
        </w:rPr>
        <w:t xml:space="preserve"> -</w:t>
      </w:r>
      <w:r w:rsidRPr="003A4CA5">
        <w:rPr>
          <w:rtl/>
        </w:rPr>
        <w:t xml:space="preserve"> تضمن </w:t>
      </w:r>
      <w:r w:rsidRPr="003A4CA5">
        <w:rPr>
          <w:rFonts w:hint="cs"/>
          <w:rtl/>
        </w:rPr>
        <w:t xml:space="preserve">الاستعراض </w:t>
      </w:r>
      <w:r w:rsidRPr="003A4CA5">
        <w:rPr>
          <w:rtl/>
        </w:rPr>
        <w:t>ردود</w:t>
      </w:r>
      <w:r w:rsidRPr="003A4CA5">
        <w:rPr>
          <w:rFonts w:hint="cs"/>
          <w:rtl/>
        </w:rPr>
        <w:t>اً</w:t>
      </w:r>
      <w:r w:rsidRPr="003A4CA5">
        <w:rPr>
          <w:rtl/>
        </w:rPr>
        <w:t xml:space="preserve"> على تقييمات </w:t>
      </w:r>
      <w:r w:rsidRPr="003A4CA5">
        <w:t>27</w:t>
      </w:r>
      <w:r w:rsidRPr="003A4CA5">
        <w:rPr>
          <w:rtl/>
        </w:rPr>
        <w:t xml:space="preserve"> مؤشراً من مؤشرات الأداء الرئيسية، </w:t>
      </w:r>
      <w:r w:rsidRPr="003A4CA5">
        <w:rPr>
          <w:rFonts w:hint="cs"/>
          <w:rtl/>
        </w:rPr>
        <w:t>و</w:t>
      </w:r>
      <w:r w:rsidRPr="003A4CA5">
        <w:rPr>
          <w:rtl/>
        </w:rPr>
        <w:t>تحليل</w:t>
      </w:r>
      <w:r w:rsidRPr="003A4CA5">
        <w:rPr>
          <w:rFonts w:hint="cs"/>
          <w:rtl/>
        </w:rPr>
        <w:t>اً</w:t>
      </w:r>
      <w:r w:rsidRPr="003A4CA5">
        <w:rPr>
          <w:rtl/>
        </w:rPr>
        <w:t xml:space="preserve"> تناول </w:t>
      </w:r>
      <w:r w:rsidRPr="003A4CA5">
        <w:t>12</w:t>
      </w:r>
      <w:r w:rsidRPr="003A4CA5">
        <w:rPr>
          <w:rtl/>
        </w:rPr>
        <w:t xml:space="preserve"> ب</w:t>
      </w:r>
      <w:r w:rsidRPr="003A4CA5">
        <w:rPr>
          <w:rFonts w:hint="cs"/>
          <w:rtl/>
        </w:rPr>
        <w:t>ُ</w:t>
      </w:r>
      <w:r w:rsidRPr="003A4CA5">
        <w:rPr>
          <w:rtl/>
        </w:rPr>
        <w:t>عداً من أبعاد نطاق العمل.</w:t>
      </w:r>
    </w:p>
    <w:p w14:paraId="50598991" w14:textId="51B8ED8D" w:rsidR="003A4CA5" w:rsidRPr="003A4CA5" w:rsidRDefault="003A4CA5" w:rsidP="003A4CA5">
      <w:pPr>
        <w:rPr>
          <w:rtl/>
        </w:rPr>
      </w:pPr>
      <w:r w:rsidRPr="003A4CA5">
        <w:rPr>
          <w:rFonts w:hint="cs"/>
          <w:rtl/>
        </w:rPr>
        <w:t>و</w:t>
      </w:r>
      <w:r w:rsidRPr="003A4CA5">
        <w:rPr>
          <w:rtl/>
        </w:rPr>
        <w:t xml:space="preserve">تقدم النتائج صورة </w:t>
      </w:r>
      <w:r w:rsidRPr="003A4CA5">
        <w:rPr>
          <w:rFonts w:hint="cs"/>
          <w:rtl/>
        </w:rPr>
        <w:t>تفصيلية</w:t>
      </w:r>
      <w:r w:rsidRPr="003A4CA5">
        <w:rPr>
          <w:rtl/>
        </w:rPr>
        <w:t xml:space="preserve"> لنظام إقليمي يحظى بتقدير كبير وثقة واسعة، و</w:t>
      </w:r>
      <w:r w:rsidRPr="003A4CA5">
        <w:rPr>
          <w:rFonts w:hint="cs"/>
          <w:rtl/>
        </w:rPr>
        <w:t>يتسم</w:t>
      </w:r>
      <w:r w:rsidRPr="003A4CA5">
        <w:rPr>
          <w:rtl/>
        </w:rPr>
        <w:t xml:space="preserve"> </w:t>
      </w:r>
      <w:r w:rsidRPr="003A4CA5">
        <w:rPr>
          <w:rFonts w:hint="cs"/>
          <w:rtl/>
        </w:rPr>
        <w:t>ب</w:t>
      </w:r>
      <w:r w:rsidRPr="003A4CA5">
        <w:rPr>
          <w:rtl/>
        </w:rPr>
        <w:t>حيوي</w:t>
      </w:r>
      <w:r w:rsidRPr="003A4CA5">
        <w:rPr>
          <w:rFonts w:hint="cs"/>
          <w:rtl/>
        </w:rPr>
        <w:t>ة</w:t>
      </w:r>
      <w:r w:rsidRPr="003A4CA5">
        <w:rPr>
          <w:rtl/>
        </w:rPr>
        <w:t xml:space="preserve"> تشغيلية. ويتضمن التقرير خلفية وسياق</w:t>
      </w:r>
      <w:r w:rsidRPr="003A4CA5">
        <w:rPr>
          <w:rFonts w:hint="cs"/>
          <w:rtl/>
        </w:rPr>
        <w:t xml:space="preserve"> الاستعراض</w:t>
      </w:r>
      <w:r w:rsidRPr="003A4CA5">
        <w:rPr>
          <w:rtl/>
        </w:rPr>
        <w:t xml:space="preserve">، والمنهجية التي حددها المجلس، </w:t>
      </w:r>
      <w:r w:rsidRPr="003A4CA5">
        <w:rPr>
          <w:rFonts w:hint="cs"/>
          <w:rtl/>
        </w:rPr>
        <w:t>وأنماط</w:t>
      </w:r>
      <w:r w:rsidRPr="003A4CA5">
        <w:rPr>
          <w:rtl/>
        </w:rPr>
        <w:t xml:space="preserve"> النتائج التفصيلية </w:t>
      </w:r>
      <w:r w:rsidRPr="003A4CA5">
        <w:rPr>
          <w:rFonts w:hint="cs"/>
          <w:rtl/>
        </w:rPr>
        <w:t>الواردة في النتائج الناشئة عن</w:t>
      </w:r>
      <w:r w:rsidRPr="003A4CA5">
        <w:rPr>
          <w:rtl/>
        </w:rPr>
        <w:t xml:space="preserve"> الاستعراض. و</w:t>
      </w:r>
      <w:r w:rsidRPr="003A4CA5">
        <w:rPr>
          <w:rFonts w:hint="cs"/>
          <w:rtl/>
        </w:rPr>
        <w:t>يرد م</w:t>
      </w:r>
      <w:r w:rsidRPr="003A4CA5">
        <w:rPr>
          <w:rtl/>
        </w:rPr>
        <w:t xml:space="preserve">لخص نتائج التقرير في تحليل مواطن القوة والضعف والفرص </w:t>
      </w:r>
      <w:r w:rsidR="00D06A42" w:rsidRPr="00D06A42">
        <w:rPr>
          <w:rtl/>
        </w:rPr>
        <w:t>والتهديدات</w:t>
      </w:r>
      <w:r w:rsidR="00D06A42">
        <w:rPr>
          <w:rFonts w:hint="cs"/>
          <w:rtl/>
        </w:rPr>
        <w:t xml:space="preserve"> </w:t>
      </w:r>
      <w:r w:rsidR="00D06A42">
        <w:rPr>
          <w:lang w:val="en-US"/>
        </w:rPr>
        <w:t>(SWOT)</w:t>
      </w:r>
      <w:r w:rsidR="00D06A42" w:rsidRPr="00D06A42">
        <w:rPr>
          <w:rtl/>
        </w:rPr>
        <w:t xml:space="preserve"> </w:t>
      </w:r>
      <w:r w:rsidRPr="003A4CA5">
        <w:rPr>
          <w:rtl/>
        </w:rPr>
        <w:t>الوارد أدناه:</w:t>
      </w:r>
    </w:p>
    <w:p w14:paraId="15FF67C1" w14:textId="77777777" w:rsidR="003A4CA5" w:rsidRPr="003A4CA5" w:rsidRDefault="003A4CA5" w:rsidP="00C07EDC">
      <w:pPr>
        <w:pStyle w:val="Headingi"/>
        <w:rPr>
          <w:rtl/>
        </w:rPr>
      </w:pPr>
      <w:r w:rsidRPr="003A4CA5">
        <w:rPr>
          <w:rFonts w:hint="cs"/>
          <w:rtl/>
        </w:rPr>
        <w:t>مواطن</w:t>
      </w:r>
      <w:r w:rsidRPr="003A4CA5">
        <w:rPr>
          <w:rtl/>
        </w:rPr>
        <w:t xml:space="preserve"> القوة</w:t>
      </w:r>
    </w:p>
    <w:p w14:paraId="023C160F" w14:textId="7B0208F2" w:rsidR="003A4CA5" w:rsidRPr="003A4CA5" w:rsidRDefault="003A4CA5" w:rsidP="00C07EDC">
      <w:pPr>
        <w:pStyle w:val="enumlev1"/>
      </w:pPr>
      <w:r w:rsidRPr="003A4CA5">
        <w:rPr>
          <w:rtl/>
        </w:rPr>
        <w:t>–</w:t>
      </w:r>
      <w:r w:rsidRPr="003A4CA5">
        <w:rPr>
          <w:rtl/>
        </w:rPr>
        <w:tab/>
        <w:t>يحظى الحضور الإقليمي بدعم قوي من الأعضاء</w:t>
      </w:r>
      <w:r w:rsidRPr="003A4CA5">
        <w:rPr>
          <w:rFonts w:hint="cs"/>
          <w:rtl/>
        </w:rPr>
        <w:t>،</w:t>
      </w:r>
      <w:r w:rsidRPr="003A4CA5">
        <w:rPr>
          <w:rtl/>
        </w:rPr>
        <w:t xml:space="preserve"> </w:t>
      </w:r>
      <w:r w:rsidRPr="003A4CA5">
        <w:rPr>
          <w:rFonts w:hint="cs"/>
          <w:rtl/>
        </w:rPr>
        <w:t>ويوافق</w:t>
      </w:r>
      <w:r w:rsidRPr="003A4CA5">
        <w:rPr>
          <w:rtl/>
        </w:rPr>
        <w:t xml:space="preserve"> </w:t>
      </w:r>
      <w:r w:rsidR="00921EA4">
        <w:t>%71</w:t>
      </w:r>
      <w:r w:rsidRPr="003A4CA5">
        <w:rPr>
          <w:rtl/>
        </w:rPr>
        <w:t xml:space="preserve"> </w:t>
      </w:r>
      <w:r w:rsidRPr="003A4CA5">
        <w:rPr>
          <w:rFonts w:hint="cs"/>
          <w:rtl/>
        </w:rPr>
        <w:t>على</w:t>
      </w:r>
      <w:r w:rsidRPr="003A4CA5">
        <w:rPr>
          <w:rtl/>
        </w:rPr>
        <w:t xml:space="preserve"> أن المكاتب الإقليمية تساهم بفعالية في تنفيذ ولاية الاتحاد على أرض الواقع.</w:t>
      </w:r>
    </w:p>
    <w:p w14:paraId="5626E0BD" w14:textId="78069E90" w:rsidR="003A4CA5" w:rsidRPr="003A4CA5" w:rsidRDefault="003A4CA5" w:rsidP="00C07EDC">
      <w:pPr>
        <w:pStyle w:val="enumlev1"/>
      </w:pPr>
      <w:r w:rsidRPr="003A4CA5">
        <w:rPr>
          <w:rtl/>
        </w:rPr>
        <w:t>–</w:t>
      </w:r>
      <w:r w:rsidRPr="003A4CA5">
        <w:rPr>
          <w:rtl/>
        </w:rPr>
        <w:tab/>
        <w:t xml:space="preserve">تحافظ المكاتب الإقليمية على </w:t>
      </w:r>
      <w:r w:rsidRPr="003A4CA5">
        <w:rPr>
          <w:rFonts w:hint="cs"/>
          <w:rtl/>
        </w:rPr>
        <w:t>مشاركة</w:t>
      </w:r>
      <w:r w:rsidRPr="003A4CA5">
        <w:rPr>
          <w:rtl/>
        </w:rPr>
        <w:t xml:space="preserve"> نشط</w:t>
      </w:r>
      <w:r w:rsidRPr="003A4CA5">
        <w:rPr>
          <w:rFonts w:hint="cs"/>
          <w:rtl/>
        </w:rPr>
        <w:t>ة</w:t>
      </w:r>
      <w:r w:rsidRPr="003A4CA5">
        <w:rPr>
          <w:rtl/>
        </w:rPr>
        <w:t xml:space="preserve"> مع الدول الأعضاء، حيث أفاد </w:t>
      </w:r>
      <w:r w:rsidR="00921EA4">
        <w:t>%74</w:t>
      </w:r>
      <w:r w:rsidRPr="003A4CA5">
        <w:rPr>
          <w:rtl/>
        </w:rPr>
        <w:t xml:space="preserve"> من </w:t>
      </w:r>
      <w:r w:rsidRPr="003A4CA5">
        <w:rPr>
          <w:rFonts w:hint="cs"/>
          <w:rtl/>
        </w:rPr>
        <w:t xml:space="preserve">المجيبين </w:t>
      </w:r>
      <w:r w:rsidRPr="003A4CA5">
        <w:rPr>
          <w:rtl/>
        </w:rPr>
        <w:t xml:space="preserve">بأنهم تشاوروا مع المكاتب </w:t>
      </w:r>
      <w:r w:rsidRPr="003A4CA5">
        <w:rPr>
          <w:rFonts w:hint="cs"/>
          <w:rtl/>
        </w:rPr>
        <w:t xml:space="preserve">الإقليمية </w:t>
      </w:r>
      <w:r w:rsidRPr="003A4CA5">
        <w:rPr>
          <w:rtl/>
        </w:rPr>
        <w:t>خلال الفترة التي شملها الاستقصاء.</w:t>
      </w:r>
    </w:p>
    <w:p w14:paraId="2C88A1B5" w14:textId="01D9E85C" w:rsidR="003A4CA5" w:rsidRPr="003A4CA5" w:rsidRDefault="003A4CA5" w:rsidP="00C07EDC">
      <w:pPr>
        <w:pStyle w:val="enumlev1"/>
      </w:pPr>
      <w:r w:rsidRPr="003A4CA5">
        <w:rPr>
          <w:rtl/>
        </w:rPr>
        <w:t>–</w:t>
      </w:r>
      <w:r w:rsidRPr="003A4CA5">
        <w:rPr>
          <w:rtl/>
        </w:rPr>
        <w:tab/>
        <w:t>تحظى عملية نشر المعلومات والمعرفة بتقدير واسع</w:t>
      </w:r>
      <w:r w:rsidRPr="003A4CA5">
        <w:rPr>
          <w:rFonts w:hint="cs"/>
          <w:rtl/>
        </w:rPr>
        <w:t>،</w:t>
      </w:r>
      <w:r w:rsidRPr="003A4CA5">
        <w:rPr>
          <w:rtl/>
        </w:rPr>
        <w:t xml:space="preserve"> </w:t>
      </w:r>
      <w:r w:rsidRPr="003A4CA5">
        <w:rPr>
          <w:rFonts w:hint="cs"/>
          <w:rtl/>
        </w:rPr>
        <w:t>و</w:t>
      </w:r>
      <w:r w:rsidRPr="003A4CA5">
        <w:rPr>
          <w:rtl/>
        </w:rPr>
        <w:t xml:space="preserve">يوافق </w:t>
      </w:r>
      <w:r w:rsidR="00921EA4">
        <w:t>%73</w:t>
      </w:r>
      <w:r w:rsidRPr="003A4CA5">
        <w:rPr>
          <w:rtl/>
        </w:rPr>
        <w:t xml:space="preserve"> على أن المكاتب الإقليمية تساهم بفعالية في تبادل المعلومات والبيانات مع أصحاب المصلحة.</w:t>
      </w:r>
    </w:p>
    <w:p w14:paraId="10B06E94" w14:textId="22D5BFDB" w:rsidR="003A4CA5" w:rsidRPr="003A4CA5" w:rsidRDefault="003A4CA5" w:rsidP="00C07EDC">
      <w:pPr>
        <w:pStyle w:val="enumlev1"/>
      </w:pPr>
      <w:r w:rsidRPr="003A4CA5">
        <w:rPr>
          <w:rtl/>
        </w:rPr>
        <w:t>–</w:t>
      </w:r>
      <w:r w:rsidRPr="003A4CA5">
        <w:rPr>
          <w:rtl/>
        </w:rPr>
        <w:tab/>
      </w:r>
      <w:r w:rsidRPr="003A4CA5">
        <w:rPr>
          <w:rFonts w:hint="cs"/>
          <w:rtl/>
        </w:rPr>
        <w:t>ييسر</w:t>
      </w:r>
      <w:r w:rsidRPr="003A4CA5">
        <w:rPr>
          <w:rtl/>
        </w:rPr>
        <w:t xml:space="preserve"> الحضور الإقليمي المشاركة </w:t>
      </w:r>
      <w:r w:rsidRPr="003A4CA5">
        <w:rPr>
          <w:rFonts w:hint="cs"/>
          <w:rtl/>
        </w:rPr>
        <w:t>المكثفة</w:t>
      </w:r>
      <w:r w:rsidRPr="003A4CA5">
        <w:rPr>
          <w:rtl/>
        </w:rPr>
        <w:t xml:space="preserve"> </w:t>
      </w:r>
      <w:r w:rsidRPr="003A4CA5">
        <w:rPr>
          <w:rFonts w:hint="cs"/>
          <w:rtl/>
        </w:rPr>
        <w:t>مع أصحاب المصلحة</w:t>
      </w:r>
      <w:r w:rsidRPr="003A4CA5">
        <w:rPr>
          <w:rtl/>
        </w:rPr>
        <w:t xml:space="preserve">، وهو ما </w:t>
      </w:r>
      <w:r w:rsidRPr="003A4CA5">
        <w:rPr>
          <w:rFonts w:hint="cs"/>
          <w:rtl/>
        </w:rPr>
        <w:t>ينعكس</w:t>
      </w:r>
      <w:r w:rsidRPr="003A4CA5">
        <w:rPr>
          <w:rtl/>
        </w:rPr>
        <w:t xml:space="preserve"> في تنظيم أكثر من </w:t>
      </w:r>
      <w:r w:rsidR="00921EA4">
        <w:t>1</w:t>
      </w:r>
      <w:r w:rsidR="00761193">
        <w:t xml:space="preserve"> </w:t>
      </w:r>
      <w:r w:rsidR="00921EA4">
        <w:t>000</w:t>
      </w:r>
      <w:r w:rsidRPr="003A4CA5">
        <w:rPr>
          <w:rtl/>
        </w:rPr>
        <w:t xml:space="preserve"> </w:t>
      </w:r>
      <w:r w:rsidRPr="003A4CA5">
        <w:rPr>
          <w:rFonts w:hint="cs"/>
          <w:rtl/>
        </w:rPr>
        <w:t>حدث</w:t>
      </w:r>
      <w:r w:rsidRPr="003A4CA5">
        <w:rPr>
          <w:rtl/>
        </w:rPr>
        <w:t xml:space="preserve"> و</w:t>
      </w:r>
      <w:r w:rsidR="00921EA4">
        <w:t>1</w:t>
      </w:r>
      <w:r w:rsidR="00761193">
        <w:t> </w:t>
      </w:r>
      <w:r w:rsidR="00921EA4">
        <w:t>500</w:t>
      </w:r>
      <w:r w:rsidRPr="003A4CA5">
        <w:rPr>
          <w:rFonts w:hint="cs"/>
          <w:rtl/>
        </w:rPr>
        <w:t xml:space="preserve"> اجتماع</w:t>
      </w:r>
      <w:r w:rsidRPr="003A4CA5">
        <w:rPr>
          <w:rtl/>
        </w:rPr>
        <w:t xml:space="preserve"> في </w:t>
      </w:r>
      <w:r w:rsidRPr="003A4CA5">
        <w:t>109</w:t>
      </w:r>
      <w:r w:rsidRPr="003A4CA5">
        <w:rPr>
          <w:rtl/>
        </w:rPr>
        <w:t xml:space="preserve"> </w:t>
      </w:r>
      <w:r w:rsidRPr="003A4CA5">
        <w:rPr>
          <w:rFonts w:hint="cs"/>
          <w:rtl/>
        </w:rPr>
        <w:t>بلدان</w:t>
      </w:r>
      <w:r w:rsidRPr="003A4CA5">
        <w:rPr>
          <w:rtl/>
        </w:rPr>
        <w:t xml:space="preserve"> مضيفة خلال الفترة ما بين عامي </w:t>
      </w:r>
      <w:r w:rsidRPr="003A4CA5">
        <w:t>2022</w:t>
      </w:r>
      <w:r w:rsidRPr="003A4CA5">
        <w:rPr>
          <w:rtl/>
        </w:rPr>
        <w:t xml:space="preserve"> و</w:t>
      </w:r>
      <w:r w:rsidRPr="003A4CA5">
        <w:t>2025</w:t>
      </w:r>
      <w:r w:rsidRPr="003A4CA5">
        <w:rPr>
          <w:rtl/>
        </w:rPr>
        <w:t>.</w:t>
      </w:r>
    </w:p>
    <w:p w14:paraId="5B8EE4BA" w14:textId="3DE70444" w:rsidR="003A4CA5" w:rsidRPr="00021A6A" w:rsidRDefault="003A4CA5" w:rsidP="00C07EDC">
      <w:pPr>
        <w:pStyle w:val="enumlev1"/>
        <w:rPr>
          <w:spacing w:val="-6"/>
          <w:rtl/>
        </w:rPr>
      </w:pPr>
      <w:r w:rsidRPr="00021A6A">
        <w:rPr>
          <w:spacing w:val="-6"/>
          <w:rtl/>
        </w:rPr>
        <w:t>–</w:t>
      </w:r>
      <w:r w:rsidRPr="00021A6A">
        <w:rPr>
          <w:spacing w:val="-6"/>
          <w:rtl/>
        </w:rPr>
        <w:tab/>
      </w:r>
      <w:r w:rsidRPr="00021A6A">
        <w:rPr>
          <w:rFonts w:hint="cs"/>
          <w:spacing w:val="-6"/>
          <w:rtl/>
        </w:rPr>
        <w:t>توجد</w:t>
      </w:r>
      <w:r w:rsidRPr="00021A6A">
        <w:rPr>
          <w:spacing w:val="-6"/>
          <w:rtl/>
        </w:rPr>
        <w:t xml:space="preserve"> أسس </w:t>
      </w:r>
      <w:r w:rsidRPr="00021A6A">
        <w:rPr>
          <w:rFonts w:hint="cs"/>
          <w:spacing w:val="-6"/>
          <w:rtl/>
        </w:rPr>
        <w:t xml:space="preserve">تعاونية </w:t>
      </w:r>
      <w:r w:rsidRPr="00021A6A">
        <w:rPr>
          <w:spacing w:val="-6"/>
          <w:rtl/>
        </w:rPr>
        <w:t xml:space="preserve">قوية بين الأعضاء، </w:t>
      </w:r>
      <w:r w:rsidRPr="00021A6A">
        <w:rPr>
          <w:rFonts w:hint="cs"/>
          <w:spacing w:val="-6"/>
          <w:rtl/>
        </w:rPr>
        <w:t>و</w:t>
      </w:r>
      <w:r w:rsidRPr="00021A6A">
        <w:rPr>
          <w:spacing w:val="-6"/>
          <w:rtl/>
        </w:rPr>
        <w:t xml:space="preserve">أبدى </w:t>
      </w:r>
      <w:r w:rsidR="004D132B" w:rsidRPr="00021A6A">
        <w:rPr>
          <w:spacing w:val="-6"/>
        </w:rPr>
        <w:t>%82</w:t>
      </w:r>
      <w:r w:rsidRPr="00021A6A">
        <w:rPr>
          <w:spacing w:val="-6"/>
          <w:rtl/>
        </w:rPr>
        <w:t xml:space="preserve"> من </w:t>
      </w:r>
      <w:r w:rsidRPr="00021A6A">
        <w:rPr>
          <w:rFonts w:hint="cs"/>
          <w:spacing w:val="-6"/>
          <w:rtl/>
        </w:rPr>
        <w:t>المجيبين</w:t>
      </w:r>
      <w:r w:rsidRPr="00021A6A">
        <w:rPr>
          <w:spacing w:val="-6"/>
          <w:rtl/>
        </w:rPr>
        <w:t xml:space="preserve"> استعدادهم للتعاون مع المكاتب الإقليمية ومكاتب المناطق.</w:t>
      </w:r>
    </w:p>
    <w:p w14:paraId="13E99FEB" w14:textId="77777777" w:rsidR="003A4CA5" w:rsidRPr="003A4CA5" w:rsidRDefault="003A4CA5" w:rsidP="00C07EDC">
      <w:pPr>
        <w:pStyle w:val="Headingi"/>
        <w:rPr>
          <w:rtl/>
        </w:rPr>
      </w:pPr>
      <w:r w:rsidRPr="003A4CA5">
        <w:rPr>
          <w:rFonts w:hint="cs"/>
          <w:rtl/>
        </w:rPr>
        <w:t>مواطن</w:t>
      </w:r>
      <w:r w:rsidRPr="003A4CA5">
        <w:rPr>
          <w:rtl/>
        </w:rPr>
        <w:t xml:space="preserve"> الضعف</w:t>
      </w:r>
    </w:p>
    <w:p w14:paraId="04A8C6E0" w14:textId="77777777" w:rsidR="003A4CA5" w:rsidRPr="003A4CA5" w:rsidRDefault="003A4CA5" w:rsidP="00C07EDC">
      <w:pPr>
        <w:pStyle w:val="enumlev1"/>
      </w:pPr>
      <w:r w:rsidRPr="003A4CA5">
        <w:rPr>
          <w:rtl/>
        </w:rPr>
        <w:t>–</w:t>
      </w:r>
      <w:r w:rsidRPr="003A4CA5">
        <w:rPr>
          <w:rtl/>
        </w:rPr>
        <w:tab/>
        <w:t>تتجاوز التوقعات التشغيلية أحياناً الموارد المتاحة</w:t>
      </w:r>
      <w:r w:rsidRPr="003A4CA5">
        <w:rPr>
          <w:rFonts w:hint="cs"/>
          <w:rtl/>
        </w:rPr>
        <w:t>، وت</w:t>
      </w:r>
      <w:r w:rsidRPr="003A4CA5">
        <w:rPr>
          <w:rtl/>
        </w:rPr>
        <w:t xml:space="preserve">شير </w:t>
      </w:r>
      <w:r w:rsidRPr="003A4CA5">
        <w:rPr>
          <w:rFonts w:hint="cs"/>
          <w:rtl/>
        </w:rPr>
        <w:t>إجابات</w:t>
      </w:r>
      <w:r w:rsidRPr="003A4CA5">
        <w:rPr>
          <w:rtl/>
        </w:rPr>
        <w:t xml:space="preserve"> الاستقصاء إلى الحاجة لمزيد من </w:t>
      </w:r>
      <w:r w:rsidRPr="003A4CA5">
        <w:rPr>
          <w:rFonts w:hint="cs"/>
          <w:rtl/>
        </w:rPr>
        <w:t>الموظفين</w:t>
      </w:r>
      <w:r w:rsidRPr="003A4CA5">
        <w:rPr>
          <w:rtl/>
        </w:rPr>
        <w:t xml:space="preserve"> و</w:t>
      </w:r>
      <w:r w:rsidRPr="003A4CA5">
        <w:rPr>
          <w:rFonts w:hint="cs"/>
          <w:rtl/>
        </w:rPr>
        <w:t>القدرات</w:t>
      </w:r>
      <w:r w:rsidRPr="003A4CA5">
        <w:rPr>
          <w:rtl/>
        </w:rPr>
        <w:t xml:space="preserve"> المالية لتعزيز الحضور الإقليمي.</w:t>
      </w:r>
    </w:p>
    <w:p w14:paraId="59E2444F" w14:textId="77777777" w:rsidR="003A4CA5" w:rsidRPr="003A4CA5" w:rsidRDefault="003A4CA5" w:rsidP="00C07EDC">
      <w:pPr>
        <w:pStyle w:val="enumlev1"/>
      </w:pPr>
      <w:r w:rsidRPr="003A4CA5">
        <w:rPr>
          <w:rtl/>
        </w:rPr>
        <w:t>–</w:t>
      </w:r>
      <w:r w:rsidRPr="003A4CA5">
        <w:rPr>
          <w:rtl/>
        </w:rPr>
        <w:tab/>
        <w:t xml:space="preserve">تؤثر الجداول الزمنية للتوظيف </w:t>
      </w:r>
      <w:r w:rsidRPr="0040424F">
        <w:rPr>
          <w:rtl/>
        </w:rPr>
        <w:t>وشغور</w:t>
      </w:r>
      <w:r w:rsidRPr="003A4CA5">
        <w:rPr>
          <w:rtl/>
        </w:rPr>
        <w:t xml:space="preserve"> الوظائف بشكل متكرر على قدرة المكاتب الإقليمية على </w:t>
      </w:r>
      <w:r w:rsidRPr="003A4CA5">
        <w:rPr>
          <w:rFonts w:hint="cs"/>
          <w:rtl/>
        </w:rPr>
        <w:t>نشر الموارد البشرية بشكل كامل.</w:t>
      </w:r>
    </w:p>
    <w:p w14:paraId="586368BC" w14:textId="0B7ECB14" w:rsidR="003A4CA5" w:rsidRPr="003A4CA5" w:rsidRDefault="003A4CA5" w:rsidP="00C07EDC">
      <w:pPr>
        <w:pStyle w:val="enumlev1"/>
      </w:pPr>
      <w:r w:rsidRPr="003A4CA5">
        <w:rPr>
          <w:rtl/>
        </w:rPr>
        <w:t>–</w:t>
      </w:r>
      <w:r w:rsidRPr="003A4CA5">
        <w:rPr>
          <w:rtl/>
        </w:rPr>
        <w:tab/>
        <w:t xml:space="preserve">لا تزال التصورات </w:t>
      </w:r>
      <w:r w:rsidRPr="003A4CA5">
        <w:rPr>
          <w:rFonts w:hint="cs"/>
          <w:rtl/>
        </w:rPr>
        <w:t>عن</w:t>
      </w:r>
      <w:r w:rsidRPr="003A4CA5">
        <w:rPr>
          <w:rtl/>
        </w:rPr>
        <w:t xml:space="preserve"> فعالية الشراكات وتعبئة الموارد </w:t>
      </w:r>
      <w:r w:rsidRPr="003A4CA5">
        <w:rPr>
          <w:rFonts w:hint="cs"/>
          <w:rtl/>
        </w:rPr>
        <w:t>متواضعة</w:t>
      </w:r>
      <w:r w:rsidRPr="003A4CA5">
        <w:rPr>
          <w:rtl/>
        </w:rPr>
        <w:t xml:space="preserve"> مقارنة بوظائف الدعم الأخرى.</w:t>
      </w:r>
    </w:p>
    <w:p w14:paraId="78B5CC8F" w14:textId="77777777" w:rsidR="003A4CA5" w:rsidRPr="003A4CA5" w:rsidRDefault="003A4CA5" w:rsidP="00C07EDC">
      <w:pPr>
        <w:pStyle w:val="enumlev1"/>
        <w:rPr>
          <w:rtl/>
        </w:rPr>
      </w:pPr>
      <w:r w:rsidRPr="003A4CA5">
        <w:rPr>
          <w:rtl/>
        </w:rPr>
        <w:t>–</w:t>
      </w:r>
      <w:r w:rsidRPr="003A4CA5">
        <w:rPr>
          <w:rtl/>
        </w:rPr>
        <w:tab/>
      </w:r>
      <w:r w:rsidRPr="003A4CA5">
        <w:rPr>
          <w:rFonts w:hint="cs"/>
          <w:rtl/>
        </w:rPr>
        <w:t>يسلط</w:t>
      </w:r>
      <w:r w:rsidRPr="003A4CA5">
        <w:rPr>
          <w:rtl/>
        </w:rPr>
        <w:t xml:space="preserve"> أصحاب المصلحة </w:t>
      </w:r>
      <w:r w:rsidRPr="003A4CA5">
        <w:rPr>
          <w:rFonts w:hint="cs"/>
          <w:rtl/>
        </w:rPr>
        <w:t xml:space="preserve">الضوء </w:t>
      </w:r>
      <w:r w:rsidRPr="003A4CA5">
        <w:rPr>
          <w:rtl/>
        </w:rPr>
        <w:t xml:space="preserve">على الحاجة إلى بيانات </w:t>
      </w:r>
      <w:r w:rsidRPr="003A4CA5">
        <w:rPr>
          <w:rFonts w:hint="cs"/>
          <w:rtl/>
        </w:rPr>
        <w:t>أفضل بشأن الموظفين</w:t>
      </w:r>
      <w:r w:rsidRPr="003A4CA5">
        <w:rPr>
          <w:rtl/>
        </w:rPr>
        <w:t>، والموارد المالية، وتنفيذ المشاريع</w:t>
      </w:r>
      <w:r w:rsidRPr="003A4CA5">
        <w:rPr>
          <w:rFonts w:hint="cs"/>
          <w:rtl/>
        </w:rPr>
        <w:t xml:space="preserve"> </w:t>
      </w:r>
      <w:r w:rsidRPr="003A4CA5">
        <w:rPr>
          <w:rtl/>
        </w:rPr>
        <w:t>لتعزيز الرقابة على العمليات الإقليمية.</w:t>
      </w:r>
    </w:p>
    <w:p w14:paraId="7175891A" w14:textId="77777777" w:rsidR="003A4CA5" w:rsidRPr="003A4CA5" w:rsidRDefault="003A4CA5" w:rsidP="00C07EDC">
      <w:pPr>
        <w:pStyle w:val="Headingi"/>
        <w:rPr>
          <w:rtl/>
        </w:rPr>
      </w:pPr>
      <w:r w:rsidRPr="003A4CA5">
        <w:rPr>
          <w:rtl/>
        </w:rPr>
        <w:t>الفرص</w:t>
      </w:r>
    </w:p>
    <w:p w14:paraId="45198DBA" w14:textId="77777777" w:rsidR="003A4CA5" w:rsidRPr="003A4CA5" w:rsidRDefault="003A4CA5" w:rsidP="00C07EDC">
      <w:pPr>
        <w:pStyle w:val="enumlev1"/>
      </w:pPr>
      <w:r w:rsidRPr="003A4CA5">
        <w:rPr>
          <w:rtl/>
        </w:rPr>
        <w:t>–</w:t>
      </w:r>
      <w:r w:rsidRPr="003A4CA5">
        <w:rPr>
          <w:rtl/>
        </w:rPr>
        <w:tab/>
      </w:r>
      <w:r w:rsidRPr="003A4CA5">
        <w:rPr>
          <w:rFonts w:hint="cs"/>
          <w:rtl/>
        </w:rPr>
        <w:t>ي</w:t>
      </w:r>
      <w:r w:rsidRPr="003A4CA5">
        <w:rPr>
          <w:rtl/>
        </w:rPr>
        <w:t xml:space="preserve">تيح </w:t>
      </w:r>
      <w:r w:rsidRPr="003A4CA5">
        <w:rPr>
          <w:rFonts w:hint="cs"/>
          <w:rtl/>
        </w:rPr>
        <w:t>الاستعداد الكبير</w:t>
      </w:r>
      <w:r w:rsidRPr="003A4CA5">
        <w:rPr>
          <w:rtl/>
        </w:rPr>
        <w:t xml:space="preserve"> </w:t>
      </w:r>
      <w:r w:rsidRPr="003A4CA5">
        <w:rPr>
          <w:rFonts w:hint="cs"/>
          <w:rtl/>
        </w:rPr>
        <w:t>ل</w:t>
      </w:r>
      <w:r w:rsidRPr="003A4CA5">
        <w:rPr>
          <w:rtl/>
        </w:rPr>
        <w:t xml:space="preserve">لأعضاء </w:t>
      </w:r>
      <w:r w:rsidRPr="003A4CA5">
        <w:rPr>
          <w:rFonts w:hint="cs"/>
          <w:rtl/>
        </w:rPr>
        <w:t>على</w:t>
      </w:r>
      <w:r w:rsidRPr="003A4CA5">
        <w:rPr>
          <w:rtl/>
        </w:rPr>
        <w:t xml:space="preserve"> التعاون فرصاً لتوسيع </w:t>
      </w:r>
      <w:r w:rsidRPr="003A4CA5">
        <w:rPr>
          <w:rFonts w:hint="cs"/>
          <w:rtl/>
        </w:rPr>
        <w:t xml:space="preserve">نطاق </w:t>
      </w:r>
      <w:r w:rsidRPr="003A4CA5">
        <w:rPr>
          <w:rtl/>
        </w:rPr>
        <w:t>المبادرات القائمة على الشراكة والمشاريع المشتركة.</w:t>
      </w:r>
    </w:p>
    <w:p w14:paraId="005EE5FA" w14:textId="77777777" w:rsidR="003A4CA5" w:rsidRPr="003A4CA5" w:rsidRDefault="003A4CA5" w:rsidP="00C07EDC">
      <w:pPr>
        <w:pStyle w:val="enumlev1"/>
      </w:pPr>
      <w:r w:rsidRPr="003A4CA5">
        <w:rPr>
          <w:rtl/>
        </w:rPr>
        <w:t>–</w:t>
      </w:r>
      <w:r w:rsidRPr="003A4CA5">
        <w:rPr>
          <w:rtl/>
        </w:rPr>
        <w:tab/>
        <w:t xml:space="preserve">تدعم المكاتب الإقليمية بالفعل أنشطة </w:t>
      </w:r>
      <w:r w:rsidRPr="003A4CA5">
        <w:rPr>
          <w:rFonts w:hint="cs"/>
          <w:rtl/>
        </w:rPr>
        <w:t>المشاركة المكثفة</w:t>
      </w:r>
      <w:r w:rsidRPr="003A4CA5">
        <w:rPr>
          <w:rtl/>
        </w:rPr>
        <w:t>، مما يوفر منصة لتوسيع نطاق البرامج والمبادرات الإقليمية.</w:t>
      </w:r>
    </w:p>
    <w:p w14:paraId="53A94D49" w14:textId="77777777" w:rsidR="003A4CA5" w:rsidRPr="003A4CA5" w:rsidRDefault="003A4CA5" w:rsidP="00C07EDC">
      <w:pPr>
        <w:pStyle w:val="enumlev1"/>
      </w:pPr>
      <w:r w:rsidRPr="003A4CA5">
        <w:rPr>
          <w:rtl/>
        </w:rPr>
        <w:t>–</w:t>
      </w:r>
      <w:r w:rsidRPr="003A4CA5">
        <w:rPr>
          <w:rtl/>
        </w:rPr>
        <w:tab/>
        <w:t>من شأن تعزيز أطر الشراكة مع المنظمات الإقليمية و</w:t>
      </w:r>
      <w:r w:rsidRPr="003A4CA5">
        <w:rPr>
          <w:rFonts w:hint="cs"/>
          <w:rtl/>
        </w:rPr>
        <w:t>كيانات</w:t>
      </w:r>
      <w:r w:rsidRPr="003A4CA5">
        <w:rPr>
          <w:rtl/>
        </w:rPr>
        <w:t xml:space="preserve"> الأمم المتحدة أن </w:t>
      </w:r>
      <w:r w:rsidRPr="003A4CA5">
        <w:rPr>
          <w:rFonts w:hint="cs"/>
          <w:rtl/>
        </w:rPr>
        <w:t>ييسر</w:t>
      </w:r>
      <w:r w:rsidRPr="003A4CA5">
        <w:rPr>
          <w:rtl/>
        </w:rPr>
        <w:t xml:space="preserve"> تنفيذ المشاريع والمبادرات </w:t>
      </w:r>
      <w:r w:rsidRPr="003A4CA5">
        <w:rPr>
          <w:rFonts w:hint="cs"/>
          <w:rtl/>
        </w:rPr>
        <w:t>الممولة ب</w:t>
      </w:r>
      <w:r w:rsidRPr="003A4CA5">
        <w:rPr>
          <w:rtl/>
        </w:rPr>
        <w:t>تمويل مشترك.</w:t>
      </w:r>
    </w:p>
    <w:p w14:paraId="2106BC78" w14:textId="77777777" w:rsidR="003A4CA5" w:rsidRPr="003A4CA5" w:rsidRDefault="003A4CA5" w:rsidP="00C07EDC">
      <w:pPr>
        <w:pStyle w:val="enumlev1"/>
        <w:rPr>
          <w:rtl/>
        </w:rPr>
      </w:pPr>
      <w:r w:rsidRPr="003A4CA5">
        <w:rPr>
          <w:rtl/>
        </w:rPr>
        <w:lastRenderedPageBreak/>
        <w:t>–</w:t>
      </w:r>
      <w:r w:rsidRPr="003A4CA5">
        <w:rPr>
          <w:rtl/>
        </w:rPr>
        <w:tab/>
        <w:t xml:space="preserve">يمكن أن </w:t>
      </w:r>
      <w:r w:rsidRPr="003A4CA5">
        <w:rPr>
          <w:rFonts w:hint="cs"/>
          <w:rtl/>
        </w:rPr>
        <w:t>ت</w:t>
      </w:r>
      <w:r w:rsidRPr="003A4CA5">
        <w:rPr>
          <w:rtl/>
        </w:rPr>
        <w:t xml:space="preserve">ؤدي </w:t>
      </w:r>
      <w:r w:rsidRPr="003A4CA5">
        <w:rPr>
          <w:rFonts w:hint="cs"/>
          <w:rtl/>
        </w:rPr>
        <w:t xml:space="preserve">تعبئة الموارد الأقوى إلى </w:t>
      </w:r>
      <w:r w:rsidRPr="003A4CA5">
        <w:rPr>
          <w:rtl/>
        </w:rPr>
        <w:t xml:space="preserve">زيادة قدرات </w:t>
      </w:r>
      <w:r w:rsidRPr="003A4CA5">
        <w:rPr>
          <w:rFonts w:hint="cs"/>
          <w:rtl/>
        </w:rPr>
        <w:t>الموظفين</w:t>
      </w:r>
      <w:r w:rsidRPr="003A4CA5">
        <w:rPr>
          <w:rtl/>
        </w:rPr>
        <w:t xml:space="preserve"> والخبرات التقنية</w:t>
      </w:r>
      <w:r w:rsidRPr="003A4CA5">
        <w:rPr>
          <w:rFonts w:hint="cs"/>
          <w:rtl/>
        </w:rPr>
        <w:t xml:space="preserve"> وأن ت</w:t>
      </w:r>
      <w:r w:rsidRPr="003A4CA5">
        <w:rPr>
          <w:rtl/>
        </w:rPr>
        <w:t xml:space="preserve">عزز </w:t>
      </w:r>
      <w:r w:rsidRPr="003A4CA5">
        <w:rPr>
          <w:rFonts w:hint="cs"/>
          <w:rtl/>
        </w:rPr>
        <w:t>كذلك</w:t>
      </w:r>
      <w:r w:rsidRPr="003A4CA5">
        <w:rPr>
          <w:rtl/>
        </w:rPr>
        <w:t xml:space="preserve"> قدرة المكاتب الإقليمية على تنفيذ المشاريع.</w:t>
      </w:r>
    </w:p>
    <w:p w14:paraId="1A790C61" w14:textId="77777777" w:rsidR="003A4CA5" w:rsidRPr="003A4CA5" w:rsidRDefault="003A4CA5" w:rsidP="00C07EDC">
      <w:pPr>
        <w:pStyle w:val="Headingi"/>
        <w:rPr>
          <w:rtl/>
        </w:rPr>
      </w:pPr>
      <w:r w:rsidRPr="003A4CA5">
        <w:rPr>
          <w:rtl/>
        </w:rPr>
        <w:t>التهديدات</w:t>
      </w:r>
    </w:p>
    <w:p w14:paraId="30DCB556" w14:textId="77777777" w:rsidR="003A4CA5" w:rsidRPr="003A4CA5" w:rsidRDefault="003A4CA5" w:rsidP="00C07EDC">
      <w:pPr>
        <w:pStyle w:val="enumlev1"/>
      </w:pPr>
      <w:r w:rsidRPr="003A4CA5">
        <w:rPr>
          <w:rtl/>
        </w:rPr>
        <w:t>–</w:t>
      </w:r>
      <w:r w:rsidRPr="003A4CA5">
        <w:rPr>
          <w:rtl/>
        </w:rPr>
        <w:tab/>
      </w:r>
      <w:r w:rsidRPr="003A4CA5">
        <w:rPr>
          <w:rFonts w:hint="cs"/>
          <w:rtl/>
        </w:rPr>
        <w:t>تعكس</w:t>
      </w:r>
      <w:r w:rsidRPr="003A4CA5">
        <w:rPr>
          <w:rtl/>
        </w:rPr>
        <w:t xml:space="preserve"> معدلات التشاور المرتفعة مع المكاتب الإقليمية </w:t>
      </w:r>
      <w:r w:rsidRPr="003A4CA5">
        <w:rPr>
          <w:rFonts w:hint="cs"/>
          <w:rtl/>
        </w:rPr>
        <w:t>الطلب المتزايد</w:t>
      </w:r>
      <w:r w:rsidRPr="003A4CA5">
        <w:rPr>
          <w:rtl/>
        </w:rPr>
        <w:t xml:space="preserve"> على الدعم، </w:t>
      </w:r>
      <w:r w:rsidRPr="003A4CA5">
        <w:rPr>
          <w:rFonts w:hint="cs"/>
          <w:rtl/>
        </w:rPr>
        <w:t>مم</w:t>
      </w:r>
      <w:r w:rsidRPr="003A4CA5">
        <w:rPr>
          <w:rtl/>
        </w:rPr>
        <w:t xml:space="preserve">ا قد يزيد الضغط على </w:t>
      </w:r>
      <w:r w:rsidRPr="003A4CA5">
        <w:rPr>
          <w:rFonts w:hint="cs"/>
          <w:rtl/>
        </w:rPr>
        <w:t>ال</w:t>
      </w:r>
      <w:r w:rsidRPr="003A4CA5">
        <w:rPr>
          <w:rtl/>
        </w:rPr>
        <w:t>موارد المحدودة</w:t>
      </w:r>
      <w:r w:rsidRPr="003A4CA5">
        <w:rPr>
          <w:rFonts w:hint="cs"/>
          <w:rtl/>
        </w:rPr>
        <w:t xml:space="preserve"> من الموظفين</w:t>
      </w:r>
      <w:r w:rsidRPr="003A4CA5">
        <w:rPr>
          <w:rtl/>
        </w:rPr>
        <w:t>.</w:t>
      </w:r>
    </w:p>
    <w:p w14:paraId="1E2584C1" w14:textId="135575F2" w:rsidR="003A4CA5" w:rsidRPr="003A4CA5" w:rsidRDefault="003A4CA5" w:rsidP="00C07EDC">
      <w:pPr>
        <w:pStyle w:val="enumlev1"/>
      </w:pPr>
      <w:r w:rsidRPr="003A4CA5">
        <w:rPr>
          <w:rtl/>
        </w:rPr>
        <w:t>–</w:t>
      </w:r>
      <w:r w:rsidRPr="003A4CA5">
        <w:rPr>
          <w:rtl/>
        </w:rPr>
        <w:tab/>
        <w:t xml:space="preserve">قد يعتمد تنفيذ المبادرات الإقليمية على ترتيبات </w:t>
      </w:r>
      <w:r w:rsidRPr="003A4CA5">
        <w:rPr>
          <w:rFonts w:hint="cs"/>
          <w:rtl/>
        </w:rPr>
        <w:t>ال</w:t>
      </w:r>
      <w:r w:rsidRPr="003A4CA5">
        <w:rPr>
          <w:rtl/>
        </w:rPr>
        <w:t xml:space="preserve">تمويل </w:t>
      </w:r>
      <w:r w:rsidRPr="003A4CA5">
        <w:rPr>
          <w:rFonts w:hint="cs"/>
          <w:rtl/>
        </w:rPr>
        <w:t xml:space="preserve">التي </w:t>
      </w:r>
      <w:r w:rsidRPr="003A4CA5">
        <w:rPr>
          <w:rtl/>
        </w:rPr>
        <w:t xml:space="preserve">يمكن التنبؤ بها وآليات شراكة لا </w:t>
      </w:r>
      <w:r w:rsidRPr="003A4CA5">
        <w:rPr>
          <w:rFonts w:hint="cs"/>
          <w:rtl/>
        </w:rPr>
        <w:t xml:space="preserve">يجري </w:t>
      </w:r>
      <w:r w:rsidRPr="003A4CA5">
        <w:rPr>
          <w:rtl/>
        </w:rPr>
        <w:t>تأمينها دائماً في</w:t>
      </w:r>
      <w:r w:rsidR="00212796">
        <w:rPr>
          <w:rFonts w:hint="cs"/>
          <w:rtl/>
        </w:rPr>
        <w:t> </w:t>
      </w:r>
      <w:r w:rsidRPr="003A4CA5">
        <w:rPr>
          <w:rtl/>
        </w:rPr>
        <w:t>مراحل</w:t>
      </w:r>
      <w:r w:rsidRPr="003A4CA5">
        <w:rPr>
          <w:rFonts w:hint="cs"/>
          <w:rtl/>
        </w:rPr>
        <w:t xml:space="preserve"> </w:t>
      </w:r>
      <w:r w:rsidRPr="003A4CA5">
        <w:rPr>
          <w:rtl/>
        </w:rPr>
        <w:t>مبكرة من دورات المشاريع.</w:t>
      </w:r>
    </w:p>
    <w:p w14:paraId="206291CB" w14:textId="77777777" w:rsidR="003A4CA5" w:rsidRPr="003A4CA5" w:rsidRDefault="003A4CA5" w:rsidP="00C07EDC">
      <w:pPr>
        <w:pStyle w:val="enumlev1"/>
        <w:rPr>
          <w:rtl/>
        </w:rPr>
      </w:pPr>
      <w:r w:rsidRPr="003A4CA5">
        <w:rPr>
          <w:rtl/>
        </w:rPr>
        <w:t>–</w:t>
      </w:r>
      <w:r w:rsidRPr="003A4CA5">
        <w:rPr>
          <w:rtl/>
        </w:rPr>
        <w:tab/>
        <w:t>قد يتطلب توسيع البرامج والشراكات الإقليمية توفير خبرات تقنية إضافية وتعزيز القدرة على التنسيق بين مختلف قطاعات الاتحاد.</w:t>
      </w:r>
    </w:p>
    <w:p w14:paraId="007FDCA3" w14:textId="77777777" w:rsidR="003A4CA5" w:rsidRPr="003A4CA5" w:rsidRDefault="003A4CA5" w:rsidP="00C07EDC">
      <w:pPr>
        <w:pStyle w:val="Headingb"/>
        <w:rPr>
          <w:rtl/>
        </w:rPr>
      </w:pPr>
      <w:r w:rsidRPr="000C1C65">
        <w:rPr>
          <w:rtl/>
        </w:rPr>
        <w:t>الرد على تعليقات أعضاء المجلس</w:t>
      </w:r>
    </w:p>
    <w:p w14:paraId="443FFC0E" w14:textId="3BD95D85" w:rsidR="003A4CA5" w:rsidRPr="003A4CA5" w:rsidRDefault="003A4CA5" w:rsidP="003A4CA5">
      <w:pPr>
        <w:rPr>
          <w:rtl/>
        </w:rPr>
      </w:pPr>
      <w:r w:rsidRPr="003A4CA5">
        <w:rPr>
          <w:rtl/>
        </w:rPr>
        <w:t xml:space="preserve">يتوفر </w:t>
      </w:r>
      <w:r w:rsidRPr="003A4CA5">
        <w:rPr>
          <w:rFonts w:hint="cs"/>
          <w:rtl/>
        </w:rPr>
        <w:t xml:space="preserve">المحضر الموجز لجلسة </w:t>
      </w:r>
      <w:r w:rsidRPr="003A4CA5">
        <w:rPr>
          <w:rtl/>
        </w:rPr>
        <w:t xml:space="preserve">المجلس في دورته لعام </w:t>
      </w:r>
      <w:r w:rsidRPr="003A4CA5">
        <w:t>2026</w:t>
      </w:r>
      <w:r w:rsidRPr="003A4CA5">
        <w:rPr>
          <w:rtl/>
        </w:rPr>
        <w:t xml:space="preserve"> </w:t>
      </w:r>
      <w:r w:rsidRPr="003A4CA5">
        <w:rPr>
          <w:rFonts w:hint="cs"/>
          <w:rtl/>
        </w:rPr>
        <w:t xml:space="preserve">والذي يحتوي على المداولات </w:t>
      </w:r>
      <w:r w:rsidRPr="003A4CA5">
        <w:rPr>
          <w:rtl/>
        </w:rPr>
        <w:t xml:space="preserve">في الوثيقة </w:t>
      </w:r>
      <w:hyperlink r:id="rId21" w:history="1">
        <w:r w:rsidRPr="003A4CA5">
          <w:rPr>
            <w:rStyle w:val="Hyperlink"/>
          </w:rPr>
          <w:t>C26/119</w:t>
        </w:r>
      </w:hyperlink>
      <w:r w:rsidRPr="003A4CA5">
        <w:rPr>
          <w:rtl/>
        </w:rPr>
        <w:t xml:space="preserve">. وفي معرض الرد على عرض الوثيقة </w:t>
      </w:r>
      <w:hyperlink r:id="rId22" w:history="1">
        <w:r w:rsidRPr="003A4CA5">
          <w:rPr>
            <w:rStyle w:val="Hyperlink"/>
          </w:rPr>
          <w:t>C26/24</w:t>
        </w:r>
      </w:hyperlink>
      <w:r w:rsidRPr="003A4CA5">
        <w:rPr>
          <w:rtl/>
        </w:rPr>
        <w:t xml:space="preserve">، رحبت الدول الأعضاء بالنتائج الإيجابية العامة للاستعراض، وطلبت في الوقت </w:t>
      </w:r>
      <w:r w:rsidRPr="003A4CA5">
        <w:rPr>
          <w:rFonts w:hint="cs"/>
          <w:rtl/>
        </w:rPr>
        <w:t>نفسه</w:t>
      </w:r>
      <w:r w:rsidRPr="003A4CA5">
        <w:rPr>
          <w:rtl/>
        </w:rPr>
        <w:t xml:space="preserve"> </w:t>
      </w:r>
      <w:r w:rsidRPr="003A4CA5">
        <w:rPr>
          <w:rFonts w:hint="cs"/>
          <w:rtl/>
        </w:rPr>
        <w:t>أن تعرض</w:t>
      </w:r>
      <w:r w:rsidRPr="003A4CA5">
        <w:rPr>
          <w:rtl/>
        </w:rPr>
        <w:t xml:space="preserve"> الأمانة إجراءات متابعة ملموسة لمعالجة الملاحظات </w:t>
      </w:r>
      <w:r w:rsidRPr="003A4CA5">
        <w:rPr>
          <w:rFonts w:hint="cs"/>
          <w:rtl/>
        </w:rPr>
        <w:t xml:space="preserve">الناشئة عن </w:t>
      </w:r>
      <w:r w:rsidRPr="003A4CA5">
        <w:rPr>
          <w:rtl/>
        </w:rPr>
        <w:t xml:space="preserve">الاستعراض، إلى جانب التوصيات الصادرة عن اللجنة </w:t>
      </w:r>
      <w:r w:rsidRPr="003A4CA5">
        <w:t>IMAC</w:t>
      </w:r>
      <w:r w:rsidRPr="003A4CA5">
        <w:rPr>
          <w:rtl/>
        </w:rPr>
        <w:t xml:space="preserve"> والمراجعين الخارجيين. وإلى جانب توصيات اللجنة </w:t>
      </w:r>
      <w:r w:rsidRPr="003A4CA5">
        <w:t>IMAC</w:t>
      </w:r>
      <w:r w:rsidRPr="003A4CA5">
        <w:rPr>
          <w:rtl/>
        </w:rPr>
        <w:t xml:space="preserve">، </w:t>
      </w:r>
      <w:r w:rsidRPr="003A4CA5">
        <w:rPr>
          <w:rFonts w:hint="cs"/>
          <w:rtl/>
        </w:rPr>
        <w:t>كانت القضايا التي ركزت عليها</w:t>
      </w:r>
      <w:r w:rsidRPr="003A4CA5">
        <w:rPr>
          <w:rtl/>
        </w:rPr>
        <w:t xml:space="preserve"> الدول الأعضاء </w:t>
      </w:r>
      <w:r w:rsidRPr="003A4CA5">
        <w:rPr>
          <w:rFonts w:hint="cs"/>
          <w:rtl/>
        </w:rPr>
        <w:t>هي</w:t>
      </w:r>
      <w:r w:rsidRPr="003A4CA5">
        <w:rPr>
          <w:rtl/>
        </w:rPr>
        <w:t xml:space="preserve"> تعزيز المكاتب الإقليمية ومكاتب المناطق من خلال تخصيص الموارد الملائمة</w:t>
      </w:r>
      <w:r w:rsidRPr="003A4CA5">
        <w:rPr>
          <w:rFonts w:hint="cs"/>
          <w:rtl/>
        </w:rPr>
        <w:t xml:space="preserve">، </w:t>
      </w:r>
      <w:r w:rsidRPr="003A4CA5">
        <w:rPr>
          <w:rtl/>
        </w:rPr>
        <w:t>بما في ذلك تقليل التأخير</w:t>
      </w:r>
      <w:r w:rsidRPr="003A4CA5">
        <w:rPr>
          <w:rFonts w:hint="cs"/>
          <w:rtl/>
        </w:rPr>
        <w:t>ات</w:t>
      </w:r>
      <w:r w:rsidRPr="003A4CA5">
        <w:rPr>
          <w:rtl/>
        </w:rPr>
        <w:t xml:space="preserve"> في التوظيف، و</w:t>
      </w:r>
      <w:r w:rsidRPr="003A4CA5">
        <w:rPr>
          <w:rFonts w:hint="cs"/>
          <w:rtl/>
        </w:rPr>
        <w:t>ال</w:t>
      </w:r>
      <w:r w:rsidRPr="003A4CA5">
        <w:rPr>
          <w:rtl/>
        </w:rPr>
        <w:t xml:space="preserve">وصول </w:t>
      </w:r>
      <w:r w:rsidRPr="003A4CA5">
        <w:rPr>
          <w:rFonts w:hint="cs"/>
          <w:rtl/>
        </w:rPr>
        <w:t xml:space="preserve">بشكل </w:t>
      </w:r>
      <w:r w:rsidRPr="003A4CA5">
        <w:rPr>
          <w:rtl/>
        </w:rPr>
        <w:t>أكبر إلى الخبرات المتاحة في القطاعات الثلاثة على المستوى الإقليمي، و</w:t>
      </w:r>
      <w:r w:rsidRPr="003A4CA5">
        <w:rPr>
          <w:rFonts w:hint="cs"/>
          <w:rtl/>
        </w:rPr>
        <w:t>ال</w:t>
      </w:r>
      <w:r w:rsidRPr="003A4CA5">
        <w:rPr>
          <w:rtl/>
        </w:rPr>
        <w:t xml:space="preserve">مواءمة </w:t>
      </w:r>
      <w:r w:rsidRPr="003A4CA5">
        <w:rPr>
          <w:rFonts w:hint="cs"/>
          <w:rtl/>
        </w:rPr>
        <w:t>الأفضل ل</w:t>
      </w:r>
      <w:r w:rsidRPr="003A4CA5">
        <w:rPr>
          <w:rtl/>
        </w:rPr>
        <w:t xml:space="preserve">عمل الاتحاد في الأقاليم مع الأولويات الإقليمية والوطنية، </w:t>
      </w:r>
      <w:r w:rsidRPr="003A4CA5">
        <w:rPr>
          <w:rFonts w:hint="cs"/>
          <w:rtl/>
        </w:rPr>
        <w:t>و</w:t>
      </w:r>
      <w:r w:rsidRPr="003A4CA5">
        <w:rPr>
          <w:rtl/>
        </w:rPr>
        <w:t>معالجة تداعيات مبادرة الأمم المتحدة</w:t>
      </w:r>
      <w:r w:rsidR="000C1C65">
        <w:rPr>
          <w:rFonts w:hint="cs"/>
          <w:rtl/>
        </w:rPr>
        <w:t xml:space="preserve"> </w:t>
      </w:r>
      <w:r w:rsidR="000C1C65" w:rsidRPr="00D00D7B">
        <w:rPr>
          <w:lang w:val="en-US"/>
        </w:rPr>
        <w:t>80</w:t>
      </w:r>
      <w:r w:rsidRPr="003A4CA5">
        <w:rPr>
          <w:rFonts w:hint="cs"/>
          <w:rtl/>
        </w:rPr>
        <w:t>.</w:t>
      </w:r>
    </w:p>
    <w:p w14:paraId="65B590AF" w14:textId="77777777" w:rsidR="003A4CA5" w:rsidRPr="003A4CA5" w:rsidRDefault="003A4CA5" w:rsidP="00C07EDC">
      <w:pPr>
        <w:pStyle w:val="Headingb"/>
        <w:rPr>
          <w:rtl/>
        </w:rPr>
      </w:pPr>
      <w:r w:rsidRPr="003A4CA5">
        <w:rPr>
          <w:rtl/>
        </w:rPr>
        <w:t>توصيات</w:t>
      </w:r>
      <w:r w:rsidRPr="003A4CA5">
        <w:rPr>
          <w:rFonts w:hint="cs"/>
          <w:rtl/>
        </w:rPr>
        <w:t xml:space="preserve"> اللجنة</w:t>
      </w:r>
      <w:r w:rsidRPr="003A4CA5">
        <w:rPr>
          <w:rtl/>
        </w:rPr>
        <w:t xml:space="preserve"> </w:t>
      </w:r>
      <w:r w:rsidRPr="003A4CA5">
        <w:t>IMAC</w:t>
      </w:r>
    </w:p>
    <w:p w14:paraId="017C6896" w14:textId="13670281" w:rsidR="003A4CA5" w:rsidRPr="003A4CA5" w:rsidRDefault="003A4CA5" w:rsidP="003A4CA5">
      <w:pPr>
        <w:rPr>
          <w:rtl/>
        </w:rPr>
      </w:pPr>
      <w:r w:rsidRPr="003A4CA5">
        <w:rPr>
          <w:rtl/>
        </w:rPr>
        <w:t xml:space="preserve">في تقريرها الوارد </w:t>
      </w:r>
      <w:r w:rsidRPr="003A4CA5">
        <w:rPr>
          <w:rFonts w:hint="cs"/>
          <w:rtl/>
        </w:rPr>
        <w:t>في</w:t>
      </w:r>
      <w:r w:rsidRPr="003A4CA5">
        <w:rPr>
          <w:rtl/>
        </w:rPr>
        <w:t xml:space="preserve"> وثيقة المجلس </w:t>
      </w:r>
      <w:hyperlink r:id="rId23" w:history="1">
        <w:r w:rsidRPr="003A4CA5">
          <w:rPr>
            <w:rStyle w:val="Hyperlink"/>
          </w:rPr>
          <w:t>C26/22</w:t>
        </w:r>
      </w:hyperlink>
      <w:r w:rsidRPr="003A4CA5">
        <w:rPr>
          <w:rtl/>
        </w:rPr>
        <w:t xml:space="preserve"> </w:t>
      </w:r>
      <w:r w:rsidRPr="003A4CA5">
        <w:rPr>
          <w:rFonts w:hint="cs"/>
          <w:rtl/>
        </w:rPr>
        <w:t>ال</w:t>
      </w:r>
      <w:r w:rsidRPr="003A4CA5">
        <w:rPr>
          <w:rtl/>
        </w:rPr>
        <w:t>معنون</w:t>
      </w:r>
      <w:r w:rsidRPr="003A4CA5">
        <w:rPr>
          <w:rFonts w:hint="cs"/>
          <w:rtl/>
        </w:rPr>
        <w:t>ة</w:t>
      </w:r>
      <w:r w:rsidRPr="003A4CA5">
        <w:rPr>
          <w:rtl/>
        </w:rPr>
        <w:t xml:space="preserve"> "التقرير الخامس عشر للجنة الاستشارية المستقلة للإدارة </w:t>
      </w:r>
      <w:r w:rsidRPr="003A4CA5">
        <w:rPr>
          <w:rFonts w:hint="cs"/>
        </w:rPr>
        <w:t>(</w:t>
      </w:r>
      <w:r w:rsidRPr="003A4CA5">
        <w:t>IMAC</w:t>
      </w:r>
      <w:r w:rsidRPr="003A4CA5">
        <w:rPr>
          <w:rFonts w:hint="cs"/>
        </w:rPr>
        <w:t>)</w:t>
      </w:r>
      <w:r w:rsidRPr="003A4CA5">
        <w:rPr>
          <w:rtl/>
        </w:rPr>
        <w:t xml:space="preserve"> - التقرير السنوي للفترة </w:t>
      </w:r>
      <w:r w:rsidR="00B43FBA">
        <w:t>2026-2025</w:t>
      </w:r>
      <w:r w:rsidRPr="003A4CA5">
        <w:rPr>
          <w:rtl/>
        </w:rPr>
        <w:t xml:space="preserve">"، أعربت اللجنة </w:t>
      </w:r>
      <w:r w:rsidRPr="003A4CA5">
        <w:t>IMAC</w:t>
      </w:r>
      <w:r w:rsidRPr="003A4CA5">
        <w:rPr>
          <w:rtl/>
        </w:rPr>
        <w:t xml:space="preserve"> عن تقديرها للعرض الذي قدمه مكتب تنمية الاتصالات بشأن التقرير النهائي </w:t>
      </w:r>
      <w:r w:rsidRPr="003A4CA5">
        <w:rPr>
          <w:rFonts w:hint="cs"/>
          <w:rtl/>
        </w:rPr>
        <w:t xml:space="preserve">إلى اللجنة </w:t>
      </w:r>
      <w:r w:rsidRPr="003A4CA5">
        <w:t>IMAC</w:t>
      </w:r>
      <w:r w:rsidRPr="003A4CA5">
        <w:rPr>
          <w:rFonts w:hint="cs"/>
          <w:rtl/>
        </w:rPr>
        <w:t xml:space="preserve"> </w:t>
      </w:r>
      <w:r w:rsidRPr="003A4CA5">
        <w:rPr>
          <w:rtl/>
        </w:rPr>
        <w:t xml:space="preserve">(الفقرتان </w:t>
      </w:r>
      <w:r w:rsidR="00E721B6">
        <w:t>41-40</w:t>
      </w:r>
      <w:r w:rsidRPr="003A4CA5">
        <w:rPr>
          <w:rtl/>
        </w:rPr>
        <w:t xml:space="preserve">). </w:t>
      </w:r>
      <w:r w:rsidRPr="003A4CA5">
        <w:rPr>
          <w:rFonts w:hint="cs"/>
          <w:rtl/>
        </w:rPr>
        <w:t>و</w:t>
      </w:r>
      <w:r w:rsidRPr="003A4CA5">
        <w:rPr>
          <w:rtl/>
        </w:rPr>
        <w:t xml:space="preserve">أشادت اللجنة </w:t>
      </w:r>
      <w:r w:rsidRPr="003A4CA5">
        <w:t>IMAC</w:t>
      </w:r>
      <w:r w:rsidRPr="003A4CA5">
        <w:rPr>
          <w:rtl/>
        </w:rPr>
        <w:t xml:space="preserve"> بالجهود الجارية الرامية إلى وضع رؤية أوضح وتحقيق </w:t>
      </w:r>
      <w:r w:rsidRPr="003A4CA5">
        <w:rPr>
          <w:rFonts w:hint="cs"/>
          <w:rtl/>
        </w:rPr>
        <w:t>المزيد من الاتساق فيما يتعلق ب</w:t>
      </w:r>
      <w:r w:rsidRPr="003A4CA5">
        <w:rPr>
          <w:rtl/>
        </w:rPr>
        <w:t xml:space="preserve">الحضور الإقليمي. وتتضمن توصيات اللجنة </w:t>
      </w:r>
      <w:r w:rsidRPr="003A4CA5">
        <w:t>IMAC</w:t>
      </w:r>
      <w:r w:rsidRPr="003A4CA5">
        <w:rPr>
          <w:rtl/>
        </w:rPr>
        <w:t xml:space="preserve"> اقتراحاً بحساب تقدير تقريبي للتكلفة الإجمالية </w:t>
      </w:r>
      <w:r w:rsidRPr="003A4CA5">
        <w:rPr>
          <w:rFonts w:hint="cs"/>
          <w:rtl/>
        </w:rPr>
        <w:t>للاستقصاء</w:t>
      </w:r>
      <w:r w:rsidRPr="003A4CA5">
        <w:rPr>
          <w:rtl/>
        </w:rPr>
        <w:t xml:space="preserve"> الذي أجري داخلياً، ومقارنته بتكلفة </w:t>
      </w:r>
      <w:r w:rsidRPr="003A4CA5">
        <w:rPr>
          <w:rFonts w:hint="cs"/>
          <w:rtl/>
        </w:rPr>
        <w:t>البديل المتمثل في الاستعانة بجهة خارجية لإجراء</w:t>
      </w:r>
      <w:r w:rsidRPr="003A4CA5">
        <w:rPr>
          <w:rtl/>
        </w:rPr>
        <w:t xml:space="preserve"> الاستقصاء، بالإضافة إلى توثيق الدروس المستفادة من المنهجية ومن تنفيذ عملية الاستعراض. وترد هذه المعلومات أدناه</w:t>
      </w:r>
      <w:r w:rsidRPr="003A4CA5">
        <w:rPr>
          <w:rFonts w:hint="cs"/>
          <w:rtl/>
        </w:rPr>
        <w:t>.</w:t>
      </w:r>
    </w:p>
    <w:p w14:paraId="1CC50242" w14:textId="77777777" w:rsidR="003A4CA5" w:rsidRPr="003A4CA5" w:rsidRDefault="003A4CA5" w:rsidP="00C07EDC">
      <w:pPr>
        <w:pStyle w:val="Headingb"/>
        <w:rPr>
          <w:rtl/>
        </w:rPr>
      </w:pPr>
      <w:r w:rsidRPr="003A4CA5">
        <w:rPr>
          <w:rtl/>
        </w:rPr>
        <w:t>حساب وفورات التكلفة</w:t>
      </w:r>
    </w:p>
    <w:p w14:paraId="4CF4678F" w14:textId="77777777" w:rsidR="003A4CA5" w:rsidRPr="003A4CA5" w:rsidRDefault="003A4CA5" w:rsidP="003A4CA5">
      <w:pPr>
        <w:rPr>
          <w:rtl/>
        </w:rPr>
      </w:pPr>
      <w:r w:rsidRPr="003A4CA5">
        <w:rPr>
          <w:rtl/>
        </w:rPr>
        <w:t>أجر</w:t>
      </w:r>
      <w:r w:rsidRPr="003A4CA5">
        <w:rPr>
          <w:rFonts w:hint="cs"/>
          <w:rtl/>
        </w:rPr>
        <w:t>ى</w:t>
      </w:r>
      <w:r w:rsidRPr="003A4CA5">
        <w:rPr>
          <w:rtl/>
        </w:rPr>
        <w:t xml:space="preserve"> الاستعراض مكتب تنمية الاتصالات باستخدام الموارد الداخلية ال</w:t>
      </w:r>
      <w:r w:rsidRPr="003A4CA5">
        <w:rPr>
          <w:rFonts w:hint="cs"/>
          <w:rtl/>
        </w:rPr>
        <w:t>قائمة</w:t>
      </w:r>
      <w:r w:rsidRPr="003A4CA5">
        <w:rPr>
          <w:rtl/>
        </w:rPr>
        <w:t xml:space="preserve">. واستفاد المشروع من المشاركة المستمرة لنحو اثني عشر موظفاً من مختلف أقسام أمانة مكتب تنمية الاتصالات، في الفترة ما بين يوليو </w:t>
      </w:r>
      <w:r w:rsidRPr="003A4CA5">
        <w:t>2025</w:t>
      </w:r>
      <w:r w:rsidRPr="003A4CA5">
        <w:rPr>
          <w:rtl/>
        </w:rPr>
        <w:t xml:space="preserve"> ويونيو </w:t>
      </w:r>
      <w:r w:rsidRPr="003A4CA5">
        <w:t>2026</w:t>
      </w:r>
      <w:r w:rsidRPr="003A4CA5">
        <w:rPr>
          <w:rtl/>
        </w:rPr>
        <w:t xml:space="preserve">، تحت </w:t>
      </w:r>
      <w:r w:rsidRPr="003A4CA5">
        <w:rPr>
          <w:rFonts w:hint="cs"/>
          <w:rtl/>
        </w:rPr>
        <w:t>قيادة</w:t>
      </w:r>
      <w:r w:rsidRPr="003A4CA5">
        <w:rPr>
          <w:rtl/>
        </w:rPr>
        <w:t xml:space="preserve"> نائب</w:t>
      </w:r>
      <w:r w:rsidRPr="003A4CA5">
        <w:rPr>
          <w:rFonts w:hint="cs"/>
          <w:rtl/>
        </w:rPr>
        <w:t>ة</w:t>
      </w:r>
      <w:r w:rsidRPr="003A4CA5">
        <w:rPr>
          <w:rtl/>
        </w:rPr>
        <w:t xml:space="preserve"> مدير مكتب تنمية الاتصالات. وضم</w:t>
      </w:r>
      <w:r w:rsidRPr="003A4CA5">
        <w:rPr>
          <w:rFonts w:hint="cs"/>
          <w:rtl/>
        </w:rPr>
        <w:t xml:space="preserve"> فريق المشروع</w:t>
      </w:r>
      <w:r w:rsidRPr="003A4CA5">
        <w:rPr>
          <w:rtl/>
        </w:rPr>
        <w:t xml:space="preserve"> رئيس </w:t>
      </w:r>
      <w:r w:rsidRPr="003A4CA5">
        <w:rPr>
          <w:rFonts w:hint="cs"/>
          <w:rtl/>
        </w:rPr>
        <w:t>إدارة</w:t>
      </w:r>
      <w:r w:rsidRPr="003A4CA5">
        <w:rPr>
          <w:rtl/>
        </w:rPr>
        <w:t xml:space="preserve">، ومديري مكاتب إقليمية، ورؤساء شعب </w:t>
      </w:r>
      <w:r w:rsidRPr="003A4CA5">
        <w:rPr>
          <w:rFonts w:hint="cs"/>
          <w:rtl/>
        </w:rPr>
        <w:t>ودوائر</w:t>
      </w:r>
      <w:r w:rsidRPr="003A4CA5">
        <w:rPr>
          <w:rtl/>
        </w:rPr>
        <w:t>. وتفاوت مستوى مشاركة الموظفين بمرور الوقت</w:t>
      </w:r>
      <w:r w:rsidRPr="003A4CA5">
        <w:rPr>
          <w:rFonts w:hint="cs"/>
          <w:rtl/>
        </w:rPr>
        <w:t>،</w:t>
      </w:r>
      <w:r w:rsidRPr="003A4CA5">
        <w:rPr>
          <w:rtl/>
        </w:rPr>
        <w:t xml:space="preserve"> </w:t>
      </w:r>
      <w:r w:rsidRPr="003A4CA5">
        <w:rPr>
          <w:rFonts w:hint="cs"/>
          <w:rtl/>
        </w:rPr>
        <w:t>حيث شهدت</w:t>
      </w:r>
      <w:r w:rsidRPr="003A4CA5">
        <w:rPr>
          <w:rtl/>
        </w:rPr>
        <w:t xml:space="preserve"> فترات </w:t>
      </w:r>
      <w:r w:rsidRPr="003A4CA5">
        <w:rPr>
          <w:rFonts w:hint="cs"/>
          <w:rtl/>
        </w:rPr>
        <w:t xml:space="preserve">من </w:t>
      </w:r>
      <w:r w:rsidRPr="003A4CA5">
        <w:rPr>
          <w:rtl/>
        </w:rPr>
        <w:t xml:space="preserve">النشاط المحدود </w:t>
      </w:r>
      <w:r w:rsidRPr="003A4CA5">
        <w:rPr>
          <w:rFonts w:hint="cs"/>
          <w:rtl/>
        </w:rPr>
        <w:t>و</w:t>
      </w:r>
      <w:r w:rsidRPr="003A4CA5">
        <w:rPr>
          <w:rtl/>
        </w:rPr>
        <w:t xml:space="preserve">فترات أخرى </w:t>
      </w:r>
      <w:r w:rsidRPr="003A4CA5">
        <w:rPr>
          <w:rFonts w:hint="cs"/>
          <w:rtl/>
        </w:rPr>
        <w:t>عمل</w:t>
      </w:r>
      <w:r w:rsidRPr="003A4CA5">
        <w:rPr>
          <w:rtl/>
        </w:rPr>
        <w:t xml:space="preserve"> فيها بعض الموظفين بدوام كامل تقريباً على هذا الاستعراض لعدة أيام متتالية. وفرض التوفيق بين هذه المط</w:t>
      </w:r>
      <w:r w:rsidRPr="003A4CA5">
        <w:rPr>
          <w:rFonts w:hint="cs"/>
          <w:rtl/>
        </w:rPr>
        <w:t>ا</w:t>
      </w:r>
      <w:r w:rsidRPr="003A4CA5">
        <w:rPr>
          <w:rtl/>
        </w:rPr>
        <w:t xml:space="preserve">لب والأولويات الأخرى تحديات كبيرة. وأشار المندوبون إلى أن مكتب تنمية الاتصالات أجرى هذا الاستعراض في الوقت الذي كان فيه الفريق ذاته </w:t>
      </w:r>
      <w:r w:rsidRPr="003A4CA5">
        <w:rPr>
          <w:rFonts w:hint="cs"/>
          <w:rtl/>
        </w:rPr>
        <w:t xml:space="preserve">يقوم </w:t>
      </w:r>
      <w:r w:rsidRPr="003A4CA5">
        <w:rPr>
          <w:rtl/>
        </w:rPr>
        <w:t xml:space="preserve">بالتحضير للمؤتمر العالمي لتنمية الاتصالات لعام </w:t>
      </w:r>
      <w:r w:rsidRPr="003A4CA5">
        <w:t>2025</w:t>
      </w:r>
      <w:r w:rsidRPr="003A4CA5">
        <w:rPr>
          <w:rtl/>
        </w:rPr>
        <w:t xml:space="preserve"> </w:t>
      </w:r>
      <w:r w:rsidRPr="003A4CA5">
        <w:t>(WTDC-25)</w:t>
      </w:r>
      <w:r w:rsidRPr="003A4CA5">
        <w:rPr>
          <w:rtl/>
        </w:rPr>
        <w:t>.</w:t>
      </w:r>
    </w:p>
    <w:p w14:paraId="5735A629" w14:textId="11C78F9F" w:rsidR="003A4CA5" w:rsidRPr="00FE2C15" w:rsidRDefault="003A4CA5" w:rsidP="007D5237">
      <w:pPr>
        <w:keepLines/>
        <w:rPr>
          <w:spacing w:val="-4"/>
          <w:rtl/>
        </w:rPr>
      </w:pPr>
      <w:r w:rsidRPr="00FE2C15">
        <w:rPr>
          <w:rFonts w:hint="cs"/>
          <w:spacing w:val="-4"/>
          <w:rtl/>
        </w:rPr>
        <w:lastRenderedPageBreak/>
        <w:t>و</w:t>
      </w:r>
      <w:r w:rsidRPr="00FE2C15">
        <w:rPr>
          <w:spacing w:val="-4"/>
          <w:rtl/>
        </w:rPr>
        <w:t xml:space="preserve">لو </w:t>
      </w:r>
      <w:r w:rsidRPr="00FE2C15">
        <w:rPr>
          <w:rFonts w:hint="cs"/>
          <w:spacing w:val="-4"/>
          <w:rtl/>
        </w:rPr>
        <w:t xml:space="preserve">كان قد </w:t>
      </w:r>
      <w:r w:rsidRPr="00FE2C15">
        <w:rPr>
          <w:spacing w:val="-4"/>
          <w:rtl/>
        </w:rPr>
        <w:t>تم إسناد هذه المهمة إلى جهة خارجية، ف</w:t>
      </w:r>
      <w:r w:rsidRPr="00FE2C15">
        <w:rPr>
          <w:rFonts w:hint="cs"/>
          <w:spacing w:val="-4"/>
          <w:rtl/>
        </w:rPr>
        <w:t>إن التقديرات تشير إلى</w:t>
      </w:r>
      <w:r w:rsidRPr="00FE2C15">
        <w:rPr>
          <w:spacing w:val="-4"/>
          <w:rtl/>
        </w:rPr>
        <w:t xml:space="preserve"> أن تكلفتها </w:t>
      </w:r>
      <w:r w:rsidRPr="00FE2C15">
        <w:rPr>
          <w:rFonts w:hint="cs"/>
          <w:spacing w:val="-4"/>
          <w:rtl/>
        </w:rPr>
        <w:t>كانت س</w:t>
      </w:r>
      <w:r w:rsidRPr="00FE2C15">
        <w:rPr>
          <w:spacing w:val="-4"/>
          <w:rtl/>
        </w:rPr>
        <w:t xml:space="preserve">تبلغ </w:t>
      </w:r>
      <w:r w:rsidR="00CB3A16" w:rsidRPr="00FE2C15">
        <w:rPr>
          <w:spacing w:val="-4"/>
        </w:rPr>
        <w:t>300 000</w:t>
      </w:r>
      <w:r w:rsidRPr="00FE2C15">
        <w:rPr>
          <w:spacing w:val="-4"/>
          <w:rtl/>
        </w:rPr>
        <w:t xml:space="preserve"> فرنك سويسري</w:t>
      </w:r>
      <w:r w:rsidRPr="00FE2C15">
        <w:rPr>
          <w:rFonts w:hint="cs"/>
          <w:spacing w:val="-4"/>
          <w:rtl/>
        </w:rPr>
        <w:t xml:space="preserve"> على الأقل</w:t>
      </w:r>
      <w:r w:rsidR="007D5237" w:rsidRPr="00FE2C15">
        <w:rPr>
          <w:rFonts w:hint="cs"/>
          <w:spacing w:val="-4"/>
          <w:rtl/>
        </w:rPr>
        <w:t>.</w:t>
      </w:r>
      <w:r w:rsidRPr="00FE2C15">
        <w:rPr>
          <w:rStyle w:val="FootnoteReference"/>
          <w:spacing w:val="-4"/>
        </w:rPr>
        <w:footnoteReference w:id="1"/>
      </w:r>
      <w:r w:rsidRPr="00FE2C15">
        <w:rPr>
          <w:spacing w:val="-4"/>
          <w:rtl/>
        </w:rPr>
        <w:t xml:space="preserve"> </w:t>
      </w:r>
      <w:r w:rsidRPr="00FE2C15">
        <w:rPr>
          <w:rFonts w:hint="cs"/>
          <w:spacing w:val="-4"/>
          <w:rtl/>
        </w:rPr>
        <w:t>ويمثل هذا الرقم</w:t>
      </w:r>
      <w:r w:rsidRPr="00FE2C15">
        <w:rPr>
          <w:spacing w:val="-4"/>
          <w:rtl/>
        </w:rPr>
        <w:t xml:space="preserve"> تقدير</w:t>
      </w:r>
      <w:r w:rsidRPr="00FE2C15">
        <w:rPr>
          <w:rFonts w:hint="cs"/>
          <w:spacing w:val="-4"/>
          <w:rtl/>
        </w:rPr>
        <w:t>اً</w:t>
      </w:r>
      <w:r w:rsidRPr="00FE2C15">
        <w:rPr>
          <w:spacing w:val="-4"/>
          <w:rtl/>
        </w:rPr>
        <w:t xml:space="preserve"> متحفظ</w:t>
      </w:r>
      <w:r w:rsidRPr="00FE2C15">
        <w:rPr>
          <w:rFonts w:hint="cs"/>
          <w:spacing w:val="-4"/>
          <w:rtl/>
        </w:rPr>
        <w:t>اً</w:t>
      </w:r>
      <w:r w:rsidRPr="00FE2C15">
        <w:rPr>
          <w:spacing w:val="-4"/>
          <w:rtl/>
        </w:rPr>
        <w:t xml:space="preserve">. وعلى سبيل المقارنة، تقاضت شركة الاستشارات </w:t>
      </w:r>
      <w:r w:rsidRPr="00FE2C15">
        <w:rPr>
          <w:spacing w:val="-4"/>
        </w:rPr>
        <w:t>PwC</w:t>
      </w:r>
      <w:r w:rsidRPr="00FE2C15">
        <w:rPr>
          <w:spacing w:val="-4"/>
          <w:rtl/>
        </w:rPr>
        <w:t xml:space="preserve"> مبلغ</w:t>
      </w:r>
      <w:r w:rsidRPr="00FE2C15">
        <w:rPr>
          <w:rFonts w:hint="cs"/>
          <w:spacing w:val="-4"/>
          <w:rtl/>
        </w:rPr>
        <w:t>اً قدره</w:t>
      </w:r>
      <w:r w:rsidR="00FD056D" w:rsidRPr="00FE2C15">
        <w:rPr>
          <w:rFonts w:hint="eastAsia"/>
          <w:spacing w:val="-4"/>
          <w:rtl/>
        </w:rPr>
        <w:t> </w:t>
      </w:r>
      <w:r w:rsidR="00CB3A16" w:rsidRPr="00FE2C15">
        <w:rPr>
          <w:spacing w:val="-4"/>
        </w:rPr>
        <w:t>418</w:t>
      </w:r>
      <w:r w:rsidR="00FD056D" w:rsidRPr="00FE2C15">
        <w:rPr>
          <w:spacing w:val="-4"/>
        </w:rPr>
        <w:t> </w:t>
      </w:r>
      <w:r w:rsidR="00CB3A16" w:rsidRPr="00FE2C15">
        <w:rPr>
          <w:spacing w:val="-4"/>
        </w:rPr>
        <w:t>040</w:t>
      </w:r>
      <w:r w:rsidR="008D150F" w:rsidRPr="00FE2C15">
        <w:rPr>
          <w:rFonts w:hint="eastAsia"/>
          <w:spacing w:val="-4"/>
          <w:rtl/>
        </w:rPr>
        <w:t> </w:t>
      </w:r>
      <w:r w:rsidRPr="00FE2C15">
        <w:rPr>
          <w:spacing w:val="-4"/>
          <w:rtl/>
        </w:rPr>
        <w:t>فرنكاً</w:t>
      </w:r>
      <w:r w:rsidR="00BA70D1" w:rsidRPr="00FE2C15">
        <w:rPr>
          <w:rFonts w:hint="cs"/>
          <w:spacing w:val="-4"/>
          <w:rtl/>
        </w:rPr>
        <w:t> </w:t>
      </w:r>
      <w:r w:rsidRPr="00FE2C15">
        <w:rPr>
          <w:spacing w:val="-4"/>
          <w:rtl/>
        </w:rPr>
        <w:t xml:space="preserve">سويسرياً مقابل استعراض سابق للحضور الإقليمي </w:t>
      </w:r>
      <w:r w:rsidRPr="00FE2C15">
        <w:rPr>
          <w:rFonts w:hint="cs"/>
          <w:spacing w:val="-4"/>
          <w:rtl/>
        </w:rPr>
        <w:t>باختصاصات مماثلة</w:t>
      </w:r>
      <w:r w:rsidRPr="00FE2C15">
        <w:rPr>
          <w:spacing w:val="-4"/>
          <w:rtl/>
        </w:rPr>
        <w:t xml:space="preserve">. وحتى في حال </w:t>
      </w:r>
      <w:r w:rsidRPr="00FE2C15">
        <w:rPr>
          <w:rFonts w:hint="cs"/>
          <w:spacing w:val="-4"/>
          <w:rtl/>
        </w:rPr>
        <w:t>إجراء ترتيب مع</w:t>
      </w:r>
      <w:r w:rsidRPr="00FE2C15">
        <w:rPr>
          <w:spacing w:val="-4"/>
          <w:rtl/>
        </w:rPr>
        <w:t xml:space="preserve"> جهة خارجية، كان الأمر سيتطلب مشاركة داخلية مكثفة</w:t>
      </w:r>
      <w:r w:rsidRPr="00FE2C15">
        <w:rPr>
          <w:rFonts w:hint="cs"/>
          <w:spacing w:val="-4"/>
          <w:rtl/>
        </w:rPr>
        <w:t>.</w:t>
      </w:r>
      <w:r w:rsidRPr="00FE2C15">
        <w:rPr>
          <w:spacing w:val="-4"/>
          <w:rtl/>
        </w:rPr>
        <w:t xml:space="preserve"> </w:t>
      </w:r>
      <w:r w:rsidRPr="00FE2C15">
        <w:rPr>
          <w:rFonts w:hint="cs"/>
          <w:spacing w:val="-4"/>
          <w:rtl/>
        </w:rPr>
        <w:t xml:space="preserve">فقد </w:t>
      </w:r>
      <w:r w:rsidRPr="00FE2C15">
        <w:rPr>
          <w:spacing w:val="-4"/>
          <w:rtl/>
        </w:rPr>
        <w:t xml:space="preserve">كان </w:t>
      </w:r>
      <w:r w:rsidRPr="00FE2C15">
        <w:rPr>
          <w:rFonts w:hint="cs"/>
          <w:spacing w:val="-4"/>
          <w:rtl/>
        </w:rPr>
        <w:t>سيتعين على</w:t>
      </w:r>
      <w:r w:rsidRPr="00FE2C15">
        <w:rPr>
          <w:spacing w:val="-4"/>
          <w:rtl/>
        </w:rPr>
        <w:t xml:space="preserve"> موظفي مكتب تنمية الاتصالات دعم العملية في مراحل متعددة، تشمل تحديد و</w:t>
      </w:r>
      <w:r w:rsidRPr="00FE2C15">
        <w:rPr>
          <w:rFonts w:hint="cs"/>
          <w:spacing w:val="-4"/>
          <w:rtl/>
        </w:rPr>
        <w:t>تعيين بائع</w:t>
      </w:r>
      <w:r w:rsidRPr="00FE2C15">
        <w:rPr>
          <w:spacing w:val="-4"/>
          <w:rtl/>
        </w:rPr>
        <w:t>، و</w:t>
      </w:r>
      <w:r w:rsidRPr="00FE2C15">
        <w:rPr>
          <w:rFonts w:hint="cs"/>
          <w:spacing w:val="-4"/>
          <w:rtl/>
        </w:rPr>
        <w:t>تقديم إحاطات ل</w:t>
      </w:r>
      <w:r w:rsidRPr="00FE2C15">
        <w:rPr>
          <w:spacing w:val="-4"/>
          <w:rtl/>
        </w:rPr>
        <w:t>لاستشاريين، وجمع المعلومات و</w:t>
      </w:r>
      <w:r w:rsidRPr="00FE2C15">
        <w:rPr>
          <w:rFonts w:hint="cs"/>
          <w:spacing w:val="-4"/>
          <w:rtl/>
        </w:rPr>
        <w:t>تقاسم</w:t>
      </w:r>
      <w:r w:rsidRPr="00FE2C15">
        <w:rPr>
          <w:spacing w:val="-4"/>
          <w:rtl/>
        </w:rPr>
        <w:t xml:space="preserve">ها، وتقديم التوضيحات، وحضور الاجتماعات الدورية، وإبداء </w:t>
      </w:r>
      <w:r w:rsidRPr="00FE2C15">
        <w:rPr>
          <w:rFonts w:hint="cs"/>
          <w:spacing w:val="-4"/>
          <w:rtl/>
        </w:rPr>
        <w:t>التعقيبات</w:t>
      </w:r>
      <w:r w:rsidRPr="00FE2C15">
        <w:rPr>
          <w:spacing w:val="-4"/>
          <w:rtl/>
        </w:rPr>
        <w:t>، وترتيب المقابلات.</w:t>
      </w:r>
    </w:p>
    <w:p w14:paraId="403466E2" w14:textId="77777777" w:rsidR="003A4CA5" w:rsidRPr="003A4CA5" w:rsidRDefault="003A4CA5" w:rsidP="003A4CA5">
      <w:pPr>
        <w:rPr>
          <w:rtl/>
        </w:rPr>
      </w:pPr>
      <w:r w:rsidRPr="003A4CA5">
        <w:rPr>
          <w:rFonts w:hint="cs"/>
          <w:rtl/>
        </w:rPr>
        <w:t>و</w:t>
      </w:r>
      <w:r w:rsidRPr="003A4CA5">
        <w:rPr>
          <w:rtl/>
        </w:rPr>
        <w:t xml:space="preserve">على الرغم من أن الاستعراض تطلب التزاماً داخلياً كبيراً، </w:t>
      </w:r>
      <w:r w:rsidRPr="003A4CA5">
        <w:rPr>
          <w:rFonts w:hint="cs"/>
          <w:rtl/>
        </w:rPr>
        <w:t>فإن</w:t>
      </w:r>
      <w:r w:rsidRPr="003A4CA5">
        <w:rPr>
          <w:rtl/>
        </w:rPr>
        <w:t xml:space="preserve"> </w:t>
      </w:r>
      <w:r w:rsidRPr="003A4CA5">
        <w:rPr>
          <w:rFonts w:hint="cs"/>
          <w:rtl/>
        </w:rPr>
        <w:t>الاضطلاع به</w:t>
      </w:r>
      <w:r w:rsidRPr="003A4CA5">
        <w:rPr>
          <w:rtl/>
        </w:rPr>
        <w:t xml:space="preserve"> داخلياً ضمن </w:t>
      </w:r>
      <w:r w:rsidRPr="003A4CA5">
        <w:rPr>
          <w:rFonts w:hint="cs"/>
          <w:rtl/>
        </w:rPr>
        <w:t>ملكية</w:t>
      </w:r>
      <w:r w:rsidRPr="003A4CA5">
        <w:rPr>
          <w:rtl/>
        </w:rPr>
        <w:t xml:space="preserve"> مؤسسي</w:t>
      </w:r>
      <w:r w:rsidRPr="003A4CA5">
        <w:rPr>
          <w:rFonts w:hint="cs"/>
          <w:rtl/>
        </w:rPr>
        <w:t>ة</w:t>
      </w:r>
      <w:r w:rsidRPr="003A4CA5">
        <w:rPr>
          <w:rtl/>
        </w:rPr>
        <w:t xml:space="preserve"> قوي</w:t>
      </w:r>
      <w:r w:rsidRPr="003A4CA5">
        <w:rPr>
          <w:rFonts w:hint="cs"/>
          <w:rtl/>
        </w:rPr>
        <w:t>ة</w:t>
      </w:r>
      <w:r w:rsidRPr="003A4CA5">
        <w:rPr>
          <w:rtl/>
        </w:rPr>
        <w:t xml:space="preserve"> للعملية، ويسر المشاركة المباشرة على مستوى الأمانة، </w:t>
      </w:r>
      <w:r w:rsidRPr="003A4CA5">
        <w:rPr>
          <w:rFonts w:hint="cs"/>
          <w:rtl/>
        </w:rPr>
        <w:t>و</w:t>
      </w:r>
      <w:r w:rsidRPr="003A4CA5">
        <w:rPr>
          <w:rtl/>
        </w:rPr>
        <w:t>حقق وفورات كبيرة في التكاليف للمنظمة.</w:t>
      </w:r>
    </w:p>
    <w:p w14:paraId="355BCCD6" w14:textId="77777777" w:rsidR="003A4CA5" w:rsidRPr="003A4CA5" w:rsidRDefault="003A4CA5" w:rsidP="00C07EDC">
      <w:pPr>
        <w:pStyle w:val="Headingb"/>
        <w:rPr>
          <w:rtl/>
        </w:rPr>
      </w:pPr>
      <w:r w:rsidRPr="003A4CA5">
        <w:rPr>
          <w:rtl/>
        </w:rPr>
        <w:t>الدروس المستفادة</w:t>
      </w:r>
    </w:p>
    <w:p w14:paraId="1DCDF454" w14:textId="20E6B594" w:rsidR="003A4CA5" w:rsidRPr="00DD62D7" w:rsidRDefault="003A4CA5" w:rsidP="00DD62D7">
      <w:pPr>
        <w:rPr>
          <w:spacing w:val="-4"/>
          <w:rtl/>
        </w:rPr>
      </w:pPr>
      <w:r w:rsidRPr="00DD62D7">
        <w:rPr>
          <w:spacing w:val="-4"/>
          <w:rtl/>
        </w:rPr>
        <w:t xml:space="preserve">حدد الاستعراض عدداً من الدروس التي </w:t>
      </w:r>
      <w:r w:rsidRPr="00DD62D7">
        <w:rPr>
          <w:rFonts w:hint="cs"/>
          <w:spacing w:val="-4"/>
          <w:rtl/>
        </w:rPr>
        <w:t>يمكن أن</w:t>
      </w:r>
      <w:r w:rsidRPr="00DD62D7">
        <w:rPr>
          <w:spacing w:val="-4"/>
          <w:rtl/>
        </w:rPr>
        <w:t xml:space="preserve"> تساعد في </w:t>
      </w:r>
      <w:r w:rsidRPr="00DD62D7">
        <w:rPr>
          <w:rFonts w:hint="cs"/>
          <w:spacing w:val="-4"/>
          <w:rtl/>
        </w:rPr>
        <w:t>إرشاد</w:t>
      </w:r>
      <w:r w:rsidRPr="00DD62D7">
        <w:rPr>
          <w:spacing w:val="-4"/>
          <w:rtl/>
        </w:rPr>
        <w:t xml:space="preserve"> تخطيط </w:t>
      </w:r>
      <w:r w:rsidRPr="00DD62D7">
        <w:rPr>
          <w:rFonts w:hint="cs"/>
          <w:spacing w:val="-4"/>
          <w:rtl/>
        </w:rPr>
        <w:t>وتنفيذ استعراضات</w:t>
      </w:r>
      <w:r w:rsidRPr="00DD62D7">
        <w:rPr>
          <w:spacing w:val="-4"/>
          <w:rtl/>
        </w:rPr>
        <w:t xml:space="preserve"> مماثلة تجرى داخلياً في</w:t>
      </w:r>
      <w:r w:rsidR="005F50C4" w:rsidRPr="00DD62D7">
        <w:rPr>
          <w:rFonts w:hint="cs"/>
          <w:spacing w:val="-4"/>
          <w:rtl/>
        </w:rPr>
        <w:t> </w:t>
      </w:r>
      <w:r w:rsidRPr="00DD62D7">
        <w:rPr>
          <w:spacing w:val="-4"/>
          <w:rtl/>
        </w:rPr>
        <w:t>المستقبل.</w:t>
      </w:r>
    </w:p>
    <w:p w14:paraId="0122F20B" w14:textId="77777777" w:rsidR="003A4CA5" w:rsidRPr="003A4CA5" w:rsidRDefault="003A4CA5" w:rsidP="00C07EDC">
      <w:pPr>
        <w:pStyle w:val="Headingi"/>
        <w:rPr>
          <w:rtl/>
        </w:rPr>
      </w:pPr>
      <w:r w:rsidRPr="003A4CA5">
        <w:rPr>
          <w:rtl/>
        </w:rPr>
        <w:t>الحوكمة</w:t>
      </w:r>
    </w:p>
    <w:p w14:paraId="34AC33F6" w14:textId="77777777" w:rsidR="003A4CA5" w:rsidRPr="003A4CA5" w:rsidRDefault="003A4CA5" w:rsidP="003A4CA5">
      <w:pPr>
        <w:rPr>
          <w:rtl/>
        </w:rPr>
      </w:pPr>
      <w:r w:rsidRPr="003A4CA5">
        <w:rPr>
          <w:rtl/>
        </w:rPr>
        <w:t>أتاح إجراء الاستعراض وفقاً ل</w:t>
      </w:r>
      <w:r w:rsidRPr="003A4CA5">
        <w:rPr>
          <w:rFonts w:hint="cs"/>
          <w:rtl/>
        </w:rPr>
        <w:t>ل</w:t>
      </w:r>
      <w:r w:rsidRPr="003A4CA5">
        <w:rPr>
          <w:rtl/>
        </w:rPr>
        <w:t xml:space="preserve">اختصاصات </w:t>
      </w:r>
      <w:r w:rsidRPr="003A4CA5">
        <w:rPr>
          <w:rFonts w:hint="cs"/>
          <w:rtl/>
        </w:rPr>
        <w:t xml:space="preserve">التي </w:t>
      </w:r>
      <w:r w:rsidRPr="003A4CA5">
        <w:rPr>
          <w:rtl/>
        </w:rPr>
        <w:t xml:space="preserve">اعتمدها الأعضاء تفويضاً واضحاً وتوقعات مشتركة منذ البداية. </w:t>
      </w:r>
      <w:r w:rsidRPr="003A4CA5">
        <w:rPr>
          <w:rFonts w:hint="cs"/>
          <w:rtl/>
        </w:rPr>
        <w:t>و</w:t>
      </w:r>
      <w:r w:rsidRPr="003A4CA5">
        <w:rPr>
          <w:rtl/>
        </w:rPr>
        <w:t>ساهم تركيز التقييم على نطاق العمل المتفق عليه ومؤشرات الأداء الرئيسية</w:t>
      </w:r>
      <w:r w:rsidRPr="003A4CA5">
        <w:rPr>
          <w:rFonts w:hint="cs"/>
          <w:rtl/>
        </w:rPr>
        <w:t xml:space="preserve">، </w:t>
      </w:r>
      <w:r w:rsidRPr="003A4CA5">
        <w:rPr>
          <w:rtl/>
        </w:rPr>
        <w:t>مع الاستناد إلى مصادر متنوعة للأدلة</w:t>
      </w:r>
      <w:r w:rsidRPr="003A4CA5">
        <w:rPr>
          <w:rFonts w:hint="cs"/>
          <w:rtl/>
        </w:rPr>
        <w:t xml:space="preserve"> -</w:t>
      </w:r>
      <w:r w:rsidRPr="003A4CA5">
        <w:rPr>
          <w:rtl/>
        </w:rPr>
        <w:t xml:space="preserve"> </w:t>
      </w:r>
      <w:r w:rsidRPr="003A4CA5">
        <w:rPr>
          <w:rFonts w:hint="cs"/>
          <w:rtl/>
        </w:rPr>
        <w:t>بما في ذلك</w:t>
      </w:r>
      <w:r w:rsidRPr="003A4CA5">
        <w:rPr>
          <w:rtl/>
        </w:rPr>
        <w:t xml:space="preserve"> استقصاء الأعضاء، ومقابلات مع </w:t>
      </w:r>
      <w:r w:rsidRPr="003A4CA5">
        <w:rPr>
          <w:rFonts w:hint="cs"/>
          <w:rtl/>
        </w:rPr>
        <w:t>ال</w:t>
      </w:r>
      <w:r w:rsidRPr="003A4CA5">
        <w:rPr>
          <w:rtl/>
        </w:rPr>
        <w:t xml:space="preserve">منظمات الإقليمية </w:t>
      </w:r>
      <w:r w:rsidRPr="003A4CA5">
        <w:rPr>
          <w:rFonts w:hint="cs"/>
          <w:rtl/>
        </w:rPr>
        <w:t>ل</w:t>
      </w:r>
      <w:r w:rsidRPr="003A4CA5">
        <w:rPr>
          <w:rtl/>
        </w:rPr>
        <w:t>لاتصالات، ومدخلات م</w:t>
      </w:r>
      <w:r w:rsidRPr="003A4CA5">
        <w:rPr>
          <w:rFonts w:hint="cs"/>
          <w:rtl/>
        </w:rPr>
        <w:t>ُ</w:t>
      </w:r>
      <w:r w:rsidRPr="003A4CA5">
        <w:rPr>
          <w:rtl/>
        </w:rPr>
        <w:t>نظمة من الزملاء في المقر والمكاتب الإقليمية</w:t>
      </w:r>
      <w:r w:rsidRPr="003A4CA5">
        <w:rPr>
          <w:rFonts w:hint="cs"/>
          <w:rtl/>
        </w:rPr>
        <w:t xml:space="preserve"> -</w:t>
      </w:r>
      <w:r w:rsidRPr="003A4CA5">
        <w:rPr>
          <w:rtl/>
        </w:rPr>
        <w:t xml:space="preserve"> في تعزيز مصداقية النتائج وتحقيق التوازن فيها.</w:t>
      </w:r>
    </w:p>
    <w:p w14:paraId="4D524566" w14:textId="77777777" w:rsidR="003A4CA5" w:rsidRPr="003A4CA5" w:rsidRDefault="003A4CA5" w:rsidP="00C07EDC">
      <w:pPr>
        <w:pStyle w:val="Headingi"/>
        <w:rPr>
          <w:rtl/>
        </w:rPr>
      </w:pPr>
      <w:r w:rsidRPr="003A4CA5">
        <w:rPr>
          <w:rtl/>
        </w:rPr>
        <w:t xml:space="preserve">إدارة </w:t>
      </w:r>
      <w:r w:rsidRPr="003A4CA5">
        <w:rPr>
          <w:rFonts w:hint="cs"/>
          <w:rtl/>
        </w:rPr>
        <w:t>المشروع</w:t>
      </w:r>
    </w:p>
    <w:p w14:paraId="683D4803" w14:textId="15EE2032" w:rsidR="003A4CA5" w:rsidRPr="003A4CA5" w:rsidRDefault="003A4CA5" w:rsidP="003A4CA5">
      <w:pPr>
        <w:rPr>
          <w:rtl/>
        </w:rPr>
      </w:pPr>
      <w:r w:rsidRPr="003A4CA5">
        <w:rPr>
          <w:rtl/>
        </w:rPr>
        <w:t>ساعدت إدارة الاستعراض كمشروع مخصص</w:t>
      </w:r>
      <w:r w:rsidRPr="003A4CA5">
        <w:rPr>
          <w:rFonts w:hint="cs"/>
          <w:rtl/>
        </w:rPr>
        <w:t>، ب</w:t>
      </w:r>
      <w:r w:rsidRPr="003A4CA5">
        <w:rPr>
          <w:rtl/>
        </w:rPr>
        <w:t xml:space="preserve">مراحل </w:t>
      </w:r>
      <w:r w:rsidRPr="003A4CA5">
        <w:rPr>
          <w:rFonts w:hint="cs"/>
          <w:rtl/>
        </w:rPr>
        <w:t>رئيسية</w:t>
      </w:r>
      <w:r w:rsidRPr="003A4CA5">
        <w:rPr>
          <w:rtl/>
        </w:rPr>
        <w:t xml:space="preserve"> محددة، وترتيبات تنسيق، و</w:t>
      </w:r>
      <w:r w:rsidRPr="003A4CA5">
        <w:rPr>
          <w:rFonts w:hint="cs"/>
          <w:rtl/>
        </w:rPr>
        <w:t>مراقبة</w:t>
      </w:r>
      <w:r w:rsidRPr="003A4CA5">
        <w:rPr>
          <w:rtl/>
        </w:rPr>
        <w:t xml:space="preserve"> دورية</w:t>
      </w:r>
      <w:r w:rsidRPr="003A4CA5">
        <w:rPr>
          <w:rFonts w:hint="cs"/>
          <w:rtl/>
        </w:rPr>
        <w:t>،</w:t>
      </w:r>
      <w:r w:rsidRPr="003A4CA5">
        <w:rPr>
          <w:rtl/>
        </w:rPr>
        <w:t xml:space="preserve"> في الحفاظ على </w:t>
      </w:r>
      <w:r w:rsidRPr="003A4CA5">
        <w:rPr>
          <w:rFonts w:hint="cs"/>
          <w:rtl/>
        </w:rPr>
        <w:t>سير العمل على ال</w:t>
      </w:r>
      <w:r w:rsidRPr="003A4CA5">
        <w:rPr>
          <w:rtl/>
        </w:rPr>
        <w:t xml:space="preserve">مسار الصحيح. كما أثبت هذا النهج إمكانية </w:t>
      </w:r>
      <w:r w:rsidRPr="003A4CA5">
        <w:rPr>
          <w:rFonts w:hint="cs"/>
          <w:rtl/>
        </w:rPr>
        <w:t>الاضطلاع ب</w:t>
      </w:r>
      <w:r w:rsidRPr="003A4CA5">
        <w:rPr>
          <w:rtl/>
        </w:rPr>
        <w:t>استعراض معقد بنجاح داخلي</w:t>
      </w:r>
      <w:r w:rsidRPr="003A4CA5">
        <w:rPr>
          <w:rFonts w:hint="cs"/>
          <w:rtl/>
        </w:rPr>
        <w:t xml:space="preserve">اً </w:t>
      </w:r>
      <w:r w:rsidRPr="003A4CA5">
        <w:rPr>
          <w:rtl/>
        </w:rPr>
        <w:t>مع استمرار الموظفين في</w:t>
      </w:r>
      <w:r w:rsidR="00356B18">
        <w:rPr>
          <w:rFonts w:hint="cs"/>
          <w:rtl/>
        </w:rPr>
        <w:t> </w:t>
      </w:r>
      <w:r w:rsidRPr="003A4CA5">
        <w:rPr>
          <w:rtl/>
        </w:rPr>
        <w:t>أداء مهامهم المعتادة.</w:t>
      </w:r>
    </w:p>
    <w:p w14:paraId="1200771B" w14:textId="77777777" w:rsidR="003A4CA5" w:rsidRPr="003A4CA5" w:rsidRDefault="003A4CA5" w:rsidP="00C07EDC">
      <w:pPr>
        <w:pStyle w:val="Headingi"/>
        <w:rPr>
          <w:rtl/>
        </w:rPr>
      </w:pPr>
      <w:r w:rsidRPr="003A4CA5">
        <w:rPr>
          <w:rtl/>
        </w:rPr>
        <w:t>التعاون</w:t>
      </w:r>
    </w:p>
    <w:p w14:paraId="36E5FC62" w14:textId="79051EA2" w:rsidR="003A4CA5" w:rsidRPr="003A4CA5" w:rsidRDefault="003A4CA5" w:rsidP="003A4CA5">
      <w:pPr>
        <w:rPr>
          <w:rtl/>
        </w:rPr>
      </w:pPr>
      <w:r w:rsidRPr="003A4CA5">
        <w:rPr>
          <w:rFonts w:hint="cs"/>
          <w:rtl/>
        </w:rPr>
        <w:t>ثبت أن</w:t>
      </w:r>
      <w:r w:rsidRPr="003A4CA5">
        <w:rPr>
          <w:rtl/>
        </w:rPr>
        <w:t xml:space="preserve"> التعاون واسع النطاق داخل الاتحاد </w:t>
      </w:r>
      <w:r w:rsidRPr="003A4CA5">
        <w:rPr>
          <w:rFonts w:hint="cs"/>
          <w:rtl/>
        </w:rPr>
        <w:t xml:space="preserve">يمثل </w:t>
      </w:r>
      <w:r w:rsidRPr="003A4CA5">
        <w:rPr>
          <w:rtl/>
        </w:rPr>
        <w:t xml:space="preserve">عاملاً رئيسياً </w:t>
      </w:r>
      <w:r w:rsidRPr="003A4CA5">
        <w:rPr>
          <w:rFonts w:hint="cs"/>
          <w:rtl/>
        </w:rPr>
        <w:t>ل</w:t>
      </w:r>
      <w:r w:rsidRPr="003A4CA5">
        <w:rPr>
          <w:rtl/>
        </w:rPr>
        <w:t>لنجاح</w:t>
      </w:r>
      <w:r w:rsidRPr="003A4CA5">
        <w:rPr>
          <w:rFonts w:hint="cs"/>
          <w:rtl/>
        </w:rPr>
        <w:t>.</w:t>
      </w:r>
      <w:r w:rsidRPr="003A4CA5">
        <w:rPr>
          <w:rtl/>
        </w:rPr>
        <w:t xml:space="preserve"> </w:t>
      </w:r>
      <w:r w:rsidRPr="003A4CA5">
        <w:rPr>
          <w:rFonts w:hint="cs"/>
          <w:rtl/>
        </w:rPr>
        <w:t>فقد وضع</w:t>
      </w:r>
      <w:r w:rsidRPr="003A4CA5">
        <w:rPr>
          <w:rtl/>
        </w:rPr>
        <w:t xml:space="preserve"> الزملاء في المقر </w:t>
      </w:r>
      <w:r w:rsidRPr="003A4CA5">
        <w:rPr>
          <w:rFonts w:hint="cs"/>
          <w:rtl/>
        </w:rPr>
        <w:t>بالاشتراك مع الزملاء في</w:t>
      </w:r>
      <w:r w:rsidR="00C32E33">
        <w:rPr>
          <w:rFonts w:hint="eastAsia"/>
          <w:rtl/>
        </w:rPr>
        <w:t> </w:t>
      </w:r>
      <w:r w:rsidRPr="003A4CA5">
        <w:rPr>
          <w:rtl/>
        </w:rPr>
        <w:t xml:space="preserve">المكاتب الإقليمية استقصاءات </w:t>
      </w:r>
      <w:r w:rsidRPr="003A4CA5">
        <w:rPr>
          <w:rFonts w:hint="cs"/>
          <w:rtl/>
        </w:rPr>
        <w:t>الأعضاء</w:t>
      </w:r>
      <w:r w:rsidRPr="003A4CA5">
        <w:rPr>
          <w:rtl/>
        </w:rPr>
        <w:t xml:space="preserve"> والتقييم الداخلي، </w:t>
      </w:r>
      <w:r w:rsidRPr="003A4CA5">
        <w:rPr>
          <w:rFonts w:hint="cs"/>
          <w:rtl/>
        </w:rPr>
        <w:t>في حين</w:t>
      </w:r>
      <w:r w:rsidRPr="003A4CA5">
        <w:rPr>
          <w:rtl/>
        </w:rPr>
        <w:t xml:space="preserve"> ساهم موظفون من مختلف </w:t>
      </w:r>
      <w:r w:rsidRPr="003A4CA5">
        <w:rPr>
          <w:rFonts w:hint="cs"/>
          <w:rtl/>
        </w:rPr>
        <w:t>أقسام</w:t>
      </w:r>
      <w:r w:rsidRPr="003A4CA5">
        <w:rPr>
          <w:rtl/>
        </w:rPr>
        <w:t xml:space="preserve"> الاتحاد </w:t>
      </w:r>
      <w:r w:rsidRPr="003A4CA5">
        <w:rPr>
          <w:rFonts w:hint="cs"/>
          <w:rtl/>
        </w:rPr>
        <w:t xml:space="preserve">في </w:t>
      </w:r>
      <w:r w:rsidRPr="003A4CA5">
        <w:rPr>
          <w:rtl/>
        </w:rPr>
        <w:t>تقديم المعلومات والخبرات طوال عملية الاستعراض. وأدى هذا النهج التعاوني إلى تعزيز جودة التقييم</w:t>
      </w:r>
      <w:r w:rsidRPr="003A4CA5">
        <w:rPr>
          <w:rFonts w:hint="cs"/>
          <w:rtl/>
        </w:rPr>
        <w:t xml:space="preserve"> وال</w:t>
      </w:r>
      <w:r w:rsidRPr="003A4CA5">
        <w:rPr>
          <w:rtl/>
        </w:rPr>
        <w:t xml:space="preserve">ملكية </w:t>
      </w:r>
      <w:r w:rsidRPr="003A4CA5">
        <w:rPr>
          <w:rFonts w:hint="cs"/>
          <w:rtl/>
        </w:rPr>
        <w:t xml:space="preserve">المؤسسية </w:t>
      </w:r>
      <w:r w:rsidRPr="003A4CA5">
        <w:rPr>
          <w:rtl/>
        </w:rPr>
        <w:t>لنتائج</w:t>
      </w:r>
      <w:r w:rsidRPr="003A4CA5">
        <w:rPr>
          <w:rFonts w:hint="cs"/>
          <w:rtl/>
        </w:rPr>
        <w:t>ه</w:t>
      </w:r>
      <w:r w:rsidRPr="003A4CA5">
        <w:rPr>
          <w:rtl/>
        </w:rPr>
        <w:t>.</w:t>
      </w:r>
    </w:p>
    <w:p w14:paraId="30101092" w14:textId="77777777" w:rsidR="003A4CA5" w:rsidRPr="003A4CA5" w:rsidRDefault="003A4CA5" w:rsidP="00C07EDC">
      <w:pPr>
        <w:pStyle w:val="Headingi"/>
        <w:rPr>
          <w:rtl/>
        </w:rPr>
      </w:pPr>
      <w:r w:rsidRPr="003A4CA5">
        <w:rPr>
          <w:rFonts w:hint="cs"/>
          <w:rtl/>
        </w:rPr>
        <w:t>ال</w:t>
      </w:r>
      <w:r w:rsidRPr="003A4CA5">
        <w:rPr>
          <w:rtl/>
        </w:rPr>
        <w:t>تحليل</w:t>
      </w:r>
    </w:p>
    <w:p w14:paraId="73588A20" w14:textId="77777777" w:rsidR="003A4CA5" w:rsidRPr="003A4CA5" w:rsidRDefault="003A4CA5" w:rsidP="003A4CA5">
      <w:pPr>
        <w:rPr>
          <w:rtl/>
        </w:rPr>
      </w:pPr>
      <w:r w:rsidRPr="003A4CA5">
        <w:rPr>
          <w:rtl/>
        </w:rPr>
        <w:t>ساعد اتباع نهج منظم ل</w:t>
      </w:r>
      <w:r w:rsidRPr="003A4CA5">
        <w:rPr>
          <w:rFonts w:hint="cs"/>
          <w:rtl/>
        </w:rPr>
        <w:t>توحيد</w:t>
      </w:r>
      <w:r w:rsidRPr="003A4CA5">
        <w:rPr>
          <w:rtl/>
        </w:rPr>
        <w:t xml:space="preserve"> المعلومات من مصادر متعددة وتحليلها في ضمان الاتساق والمتانة. </w:t>
      </w:r>
      <w:r w:rsidRPr="003A4CA5">
        <w:rPr>
          <w:rFonts w:hint="cs"/>
          <w:rtl/>
        </w:rPr>
        <w:t>وعزز</w:t>
      </w:r>
      <w:r w:rsidRPr="003A4CA5">
        <w:rPr>
          <w:rtl/>
        </w:rPr>
        <w:t xml:space="preserve"> الدعم التقني المقدم من </w:t>
      </w:r>
      <w:r w:rsidRPr="003A4CA5">
        <w:rPr>
          <w:rFonts w:hint="cs"/>
          <w:rtl/>
        </w:rPr>
        <w:t>شعبة</w:t>
      </w:r>
      <w:r w:rsidRPr="003A4CA5">
        <w:rPr>
          <w:rtl/>
        </w:rPr>
        <w:t xml:space="preserve"> تحليلات بيانات تكنولوجيا المعلومات والاتصالات التابع</w:t>
      </w:r>
      <w:r w:rsidRPr="003A4CA5">
        <w:rPr>
          <w:rFonts w:hint="cs"/>
          <w:rtl/>
        </w:rPr>
        <w:t>ة</w:t>
      </w:r>
      <w:r w:rsidRPr="003A4CA5">
        <w:rPr>
          <w:rtl/>
        </w:rPr>
        <w:t xml:space="preserve"> لمكتب تنمية الاتصالات في تعزيز تحليل بيانات الاستقصاء</w:t>
      </w:r>
      <w:r w:rsidRPr="003A4CA5">
        <w:rPr>
          <w:rFonts w:hint="cs"/>
          <w:rtl/>
        </w:rPr>
        <w:t xml:space="preserve"> وساهم في</w:t>
      </w:r>
      <w:r w:rsidRPr="003A4CA5">
        <w:rPr>
          <w:rtl/>
        </w:rPr>
        <w:t xml:space="preserve"> المصداقية </w:t>
      </w:r>
      <w:r w:rsidRPr="003A4CA5">
        <w:rPr>
          <w:rFonts w:hint="cs"/>
          <w:rtl/>
        </w:rPr>
        <w:t>العامة ل</w:t>
      </w:r>
      <w:r w:rsidRPr="003A4CA5">
        <w:rPr>
          <w:rtl/>
        </w:rPr>
        <w:t>لتقييم.</w:t>
      </w:r>
    </w:p>
    <w:p w14:paraId="26B7ECB5" w14:textId="77777777" w:rsidR="003A4CA5" w:rsidRPr="003A4CA5" w:rsidRDefault="003A4CA5" w:rsidP="00C07EDC">
      <w:pPr>
        <w:pStyle w:val="Headingb"/>
        <w:rPr>
          <w:rtl/>
        </w:rPr>
      </w:pPr>
      <w:r w:rsidRPr="003A4CA5">
        <w:rPr>
          <w:rtl/>
        </w:rPr>
        <w:t>كفاية الموارد وكفاءة العملي</w:t>
      </w:r>
      <w:r w:rsidRPr="003A4CA5">
        <w:rPr>
          <w:rFonts w:hint="cs"/>
          <w:rtl/>
        </w:rPr>
        <w:t>ة</w:t>
      </w:r>
    </w:p>
    <w:p w14:paraId="790091A0" w14:textId="725DFC47" w:rsidR="003A4CA5" w:rsidRPr="003A4CA5" w:rsidRDefault="003A4CA5" w:rsidP="003A4CA5">
      <w:pPr>
        <w:rPr>
          <w:rtl/>
        </w:rPr>
      </w:pPr>
      <w:r w:rsidRPr="003A4CA5">
        <w:rPr>
          <w:rtl/>
        </w:rPr>
        <w:t xml:space="preserve">أكد الاستعراض الأهمية الاستراتيجية للمكاتب الإقليمية ومكاتب المناطق في دعم تنفيذ ولاية الاتحاد. وخلال مناقشات المجلس، شددت الدول الأعضاء على </w:t>
      </w:r>
      <w:r w:rsidRPr="003A4CA5">
        <w:rPr>
          <w:rFonts w:hint="cs"/>
          <w:rtl/>
        </w:rPr>
        <w:t xml:space="preserve">أهمية ضمان دعم </w:t>
      </w:r>
      <w:r w:rsidRPr="003A4CA5">
        <w:rPr>
          <w:rtl/>
        </w:rPr>
        <w:t>هذه المكاتب بالموارد الكافية، و</w:t>
      </w:r>
      <w:r w:rsidRPr="003A4CA5">
        <w:rPr>
          <w:rFonts w:hint="cs"/>
          <w:rtl/>
        </w:rPr>
        <w:t>أساليب العمل الكفؤة</w:t>
      </w:r>
      <w:r w:rsidRPr="003A4CA5">
        <w:rPr>
          <w:rtl/>
        </w:rPr>
        <w:t>، وإجراءات التوظيف</w:t>
      </w:r>
      <w:r w:rsidRPr="003A4CA5">
        <w:rPr>
          <w:rFonts w:hint="cs"/>
          <w:rtl/>
        </w:rPr>
        <w:t xml:space="preserve"> في</w:t>
      </w:r>
      <w:r w:rsidR="00A45817">
        <w:rPr>
          <w:rFonts w:hint="eastAsia"/>
          <w:rtl/>
        </w:rPr>
        <w:t> </w:t>
      </w:r>
      <w:r w:rsidRPr="003A4CA5">
        <w:rPr>
          <w:rFonts w:hint="cs"/>
          <w:rtl/>
        </w:rPr>
        <w:t>الوقت المناسب</w:t>
      </w:r>
      <w:r w:rsidRPr="003A4CA5">
        <w:rPr>
          <w:rtl/>
        </w:rPr>
        <w:t xml:space="preserve">. وللعمل </w:t>
      </w:r>
      <w:r w:rsidRPr="003A4CA5">
        <w:rPr>
          <w:rFonts w:hint="cs"/>
          <w:rtl/>
        </w:rPr>
        <w:t>ب</w:t>
      </w:r>
      <w:r w:rsidRPr="003A4CA5">
        <w:rPr>
          <w:rtl/>
        </w:rPr>
        <w:t>نتائج الاستعراض، من المهم التمييز بين قيود الموارد و</w:t>
      </w:r>
      <w:r w:rsidRPr="003A4CA5">
        <w:rPr>
          <w:rFonts w:hint="cs"/>
          <w:rtl/>
        </w:rPr>
        <w:t xml:space="preserve">قيود </w:t>
      </w:r>
      <w:r w:rsidRPr="003A4CA5">
        <w:rPr>
          <w:rtl/>
        </w:rPr>
        <w:t>العمليات</w:t>
      </w:r>
      <w:r w:rsidRPr="003A4CA5">
        <w:rPr>
          <w:rFonts w:hint="cs"/>
          <w:rtl/>
        </w:rPr>
        <w:t>. فقيود الموارد م</w:t>
      </w:r>
      <w:r w:rsidRPr="003A4CA5">
        <w:rPr>
          <w:rtl/>
        </w:rPr>
        <w:t xml:space="preserve">مكن أن </w:t>
      </w:r>
      <w:r w:rsidRPr="003A4CA5">
        <w:rPr>
          <w:rFonts w:hint="cs"/>
          <w:rtl/>
        </w:rPr>
        <w:t xml:space="preserve">تؤثر على </w:t>
      </w:r>
      <w:r w:rsidRPr="003A4CA5">
        <w:rPr>
          <w:rtl/>
        </w:rPr>
        <w:t xml:space="preserve">الاستخدام الأمثل للموارد المتاحة. وفيما </w:t>
      </w:r>
      <w:r w:rsidRPr="003A4CA5">
        <w:rPr>
          <w:rFonts w:hint="cs"/>
          <w:rtl/>
        </w:rPr>
        <w:t>يتعلق ب</w:t>
      </w:r>
      <w:r w:rsidRPr="003A4CA5">
        <w:rPr>
          <w:rtl/>
        </w:rPr>
        <w:t xml:space="preserve">قيود </w:t>
      </w:r>
      <w:r w:rsidRPr="003A4CA5">
        <w:rPr>
          <w:rFonts w:hint="cs"/>
          <w:rtl/>
        </w:rPr>
        <w:t>العمليات</w:t>
      </w:r>
      <w:r w:rsidRPr="003A4CA5">
        <w:rPr>
          <w:rtl/>
        </w:rPr>
        <w:t>، ف</w:t>
      </w:r>
      <w:r w:rsidRPr="003A4CA5">
        <w:rPr>
          <w:rFonts w:hint="cs"/>
          <w:rtl/>
        </w:rPr>
        <w:t>إن</w:t>
      </w:r>
      <w:r w:rsidRPr="003A4CA5">
        <w:rPr>
          <w:rtl/>
        </w:rPr>
        <w:t xml:space="preserve"> </w:t>
      </w:r>
      <w:r w:rsidRPr="003A4CA5">
        <w:rPr>
          <w:rFonts w:hint="cs"/>
          <w:rtl/>
        </w:rPr>
        <w:t xml:space="preserve">هذا </w:t>
      </w:r>
      <w:r w:rsidRPr="003A4CA5">
        <w:rPr>
          <w:rtl/>
        </w:rPr>
        <w:t xml:space="preserve">العمل </w:t>
      </w:r>
      <w:r w:rsidRPr="003A4CA5">
        <w:rPr>
          <w:rFonts w:hint="cs"/>
          <w:rtl/>
        </w:rPr>
        <w:t>قيد التنفيذ</w:t>
      </w:r>
      <w:r w:rsidRPr="003A4CA5">
        <w:rPr>
          <w:rtl/>
        </w:rPr>
        <w:t xml:space="preserve">. وفي سياق الحضور الإقليمي، </w:t>
      </w:r>
      <w:r w:rsidRPr="003A4CA5">
        <w:rPr>
          <w:rFonts w:hint="cs"/>
          <w:rtl/>
        </w:rPr>
        <w:t>تؤثر</w:t>
      </w:r>
      <w:r w:rsidRPr="003A4CA5">
        <w:rPr>
          <w:rtl/>
        </w:rPr>
        <w:t xml:space="preserve"> اختناقات </w:t>
      </w:r>
      <w:r w:rsidRPr="003A4CA5">
        <w:rPr>
          <w:rFonts w:hint="cs"/>
          <w:rtl/>
        </w:rPr>
        <w:t>العمليات</w:t>
      </w:r>
      <w:r w:rsidRPr="003A4CA5">
        <w:rPr>
          <w:rtl/>
        </w:rPr>
        <w:t xml:space="preserve"> بوضوح على تنفيذ المشاريع. وفي إطار عملية إعادة </w:t>
      </w:r>
      <w:r w:rsidRPr="003A4CA5">
        <w:rPr>
          <w:rFonts w:hint="cs"/>
          <w:rtl/>
        </w:rPr>
        <w:t>مواءمة</w:t>
      </w:r>
      <w:r w:rsidRPr="003A4CA5">
        <w:rPr>
          <w:rtl/>
        </w:rPr>
        <w:t xml:space="preserve"> مكتب تنمية الاتصالات </w:t>
      </w:r>
      <w:r w:rsidRPr="003A4CA5">
        <w:rPr>
          <w:rFonts w:hint="cs"/>
          <w:rtl/>
        </w:rPr>
        <w:t>ل</w:t>
      </w:r>
      <w:r w:rsidRPr="003A4CA5">
        <w:rPr>
          <w:rtl/>
        </w:rPr>
        <w:t>عام</w:t>
      </w:r>
      <w:r w:rsidR="00A45817">
        <w:rPr>
          <w:rFonts w:hint="cs"/>
          <w:rtl/>
        </w:rPr>
        <w:t> </w:t>
      </w:r>
      <w:r w:rsidRPr="003A4CA5">
        <w:t>2024</w:t>
      </w:r>
      <w:r w:rsidRPr="003A4CA5">
        <w:rPr>
          <w:rtl/>
        </w:rPr>
        <w:t xml:space="preserve">، </w:t>
      </w:r>
      <w:r w:rsidRPr="003A4CA5">
        <w:rPr>
          <w:rFonts w:hint="cs"/>
          <w:rtl/>
        </w:rPr>
        <w:t>أُنشئت</w:t>
      </w:r>
      <w:r w:rsidRPr="003A4CA5">
        <w:rPr>
          <w:rtl/>
        </w:rPr>
        <w:t xml:space="preserve"> شعبة تنفيذ برامج المشاريع </w:t>
      </w:r>
      <w:r w:rsidRPr="003A4CA5">
        <w:t>(PPI)</w:t>
      </w:r>
      <w:r w:rsidRPr="003A4CA5">
        <w:rPr>
          <w:rtl/>
        </w:rPr>
        <w:t xml:space="preserve"> بهدف تعزيز فعالية مبادرات التنمية وزيادة أثرها. </w:t>
      </w:r>
      <w:r w:rsidRPr="003A4CA5">
        <w:rPr>
          <w:rFonts w:hint="cs"/>
          <w:rtl/>
        </w:rPr>
        <w:t>وأُنشئت</w:t>
      </w:r>
      <w:r w:rsidRPr="003A4CA5">
        <w:rPr>
          <w:rtl/>
        </w:rPr>
        <w:t xml:space="preserve"> شعبة تنفيذ برامج المشاريع</w:t>
      </w:r>
      <w:r w:rsidRPr="003A4CA5">
        <w:rPr>
          <w:rFonts w:hint="cs"/>
          <w:rtl/>
        </w:rPr>
        <w:t xml:space="preserve"> في دائرة تنسيق العمليات وت</w:t>
      </w:r>
      <w:r w:rsidRPr="003A4CA5">
        <w:rPr>
          <w:rtl/>
        </w:rPr>
        <w:t>رفع تقاريره</w:t>
      </w:r>
      <w:r w:rsidRPr="003A4CA5">
        <w:rPr>
          <w:rFonts w:hint="cs"/>
          <w:rtl/>
        </w:rPr>
        <w:t>ا</w:t>
      </w:r>
      <w:r w:rsidRPr="003A4CA5">
        <w:rPr>
          <w:rtl/>
        </w:rPr>
        <w:t xml:space="preserve"> مباشرة إلى نائب </w:t>
      </w:r>
      <w:r w:rsidRPr="003A4CA5">
        <w:rPr>
          <w:rFonts w:hint="cs"/>
          <w:rtl/>
        </w:rPr>
        <w:t>ال</w:t>
      </w:r>
      <w:r w:rsidRPr="003A4CA5">
        <w:rPr>
          <w:rtl/>
        </w:rPr>
        <w:t>مدير</w:t>
      </w:r>
      <w:r w:rsidRPr="003A4CA5">
        <w:rPr>
          <w:rFonts w:hint="cs"/>
          <w:rtl/>
        </w:rPr>
        <w:t>، وهي</w:t>
      </w:r>
      <w:r w:rsidRPr="003A4CA5">
        <w:rPr>
          <w:rtl/>
        </w:rPr>
        <w:t xml:space="preserve"> مكرس</w:t>
      </w:r>
      <w:r w:rsidRPr="003A4CA5">
        <w:rPr>
          <w:rFonts w:hint="cs"/>
          <w:rtl/>
        </w:rPr>
        <w:t>ة</w:t>
      </w:r>
      <w:r w:rsidRPr="003A4CA5">
        <w:rPr>
          <w:rtl/>
        </w:rPr>
        <w:t xml:space="preserve"> لت</w:t>
      </w:r>
      <w:r w:rsidRPr="003A4CA5">
        <w:rPr>
          <w:rFonts w:hint="cs"/>
          <w:rtl/>
        </w:rPr>
        <w:t>عزيز</w:t>
      </w:r>
      <w:r w:rsidRPr="003A4CA5">
        <w:rPr>
          <w:rtl/>
        </w:rPr>
        <w:t xml:space="preserve"> جودة مشاريع التنمية العالمي</w:t>
      </w:r>
      <w:r w:rsidRPr="003A4CA5">
        <w:rPr>
          <w:rFonts w:hint="cs"/>
          <w:rtl/>
        </w:rPr>
        <w:t>ة</w:t>
      </w:r>
      <w:r w:rsidRPr="003A4CA5">
        <w:rPr>
          <w:rtl/>
        </w:rPr>
        <w:t xml:space="preserve"> والإقليمي</w:t>
      </w:r>
      <w:r w:rsidRPr="003A4CA5">
        <w:rPr>
          <w:rFonts w:hint="cs"/>
          <w:rtl/>
        </w:rPr>
        <w:t>ة واتساقها وتنفيذها</w:t>
      </w:r>
      <w:r w:rsidRPr="003A4CA5">
        <w:rPr>
          <w:rtl/>
        </w:rPr>
        <w:t>. و</w:t>
      </w:r>
      <w:r w:rsidRPr="003A4CA5">
        <w:rPr>
          <w:rFonts w:hint="cs"/>
          <w:rtl/>
        </w:rPr>
        <w:t>ت</w:t>
      </w:r>
      <w:r w:rsidRPr="003A4CA5">
        <w:rPr>
          <w:rtl/>
        </w:rPr>
        <w:t xml:space="preserve">عمل شعبة تنفيذ برامج المشاريع على تعزيز عمليات تنفيذ المشاريع، ومراقبة الأداء، </w:t>
      </w:r>
      <w:r w:rsidRPr="003A4CA5">
        <w:rPr>
          <w:rtl/>
        </w:rPr>
        <w:lastRenderedPageBreak/>
        <w:t>و</w:t>
      </w:r>
      <w:r w:rsidRPr="003A4CA5">
        <w:rPr>
          <w:rFonts w:hint="cs"/>
          <w:rtl/>
        </w:rPr>
        <w:t xml:space="preserve">المساعدة على </w:t>
      </w:r>
      <w:r w:rsidRPr="003A4CA5">
        <w:rPr>
          <w:rtl/>
        </w:rPr>
        <w:t xml:space="preserve">تبسيط أطر تنفيذ المشاريع لضمان إنجازها في الوقت المحدد وتحقيق نتائج ملموسة. وقد عزز مكتب تنمية الاتصالات </w:t>
      </w:r>
      <w:r w:rsidRPr="003A4CA5">
        <w:rPr>
          <w:rFonts w:hint="cs"/>
          <w:rtl/>
        </w:rPr>
        <w:t xml:space="preserve">بالفعل </w:t>
      </w:r>
      <w:r w:rsidRPr="003A4CA5">
        <w:rPr>
          <w:rtl/>
        </w:rPr>
        <w:t xml:space="preserve">إدارة المشاريع من خلال اعتماد مصفوفات </w:t>
      </w:r>
      <w:r w:rsidRPr="003A4CA5">
        <w:t>RASCI</w:t>
      </w:r>
      <w:r w:rsidRPr="003A4CA5">
        <w:rPr>
          <w:rtl/>
        </w:rPr>
        <w:t xml:space="preserve"> لتحديد الأدوار والمسؤوليات عبر دورة حياة المشروع، ودمج متطلبات الأداء القائمة على مؤشرات الأداء الرئيسية في عمليات تخطيط المشاريع وتنفيذها. و</w:t>
      </w:r>
      <w:r w:rsidRPr="003A4CA5">
        <w:rPr>
          <w:rFonts w:hint="cs"/>
          <w:rtl/>
        </w:rPr>
        <w:t>يتولى</w:t>
      </w:r>
      <w:r w:rsidRPr="003A4CA5">
        <w:rPr>
          <w:rtl/>
        </w:rPr>
        <w:t xml:space="preserve"> </w:t>
      </w:r>
      <w:r w:rsidRPr="003A4CA5">
        <w:rPr>
          <w:rFonts w:hint="cs"/>
          <w:rtl/>
        </w:rPr>
        <w:t xml:space="preserve">كبار الموظفين الثلاثة في </w:t>
      </w:r>
      <w:r w:rsidRPr="003A4CA5">
        <w:rPr>
          <w:rtl/>
        </w:rPr>
        <w:t>شعبة تنفيذ برامج المشاريع الجهود الرامية إلى حل التأخيرات المتعلقة بالتوظيف والتمويل والمشتريات في المشاريع</w:t>
      </w:r>
      <w:r w:rsidRPr="003A4CA5">
        <w:rPr>
          <w:rFonts w:hint="cs"/>
          <w:rtl/>
        </w:rPr>
        <w:t xml:space="preserve"> من خلال العمل مع وظائف</w:t>
      </w:r>
      <w:r w:rsidRPr="003A4CA5">
        <w:rPr>
          <w:rtl/>
        </w:rPr>
        <w:t xml:space="preserve"> الدعم </w:t>
      </w:r>
      <w:r w:rsidRPr="003A4CA5">
        <w:rPr>
          <w:rFonts w:hint="cs"/>
          <w:rtl/>
        </w:rPr>
        <w:t>المؤسسية ذات الصلة</w:t>
      </w:r>
      <w:r w:rsidRPr="003A4CA5">
        <w:rPr>
          <w:rtl/>
        </w:rPr>
        <w:t xml:space="preserve">. </w:t>
      </w:r>
      <w:r w:rsidRPr="003A4CA5">
        <w:rPr>
          <w:rFonts w:hint="cs"/>
          <w:rtl/>
        </w:rPr>
        <w:t>ويتمثل ال</w:t>
      </w:r>
      <w:r w:rsidRPr="003A4CA5">
        <w:rPr>
          <w:rtl/>
        </w:rPr>
        <w:t xml:space="preserve">هدف أيضاً </w:t>
      </w:r>
      <w:r w:rsidRPr="003A4CA5">
        <w:rPr>
          <w:rFonts w:hint="cs"/>
          <w:rtl/>
        </w:rPr>
        <w:t xml:space="preserve">في </w:t>
      </w:r>
      <w:r w:rsidRPr="003A4CA5">
        <w:rPr>
          <w:rtl/>
        </w:rPr>
        <w:t xml:space="preserve">تحسين سرعة </w:t>
      </w:r>
      <w:r w:rsidRPr="003A4CA5">
        <w:rPr>
          <w:rFonts w:hint="cs"/>
          <w:rtl/>
        </w:rPr>
        <w:t>النفاذ</w:t>
      </w:r>
      <w:r w:rsidRPr="003A4CA5">
        <w:rPr>
          <w:rtl/>
        </w:rPr>
        <w:t xml:space="preserve"> إلى المعلومات المالية والتشغيلية اللازمة لإدارة المشاريع والأنشطة</w:t>
      </w:r>
      <w:r w:rsidRPr="003A4CA5">
        <w:rPr>
          <w:rFonts w:hint="cs"/>
          <w:rtl/>
        </w:rPr>
        <w:t>.</w:t>
      </w:r>
      <w:r w:rsidRPr="003A4CA5">
        <w:rPr>
          <w:rtl/>
        </w:rPr>
        <w:t xml:space="preserve"> وسيتم ذلك بالتنسيق مع فريق التحول في الاتحاد.</w:t>
      </w:r>
    </w:p>
    <w:p w14:paraId="25DF97F8" w14:textId="47451A1D" w:rsidR="003A4CA5" w:rsidRPr="003A4CA5" w:rsidRDefault="003A4CA5" w:rsidP="003A4CA5">
      <w:pPr>
        <w:rPr>
          <w:rtl/>
        </w:rPr>
      </w:pPr>
      <w:r w:rsidRPr="003A4CA5">
        <w:rPr>
          <w:rFonts w:hint="cs"/>
          <w:rtl/>
        </w:rPr>
        <w:t>ويعمل</w:t>
      </w:r>
      <w:r w:rsidRPr="003A4CA5">
        <w:rPr>
          <w:rtl/>
        </w:rPr>
        <w:t xml:space="preserve"> فريق التحول في الاتحاد </w:t>
      </w:r>
      <w:r w:rsidRPr="003A4CA5">
        <w:rPr>
          <w:rFonts w:hint="cs"/>
          <w:rtl/>
        </w:rPr>
        <w:t xml:space="preserve">بنشاط </w:t>
      </w:r>
      <w:r w:rsidRPr="003A4CA5">
        <w:rPr>
          <w:rtl/>
        </w:rPr>
        <w:t xml:space="preserve">على معالجة مسألة تبسيط وتعزيز العمليات الداخلية، ويبحث عن حلول قابلة للتوسع </w:t>
      </w:r>
      <w:r w:rsidRPr="003A4CA5">
        <w:rPr>
          <w:rFonts w:hint="cs"/>
          <w:rtl/>
        </w:rPr>
        <w:t>بشأن</w:t>
      </w:r>
      <w:r w:rsidRPr="003A4CA5">
        <w:rPr>
          <w:rtl/>
        </w:rPr>
        <w:t xml:space="preserve"> </w:t>
      </w:r>
      <w:r w:rsidRPr="003A4CA5">
        <w:rPr>
          <w:rFonts w:hint="cs"/>
          <w:rtl/>
        </w:rPr>
        <w:t>أساليب العمل</w:t>
      </w:r>
      <w:r w:rsidRPr="003A4CA5">
        <w:rPr>
          <w:rtl/>
        </w:rPr>
        <w:t xml:space="preserve"> يمكن تطبيقها على مستوى المنظمة ككل. ومن الأمثلة الملموسة ذات الصلة بعملية التحول</w:t>
      </w:r>
      <w:r w:rsidRPr="003A4CA5">
        <w:rPr>
          <w:rFonts w:hint="cs"/>
          <w:rtl/>
        </w:rPr>
        <w:t xml:space="preserve"> هو</w:t>
      </w:r>
      <w:r w:rsidRPr="003A4CA5">
        <w:rPr>
          <w:rtl/>
        </w:rPr>
        <w:t xml:space="preserve"> تطبيق إدارة السفر الذي طوره مكتب تنمية الاتصالات استجابة لتوصيات </w:t>
      </w:r>
      <w:r w:rsidRPr="003A4CA5">
        <w:rPr>
          <w:rFonts w:hint="cs"/>
          <w:rtl/>
        </w:rPr>
        <w:t>المراج</w:t>
      </w:r>
      <w:r w:rsidR="00327F91">
        <w:rPr>
          <w:rFonts w:hint="cs"/>
          <w:rtl/>
        </w:rPr>
        <w:t>َ</w:t>
      </w:r>
      <w:r w:rsidRPr="003A4CA5">
        <w:rPr>
          <w:rFonts w:hint="cs"/>
          <w:rtl/>
        </w:rPr>
        <w:t>عة ب</w:t>
      </w:r>
      <w:r w:rsidRPr="003A4CA5">
        <w:rPr>
          <w:rtl/>
        </w:rPr>
        <w:t xml:space="preserve">تبسيط إجراءات السفر داخل مكتب تنمية الاتصالات. وكما ذكر خلال مناقشات المجلس، </w:t>
      </w:r>
      <w:r w:rsidRPr="003A4CA5">
        <w:rPr>
          <w:rFonts w:hint="cs"/>
          <w:rtl/>
        </w:rPr>
        <w:t xml:space="preserve">أدى </w:t>
      </w:r>
      <w:r w:rsidRPr="003A4CA5">
        <w:rPr>
          <w:rtl/>
        </w:rPr>
        <w:t xml:space="preserve">تطبيق مكتب تنمية الاتصالات </w:t>
      </w:r>
      <w:r w:rsidRPr="003A4CA5">
        <w:rPr>
          <w:rFonts w:hint="cs"/>
          <w:rtl/>
        </w:rPr>
        <w:t>إلى</w:t>
      </w:r>
      <w:r w:rsidRPr="003A4CA5">
        <w:rPr>
          <w:rtl/>
        </w:rPr>
        <w:t xml:space="preserve"> تحديث وتوحيد إجراءات السفر</w:t>
      </w:r>
      <w:r w:rsidRPr="003A4CA5">
        <w:rPr>
          <w:rFonts w:hint="cs"/>
          <w:rtl/>
        </w:rPr>
        <w:t>؛</w:t>
      </w:r>
      <w:r w:rsidRPr="003A4CA5">
        <w:rPr>
          <w:rtl/>
        </w:rPr>
        <w:t xml:space="preserve"> وتعزيز الشفافية والمساءلة والرقابة؛ و</w:t>
      </w:r>
      <w:r w:rsidRPr="003A4CA5">
        <w:rPr>
          <w:rFonts w:hint="cs"/>
          <w:rtl/>
        </w:rPr>
        <w:t>استعرضه</w:t>
      </w:r>
      <w:r w:rsidRPr="003A4CA5">
        <w:rPr>
          <w:rtl/>
        </w:rPr>
        <w:t xml:space="preserve"> فريق التحول في الاتحاد </w:t>
      </w:r>
      <w:r w:rsidRPr="003A4CA5">
        <w:rPr>
          <w:rFonts w:hint="cs"/>
          <w:rtl/>
        </w:rPr>
        <w:t>ك</w:t>
      </w:r>
      <w:r w:rsidRPr="003A4CA5">
        <w:rPr>
          <w:rtl/>
        </w:rPr>
        <w:t>نموذج</w:t>
      </w:r>
      <w:r w:rsidRPr="003A4CA5">
        <w:rPr>
          <w:rFonts w:hint="cs"/>
          <w:rtl/>
        </w:rPr>
        <w:t xml:space="preserve"> </w:t>
      </w:r>
      <w:r w:rsidRPr="003A4CA5">
        <w:rPr>
          <w:rtl/>
        </w:rPr>
        <w:t>أولي محتمل</w:t>
      </w:r>
      <w:r w:rsidRPr="003A4CA5">
        <w:rPr>
          <w:rFonts w:hint="cs"/>
          <w:rtl/>
        </w:rPr>
        <w:t xml:space="preserve"> </w:t>
      </w:r>
      <w:r w:rsidRPr="003A4CA5">
        <w:rPr>
          <w:rtl/>
        </w:rPr>
        <w:t xml:space="preserve">يمكن </w:t>
      </w:r>
      <w:r w:rsidRPr="003A4CA5">
        <w:rPr>
          <w:rFonts w:hint="cs"/>
          <w:rtl/>
        </w:rPr>
        <w:t xml:space="preserve">استخدامه في </w:t>
      </w:r>
      <w:r w:rsidRPr="003A4CA5">
        <w:rPr>
          <w:rtl/>
        </w:rPr>
        <w:t>المكاتب الأخرى والأمانة العامة</w:t>
      </w:r>
      <w:r w:rsidRPr="003A4CA5">
        <w:rPr>
          <w:rFonts w:hint="cs"/>
          <w:rtl/>
        </w:rPr>
        <w:t>.</w:t>
      </w:r>
    </w:p>
    <w:p w14:paraId="0DD5CDDA" w14:textId="77777777" w:rsidR="003A4CA5" w:rsidRPr="003A4CA5" w:rsidRDefault="003A4CA5" w:rsidP="003A4CA5">
      <w:pPr>
        <w:rPr>
          <w:rtl/>
        </w:rPr>
      </w:pPr>
      <w:r w:rsidRPr="003A4CA5">
        <w:rPr>
          <w:rFonts w:hint="cs"/>
          <w:rtl/>
        </w:rPr>
        <w:t xml:space="preserve">ويجري </w:t>
      </w:r>
      <w:r w:rsidRPr="003A4CA5">
        <w:rPr>
          <w:rtl/>
        </w:rPr>
        <w:t>تعز</w:t>
      </w:r>
      <w:r w:rsidRPr="003A4CA5">
        <w:rPr>
          <w:rFonts w:hint="cs"/>
          <w:rtl/>
        </w:rPr>
        <w:t>ي</w:t>
      </w:r>
      <w:r w:rsidRPr="003A4CA5">
        <w:rPr>
          <w:rtl/>
        </w:rPr>
        <w:t xml:space="preserve">ز الجهود الرامية إلى معالجة الاختناقات التشغيلية التي تم تحديدها من خلال استعراض الحضور الإقليمي للاتحاد </w:t>
      </w:r>
      <w:r w:rsidRPr="003A4CA5">
        <w:rPr>
          <w:rFonts w:hint="cs"/>
          <w:rtl/>
        </w:rPr>
        <w:t>من خلال</w:t>
      </w:r>
      <w:r w:rsidRPr="003A4CA5">
        <w:rPr>
          <w:rtl/>
        </w:rPr>
        <w:t xml:space="preserve"> برنامج تحويل </w:t>
      </w:r>
      <w:r w:rsidRPr="003A4CA5">
        <w:rPr>
          <w:rFonts w:hint="cs"/>
          <w:rtl/>
        </w:rPr>
        <w:t>الأنظمة</w:t>
      </w:r>
      <w:r w:rsidRPr="003A4CA5">
        <w:rPr>
          <w:rtl/>
        </w:rPr>
        <w:t xml:space="preserve"> والعمليات متعدد الوظائف الذي أطلق مؤخراً، والذي يعد </w:t>
      </w:r>
      <w:r w:rsidRPr="003A4CA5">
        <w:rPr>
          <w:rFonts w:hint="cs"/>
          <w:rtl/>
        </w:rPr>
        <w:t>مكوناً</w:t>
      </w:r>
      <w:r w:rsidRPr="003A4CA5">
        <w:rPr>
          <w:rtl/>
        </w:rPr>
        <w:t xml:space="preserve"> </w:t>
      </w:r>
      <w:r w:rsidRPr="003A4CA5">
        <w:rPr>
          <w:rFonts w:hint="cs"/>
          <w:rtl/>
        </w:rPr>
        <w:t>رئيسياً</w:t>
      </w:r>
      <w:r w:rsidRPr="003A4CA5">
        <w:rPr>
          <w:rtl/>
        </w:rPr>
        <w:t xml:space="preserve"> في </w:t>
      </w:r>
      <w:r w:rsidRPr="003A4CA5">
        <w:rPr>
          <w:rFonts w:hint="cs"/>
          <w:rtl/>
        </w:rPr>
        <w:t>جدول أعمال</w:t>
      </w:r>
      <w:r w:rsidRPr="003A4CA5">
        <w:rPr>
          <w:rtl/>
        </w:rPr>
        <w:t xml:space="preserve"> التحول الأوسع للاتحاد. ويهدف البرنامج إلى </w:t>
      </w:r>
      <w:r w:rsidRPr="003A4CA5">
        <w:rPr>
          <w:rFonts w:hint="cs"/>
          <w:rtl/>
        </w:rPr>
        <w:t xml:space="preserve">تحسين </w:t>
      </w:r>
      <w:r w:rsidRPr="003A4CA5">
        <w:rPr>
          <w:rtl/>
        </w:rPr>
        <w:t>الكفاءة، وجودة الخدم</w:t>
      </w:r>
      <w:r w:rsidRPr="003A4CA5">
        <w:rPr>
          <w:rFonts w:hint="cs"/>
          <w:rtl/>
        </w:rPr>
        <w:t>ة</w:t>
      </w:r>
      <w:r w:rsidRPr="003A4CA5">
        <w:rPr>
          <w:rtl/>
        </w:rPr>
        <w:t>، وتجربة المستخدم</w:t>
      </w:r>
      <w:r w:rsidRPr="003A4CA5">
        <w:rPr>
          <w:rFonts w:hint="cs"/>
          <w:rtl/>
        </w:rPr>
        <w:t xml:space="preserve"> </w:t>
      </w:r>
      <w:r w:rsidRPr="003A4CA5">
        <w:rPr>
          <w:rtl/>
        </w:rPr>
        <w:t xml:space="preserve">من خلال استعراض وتبسيط </w:t>
      </w:r>
      <w:r w:rsidRPr="003A4CA5">
        <w:rPr>
          <w:rFonts w:hint="cs"/>
          <w:rtl/>
        </w:rPr>
        <w:t>أساليب العمل</w:t>
      </w:r>
      <w:r w:rsidRPr="003A4CA5">
        <w:rPr>
          <w:rtl/>
        </w:rPr>
        <w:t xml:space="preserve"> من بدايتها إلى نهايتها.</w:t>
      </w:r>
    </w:p>
    <w:p w14:paraId="5E46E5FB" w14:textId="77777777" w:rsidR="003A4CA5" w:rsidRPr="003A4CA5" w:rsidRDefault="003A4CA5" w:rsidP="003A4CA5">
      <w:pPr>
        <w:rPr>
          <w:rtl/>
        </w:rPr>
      </w:pPr>
      <w:r w:rsidRPr="003A4CA5">
        <w:rPr>
          <w:rFonts w:hint="cs"/>
          <w:rtl/>
        </w:rPr>
        <w:t>و</w:t>
      </w:r>
      <w:r w:rsidRPr="003A4CA5">
        <w:rPr>
          <w:rtl/>
        </w:rPr>
        <w:t xml:space="preserve">تركز مسارات العمل الأولية على عمليات التوظيف، والمشتريات، والشؤون المالية، </w:t>
      </w:r>
      <w:r w:rsidRPr="003A4CA5">
        <w:rPr>
          <w:rFonts w:hint="cs"/>
          <w:rtl/>
        </w:rPr>
        <w:t>باتباع</w:t>
      </w:r>
      <w:r w:rsidRPr="003A4CA5">
        <w:rPr>
          <w:rtl/>
        </w:rPr>
        <w:t xml:space="preserve"> نهج شامل يدمج بين </w:t>
      </w:r>
      <w:r w:rsidRPr="003A4CA5">
        <w:rPr>
          <w:rFonts w:hint="cs"/>
          <w:rtl/>
        </w:rPr>
        <w:t>العاملين</w:t>
      </w:r>
      <w:r w:rsidRPr="003A4CA5">
        <w:rPr>
          <w:rtl/>
        </w:rPr>
        <w:t xml:space="preserve"> والعمليات والبيانات والأنظمة. ويهدف هذا النهج إلى </w:t>
      </w:r>
      <w:r w:rsidRPr="003A4CA5">
        <w:rPr>
          <w:rFonts w:hint="cs"/>
          <w:rtl/>
        </w:rPr>
        <w:t>التصدي لل</w:t>
      </w:r>
      <w:r w:rsidRPr="003A4CA5">
        <w:rPr>
          <w:rtl/>
        </w:rPr>
        <w:t xml:space="preserve">تحديات </w:t>
      </w:r>
      <w:r w:rsidRPr="003A4CA5">
        <w:rPr>
          <w:rFonts w:hint="cs"/>
          <w:rtl/>
        </w:rPr>
        <w:t>ال</w:t>
      </w:r>
      <w:r w:rsidRPr="003A4CA5">
        <w:rPr>
          <w:rtl/>
        </w:rPr>
        <w:t>رئيسية، مثل التأخيرات، و</w:t>
      </w:r>
      <w:r w:rsidRPr="003A4CA5">
        <w:rPr>
          <w:rFonts w:hint="cs"/>
          <w:rtl/>
        </w:rPr>
        <w:t>تدفقات العمل المجزأة</w:t>
      </w:r>
      <w:r w:rsidRPr="003A4CA5">
        <w:rPr>
          <w:rtl/>
        </w:rPr>
        <w:t xml:space="preserve">، </w:t>
      </w:r>
      <w:r w:rsidRPr="003A4CA5">
        <w:rPr>
          <w:rFonts w:hint="cs"/>
          <w:rtl/>
        </w:rPr>
        <w:t>وحسن توقيت</w:t>
      </w:r>
      <w:r w:rsidRPr="003A4CA5">
        <w:rPr>
          <w:rtl/>
        </w:rPr>
        <w:t xml:space="preserve"> التوظيف التي تعيق </w:t>
      </w:r>
      <w:r w:rsidRPr="003A4CA5">
        <w:rPr>
          <w:rFonts w:hint="cs"/>
          <w:rtl/>
        </w:rPr>
        <w:t>نشر</w:t>
      </w:r>
      <w:r w:rsidRPr="003A4CA5">
        <w:rPr>
          <w:rtl/>
        </w:rPr>
        <w:t xml:space="preserve"> الموارد في الوقت المناسب. كما </w:t>
      </w:r>
      <w:r w:rsidRPr="003A4CA5">
        <w:rPr>
          <w:rFonts w:hint="cs"/>
          <w:rtl/>
        </w:rPr>
        <w:t>يلبي</w:t>
      </w:r>
      <w:r w:rsidRPr="003A4CA5">
        <w:rPr>
          <w:rtl/>
        </w:rPr>
        <w:t xml:space="preserve"> البرنامج </w:t>
      </w:r>
      <w:r w:rsidRPr="003A4CA5">
        <w:rPr>
          <w:rFonts w:hint="cs"/>
          <w:rtl/>
        </w:rPr>
        <w:t xml:space="preserve">الحاجة </w:t>
      </w:r>
      <w:r w:rsidRPr="003A4CA5">
        <w:rPr>
          <w:rtl/>
        </w:rPr>
        <w:t xml:space="preserve">إلى تحسين البيانات المتعلقة </w:t>
      </w:r>
      <w:r w:rsidRPr="003A4CA5">
        <w:rPr>
          <w:rFonts w:hint="cs"/>
          <w:rtl/>
        </w:rPr>
        <w:t>بالتوظيف</w:t>
      </w:r>
      <w:r w:rsidRPr="003A4CA5">
        <w:rPr>
          <w:rtl/>
        </w:rPr>
        <w:t xml:space="preserve"> والموارد المالية وتنفيذ المشاريع</w:t>
      </w:r>
      <w:r w:rsidRPr="003A4CA5">
        <w:rPr>
          <w:rFonts w:hint="cs"/>
          <w:rtl/>
        </w:rPr>
        <w:t xml:space="preserve"> من أجل </w:t>
      </w:r>
      <w:r w:rsidRPr="003A4CA5">
        <w:rPr>
          <w:rtl/>
        </w:rPr>
        <w:t xml:space="preserve">تعزيز الرقابة واتخاذ القرارات. وفي إطار هذا البرنامج، يجري تنفيذ نظام جديد لإدارة العلاقات مع العملاء </w:t>
      </w:r>
      <w:r w:rsidRPr="003A4CA5">
        <w:t>(CRM)</w:t>
      </w:r>
      <w:r w:rsidRPr="003A4CA5">
        <w:rPr>
          <w:rtl/>
        </w:rPr>
        <w:t xml:space="preserve"> لدعم تعبئة الموارد، وتحسين إدارة </w:t>
      </w:r>
      <w:r w:rsidRPr="003A4CA5">
        <w:rPr>
          <w:rFonts w:hint="cs"/>
          <w:rtl/>
        </w:rPr>
        <w:t xml:space="preserve">شؤون </w:t>
      </w:r>
      <w:r w:rsidRPr="003A4CA5">
        <w:rPr>
          <w:rtl/>
        </w:rPr>
        <w:t xml:space="preserve">أصحاب المصلحة، وتوفير رؤية أوضح للشراكات وفرص التمويل. وتشارك المكاتب الإقليمية في فريق </w:t>
      </w:r>
      <w:r w:rsidRPr="003A4CA5">
        <w:rPr>
          <w:rFonts w:hint="cs"/>
          <w:rtl/>
        </w:rPr>
        <w:t>المهام</w:t>
      </w:r>
      <w:r w:rsidRPr="003A4CA5">
        <w:rPr>
          <w:rtl/>
        </w:rPr>
        <w:t xml:space="preserve"> </w:t>
      </w:r>
      <w:r w:rsidRPr="003A4CA5">
        <w:rPr>
          <w:rFonts w:hint="cs"/>
          <w:rtl/>
        </w:rPr>
        <w:t>حيث تستعرض</w:t>
      </w:r>
      <w:r w:rsidRPr="003A4CA5">
        <w:rPr>
          <w:rtl/>
        </w:rPr>
        <w:t xml:space="preserve"> وتحسن عمليات تعبئة الموارد، لضمان تلبية احتياجاتها. وبشكل عام، </w:t>
      </w:r>
      <w:r w:rsidRPr="003A4CA5">
        <w:rPr>
          <w:rFonts w:hint="cs"/>
          <w:rtl/>
        </w:rPr>
        <w:t>يعزز</w:t>
      </w:r>
      <w:r w:rsidRPr="003A4CA5">
        <w:rPr>
          <w:rtl/>
        </w:rPr>
        <w:t xml:space="preserve"> هذا البرنامج </w:t>
      </w:r>
      <w:r w:rsidRPr="003A4CA5">
        <w:rPr>
          <w:rFonts w:hint="cs"/>
          <w:rtl/>
        </w:rPr>
        <w:t xml:space="preserve">المزيد من </w:t>
      </w:r>
      <w:r w:rsidRPr="003A4CA5">
        <w:rPr>
          <w:rtl/>
        </w:rPr>
        <w:t xml:space="preserve">الشفافية والمساءلة والتحسين المستمر، </w:t>
      </w:r>
      <w:r w:rsidRPr="003A4CA5">
        <w:rPr>
          <w:rFonts w:hint="cs"/>
          <w:rtl/>
        </w:rPr>
        <w:t>ومن الم</w:t>
      </w:r>
      <w:r w:rsidRPr="003A4CA5">
        <w:rPr>
          <w:rtl/>
        </w:rPr>
        <w:t xml:space="preserve">توقع تحقيق نتائج تشمل تقليص </w:t>
      </w:r>
      <w:r w:rsidRPr="003A4CA5">
        <w:rPr>
          <w:rFonts w:hint="cs"/>
          <w:rtl/>
        </w:rPr>
        <w:t>المهل</w:t>
      </w:r>
      <w:r w:rsidRPr="003A4CA5">
        <w:rPr>
          <w:rtl/>
        </w:rPr>
        <w:t xml:space="preserve"> الزمنية، وتحسين تقديم الخدمات، وتوفير دعم أقوى للعمليات الإقليمية وتنفيذ المشاريع.</w:t>
      </w:r>
    </w:p>
    <w:p w14:paraId="60F1BA74" w14:textId="3FB40624" w:rsidR="003A4CA5" w:rsidRPr="003A4CA5" w:rsidRDefault="003A4CA5" w:rsidP="003A4CA5">
      <w:pPr>
        <w:rPr>
          <w:rtl/>
        </w:rPr>
      </w:pPr>
      <w:r w:rsidRPr="003A4CA5">
        <w:rPr>
          <w:rFonts w:hint="cs"/>
          <w:rtl/>
        </w:rPr>
        <w:t>و</w:t>
      </w:r>
      <w:r w:rsidRPr="003A4CA5">
        <w:rPr>
          <w:rtl/>
        </w:rPr>
        <w:t xml:space="preserve">بالتوازي مع ذلك، تنفذ </w:t>
      </w:r>
      <w:r w:rsidRPr="003A4CA5">
        <w:rPr>
          <w:rFonts w:hint="cs"/>
          <w:rtl/>
        </w:rPr>
        <w:t xml:space="preserve">دائرة </w:t>
      </w:r>
      <w:r w:rsidRPr="003A4CA5">
        <w:rPr>
          <w:rtl/>
        </w:rPr>
        <w:t>إدارة الموارد البشرية</w:t>
      </w:r>
      <w:r w:rsidR="006D2BBE">
        <w:rPr>
          <w:rFonts w:hint="cs"/>
          <w:rtl/>
        </w:rPr>
        <w:t xml:space="preserve"> </w:t>
      </w:r>
      <w:r w:rsidR="006D2BBE" w:rsidRPr="00124698">
        <w:rPr>
          <w:rFonts w:cs="Segoe UI"/>
          <w:color w:val="000000" w:themeColor="text1"/>
        </w:rPr>
        <w:t>(HRMD)</w:t>
      </w:r>
      <w:r w:rsidRPr="003A4CA5">
        <w:rPr>
          <w:rtl/>
        </w:rPr>
        <w:t xml:space="preserve"> تحديثاً شاملاً لعمليات التوظيف وتخطيط القوى العاملة لتعزيز الكفاءة والشفافية والامتثال داخل الم</w:t>
      </w:r>
      <w:r w:rsidRPr="003A4CA5">
        <w:rPr>
          <w:rFonts w:hint="cs"/>
          <w:rtl/>
        </w:rPr>
        <w:t>نظمة</w:t>
      </w:r>
      <w:r w:rsidRPr="003A4CA5">
        <w:rPr>
          <w:rtl/>
        </w:rPr>
        <w:t xml:space="preserve">. </w:t>
      </w:r>
      <w:r w:rsidRPr="003A4CA5">
        <w:rPr>
          <w:rFonts w:hint="cs"/>
          <w:rtl/>
        </w:rPr>
        <w:t>و</w:t>
      </w:r>
      <w:r w:rsidRPr="003A4CA5">
        <w:rPr>
          <w:rtl/>
        </w:rPr>
        <w:t xml:space="preserve">يشمل هذا الجهد إعادة تصميم عمليات التوظيف، ودمج تخطيط القوى العاملة مع دورات الميزانية، والاستفادة من الأدوات الرقمية وأدوات الذكاء الاصطناعي. وقد أنجزت </w:t>
      </w:r>
      <w:r w:rsidRPr="003A4CA5">
        <w:rPr>
          <w:rFonts w:hint="cs"/>
          <w:rtl/>
        </w:rPr>
        <w:t xml:space="preserve">دائرة </w:t>
      </w:r>
      <w:r w:rsidRPr="003A4CA5">
        <w:rPr>
          <w:rtl/>
        </w:rPr>
        <w:t xml:space="preserve">إدارة الموارد البشرية </w:t>
      </w:r>
      <w:r w:rsidRPr="003A4CA5">
        <w:rPr>
          <w:rFonts w:hint="cs"/>
          <w:rtl/>
        </w:rPr>
        <w:t xml:space="preserve">عملية </w:t>
      </w:r>
      <w:r w:rsidRPr="003A4CA5">
        <w:rPr>
          <w:rtl/>
        </w:rPr>
        <w:t>استعراض وإعادة تصميم لعمليات توظيف الاستشاريين من خلال تبسيط الإجراءات، وتحديث السياسات، وتوضيح الأدوار، وتحسين الحوكمة لتقليل أوقات المعالجة وضمان توظيف مرن يتوا</w:t>
      </w:r>
      <w:r w:rsidRPr="003A4CA5">
        <w:rPr>
          <w:rFonts w:hint="cs"/>
          <w:rtl/>
        </w:rPr>
        <w:t>ءم</w:t>
      </w:r>
      <w:r w:rsidRPr="003A4CA5">
        <w:rPr>
          <w:rtl/>
        </w:rPr>
        <w:t xml:space="preserve"> مع الاحتياجات التشغيلية. </w:t>
      </w:r>
      <w:r w:rsidRPr="003A4CA5">
        <w:rPr>
          <w:rFonts w:hint="cs"/>
          <w:rtl/>
        </w:rPr>
        <w:t>وسيجري</w:t>
      </w:r>
      <w:r w:rsidRPr="003A4CA5">
        <w:rPr>
          <w:rtl/>
        </w:rPr>
        <w:t xml:space="preserve"> توسيع إطار التوظيف المحدث ليشمل التوظيف بعقود محددة المدة ضمن الميزانية </w:t>
      </w:r>
      <w:r w:rsidRPr="003A4CA5">
        <w:rPr>
          <w:rFonts w:hint="cs"/>
          <w:rtl/>
        </w:rPr>
        <w:t>العادية</w:t>
      </w:r>
      <w:r w:rsidRPr="003A4CA5">
        <w:rPr>
          <w:rtl/>
        </w:rPr>
        <w:t xml:space="preserve">، </w:t>
      </w:r>
      <w:r w:rsidRPr="003A4CA5">
        <w:rPr>
          <w:rFonts w:hint="cs"/>
          <w:rtl/>
        </w:rPr>
        <w:t>و</w:t>
      </w:r>
      <w:r w:rsidRPr="003A4CA5">
        <w:rPr>
          <w:rtl/>
        </w:rPr>
        <w:t>إدخال أدوات جديدة، و</w:t>
      </w:r>
      <w:r w:rsidRPr="003A4CA5">
        <w:rPr>
          <w:rFonts w:hint="cs"/>
          <w:rtl/>
        </w:rPr>
        <w:t>تدفقات</w:t>
      </w:r>
      <w:r w:rsidRPr="003A4CA5">
        <w:rPr>
          <w:rtl/>
        </w:rPr>
        <w:t xml:space="preserve"> عمل، ومراقبة </w:t>
      </w:r>
      <w:r w:rsidRPr="003A4CA5">
        <w:rPr>
          <w:rFonts w:hint="cs"/>
          <w:rtl/>
        </w:rPr>
        <w:t>ال</w:t>
      </w:r>
      <w:r w:rsidRPr="003A4CA5">
        <w:rPr>
          <w:rtl/>
        </w:rPr>
        <w:t>أداء، و</w:t>
      </w:r>
      <w:r w:rsidRPr="003A4CA5">
        <w:rPr>
          <w:rFonts w:hint="cs"/>
          <w:rtl/>
        </w:rPr>
        <w:t>ال</w:t>
      </w:r>
      <w:r w:rsidRPr="003A4CA5">
        <w:rPr>
          <w:rtl/>
        </w:rPr>
        <w:t xml:space="preserve">حوكمة لدعم التوظيف في الوقت المناسب </w:t>
      </w:r>
      <w:r w:rsidRPr="003A4CA5">
        <w:rPr>
          <w:rFonts w:hint="cs"/>
          <w:rtl/>
        </w:rPr>
        <w:t xml:space="preserve">القائم </w:t>
      </w:r>
      <w:r w:rsidRPr="003A4CA5">
        <w:rPr>
          <w:rtl/>
        </w:rPr>
        <w:t xml:space="preserve">على أساس الجدارة مع الالتزام بمبادئ التنوع والكفاءة، ومن المتوقع أن يتم ذلك بحلول أوائل عام </w:t>
      </w:r>
      <w:r w:rsidRPr="003A4CA5">
        <w:t>2027</w:t>
      </w:r>
      <w:r w:rsidRPr="003A4CA5">
        <w:rPr>
          <w:rtl/>
        </w:rPr>
        <w:t xml:space="preserve">. </w:t>
      </w:r>
      <w:r w:rsidRPr="003A4CA5">
        <w:rPr>
          <w:rFonts w:hint="cs"/>
          <w:rtl/>
        </w:rPr>
        <w:t>و</w:t>
      </w:r>
      <w:r w:rsidRPr="003A4CA5">
        <w:rPr>
          <w:rtl/>
        </w:rPr>
        <w:t>علاوة</w:t>
      </w:r>
      <w:r w:rsidR="00D53E81">
        <w:rPr>
          <w:rFonts w:hint="cs"/>
          <w:rtl/>
        </w:rPr>
        <w:t>ً</w:t>
      </w:r>
      <w:r w:rsidRPr="003A4CA5">
        <w:rPr>
          <w:rtl/>
        </w:rPr>
        <w:t xml:space="preserve"> على ذلك، تعمل </w:t>
      </w:r>
      <w:r w:rsidRPr="003A4CA5">
        <w:rPr>
          <w:rFonts w:hint="cs"/>
          <w:rtl/>
        </w:rPr>
        <w:t xml:space="preserve">دائرة </w:t>
      </w:r>
      <w:r w:rsidRPr="003A4CA5">
        <w:rPr>
          <w:rtl/>
        </w:rPr>
        <w:t>إدارة الموارد البشرية على تطوير أدوات مدعومة بالذكاء الاصطناعي لصياغة توصيفات الوظائف، و</w:t>
      </w:r>
      <w:r w:rsidRPr="003A4CA5">
        <w:rPr>
          <w:rFonts w:hint="cs"/>
          <w:rtl/>
        </w:rPr>
        <w:t>اختصاصات</w:t>
      </w:r>
      <w:r w:rsidRPr="003A4CA5">
        <w:rPr>
          <w:rtl/>
        </w:rPr>
        <w:t xml:space="preserve"> الاستشاريين، والتواصل مع المواهب لتحسين جودة وسرعة التوظيف.</w:t>
      </w:r>
    </w:p>
    <w:p w14:paraId="348AE00A" w14:textId="77777777" w:rsidR="003A4CA5" w:rsidRPr="003A4CA5" w:rsidRDefault="003A4CA5" w:rsidP="00C07EDC">
      <w:pPr>
        <w:pStyle w:val="Headingb"/>
        <w:rPr>
          <w:rtl/>
        </w:rPr>
      </w:pPr>
      <w:r w:rsidRPr="003A4CA5">
        <w:rPr>
          <w:rtl/>
        </w:rPr>
        <w:t>الوصول إلى الخبرات من القطاعات الثلاثة جميعها</w:t>
      </w:r>
    </w:p>
    <w:p w14:paraId="4EC1A8B0" w14:textId="7ECD637A" w:rsidR="003A4CA5" w:rsidRPr="003A4CA5" w:rsidRDefault="003A4CA5" w:rsidP="003A4CA5">
      <w:r w:rsidRPr="003A4CA5">
        <w:rPr>
          <w:rtl/>
        </w:rPr>
        <w:t>أشارت النتائج إلى أهمية تحسين الترتيبات القائمة، وتجنب ازدواجية الموارد و</w:t>
      </w:r>
      <w:r w:rsidRPr="003A4CA5">
        <w:rPr>
          <w:rFonts w:hint="cs"/>
          <w:rtl/>
        </w:rPr>
        <w:t>الوظائف</w:t>
      </w:r>
      <w:r w:rsidRPr="003A4CA5">
        <w:rPr>
          <w:rtl/>
        </w:rPr>
        <w:t>، وتعزيز فعالية نموذج العمل الحالي. و</w:t>
      </w:r>
      <w:r w:rsidRPr="003A4CA5">
        <w:rPr>
          <w:rFonts w:hint="cs"/>
          <w:rtl/>
        </w:rPr>
        <w:t>يشير</w:t>
      </w:r>
      <w:r w:rsidRPr="003A4CA5">
        <w:rPr>
          <w:rtl/>
        </w:rPr>
        <w:t xml:space="preserve"> الاستعراض وتعليقات أعضاء المجلس </w:t>
      </w:r>
      <w:r w:rsidRPr="003A4CA5">
        <w:rPr>
          <w:rFonts w:hint="cs"/>
          <w:rtl/>
        </w:rPr>
        <w:t xml:space="preserve">إلى دعم </w:t>
      </w:r>
      <w:r w:rsidRPr="003A4CA5">
        <w:rPr>
          <w:rtl/>
        </w:rPr>
        <w:t xml:space="preserve">قوي </w:t>
      </w:r>
      <w:r w:rsidRPr="003A4CA5">
        <w:rPr>
          <w:rFonts w:hint="cs"/>
          <w:rtl/>
        </w:rPr>
        <w:t>ومتسق</w:t>
      </w:r>
      <w:r w:rsidRPr="003A4CA5">
        <w:rPr>
          <w:rtl/>
        </w:rPr>
        <w:t xml:space="preserve"> لتحسين وصول الدول الأعضاء إلى الخبرات المتاحة في</w:t>
      </w:r>
      <w:r w:rsidR="003D00AA">
        <w:rPr>
          <w:rFonts w:hint="cs"/>
          <w:rtl/>
        </w:rPr>
        <w:t> </w:t>
      </w:r>
      <w:r w:rsidRPr="003A4CA5">
        <w:rPr>
          <w:rtl/>
        </w:rPr>
        <w:t xml:space="preserve">قطاعات الاتحاد الثلاثة على المستوى الإقليمي. </w:t>
      </w:r>
      <w:r w:rsidRPr="003A4CA5">
        <w:rPr>
          <w:rFonts w:hint="cs"/>
          <w:rtl/>
        </w:rPr>
        <w:t>وسلط المجيبون على</w:t>
      </w:r>
      <w:r w:rsidRPr="003A4CA5">
        <w:rPr>
          <w:rtl/>
        </w:rPr>
        <w:t xml:space="preserve"> الاستقصاء، وأصحاب المصلحة، والدول الأعضاء </w:t>
      </w:r>
      <w:r w:rsidRPr="003A4CA5">
        <w:rPr>
          <w:rFonts w:hint="cs"/>
          <w:rtl/>
        </w:rPr>
        <w:t xml:space="preserve">الضوء </w:t>
      </w:r>
      <w:r w:rsidRPr="003A4CA5">
        <w:rPr>
          <w:rtl/>
        </w:rPr>
        <w:t xml:space="preserve">على قيمة الدعم المتكامل ومتعدد التخصصات، وعلى أهمية تعزيز التنسيق بين المقر والمكاتب الإقليمية. </w:t>
      </w:r>
      <w:r w:rsidRPr="003A4CA5">
        <w:rPr>
          <w:rFonts w:hint="cs"/>
          <w:rtl/>
        </w:rPr>
        <w:t>ولذلك</w:t>
      </w:r>
      <w:r w:rsidRPr="003A4CA5">
        <w:rPr>
          <w:rtl/>
        </w:rPr>
        <w:t>، تشير النتائج وتعليقات أعضاء المجلس إلى ضرورة تيسير الوصول في الوقت المناسب إلى الخبرات المتخصصة استجابة للأولويات الإقليمية و</w:t>
      </w:r>
      <w:r w:rsidRPr="003A4CA5">
        <w:rPr>
          <w:rFonts w:hint="cs"/>
          <w:rtl/>
        </w:rPr>
        <w:t>القطرية</w:t>
      </w:r>
      <w:r w:rsidRPr="003A4CA5">
        <w:rPr>
          <w:rtl/>
        </w:rPr>
        <w:t xml:space="preserve">، </w:t>
      </w:r>
      <w:r w:rsidRPr="003A4CA5">
        <w:rPr>
          <w:rFonts w:hint="cs"/>
          <w:rtl/>
        </w:rPr>
        <w:t>و</w:t>
      </w:r>
      <w:r w:rsidRPr="003A4CA5">
        <w:rPr>
          <w:rtl/>
        </w:rPr>
        <w:t xml:space="preserve">الاستفادة بفعالية من القدرات القائمة وتجنب </w:t>
      </w:r>
      <w:r w:rsidRPr="003A4CA5">
        <w:rPr>
          <w:rFonts w:hint="cs"/>
          <w:rtl/>
        </w:rPr>
        <w:t>ال</w:t>
      </w:r>
      <w:r w:rsidRPr="003A4CA5">
        <w:rPr>
          <w:rtl/>
        </w:rPr>
        <w:t xml:space="preserve">ازدواجية غير </w:t>
      </w:r>
      <w:r w:rsidRPr="003A4CA5">
        <w:rPr>
          <w:rFonts w:hint="cs"/>
          <w:rtl/>
        </w:rPr>
        <w:t>ال</w:t>
      </w:r>
      <w:r w:rsidRPr="003A4CA5">
        <w:rPr>
          <w:rtl/>
        </w:rPr>
        <w:t xml:space="preserve">ضرورية </w:t>
      </w:r>
      <w:r w:rsidRPr="003A4CA5">
        <w:rPr>
          <w:rFonts w:hint="cs"/>
          <w:rtl/>
        </w:rPr>
        <w:t>ل</w:t>
      </w:r>
      <w:r w:rsidRPr="003A4CA5">
        <w:rPr>
          <w:rtl/>
        </w:rPr>
        <w:t>لموارد و</w:t>
      </w:r>
      <w:r w:rsidRPr="003A4CA5">
        <w:rPr>
          <w:rFonts w:hint="cs"/>
          <w:rtl/>
        </w:rPr>
        <w:t>الوظائف</w:t>
      </w:r>
      <w:r w:rsidRPr="003A4CA5">
        <w:rPr>
          <w:rtl/>
        </w:rPr>
        <w:t>.</w:t>
      </w:r>
    </w:p>
    <w:p w14:paraId="76714598" w14:textId="77777777" w:rsidR="003A4CA5" w:rsidRPr="003A4CA5" w:rsidRDefault="003A4CA5" w:rsidP="007432F5">
      <w:pPr>
        <w:keepLines/>
        <w:rPr>
          <w:rtl/>
        </w:rPr>
      </w:pPr>
      <w:r w:rsidRPr="003A4CA5">
        <w:rPr>
          <w:rtl/>
        </w:rPr>
        <w:lastRenderedPageBreak/>
        <w:t xml:space="preserve">وستواصل الأمانة تحسين سبل الوصول إلى الخبرات القطاعية من خلال ترتيبات عملية لتقديم الخدمات، </w:t>
      </w:r>
      <w:r w:rsidRPr="003A4CA5">
        <w:rPr>
          <w:rFonts w:hint="cs"/>
          <w:rtl/>
        </w:rPr>
        <w:t>بما في ذلك تعزيز</w:t>
      </w:r>
      <w:r w:rsidRPr="003A4CA5">
        <w:rPr>
          <w:rtl/>
        </w:rPr>
        <w:t xml:space="preserve"> آليات </w:t>
      </w:r>
      <w:r w:rsidRPr="003A4CA5">
        <w:rPr>
          <w:rFonts w:hint="cs"/>
          <w:rtl/>
        </w:rPr>
        <w:t>ال</w:t>
      </w:r>
      <w:r w:rsidRPr="003A4CA5">
        <w:rPr>
          <w:rtl/>
        </w:rPr>
        <w:t>تنسيق، ونقاط اتصال قطاعية، و</w:t>
      </w:r>
      <w:r w:rsidRPr="003A4CA5">
        <w:rPr>
          <w:rFonts w:hint="cs"/>
          <w:rtl/>
        </w:rPr>
        <w:t>النشر</w:t>
      </w:r>
      <w:r w:rsidRPr="003A4CA5">
        <w:rPr>
          <w:rtl/>
        </w:rPr>
        <w:t xml:space="preserve"> </w:t>
      </w:r>
      <w:r w:rsidRPr="003A4CA5">
        <w:rPr>
          <w:rFonts w:hint="cs"/>
          <w:rtl/>
        </w:rPr>
        <w:t>ال</w:t>
      </w:r>
      <w:r w:rsidRPr="003A4CA5">
        <w:rPr>
          <w:rtl/>
        </w:rPr>
        <w:t xml:space="preserve">مؤقت، </w:t>
      </w:r>
      <w:r w:rsidRPr="003A4CA5">
        <w:rPr>
          <w:rFonts w:hint="cs"/>
          <w:rtl/>
        </w:rPr>
        <w:t>و</w:t>
      </w:r>
      <w:r w:rsidRPr="003A4CA5">
        <w:rPr>
          <w:rtl/>
        </w:rPr>
        <w:t xml:space="preserve">بعثات تقنية إقليمية، ووظائف متخصصة ممولة من المشاريع، </w:t>
      </w:r>
      <w:r w:rsidRPr="003A4CA5">
        <w:rPr>
          <w:rFonts w:hint="cs"/>
          <w:rtl/>
        </w:rPr>
        <w:t xml:space="preserve">كلما تبررها </w:t>
      </w:r>
      <w:r w:rsidRPr="003A4CA5">
        <w:rPr>
          <w:rtl/>
        </w:rPr>
        <w:t xml:space="preserve">المتطلبات التشغيلية وتوفرت الموارد اللازمة. ومن شأن هذه التدابير أن تعزز قدرة المكاتب الإقليمية ومكاتب المناطق على تيسير الوصول إلى </w:t>
      </w:r>
      <w:r w:rsidRPr="003A4CA5">
        <w:rPr>
          <w:rFonts w:hint="cs"/>
          <w:rtl/>
        </w:rPr>
        <w:t>ال</w:t>
      </w:r>
      <w:r w:rsidRPr="003A4CA5">
        <w:rPr>
          <w:rtl/>
        </w:rPr>
        <w:t xml:space="preserve">مجموعة </w:t>
      </w:r>
      <w:r w:rsidRPr="003A4CA5">
        <w:rPr>
          <w:rFonts w:hint="cs"/>
          <w:rtl/>
        </w:rPr>
        <w:t>ال</w:t>
      </w:r>
      <w:r w:rsidRPr="003A4CA5">
        <w:rPr>
          <w:rtl/>
        </w:rPr>
        <w:t>شاملة من خبرات الاتحاد، مع الحفاظ في الوقت نفسه على الولايات والمسؤوليات التقنية المحددة لكل قطاع من القطاعات الثلاثة، وضمان الاستخدام الكفء للموارد.</w:t>
      </w:r>
    </w:p>
    <w:p w14:paraId="7287DA5E" w14:textId="77777777" w:rsidR="003A4CA5" w:rsidRPr="003A4CA5" w:rsidRDefault="003A4CA5" w:rsidP="00C07EDC">
      <w:pPr>
        <w:pStyle w:val="Headingb"/>
        <w:rPr>
          <w:rtl/>
        </w:rPr>
      </w:pPr>
      <w:r w:rsidRPr="003A4CA5">
        <w:rPr>
          <w:rtl/>
        </w:rPr>
        <w:t>تحسين التنفيذ والمساءلة</w:t>
      </w:r>
    </w:p>
    <w:p w14:paraId="60D1359E" w14:textId="77777777" w:rsidR="003A4CA5" w:rsidRPr="003A4CA5" w:rsidRDefault="003A4CA5" w:rsidP="003A4CA5">
      <w:pPr>
        <w:rPr>
          <w:rtl/>
        </w:rPr>
      </w:pPr>
      <w:r w:rsidRPr="003A4CA5">
        <w:rPr>
          <w:rtl/>
        </w:rPr>
        <w:t xml:space="preserve">تعمل المكاتب الإقليمية ومكاتب المناطق كجزء لا يتجزأ من إطار التخطيط والتنفيذ الخاص بمكتب تنمية الاتصالات، وتعتمد على </w:t>
      </w:r>
      <w:r w:rsidRPr="003A4CA5">
        <w:rPr>
          <w:rFonts w:hint="cs"/>
          <w:rtl/>
        </w:rPr>
        <w:t>ال</w:t>
      </w:r>
      <w:r w:rsidRPr="003A4CA5">
        <w:rPr>
          <w:rtl/>
        </w:rPr>
        <w:t xml:space="preserve">دعم </w:t>
      </w:r>
      <w:r w:rsidRPr="003A4CA5">
        <w:rPr>
          <w:rFonts w:hint="cs"/>
          <w:rtl/>
        </w:rPr>
        <w:t>ال</w:t>
      </w:r>
      <w:r w:rsidRPr="003A4CA5">
        <w:rPr>
          <w:rtl/>
        </w:rPr>
        <w:t>فعال من المقر. وفي حين تتواصل جهود تحسين العمليات</w:t>
      </w:r>
      <w:r w:rsidRPr="003A4CA5">
        <w:rPr>
          <w:rFonts w:hint="cs"/>
          <w:rtl/>
        </w:rPr>
        <w:t>،</w:t>
      </w:r>
      <w:r w:rsidRPr="003A4CA5">
        <w:rPr>
          <w:rtl/>
        </w:rPr>
        <w:t xml:space="preserve"> كما ذكر آنفاً</w:t>
      </w:r>
      <w:r w:rsidRPr="003A4CA5">
        <w:rPr>
          <w:rFonts w:hint="cs"/>
          <w:rtl/>
        </w:rPr>
        <w:t>،</w:t>
      </w:r>
      <w:r w:rsidRPr="003A4CA5">
        <w:rPr>
          <w:rtl/>
        </w:rPr>
        <w:t xml:space="preserve"> </w:t>
      </w:r>
      <w:r w:rsidRPr="003A4CA5">
        <w:rPr>
          <w:rFonts w:hint="cs"/>
          <w:rtl/>
        </w:rPr>
        <w:t xml:space="preserve">من حيث إجراءات المتابعة الملموسة، فإن الجهود تتواصل لربط </w:t>
      </w:r>
      <w:r w:rsidRPr="003A4CA5">
        <w:rPr>
          <w:rtl/>
        </w:rPr>
        <w:t xml:space="preserve">عمليات التنفيذ الرئيسية، بما في ذلك </w:t>
      </w:r>
      <w:r w:rsidRPr="003A4CA5">
        <w:rPr>
          <w:rFonts w:hint="cs"/>
          <w:rtl/>
        </w:rPr>
        <w:t>الموافقة على</w:t>
      </w:r>
      <w:r w:rsidRPr="003A4CA5">
        <w:rPr>
          <w:rtl/>
        </w:rPr>
        <w:t xml:space="preserve"> المشاريع، والمشتريات، وتوظيف الاستشاريين، واتفاقات الشراكة، و</w:t>
      </w:r>
      <w:r w:rsidRPr="003A4CA5">
        <w:rPr>
          <w:rFonts w:hint="cs"/>
          <w:rtl/>
        </w:rPr>
        <w:t xml:space="preserve">الموافقة على الأحداث، وتحديد مراحل الموافقة </w:t>
      </w:r>
      <w:r w:rsidRPr="003A4CA5">
        <w:rPr>
          <w:rtl/>
        </w:rPr>
        <w:t xml:space="preserve">والوحدات المسؤولة، وتقييم مدد </w:t>
      </w:r>
      <w:r w:rsidRPr="003A4CA5">
        <w:rPr>
          <w:rFonts w:hint="cs"/>
          <w:rtl/>
        </w:rPr>
        <w:t>المعالجة</w:t>
      </w:r>
      <w:r w:rsidRPr="003A4CA5">
        <w:rPr>
          <w:rtl/>
        </w:rPr>
        <w:t>، وتحديد الخطوات التي يمكن تبسيطها أو تنفيذها بالتوازي.</w:t>
      </w:r>
    </w:p>
    <w:p w14:paraId="5502D6C6" w14:textId="34329A64" w:rsidR="003A4CA5" w:rsidRPr="003A4CA5" w:rsidRDefault="003A4CA5" w:rsidP="003A4CA5">
      <w:pPr>
        <w:rPr>
          <w:rtl/>
        </w:rPr>
      </w:pPr>
      <w:r w:rsidRPr="003A4CA5">
        <w:rPr>
          <w:rtl/>
        </w:rPr>
        <w:t xml:space="preserve">ومن </w:t>
      </w:r>
      <w:r w:rsidRPr="003A4CA5">
        <w:rPr>
          <w:rFonts w:hint="cs"/>
          <w:rtl/>
        </w:rPr>
        <w:t>المهم</w:t>
      </w:r>
      <w:r w:rsidRPr="003A4CA5">
        <w:rPr>
          <w:rtl/>
        </w:rPr>
        <w:t xml:space="preserve"> تحديد القرارات التي يمكن تفويضها</w:t>
      </w:r>
      <w:r w:rsidRPr="003A4CA5">
        <w:rPr>
          <w:rFonts w:hint="cs"/>
          <w:rtl/>
        </w:rPr>
        <w:t xml:space="preserve"> بشكل مناسب</w:t>
      </w:r>
      <w:r w:rsidRPr="003A4CA5">
        <w:rPr>
          <w:rtl/>
        </w:rPr>
        <w:t xml:space="preserve">، </w:t>
      </w:r>
      <w:r w:rsidRPr="003A4CA5">
        <w:rPr>
          <w:rFonts w:hint="cs"/>
          <w:rtl/>
        </w:rPr>
        <w:t>إلى جانب</w:t>
      </w:r>
      <w:r w:rsidRPr="003A4CA5">
        <w:rPr>
          <w:rtl/>
        </w:rPr>
        <w:t xml:space="preserve"> الضمانات اللازمة </w:t>
      </w:r>
      <w:r w:rsidRPr="003A4CA5">
        <w:rPr>
          <w:rFonts w:hint="cs"/>
          <w:rtl/>
        </w:rPr>
        <w:t>للحفاظ على</w:t>
      </w:r>
      <w:r w:rsidRPr="003A4CA5">
        <w:rPr>
          <w:rtl/>
        </w:rPr>
        <w:t xml:space="preserve"> المساءلة والامتثال والرقابة الفعالة. وكما ورد في الوثيقة </w:t>
      </w:r>
      <w:hyperlink r:id="rId24" w:history="1">
        <w:r w:rsidRPr="003A4CA5">
          <w:rPr>
            <w:rStyle w:val="Hyperlink"/>
          </w:rPr>
          <w:t>TDAG-26/2(Add.2)(Rev.2)</w:t>
        </w:r>
      </w:hyperlink>
      <w:r w:rsidRPr="003A4CA5">
        <w:rPr>
          <w:rtl/>
        </w:rPr>
        <w:t xml:space="preserve">، وفي إطار </w:t>
      </w:r>
      <w:r w:rsidRPr="003A4CA5">
        <w:rPr>
          <w:rFonts w:hint="cs"/>
          <w:rtl/>
        </w:rPr>
        <w:t>جهود</w:t>
      </w:r>
      <w:r w:rsidRPr="003A4CA5">
        <w:rPr>
          <w:rtl/>
        </w:rPr>
        <w:t xml:space="preserve"> مكتب تنمية الاتصالات </w:t>
      </w:r>
      <w:r w:rsidRPr="003A4CA5">
        <w:rPr>
          <w:rFonts w:hint="cs"/>
          <w:rtl/>
        </w:rPr>
        <w:t>المتواصلة</w:t>
      </w:r>
      <w:r w:rsidRPr="003A4CA5">
        <w:rPr>
          <w:rtl/>
        </w:rPr>
        <w:t xml:space="preserve"> لتعزيز الكفاءة التشغيلية والشفافية والمساءلة، يجري تنفيذ مبادرة منظمة ل</w:t>
      </w:r>
      <w:r w:rsidRPr="003A4CA5">
        <w:rPr>
          <w:rFonts w:hint="cs"/>
          <w:rtl/>
        </w:rPr>
        <w:t>ربط</w:t>
      </w:r>
      <w:r w:rsidRPr="003A4CA5">
        <w:rPr>
          <w:rtl/>
        </w:rPr>
        <w:t xml:space="preserve"> العمليات الداخلية عبر الوظائف الرئيسية في المكتب. </w:t>
      </w:r>
      <w:r w:rsidRPr="003A4CA5">
        <w:rPr>
          <w:rFonts w:hint="cs"/>
          <w:rtl/>
        </w:rPr>
        <w:t>وتُنفذ</w:t>
      </w:r>
      <w:r w:rsidRPr="003A4CA5">
        <w:rPr>
          <w:rtl/>
        </w:rPr>
        <w:t xml:space="preserve"> المبادرة </w:t>
      </w:r>
      <w:r w:rsidRPr="003A4CA5">
        <w:rPr>
          <w:rFonts w:hint="cs"/>
          <w:rtl/>
        </w:rPr>
        <w:t xml:space="preserve">من خلال </w:t>
      </w:r>
      <w:r w:rsidRPr="003A4CA5">
        <w:rPr>
          <w:rtl/>
        </w:rPr>
        <w:t xml:space="preserve">نهج مرحلي </w:t>
      </w:r>
      <w:r w:rsidRPr="003A4CA5">
        <w:rPr>
          <w:rFonts w:hint="cs"/>
          <w:rtl/>
        </w:rPr>
        <w:t>قائم ع</w:t>
      </w:r>
      <w:r w:rsidRPr="003A4CA5">
        <w:rPr>
          <w:rtl/>
        </w:rPr>
        <w:t xml:space="preserve">لى الأدلة، مما يضمن أن </w:t>
      </w:r>
      <w:r w:rsidRPr="003A4CA5">
        <w:rPr>
          <w:rFonts w:hint="cs"/>
          <w:rtl/>
        </w:rPr>
        <w:t xml:space="preserve">تسترشد </w:t>
      </w:r>
      <w:r w:rsidRPr="003A4CA5">
        <w:rPr>
          <w:rtl/>
        </w:rPr>
        <w:t xml:space="preserve">التحسينات المقترحة </w:t>
      </w:r>
      <w:r w:rsidRPr="003A4CA5">
        <w:rPr>
          <w:rFonts w:hint="cs"/>
          <w:rtl/>
        </w:rPr>
        <w:t>ب</w:t>
      </w:r>
      <w:r w:rsidRPr="003A4CA5">
        <w:rPr>
          <w:rtl/>
        </w:rPr>
        <w:t xml:space="preserve">فهم </w:t>
      </w:r>
      <w:r w:rsidRPr="003A4CA5">
        <w:rPr>
          <w:rFonts w:hint="cs"/>
          <w:rtl/>
        </w:rPr>
        <w:t>شامل</w:t>
      </w:r>
      <w:r w:rsidRPr="003A4CA5">
        <w:rPr>
          <w:rtl/>
        </w:rPr>
        <w:t xml:space="preserve"> للممارسات الحالية. ومن المتوقع أن يسهم هذا العمل</w:t>
      </w:r>
      <w:r w:rsidRPr="003A4CA5">
        <w:rPr>
          <w:rFonts w:hint="cs"/>
          <w:rtl/>
        </w:rPr>
        <w:t xml:space="preserve">، </w:t>
      </w:r>
      <w:r w:rsidRPr="003A4CA5">
        <w:rPr>
          <w:rtl/>
        </w:rPr>
        <w:t xml:space="preserve">الذي </w:t>
      </w:r>
      <w:r w:rsidRPr="003A4CA5">
        <w:rPr>
          <w:rFonts w:hint="cs"/>
          <w:rtl/>
        </w:rPr>
        <w:t xml:space="preserve">يستكمل </w:t>
      </w:r>
      <w:r w:rsidRPr="003A4CA5">
        <w:rPr>
          <w:rtl/>
        </w:rPr>
        <w:t xml:space="preserve">عملية إعادة </w:t>
      </w:r>
      <w:r w:rsidRPr="003A4CA5">
        <w:rPr>
          <w:rFonts w:hint="cs"/>
          <w:rtl/>
        </w:rPr>
        <w:t>المواءمة</w:t>
      </w:r>
      <w:r w:rsidRPr="003A4CA5">
        <w:rPr>
          <w:rtl/>
        </w:rPr>
        <w:t xml:space="preserve"> لعام </w:t>
      </w:r>
      <w:r w:rsidRPr="003A4CA5">
        <w:t>2024</w:t>
      </w:r>
      <w:r w:rsidRPr="003A4CA5">
        <w:rPr>
          <w:rFonts w:hint="cs"/>
          <w:rtl/>
        </w:rPr>
        <w:t>،</w:t>
      </w:r>
      <w:r w:rsidRPr="003A4CA5">
        <w:rPr>
          <w:rtl/>
        </w:rPr>
        <w:t xml:space="preserve"> في تحسين جودة التنفيذ، وتعزيز التنسيق، ومواءمة العمليات بشكل أفضل مع الأهداف الاستراتيجية لمكتب تنمية الاتصالات، </w:t>
      </w:r>
      <w:r w:rsidRPr="003A4CA5">
        <w:rPr>
          <w:rFonts w:hint="cs"/>
          <w:rtl/>
        </w:rPr>
        <w:t>مما ي</w:t>
      </w:r>
      <w:r w:rsidRPr="003A4CA5">
        <w:rPr>
          <w:rtl/>
        </w:rPr>
        <w:t xml:space="preserve">عزز </w:t>
      </w:r>
      <w:r w:rsidRPr="003A4CA5">
        <w:rPr>
          <w:rFonts w:hint="cs"/>
          <w:rtl/>
        </w:rPr>
        <w:t>المواءمة</w:t>
      </w:r>
      <w:r w:rsidRPr="003A4CA5">
        <w:rPr>
          <w:rtl/>
        </w:rPr>
        <w:t xml:space="preserve"> مع أولويات الدول الأعضاء والأولويات الإقليمية.</w:t>
      </w:r>
    </w:p>
    <w:p w14:paraId="68F644BE" w14:textId="77777777" w:rsidR="003A4CA5" w:rsidRPr="003A4CA5" w:rsidRDefault="003A4CA5" w:rsidP="003A4CA5">
      <w:pPr>
        <w:rPr>
          <w:rtl/>
        </w:rPr>
      </w:pPr>
      <w:r w:rsidRPr="003A4CA5">
        <w:rPr>
          <w:rFonts w:hint="cs"/>
          <w:rtl/>
        </w:rPr>
        <w:t>و</w:t>
      </w:r>
      <w:r w:rsidRPr="003A4CA5">
        <w:rPr>
          <w:rtl/>
        </w:rPr>
        <w:t xml:space="preserve">أكد الاستعراض على أهمية ضمان أن تدعم جميع الأنشطة الإقليمية الولايات التي </w:t>
      </w:r>
      <w:r w:rsidRPr="003A4CA5">
        <w:rPr>
          <w:rFonts w:hint="cs"/>
          <w:rtl/>
        </w:rPr>
        <w:t>ي</w:t>
      </w:r>
      <w:r w:rsidRPr="003A4CA5">
        <w:rPr>
          <w:rtl/>
        </w:rPr>
        <w:t xml:space="preserve">حددها مؤتمر المندوبين المفوضين والمؤتمرات القطاعية، ولا سيما المؤتمر العالمي لتنمية الاتصالات </w:t>
      </w:r>
      <w:r w:rsidRPr="003A4CA5">
        <w:t>(WTDC)</w:t>
      </w:r>
      <w:r w:rsidRPr="003A4CA5">
        <w:rPr>
          <w:rtl/>
        </w:rPr>
        <w:t xml:space="preserve">، </w:t>
      </w:r>
      <w:r w:rsidRPr="003A4CA5">
        <w:rPr>
          <w:rFonts w:hint="cs"/>
          <w:rtl/>
        </w:rPr>
        <w:t>وأن تستجيب</w:t>
      </w:r>
      <w:r w:rsidRPr="003A4CA5">
        <w:rPr>
          <w:rtl/>
        </w:rPr>
        <w:t xml:space="preserve"> في الوقت نفسه لأولويات الدول الأعضاء. وبناء على ذلك، ستواصل الأمانة ضمان </w:t>
      </w:r>
      <w:r w:rsidRPr="003A4CA5">
        <w:rPr>
          <w:rFonts w:hint="cs"/>
          <w:rtl/>
        </w:rPr>
        <w:t>المواءمة الكاملة ل</w:t>
      </w:r>
      <w:r w:rsidRPr="003A4CA5">
        <w:rPr>
          <w:rtl/>
        </w:rPr>
        <w:t>لأنشطة المدرجة في الخطط التشغيلية للقطاعات وللاتحاد ككل والمشاريع مع نتائج المؤتمرات القطاعية ومؤتمر المندوبين المفوضين، وكذلك مع أولويات الدول الأعضاء والأولويات الإقليمية. وسيستمر تركيز</w:t>
      </w:r>
      <w:r w:rsidRPr="003A4CA5">
        <w:rPr>
          <w:rFonts w:hint="cs"/>
          <w:rtl/>
        </w:rPr>
        <w:t xml:space="preserve"> </w:t>
      </w:r>
      <w:r w:rsidRPr="003A4CA5">
        <w:rPr>
          <w:rtl/>
        </w:rPr>
        <w:t xml:space="preserve">تحديد المشاريع وتنفيذها على الأنشطة التي تندرج ضمن الولايات المتفق عليها، مع </w:t>
      </w:r>
      <w:r w:rsidRPr="003A4CA5">
        <w:rPr>
          <w:rFonts w:hint="cs"/>
          <w:rtl/>
        </w:rPr>
        <w:t>الإبلاغ بالشكل المناسب من خلال</w:t>
      </w:r>
      <w:r w:rsidRPr="003A4CA5">
        <w:rPr>
          <w:rtl/>
        </w:rPr>
        <w:t xml:space="preserve"> الهيئات الاستشارية المعنية</w:t>
      </w:r>
      <w:r w:rsidRPr="003A4CA5">
        <w:rPr>
          <w:rFonts w:hint="cs"/>
          <w:rtl/>
        </w:rPr>
        <w:t xml:space="preserve"> </w:t>
      </w:r>
      <w:r w:rsidRPr="003A4CA5">
        <w:rPr>
          <w:rtl/>
        </w:rPr>
        <w:t>لضمان الاتساق والشفافية.</w:t>
      </w:r>
    </w:p>
    <w:p w14:paraId="4AB80C8F" w14:textId="77777777" w:rsidR="003A4CA5" w:rsidRPr="003A4CA5" w:rsidRDefault="003A4CA5" w:rsidP="00C07EDC">
      <w:pPr>
        <w:pStyle w:val="Headingb"/>
        <w:rPr>
          <w:rtl/>
        </w:rPr>
      </w:pPr>
      <w:r w:rsidRPr="003A4CA5">
        <w:rPr>
          <w:rtl/>
        </w:rPr>
        <w:t>تعزيز الشراكات وتعبئة الموارد</w:t>
      </w:r>
    </w:p>
    <w:p w14:paraId="11C69422" w14:textId="77777777" w:rsidR="003A4CA5" w:rsidRPr="003A4CA5" w:rsidRDefault="003A4CA5" w:rsidP="003A4CA5">
      <w:r w:rsidRPr="003A4CA5">
        <w:rPr>
          <w:rtl/>
        </w:rPr>
        <w:t xml:space="preserve">تعد تعبئة الموارد والتعاون الدولي من الأولويات </w:t>
      </w:r>
      <w:r w:rsidRPr="003A4CA5">
        <w:rPr>
          <w:rFonts w:hint="cs"/>
          <w:rtl/>
        </w:rPr>
        <w:t>الجوهرية</w:t>
      </w:r>
      <w:r w:rsidRPr="003A4CA5">
        <w:rPr>
          <w:rtl/>
        </w:rPr>
        <w:t xml:space="preserve"> للاتحاد، ولا سيما لقطاع تنمية الاتصالات (</w:t>
      </w:r>
      <w:r w:rsidRPr="003A4CA5">
        <w:t>ITU-D</w:t>
      </w:r>
      <w:r w:rsidRPr="003A4CA5">
        <w:rPr>
          <w:rtl/>
        </w:rPr>
        <w:t xml:space="preserve">)، </w:t>
      </w:r>
      <w:r w:rsidRPr="003A4CA5">
        <w:rPr>
          <w:rFonts w:hint="cs"/>
          <w:rtl/>
        </w:rPr>
        <w:t xml:space="preserve">وهي </w:t>
      </w:r>
      <w:r w:rsidRPr="003A4CA5">
        <w:rPr>
          <w:rtl/>
        </w:rPr>
        <w:t>أساسية للوفاء ب</w:t>
      </w:r>
      <w:r w:rsidRPr="003A4CA5">
        <w:rPr>
          <w:rFonts w:hint="cs"/>
          <w:rtl/>
        </w:rPr>
        <w:t>ولايته</w:t>
      </w:r>
      <w:r w:rsidRPr="003A4CA5">
        <w:rPr>
          <w:rtl/>
        </w:rPr>
        <w:t xml:space="preserve"> بفعالية من خلال حضوره الإقليمي. وأكد الاستعراض </w:t>
      </w:r>
      <w:r w:rsidRPr="003A4CA5">
        <w:rPr>
          <w:rFonts w:hint="cs"/>
          <w:rtl/>
        </w:rPr>
        <w:t xml:space="preserve">استعداد </w:t>
      </w:r>
      <w:r w:rsidRPr="003A4CA5">
        <w:rPr>
          <w:rtl/>
        </w:rPr>
        <w:t xml:space="preserve">أصحاب المصلحة </w:t>
      </w:r>
      <w:r w:rsidRPr="003A4CA5">
        <w:rPr>
          <w:rFonts w:hint="cs"/>
          <w:rtl/>
        </w:rPr>
        <w:t>القوي على ا</w:t>
      </w:r>
      <w:r w:rsidRPr="003A4CA5">
        <w:rPr>
          <w:rtl/>
        </w:rPr>
        <w:t>لعمل بشكل وثيق مع المكاتب الإقليمية للاتحاد.</w:t>
      </w:r>
    </w:p>
    <w:p w14:paraId="0A2D8916" w14:textId="299E2CE8" w:rsidR="003A4CA5" w:rsidRPr="003A4CA5" w:rsidRDefault="003A4CA5" w:rsidP="003A4CA5">
      <w:r w:rsidRPr="003A4CA5">
        <w:rPr>
          <w:rtl/>
        </w:rPr>
        <w:t xml:space="preserve">واستناداً إلى نقاط قوته المثبتة في مجالي بناء الشراكات وتعبئة الموارد، سيواصل مكتب تنمية الاتصالات تعزيز جهوده لتعظيم الأثر ودعم تنفيذ الأولويات التي حددها الأعضاء. ويشمل ذلك توطيد العلاقات طويلة الأجل مع الشركاء الحاليين، وتعزيز التعاون داخل منظومة الأمم المتحدة، وتوسيع وتنويع </w:t>
      </w:r>
      <w:r w:rsidRPr="003A4CA5">
        <w:rPr>
          <w:rFonts w:hint="cs"/>
          <w:rtl/>
        </w:rPr>
        <w:t>حافظة</w:t>
      </w:r>
      <w:r w:rsidRPr="003A4CA5">
        <w:rPr>
          <w:rtl/>
        </w:rPr>
        <w:t xml:space="preserve"> الشركاء بشكل استباقي من خلال التواصل الموجه مع شركاء استراتيجيين جدد. كما يتم التركيز بشكل خاص على تطوير مشاريع قابلة للتمويل، تستجيب للأولويات الوطنية والإقليمية، وتكون قادرة على</w:t>
      </w:r>
      <w:r w:rsidR="007432F5">
        <w:rPr>
          <w:rFonts w:hint="cs"/>
          <w:rtl/>
        </w:rPr>
        <w:t> </w:t>
      </w:r>
      <w:r w:rsidRPr="003A4CA5">
        <w:rPr>
          <w:rtl/>
        </w:rPr>
        <w:t xml:space="preserve">جذب التمويل من مجموعة متنوعة من الشركاء ومؤسسات </w:t>
      </w:r>
      <w:r w:rsidRPr="003A4CA5">
        <w:rPr>
          <w:rFonts w:hint="cs"/>
          <w:rtl/>
        </w:rPr>
        <w:t>التمويل</w:t>
      </w:r>
      <w:r w:rsidRPr="003A4CA5">
        <w:rPr>
          <w:rtl/>
        </w:rPr>
        <w:t>.</w:t>
      </w:r>
    </w:p>
    <w:p w14:paraId="0FF0D554" w14:textId="77777777" w:rsidR="003A4CA5" w:rsidRPr="003A4CA5" w:rsidRDefault="003A4CA5" w:rsidP="003A4CA5">
      <w:pPr>
        <w:rPr>
          <w:rtl/>
        </w:rPr>
      </w:pPr>
      <w:r w:rsidRPr="003A4CA5">
        <w:rPr>
          <w:rtl/>
        </w:rPr>
        <w:t>ويؤدي الحضور الإقليمي للاتحاد دوراً محورياً في هذا النهج</w:t>
      </w:r>
      <w:r w:rsidRPr="003A4CA5">
        <w:rPr>
          <w:rFonts w:hint="cs"/>
          <w:rtl/>
        </w:rPr>
        <w:t>.</w:t>
      </w:r>
      <w:r w:rsidRPr="003A4CA5">
        <w:rPr>
          <w:rtl/>
        </w:rPr>
        <w:t xml:space="preserve"> ف</w:t>
      </w:r>
      <w:r w:rsidRPr="003A4CA5">
        <w:rPr>
          <w:rFonts w:hint="cs"/>
          <w:rtl/>
        </w:rPr>
        <w:t xml:space="preserve">من خلال </w:t>
      </w:r>
      <w:r w:rsidRPr="003A4CA5">
        <w:rPr>
          <w:rtl/>
        </w:rPr>
        <w:t>قربها من المستفيدين، ومعرفتها العميقة بالسياقات الإقليمية والوطنية، وعلاقاتها القائمة على الثقة مع أصحاب المصلحة، تعمل المكاتب الإقليمية ومكاتب المناطق للاتحاد كعوامل تمكين رئيسية لجهود مكتب تنمية الاتصالات في بناء الشراكات وتعبئة الموارد</w:t>
      </w:r>
      <w:r w:rsidRPr="003A4CA5">
        <w:rPr>
          <w:rFonts w:hint="cs"/>
          <w:rtl/>
        </w:rPr>
        <w:t xml:space="preserve"> ل</w:t>
      </w:r>
      <w:r w:rsidRPr="003A4CA5">
        <w:rPr>
          <w:rtl/>
        </w:rPr>
        <w:t xml:space="preserve">دعم تنفيذ المشاريع على المستويين الوطني والإقليمي، بما في ذلك المبادرات الإقليمية. ومن خلال الاستفادة من شبكات علاقاتها الراسخة، تؤدي هذه المكاتب دوراً جوهرياً في بناء واستدامة التعاون مع الحكومات، وبنوك التنمية، والمنظمات الإقليمية، </w:t>
      </w:r>
      <w:r w:rsidRPr="003A4CA5">
        <w:rPr>
          <w:rFonts w:hint="cs"/>
          <w:rtl/>
        </w:rPr>
        <w:t>والهيئات</w:t>
      </w:r>
      <w:r w:rsidRPr="003A4CA5">
        <w:rPr>
          <w:rtl/>
        </w:rPr>
        <w:t xml:space="preserve"> الأكاديمية، والقطاع الخاص، إلى جانب التواصل مع شركاء استراتيجيين جدد. كما تساهم المكاتب الإقليمية و</w:t>
      </w:r>
      <w:r w:rsidRPr="003A4CA5">
        <w:rPr>
          <w:rFonts w:hint="cs"/>
          <w:rtl/>
        </w:rPr>
        <w:t>مكاتب المناطق</w:t>
      </w:r>
      <w:r w:rsidRPr="003A4CA5">
        <w:rPr>
          <w:rtl/>
        </w:rPr>
        <w:t xml:space="preserve"> في تحديد الفرص، وتطوير مفاهيم المشاريع، والتفاعل مع شركاء </w:t>
      </w:r>
      <w:r w:rsidRPr="003A4CA5">
        <w:rPr>
          <w:rFonts w:hint="cs"/>
          <w:rtl/>
        </w:rPr>
        <w:t>التمويل</w:t>
      </w:r>
      <w:r w:rsidRPr="003A4CA5">
        <w:rPr>
          <w:rtl/>
        </w:rPr>
        <w:t xml:space="preserve">، وإجراء المفاوضات التي تحول أولويات التنمية إلى مشاريع ومبادرات ممولة. </w:t>
      </w:r>
      <w:r w:rsidRPr="003A4CA5">
        <w:rPr>
          <w:rFonts w:hint="cs"/>
          <w:rtl/>
        </w:rPr>
        <w:t>كما أنها</w:t>
      </w:r>
      <w:r w:rsidRPr="003A4CA5">
        <w:rPr>
          <w:rtl/>
        </w:rPr>
        <w:t xml:space="preserve"> تعزز التعاون داخل منظومة الأمم المتحدة</w:t>
      </w:r>
      <w:r w:rsidRPr="003A4CA5">
        <w:rPr>
          <w:rFonts w:hint="cs"/>
          <w:rtl/>
        </w:rPr>
        <w:t xml:space="preserve">، </w:t>
      </w:r>
      <w:r w:rsidRPr="003A4CA5">
        <w:rPr>
          <w:rtl/>
        </w:rPr>
        <w:t xml:space="preserve">بما في ذلك من خلال </w:t>
      </w:r>
      <w:r w:rsidRPr="003A4CA5">
        <w:rPr>
          <w:rFonts w:hint="cs"/>
          <w:rtl/>
        </w:rPr>
        <w:t>أفرقة</w:t>
      </w:r>
      <w:r w:rsidRPr="003A4CA5">
        <w:rPr>
          <w:rtl/>
        </w:rPr>
        <w:t xml:space="preserve"> الأمم المتحدة القطرية </w:t>
      </w:r>
      <w:r w:rsidRPr="003A4CA5">
        <w:t>(UNCT)</w:t>
      </w:r>
      <w:r w:rsidRPr="003A4CA5">
        <w:rPr>
          <w:rFonts w:hint="cs"/>
          <w:rtl/>
        </w:rPr>
        <w:t>،</w:t>
      </w:r>
      <w:r w:rsidRPr="003A4CA5">
        <w:rPr>
          <w:rtl/>
        </w:rPr>
        <w:t xml:space="preserve"> مما يساعد في توسيع نطاق الوصول إلى فرص تمويل جديدة، بما في ذلك الصناديق المشتركة للأمم المتحدة.</w:t>
      </w:r>
    </w:p>
    <w:p w14:paraId="2534C42B" w14:textId="77777777" w:rsidR="003A4CA5" w:rsidRPr="003A4CA5" w:rsidRDefault="003A4CA5" w:rsidP="003A4CA5">
      <w:pPr>
        <w:rPr>
          <w:rtl/>
        </w:rPr>
      </w:pPr>
      <w:r w:rsidRPr="003A4CA5">
        <w:rPr>
          <w:rFonts w:hint="cs"/>
          <w:rtl/>
        </w:rPr>
        <w:lastRenderedPageBreak/>
        <w:t>و</w:t>
      </w:r>
      <w:r w:rsidRPr="003A4CA5">
        <w:rPr>
          <w:rtl/>
        </w:rPr>
        <w:t xml:space="preserve">من خلال تعزيز </w:t>
      </w:r>
      <w:r w:rsidRPr="003A4CA5">
        <w:rPr>
          <w:rFonts w:hint="cs"/>
          <w:rtl/>
        </w:rPr>
        <w:t>صورة</w:t>
      </w:r>
      <w:r w:rsidRPr="003A4CA5">
        <w:rPr>
          <w:rtl/>
        </w:rPr>
        <w:t xml:space="preserve"> الاتحاد ومكانته الاستراتيجية على المستويين القطري والإقليمي، يعزز الحضور الإقليمي للاتحاد قدرة </w:t>
      </w:r>
      <w:r w:rsidRPr="003A4CA5">
        <w:rPr>
          <w:rFonts w:hint="cs"/>
          <w:rtl/>
        </w:rPr>
        <w:t>مكتب تنمية الاتصالات</w:t>
      </w:r>
      <w:r w:rsidRPr="003A4CA5">
        <w:rPr>
          <w:rtl/>
        </w:rPr>
        <w:t xml:space="preserve"> على بناء الشراكات، وتعبئة الموارد، والاستجابة بفعالية للأولويات التي تحددها الدول الأعضاء. وبالنظر إلى المستقبل، سيواصل </w:t>
      </w:r>
      <w:r w:rsidRPr="003A4CA5">
        <w:rPr>
          <w:rFonts w:hint="cs"/>
          <w:rtl/>
        </w:rPr>
        <w:t>مكتب تنمية الاتصالات</w:t>
      </w:r>
      <w:r w:rsidRPr="003A4CA5">
        <w:rPr>
          <w:rtl/>
        </w:rPr>
        <w:t xml:space="preserve"> تعميق التعاون طويل الأجل مع شركائه الحاليين، وتعزيز التحالفات مع منظومة الأمم المتحدة، وتوسيع قاعدة شراكاته لتعزيز الاستدامة المالية، والقدرة على التنبؤ، </w:t>
      </w:r>
      <w:r w:rsidRPr="003A4CA5">
        <w:rPr>
          <w:rFonts w:hint="cs"/>
          <w:rtl/>
        </w:rPr>
        <w:t>والأثر</w:t>
      </w:r>
      <w:r w:rsidRPr="003A4CA5">
        <w:rPr>
          <w:rtl/>
        </w:rPr>
        <w:t xml:space="preserve">. وسيعزز هذا النهج الاستشرافي دور </w:t>
      </w:r>
      <w:r w:rsidRPr="003A4CA5">
        <w:rPr>
          <w:rFonts w:hint="cs"/>
          <w:rtl/>
        </w:rPr>
        <w:t>مكتب تنمية الاتصالات</w:t>
      </w:r>
      <w:r w:rsidRPr="003A4CA5">
        <w:rPr>
          <w:rtl/>
        </w:rPr>
        <w:t xml:space="preserve"> كجهة تنسيق موثوقة وشريك منفذ، مما يسرع التنمية الرقمية الشاملة والمستدامة على جميع المستويات.</w:t>
      </w:r>
    </w:p>
    <w:p w14:paraId="7456787D" w14:textId="77777777" w:rsidR="003A4CA5" w:rsidRPr="003A4CA5" w:rsidRDefault="003A4CA5" w:rsidP="00C07EDC">
      <w:pPr>
        <w:pStyle w:val="Headingb"/>
        <w:rPr>
          <w:rtl/>
        </w:rPr>
      </w:pPr>
      <w:r w:rsidRPr="003A4CA5">
        <w:rPr>
          <w:rFonts w:hint="cs"/>
          <w:rtl/>
        </w:rPr>
        <w:t xml:space="preserve">آثار مبادر الأمم المتحدة </w:t>
      </w:r>
      <w:r w:rsidRPr="003A4CA5">
        <w:rPr>
          <w:rFonts w:hint="cs"/>
        </w:rPr>
        <w:t>80</w:t>
      </w:r>
      <w:r w:rsidRPr="003A4CA5">
        <w:rPr>
          <w:rtl/>
        </w:rPr>
        <w:t xml:space="preserve"> </w:t>
      </w:r>
      <w:r w:rsidRPr="003A4CA5">
        <w:rPr>
          <w:rFonts w:hint="cs"/>
          <w:rtl/>
        </w:rPr>
        <w:t>بالنسبة ل</w:t>
      </w:r>
      <w:r w:rsidRPr="003A4CA5">
        <w:rPr>
          <w:rtl/>
        </w:rPr>
        <w:t>استعراض الحضور الإقليمي للاتحاد</w:t>
      </w:r>
    </w:p>
    <w:p w14:paraId="34594F91" w14:textId="1529A09F" w:rsidR="003A4CA5" w:rsidRPr="003A4CA5" w:rsidRDefault="003A4CA5" w:rsidP="003A4CA5">
      <w:r w:rsidRPr="003A4CA5">
        <w:rPr>
          <w:rtl/>
        </w:rPr>
        <w:t xml:space="preserve">طالب بعض أعضاء المجلس بأن يقوم الاتحاد بتحليل تداعيات مبادرة الأمم المتحدة </w:t>
      </w:r>
      <w:r w:rsidRPr="003A4CA5">
        <w:t>80</w:t>
      </w:r>
      <w:r w:rsidRPr="003A4CA5">
        <w:rPr>
          <w:rtl/>
        </w:rPr>
        <w:t xml:space="preserve"> فيما يتعلق بالحضور الإقليمي للاتحاد. وتركز حزمتا العمل</w:t>
      </w:r>
      <w:r w:rsidR="00955E40">
        <w:rPr>
          <w:rFonts w:hint="cs"/>
          <w:rtl/>
        </w:rPr>
        <w:t xml:space="preserve"> </w:t>
      </w:r>
      <w:r w:rsidR="00955E40" w:rsidRPr="00124698">
        <w:rPr>
          <w:rFonts w:eastAsia="Aptos"/>
        </w:rPr>
        <w:t>(WP)</w:t>
      </w:r>
      <w:r w:rsidRPr="003A4CA5">
        <w:rPr>
          <w:rtl/>
        </w:rPr>
        <w:t xml:space="preserve"> </w:t>
      </w:r>
      <w:r w:rsidRPr="003A4CA5">
        <w:t>5</w:t>
      </w:r>
      <w:r w:rsidRPr="003A4CA5">
        <w:rPr>
          <w:rtl/>
        </w:rPr>
        <w:t xml:space="preserve"> و</w:t>
      </w:r>
      <w:r w:rsidRPr="003A4CA5">
        <w:t>6</w:t>
      </w:r>
      <w:r w:rsidRPr="003A4CA5">
        <w:rPr>
          <w:rtl/>
        </w:rPr>
        <w:t xml:space="preserve"> ضمن مبادرة الأمم المتحدة </w:t>
      </w:r>
      <w:r w:rsidRPr="003A4CA5">
        <w:t>80</w:t>
      </w:r>
      <w:r w:rsidRPr="003A4CA5">
        <w:rPr>
          <w:rtl/>
        </w:rPr>
        <w:t xml:space="preserve"> على إعادة تصميم دعم الأمم المتحدة على المستويين </w:t>
      </w:r>
      <w:r w:rsidRPr="003A4CA5">
        <w:rPr>
          <w:rFonts w:hint="cs"/>
          <w:rtl/>
        </w:rPr>
        <w:t>القطري</w:t>
      </w:r>
      <w:r w:rsidRPr="003A4CA5">
        <w:rPr>
          <w:rtl/>
        </w:rPr>
        <w:t xml:space="preserve"> والإقليمي، بهدف تحقيق قدر أكبر من </w:t>
      </w:r>
      <w:r w:rsidRPr="003A4CA5">
        <w:rPr>
          <w:rFonts w:hint="cs"/>
          <w:rtl/>
        </w:rPr>
        <w:t>الاتساق</w:t>
      </w:r>
      <w:r w:rsidRPr="003A4CA5">
        <w:rPr>
          <w:rtl/>
        </w:rPr>
        <w:t xml:space="preserve"> والأثر. </w:t>
      </w:r>
      <w:r w:rsidRPr="003A4CA5">
        <w:rPr>
          <w:rFonts w:hint="cs"/>
          <w:rtl/>
        </w:rPr>
        <w:t>و</w:t>
      </w:r>
      <w:r w:rsidRPr="003A4CA5">
        <w:rPr>
          <w:rtl/>
        </w:rPr>
        <w:t xml:space="preserve">تهدف حزمة العمل </w:t>
      </w:r>
      <w:r w:rsidRPr="003A4CA5">
        <w:t>5</w:t>
      </w:r>
      <w:r w:rsidRPr="003A4CA5">
        <w:rPr>
          <w:rtl/>
        </w:rPr>
        <w:t xml:space="preserve"> إلى </w:t>
      </w:r>
      <w:r w:rsidRPr="003A4CA5">
        <w:rPr>
          <w:rFonts w:hint="cs"/>
          <w:rtl/>
        </w:rPr>
        <w:t>تشكيل أفرقة</w:t>
      </w:r>
      <w:r w:rsidRPr="003A4CA5">
        <w:rPr>
          <w:rtl/>
        </w:rPr>
        <w:t xml:space="preserve"> الأمم المتحدة القطرية </w:t>
      </w:r>
      <w:r w:rsidRPr="003A4CA5">
        <w:rPr>
          <w:rFonts w:hint="cs"/>
          <w:rtl/>
        </w:rPr>
        <w:t>بما يتناسب مع</w:t>
      </w:r>
      <w:r w:rsidRPr="003A4CA5">
        <w:rPr>
          <w:rtl/>
        </w:rPr>
        <w:t xml:space="preserve"> الأولويات الوطنية، مما يتيح الاستفادة من خبرات الاتحاد حتى </w:t>
      </w:r>
      <w:r w:rsidRPr="003A4CA5">
        <w:rPr>
          <w:rFonts w:hint="cs"/>
          <w:rtl/>
        </w:rPr>
        <w:t>بدون وجود</w:t>
      </w:r>
      <w:r w:rsidRPr="003A4CA5">
        <w:rPr>
          <w:rtl/>
        </w:rPr>
        <w:t xml:space="preserve"> حضور مادي له </w:t>
      </w:r>
      <w:r w:rsidRPr="003A4CA5">
        <w:rPr>
          <w:rFonts w:hint="cs"/>
          <w:rtl/>
        </w:rPr>
        <w:t>في البلدان</w:t>
      </w:r>
      <w:r w:rsidRPr="003A4CA5">
        <w:rPr>
          <w:rtl/>
        </w:rPr>
        <w:t xml:space="preserve">. </w:t>
      </w:r>
      <w:r w:rsidRPr="003A4CA5">
        <w:rPr>
          <w:rFonts w:hint="cs"/>
          <w:rtl/>
        </w:rPr>
        <w:t xml:space="preserve">وتسعى </w:t>
      </w:r>
      <w:r w:rsidRPr="003A4CA5">
        <w:rPr>
          <w:rtl/>
        </w:rPr>
        <w:t>حزمة العمل</w:t>
      </w:r>
      <w:r w:rsidRPr="003A4CA5">
        <w:rPr>
          <w:rFonts w:hint="cs"/>
          <w:rtl/>
        </w:rPr>
        <w:t> </w:t>
      </w:r>
      <w:r w:rsidRPr="003A4CA5">
        <w:t>6</w:t>
      </w:r>
      <w:r w:rsidRPr="003A4CA5">
        <w:rPr>
          <w:rtl/>
        </w:rPr>
        <w:t xml:space="preserve"> إلى إعادة </w:t>
      </w:r>
      <w:r w:rsidRPr="003A4CA5">
        <w:rPr>
          <w:rFonts w:hint="cs"/>
          <w:rtl/>
        </w:rPr>
        <w:t>ال</w:t>
      </w:r>
      <w:r w:rsidRPr="003A4CA5">
        <w:rPr>
          <w:rtl/>
        </w:rPr>
        <w:t xml:space="preserve">هيكلة </w:t>
      </w:r>
      <w:r w:rsidRPr="003A4CA5">
        <w:rPr>
          <w:rFonts w:hint="cs"/>
          <w:rtl/>
        </w:rPr>
        <w:t>الإقليمية ل</w:t>
      </w:r>
      <w:r w:rsidRPr="003A4CA5">
        <w:rPr>
          <w:rtl/>
        </w:rPr>
        <w:t xml:space="preserve">لأمم المتحدة </w:t>
      </w:r>
      <w:r w:rsidRPr="003A4CA5">
        <w:rPr>
          <w:rFonts w:hint="cs"/>
          <w:rtl/>
        </w:rPr>
        <w:t xml:space="preserve">من أجل </w:t>
      </w:r>
      <w:r w:rsidRPr="003A4CA5">
        <w:rPr>
          <w:rtl/>
        </w:rPr>
        <w:t>التنسيق</w:t>
      </w:r>
      <w:r w:rsidRPr="003A4CA5">
        <w:rPr>
          <w:rFonts w:hint="cs"/>
          <w:rtl/>
        </w:rPr>
        <w:t xml:space="preserve"> بشكل أفضل.</w:t>
      </w:r>
      <w:r w:rsidRPr="003A4CA5">
        <w:rPr>
          <w:rtl/>
        </w:rPr>
        <w:t xml:space="preserve"> </w:t>
      </w:r>
      <w:r w:rsidRPr="003A4CA5">
        <w:rPr>
          <w:rFonts w:hint="cs"/>
          <w:rtl/>
        </w:rPr>
        <w:t>وسي</w:t>
      </w:r>
      <w:r w:rsidRPr="003A4CA5">
        <w:rPr>
          <w:rtl/>
        </w:rPr>
        <w:t xml:space="preserve">تطلب </w:t>
      </w:r>
      <w:r w:rsidRPr="003A4CA5">
        <w:rPr>
          <w:rFonts w:hint="cs"/>
          <w:rtl/>
        </w:rPr>
        <w:t>ذلك أن تواصل</w:t>
      </w:r>
      <w:r w:rsidRPr="003A4CA5">
        <w:rPr>
          <w:rtl/>
        </w:rPr>
        <w:t xml:space="preserve"> المكاتب الإقليمية للاتحاد الانخراط المكثف مع المنصات واللجان الإقليمية. و</w:t>
      </w:r>
      <w:r w:rsidRPr="003A4CA5">
        <w:rPr>
          <w:rFonts w:hint="cs"/>
          <w:rtl/>
        </w:rPr>
        <w:t>قد بدأ</w:t>
      </w:r>
      <w:r w:rsidRPr="003A4CA5">
        <w:rPr>
          <w:rtl/>
        </w:rPr>
        <w:t xml:space="preserve"> تفعيل آلية الخبرة عند الطلب (حزمة العمل </w:t>
      </w:r>
      <w:r w:rsidRPr="003A4CA5">
        <w:t>8</w:t>
      </w:r>
      <w:r w:rsidRPr="003A4CA5">
        <w:rPr>
          <w:rtl/>
        </w:rPr>
        <w:t xml:space="preserve">)، </w:t>
      </w:r>
      <w:r w:rsidRPr="003A4CA5">
        <w:rPr>
          <w:rFonts w:hint="cs"/>
          <w:rtl/>
        </w:rPr>
        <w:t>حيث</w:t>
      </w:r>
      <w:r w:rsidRPr="003A4CA5">
        <w:rPr>
          <w:rtl/>
        </w:rPr>
        <w:t xml:space="preserve"> توفر قناة عملية </w:t>
      </w:r>
      <w:r w:rsidRPr="003A4CA5">
        <w:rPr>
          <w:rFonts w:hint="cs"/>
          <w:rtl/>
        </w:rPr>
        <w:t>لل</w:t>
      </w:r>
      <w:r w:rsidRPr="003A4CA5">
        <w:rPr>
          <w:rtl/>
        </w:rPr>
        <w:t xml:space="preserve">اتحاد </w:t>
      </w:r>
      <w:r w:rsidRPr="003A4CA5">
        <w:rPr>
          <w:rFonts w:hint="cs"/>
          <w:rtl/>
        </w:rPr>
        <w:t>لتقديم</w:t>
      </w:r>
      <w:r w:rsidRPr="003A4CA5">
        <w:rPr>
          <w:rtl/>
        </w:rPr>
        <w:t xml:space="preserve"> دعم متخصص، </w:t>
      </w:r>
      <w:r w:rsidRPr="003A4CA5">
        <w:rPr>
          <w:rFonts w:hint="cs"/>
          <w:rtl/>
        </w:rPr>
        <w:t>وقد</w:t>
      </w:r>
      <w:r w:rsidRPr="003A4CA5">
        <w:rPr>
          <w:rtl/>
        </w:rPr>
        <w:t xml:space="preserve"> بدأت الاختبارات التجريبية في يونيو </w:t>
      </w:r>
      <w:r w:rsidRPr="003A4CA5">
        <w:t>2026</w:t>
      </w:r>
      <w:r w:rsidRPr="003A4CA5">
        <w:rPr>
          <w:rtl/>
        </w:rPr>
        <w:t>.</w:t>
      </w:r>
    </w:p>
    <w:p w14:paraId="614E46C4" w14:textId="77777777" w:rsidR="003A4CA5" w:rsidRPr="003A4CA5" w:rsidRDefault="003A4CA5" w:rsidP="003A4CA5">
      <w:r w:rsidRPr="003A4CA5">
        <w:rPr>
          <w:rFonts w:hint="cs"/>
          <w:rtl/>
        </w:rPr>
        <w:t>وتجدر</w:t>
      </w:r>
      <w:r w:rsidRPr="003A4CA5">
        <w:rPr>
          <w:rtl/>
        </w:rPr>
        <w:t xml:space="preserve"> الإشارة إلى أن استعراض الحضور الإقليمي </w:t>
      </w:r>
      <w:r w:rsidRPr="003A4CA5">
        <w:rPr>
          <w:rFonts w:hint="cs"/>
          <w:rtl/>
        </w:rPr>
        <w:t>يمثل</w:t>
      </w:r>
      <w:r w:rsidRPr="003A4CA5">
        <w:rPr>
          <w:rtl/>
        </w:rPr>
        <w:t xml:space="preserve"> مبادرة تقودها الدول الأعضاء</w:t>
      </w:r>
      <w:r w:rsidRPr="003A4CA5">
        <w:rPr>
          <w:rFonts w:hint="cs"/>
          <w:rtl/>
        </w:rPr>
        <w:t xml:space="preserve"> تدرس</w:t>
      </w:r>
      <w:r w:rsidRPr="003A4CA5">
        <w:rPr>
          <w:rtl/>
        </w:rPr>
        <w:t xml:space="preserve"> </w:t>
      </w:r>
      <w:r w:rsidRPr="003A4CA5">
        <w:rPr>
          <w:rFonts w:hint="cs"/>
          <w:rtl/>
        </w:rPr>
        <w:t>كيف يمكن ل</w:t>
      </w:r>
      <w:r w:rsidRPr="003A4CA5">
        <w:rPr>
          <w:rtl/>
        </w:rPr>
        <w:t xml:space="preserve">لحضور الإقليمي للاتحاد </w:t>
      </w:r>
      <w:r w:rsidRPr="003A4CA5">
        <w:rPr>
          <w:rFonts w:hint="cs"/>
          <w:rtl/>
        </w:rPr>
        <w:t>أن ي</w:t>
      </w:r>
      <w:r w:rsidRPr="003A4CA5">
        <w:rPr>
          <w:rtl/>
        </w:rPr>
        <w:t>دعم تنفيذ ولايته و</w:t>
      </w:r>
      <w:r w:rsidRPr="003A4CA5">
        <w:rPr>
          <w:rFonts w:hint="cs"/>
          <w:rtl/>
        </w:rPr>
        <w:t>يلبي</w:t>
      </w:r>
      <w:r w:rsidRPr="003A4CA5">
        <w:rPr>
          <w:rtl/>
        </w:rPr>
        <w:t xml:space="preserve"> الاحتياجات المتطورة للدول الأعضاء</w:t>
      </w:r>
      <w:r w:rsidRPr="003A4CA5">
        <w:rPr>
          <w:rFonts w:hint="cs"/>
          <w:rtl/>
        </w:rPr>
        <w:t xml:space="preserve"> بأكبر قدر من الفعالية</w:t>
      </w:r>
      <w:r w:rsidRPr="003A4CA5">
        <w:rPr>
          <w:rtl/>
        </w:rPr>
        <w:t xml:space="preserve">. وفي المقابل، تعد مبادرة الأمم المتحدة </w:t>
      </w:r>
      <w:r w:rsidRPr="003A4CA5">
        <w:t>80</w:t>
      </w:r>
      <w:r w:rsidRPr="003A4CA5">
        <w:rPr>
          <w:rtl/>
        </w:rPr>
        <w:t xml:space="preserve"> </w:t>
      </w:r>
      <w:r w:rsidRPr="003A4CA5">
        <w:rPr>
          <w:rFonts w:hint="cs"/>
          <w:rtl/>
        </w:rPr>
        <w:t>مبادرة</w:t>
      </w:r>
      <w:r w:rsidRPr="003A4CA5">
        <w:rPr>
          <w:rtl/>
        </w:rPr>
        <w:t xml:space="preserve"> </w:t>
      </w:r>
      <w:r w:rsidRPr="003A4CA5">
        <w:rPr>
          <w:rFonts w:hint="cs"/>
          <w:rtl/>
        </w:rPr>
        <w:t>على نطاق ال</w:t>
      </w:r>
      <w:r w:rsidRPr="003A4CA5">
        <w:rPr>
          <w:rtl/>
        </w:rPr>
        <w:t>منظومة، و</w:t>
      </w:r>
      <w:r w:rsidRPr="003A4CA5">
        <w:rPr>
          <w:rFonts w:hint="cs"/>
          <w:rtl/>
        </w:rPr>
        <w:t>ت</w:t>
      </w:r>
      <w:r w:rsidRPr="003A4CA5">
        <w:rPr>
          <w:rtl/>
        </w:rPr>
        <w:t xml:space="preserve">هدف إلى </w:t>
      </w:r>
      <w:r w:rsidRPr="003A4CA5">
        <w:rPr>
          <w:rFonts w:hint="cs"/>
          <w:rtl/>
        </w:rPr>
        <w:t>تعزيز</w:t>
      </w:r>
      <w:r w:rsidRPr="003A4CA5">
        <w:rPr>
          <w:rtl/>
        </w:rPr>
        <w:t xml:space="preserve"> فعالية الأمم المتحدة و</w:t>
      </w:r>
      <w:r w:rsidRPr="003A4CA5">
        <w:rPr>
          <w:rFonts w:hint="cs"/>
          <w:rtl/>
        </w:rPr>
        <w:t>اتساقها</w:t>
      </w:r>
      <w:r w:rsidRPr="003A4CA5">
        <w:rPr>
          <w:rtl/>
        </w:rPr>
        <w:t xml:space="preserve"> من خلال تحسين التنسيق وتيسير الوصول إلى الخبرات المتخصصة بكفاءة أكبر. ورغم أن </w:t>
      </w:r>
      <w:r w:rsidRPr="003A4CA5">
        <w:rPr>
          <w:rFonts w:hint="cs"/>
          <w:rtl/>
        </w:rPr>
        <w:t>العمليتين</w:t>
      </w:r>
      <w:r w:rsidRPr="003A4CA5">
        <w:rPr>
          <w:rtl/>
        </w:rPr>
        <w:t xml:space="preserve"> منفصل</w:t>
      </w:r>
      <w:r w:rsidRPr="003A4CA5">
        <w:rPr>
          <w:rFonts w:hint="cs"/>
          <w:rtl/>
        </w:rPr>
        <w:t>ت</w:t>
      </w:r>
      <w:r w:rsidRPr="003A4CA5">
        <w:rPr>
          <w:rtl/>
        </w:rPr>
        <w:t xml:space="preserve">ان، إلا أنهما يشتركان </w:t>
      </w:r>
      <w:r w:rsidRPr="003A4CA5">
        <w:rPr>
          <w:rFonts w:hint="cs"/>
          <w:rtl/>
        </w:rPr>
        <w:t xml:space="preserve">في </w:t>
      </w:r>
      <w:r w:rsidRPr="003A4CA5">
        <w:rPr>
          <w:rtl/>
        </w:rPr>
        <w:t xml:space="preserve">هدف واحد يتمثل في </w:t>
      </w:r>
      <w:r w:rsidRPr="003A4CA5">
        <w:rPr>
          <w:rFonts w:hint="cs"/>
          <w:rtl/>
        </w:rPr>
        <w:t>تعزيز تنفيذ</w:t>
      </w:r>
      <w:r w:rsidRPr="003A4CA5">
        <w:rPr>
          <w:rtl/>
        </w:rPr>
        <w:t xml:space="preserve"> الخدمات المقدمة للدول الأعضاء.</w:t>
      </w:r>
    </w:p>
    <w:p w14:paraId="12FDA5EC" w14:textId="450E45F2" w:rsidR="003A4CA5" w:rsidRPr="003A4CA5" w:rsidRDefault="003A4CA5" w:rsidP="003A4CA5">
      <w:r w:rsidRPr="003A4CA5">
        <w:rPr>
          <w:rtl/>
        </w:rPr>
        <w:t xml:space="preserve">وتكمن الأهمية الرئيسية لمبادرة الأمم المتحدة </w:t>
      </w:r>
      <w:r w:rsidRPr="003A4CA5">
        <w:t>80</w:t>
      </w:r>
      <w:r w:rsidRPr="003A4CA5">
        <w:rPr>
          <w:rtl/>
        </w:rPr>
        <w:t xml:space="preserve"> بالنسبة للاتحاد في تركيزها على ضمان توفر الخبرات المتخصصة </w:t>
      </w:r>
      <w:r w:rsidRPr="003A4CA5">
        <w:rPr>
          <w:rFonts w:hint="cs"/>
          <w:rtl/>
        </w:rPr>
        <w:t>أين ومتى تكون هناك حاجة إليها</w:t>
      </w:r>
      <w:r w:rsidRPr="003A4CA5">
        <w:rPr>
          <w:rtl/>
        </w:rPr>
        <w:t>. و</w:t>
      </w:r>
      <w:r w:rsidRPr="003A4CA5">
        <w:rPr>
          <w:rFonts w:hint="cs"/>
          <w:rtl/>
        </w:rPr>
        <w:t>يتواءم</w:t>
      </w:r>
      <w:r w:rsidRPr="003A4CA5">
        <w:rPr>
          <w:rtl/>
        </w:rPr>
        <w:t xml:space="preserve"> هذا الهدف بشكل وثيق مع الملاحظات التي </w:t>
      </w:r>
      <w:r w:rsidRPr="003A4CA5">
        <w:rPr>
          <w:rFonts w:hint="cs"/>
          <w:rtl/>
        </w:rPr>
        <w:t>أبدتها</w:t>
      </w:r>
      <w:r w:rsidRPr="003A4CA5">
        <w:rPr>
          <w:rtl/>
        </w:rPr>
        <w:t xml:space="preserve"> الدول الأعضاء خلال عرض استعراض الحضور الإقليمي</w:t>
      </w:r>
      <w:r w:rsidRPr="003A4CA5">
        <w:rPr>
          <w:rFonts w:hint="cs"/>
          <w:rtl/>
        </w:rPr>
        <w:t>.</w:t>
      </w:r>
      <w:r w:rsidRPr="003A4CA5">
        <w:rPr>
          <w:rtl/>
        </w:rPr>
        <w:t xml:space="preserve"> </w:t>
      </w:r>
      <w:r w:rsidRPr="003A4CA5">
        <w:rPr>
          <w:rFonts w:hint="cs"/>
          <w:rtl/>
        </w:rPr>
        <w:t>وطوال تلك المناقشات،</w:t>
      </w:r>
      <w:r w:rsidRPr="003A4CA5">
        <w:rPr>
          <w:rtl/>
        </w:rPr>
        <w:t xml:space="preserve"> شددت الدول الأعضاء على </w:t>
      </w:r>
      <w:r w:rsidRPr="003A4CA5">
        <w:rPr>
          <w:rFonts w:hint="cs"/>
          <w:rtl/>
        </w:rPr>
        <w:t>أهمية</w:t>
      </w:r>
      <w:r w:rsidRPr="003A4CA5">
        <w:rPr>
          <w:rtl/>
        </w:rPr>
        <w:t xml:space="preserve"> تمكين المكاتب الإقليمية من تيسير الوصول إلى </w:t>
      </w:r>
      <w:r w:rsidRPr="003A4CA5">
        <w:rPr>
          <w:rFonts w:hint="cs"/>
          <w:rtl/>
        </w:rPr>
        <w:t xml:space="preserve">المجموعة الكاملة من الخبرات التي لدى </w:t>
      </w:r>
      <w:r w:rsidRPr="003A4CA5">
        <w:rPr>
          <w:rtl/>
        </w:rPr>
        <w:t>الاتحاد</w:t>
      </w:r>
      <w:r w:rsidRPr="003A4CA5">
        <w:rPr>
          <w:rFonts w:hint="cs"/>
          <w:rtl/>
        </w:rPr>
        <w:t xml:space="preserve"> من أجل ا</w:t>
      </w:r>
      <w:r w:rsidRPr="003A4CA5">
        <w:rPr>
          <w:rtl/>
        </w:rPr>
        <w:t>لاستجابة بفعالية للأولويات الإقليمية و</w:t>
      </w:r>
      <w:r w:rsidRPr="003A4CA5">
        <w:rPr>
          <w:rFonts w:hint="cs"/>
          <w:rtl/>
        </w:rPr>
        <w:t>ال</w:t>
      </w:r>
      <w:r w:rsidRPr="003A4CA5">
        <w:rPr>
          <w:rtl/>
        </w:rPr>
        <w:t xml:space="preserve">احتياجات </w:t>
      </w:r>
      <w:r w:rsidRPr="003A4CA5">
        <w:rPr>
          <w:rFonts w:hint="cs"/>
          <w:rtl/>
        </w:rPr>
        <w:t>القطرية</w:t>
      </w:r>
      <w:r w:rsidRPr="003A4CA5">
        <w:rPr>
          <w:rtl/>
        </w:rPr>
        <w:t xml:space="preserve">. </w:t>
      </w:r>
      <w:r w:rsidRPr="003A4CA5">
        <w:rPr>
          <w:rFonts w:hint="cs"/>
          <w:rtl/>
        </w:rPr>
        <w:t>ونظرا</w:t>
      </w:r>
      <w:r w:rsidR="0051076B">
        <w:rPr>
          <w:rFonts w:hint="cs"/>
          <w:rtl/>
        </w:rPr>
        <w:t>ً</w:t>
      </w:r>
      <w:r w:rsidRPr="003A4CA5">
        <w:rPr>
          <w:rFonts w:hint="cs"/>
          <w:rtl/>
        </w:rPr>
        <w:t xml:space="preserve"> ل</w:t>
      </w:r>
      <w:r w:rsidRPr="003A4CA5">
        <w:rPr>
          <w:rtl/>
        </w:rPr>
        <w:t xml:space="preserve">تنفيذ نتائج حزمة العمل </w:t>
      </w:r>
      <w:r w:rsidRPr="003A4CA5">
        <w:t>5</w:t>
      </w:r>
      <w:r w:rsidRPr="003A4CA5">
        <w:rPr>
          <w:rtl/>
        </w:rPr>
        <w:t xml:space="preserve"> عبر منظومة الأمم المتحدة، سيكون من المناسب أيضاً أن </w:t>
      </w:r>
      <w:r w:rsidRPr="003A4CA5">
        <w:rPr>
          <w:rFonts w:hint="cs"/>
          <w:rtl/>
        </w:rPr>
        <w:t>يستعرض</w:t>
      </w:r>
      <w:r w:rsidRPr="003A4CA5">
        <w:rPr>
          <w:rtl/>
        </w:rPr>
        <w:t xml:space="preserve"> الاتحاد </w:t>
      </w:r>
      <w:r w:rsidRPr="003A4CA5">
        <w:rPr>
          <w:rFonts w:hint="cs"/>
          <w:rtl/>
        </w:rPr>
        <w:t>بشكل مستمر المجالات</w:t>
      </w:r>
      <w:r w:rsidRPr="003A4CA5">
        <w:rPr>
          <w:rtl/>
        </w:rPr>
        <w:t xml:space="preserve"> التي يمكن فيها </w:t>
      </w:r>
      <w:r w:rsidRPr="003A4CA5">
        <w:rPr>
          <w:rFonts w:hint="cs"/>
          <w:rtl/>
        </w:rPr>
        <w:t xml:space="preserve">للاتحاد </w:t>
      </w:r>
      <w:r w:rsidRPr="003A4CA5">
        <w:rPr>
          <w:rtl/>
        </w:rPr>
        <w:t>تحقيق أهدافه بفعالية وكفاءة أكبر من خلال شركاء آخرين داخل منظومة الأمم المتحدة</w:t>
      </w:r>
      <w:r w:rsidR="00A031EC">
        <w:rPr>
          <w:rFonts w:hint="cs"/>
          <w:rtl/>
        </w:rPr>
        <w:t> </w:t>
      </w:r>
      <w:r w:rsidRPr="003A4CA5">
        <w:rPr>
          <w:rtl/>
        </w:rPr>
        <w:t>(بما</w:t>
      </w:r>
      <w:r w:rsidR="00A031EC">
        <w:rPr>
          <w:rFonts w:hint="cs"/>
          <w:rtl/>
        </w:rPr>
        <w:t> </w:t>
      </w:r>
      <w:r w:rsidRPr="003A4CA5">
        <w:rPr>
          <w:rtl/>
        </w:rPr>
        <w:t>في</w:t>
      </w:r>
      <w:r w:rsidR="00A031EC">
        <w:rPr>
          <w:rFonts w:hint="cs"/>
          <w:rtl/>
        </w:rPr>
        <w:t> </w:t>
      </w:r>
      <w:r w:rsidRPr="003A4CA5">
        <w:rPr>
          <w:rtl/>
        </w:rPr>
        <w:t>ذلك</w:t>
      </w:r>
      <w:r w:rsidRPr="003A4CA5">
        <w:rPr>
          <w:rFonts w:hint="cs"/>
          <w:rtl/>
        </w:rPr>
        <w:t xml:space="preserve"> من خلال</w:t>
      </w:r>
      <w:r w:rsidRPr="003A4CA5">
        <w:rPr>
          <w:rtl/>
        </w:rPr>
        <w:t xml:space="preserve"> الاستفادة من آلية الخبرة عند الطلب)، بدلاً من قيام الاتحاد بتنفيذ المشاريع بشكل مباشر من بدايتها إلى نهايتها. وقد يكون </w:t>
      </w:r>
      <w:r w:rsidRPr="003A4CA5">
        <w:rPr>
          <w:rFonts w:hint="cs"/>
          <w:rtl/>
        </w:rPr>
        <w:t>ذلك</w:t>
      </w:r>
      <w:r w:rsidRPr="003A4CA5">
        <w:rPr>
          <w:rtl/>
        </w:rPr>
        <w:t xml:space="preserve"> ذا أهمية خاصة في الدول الأعضاء التي لا </w:t>
      </w:r>
      <w:r w:rsidRPr="003A4CA5">
        <w:rPr>
          <w:rFonts w:hint="cs"/>
          <w:rtl/>
        </w:rPr>
        <w:t>يوجد</w:t>
      </w:r>
      <w:r w:rsidRPr="003A4CA5">
        <w:rPr>
          <w:rtl/>
        </w:rPr>
        <w:t xml:space="preserve"> فيها </w:t>
      </w:r>
      <w:r w:rsidRPr="003A4CA5">
        <w:rPr>
          <w:rFonts w:hint="cs"/>
          <w:rtl/>
        </w:rPr>
        <w:t>حضور مباشر ل</w:t>
      </w:r>
      <w:r w:rsidRPr="003A4CA5">
        <w:rPr>
          <w:rtl/>
        </w:rPr>
        <w:t xml:space="preserve">لاتحاد </w:t>
      </w:r>
      <w:r w:rsidRPr="003A4CA5">
        <w:rPr>
          <w:rFonts w:hint="cs"/>
          <w:rtl/>
        </w:rPr>
        <w:t>في الوقت ال</w:t>
      </w:r>
      <w:r w:rsidRPr="003A4CA5">
        <w:rPr>
          <w:rtl/>
        </w:rPr>
        <w:t xml:space="preserve">حالي. وعلاوة على ذلك، سيكون من </w:t>
      </w:r>
      <w:r w:rsidRPr="003A4CA5">
        <w:rPr>
          <w:rFonts w:hint="cs"/>
          <w:rtl/>
        </w:rPr>
        <w:t>المناسب</w:t>
      </w:r>
      <w:r w:rsidRPr="003A4CA5">
        <w:rPr>
          <w:rtl/>
        </w:rPr>
        <w:t xml:space="preserve"> أيضاً إجراء تقييم مستمر للمجالات التي يمكن فيها </w:t>
      </w:r>
      <w:r w:rsidRPr="003A4CA5">
        <w:rPr>
          <w:rFonts w:hint="cs"/>
          <w:rtl/>
        </w:rPr>
        <w:t>ل</w:t>
      </w:r>
      <w:r w:rsidRPr="003A4CA5">
        <w:rPr>
          <w:rtl/>
        </w:rPr>
        <w:t xml:space="preserve">حضور الاتحاد </w:t>
      </w:r>
      <w:r w:rsidRPr="003A4CA5">
        <w:rPr>
          <w:rFonts w:hint="cs"/>
          <w:rtl/>
        </w:rPr>
        <w:t xml:space="preserve">وتقديمه للخدمات </w:t>
      </w:r>
      <w:r w:rsidRPr="003A4CA5">
        <w:rPr>
          <w:rtl/>
        </w:rPr>
        <w:t xml:space="preserve">على المستوى الإقليمي </w:t>
      </w:r>
      <w:r w:rsidRPr="003A4CA5">
        <w:rPr>
          <w:rFonts w:hint="cs"/>
          <w:rtl/>
        </w:rPr>
        <w:t xml:space="preserve">أن يستفيد من التكامل مع </w:t>
      </w:r>
      <w:r w:rsidRPr="003A4CA5">
        <w:rPr>
          <w:rtl/>
        </w:rPr>
        <w:t xml:space="preserve">المنصات الإقليمية، أو </w:t>
      </w:r>
      <w:r w:rsidRPr="003A4CA5">
        <w:rPr>
          <w:rFonts w:hint="cs"/>
          <w:rtl/>
        </w:rPr>
        <w:t>يستفيد</w:t>
      </w:r>
      <w:r w:rsidRPr="003A4CA5">
        <w:rPr>
          <w:rtl/>
        </w:rPr>
        <w:t xml:space="preserve"> من الخدمات المشتركة، أو غيرها من مبادرات الكفاءة على </w:t>
      </w:r>
      <w:r w:rsidRPr="003A4CA5">
        <w:rPr>
          <w:rFonts w:hint="cs"/>
          <w:rtl/>
        </w:rPr>
        <w:t xml:space="preserve">نطاق </w:t>
      </w:r>
      <w:r w:rsidR="0051076B">
        <w:rPr>
          <w:rFonts w:hint="cs"/>
          <w:rtl/>
        </w:rPr>
        <w:t>منظومة</w:t>
      </w:r>
      <w:r w:rsidR="0051076B" w:rsidRPr="003A4CA5">
        <w:rPr>
          <w:rtl/>
        </w:rPr>
        <w:t xml:space="preserve"> </w:t>
      </w:r>
      <w:r w:rsidRPr="003A4CA5">
        <w:rPr>
          <w:rtl/>
        </w:rPr>
        <w:t xml:space="preserve">الأمم المتحدة </w:t>
      </w:r>
      <w:r w:rsidRPr="003A4CA5">
        <w:rPr>
          <w:rFonts w:hint="cs"/>
          <w:rtl/>
        </w:rPr>
        <w:t>المدفوعة ب</w:t>
      </w:r>
      <w:r w:rsidRPr="003A4CA5">
        <w:rPr>
          <w:rtl/>
        </w:rPr>
        <w:t xml:space="preserve">مبادرة الأمم المتحدة </w:t>
      </w:r>
      <w:r w:rsidRPr="003A4CA5">
        <w:t>80</w:t>
      </w:r>
      <w:r w:rsidRPr="003A4CA5">
        <w:rPr>
          <w:rFonts w:hint="cs"/>
          <w:rtl/>
        </w:rPr>
        <w:t>.</w:t>
      </w:r>
    </w:p>
    <w:p w14:paraId="27D3049C" w14:textId="77777777" w:rsidR="003A4CA5" w:rsidRPr="003A4CA5" w:rsidRDefault="003A4CA5" w:rsidP="003A4CA5">
      <w:r w:rsidRPr="003A4CA5">
        <w:rPr>
          <w:rtl/>
        </w:rPr>
        <w:t xml:space="preserve">وأشار أعضاء المجلس إلى </w:t>
      </w:r>
      <w:r w:rsidRPr="003A4CA5">
        <w:rPr>
          <w:rFonts w:hint="cs"/>
          <w:rtl/>
        </w:rPr>
        <w:t>أنه ينبغي مواصلة ممارسة الوظائف التقنية المتخصصة ل</w:t>
      </w:r>
      <w:r w:rsidRPr="003A4CA5">
        <w:rPr>
          <w:rtl/>
        </w:rPr>
        <w:t xml:space="preserve">مكتب الاتصالات الراديوية </w:t>
      </w:r>
      <w:r w:rsidRPr="003A4CA5">
        <w:t>(BR)</w:t>
      </w:r>
      <w:r w:rsidRPr="003A4CA5">
        <w:rPr>
          <w:rtl/>
        </w:rPr>
        <w:t xml:space="preserve"> ومكتب تقييس الاتصالات </w:t>
      </w:r>
      <w:r w:rsidRPr="003A4CA5">
        <w:t>(TSB)</w:t>
      </w:r>
      <w:r w:rsidRPr="003A4CA5">
        <w:rPr>
          <w:rtl/>
        </w:rPr>
        <w:t xml:space="preserve"> ضمن نطاق ولاية كل منهما</w:t>
      </w:r>
      <w:r w:rsidRPr="003A4CA5">
        <w:rPr>
          <w:rFonts w:hint="cs"/>
          <w:rtl/>
        </w:rPr>
        <w:t>،</w:t>
      </w:r>
      <w:r w:rsidRPr="003A4CA5">
        <w:rPr>
          <w:rtl/>
        </w:rPr>
        <w:t xml:space="preserve"> </w:t>
      </w:r>
      <w:r w:rsidRPr="003A4CA5">
        <w:rPr>
          <w:rFonts w:hint="cs"/>
          <w:rtl/>
        </w:rPr>
        <w:t>مع الإقرار ب</w:t>
      </w:r>
      <w:r w:rsidRPr="003A4CA5">
        <w:rPr>
          <w:rtl/>
        </w:rPr>
        <w:t xml:space="preserve">أن الازدواجية غير الضرورية </w:t>
      </w:r>
      <w:r w:rsidRPr="003A4CA5">
        <w:rPr>
          <w:rFonts w:hint="cs"/>
          <w:rtl/>
        </w:rPr>
        <w:t>للوظائف</w:t>
      </w:r>
      <w:r w:rsidRPr="003A4CA5">
        <w:rPr>
          <w:rtl/>
        </w:rPr>
        <w:t xml:space="preserve"> التقنية على المستوى الإقليمي لن تكون فعالة ولا مجدية </w:t>
      </w:r>
      <w:r w:rsidRPr="003A4CA5">
        <w:rPr>
          <w:rFonts w:hint="cs"/>
          <w:rtl/>
        </w:rPr>
        <w:t>من حيث التكاليف</w:t>
      </w:r>
      <w:r w:rsidRPr="003A4CA5">
        <w:rPr>
          <w:rtl/>
        </w:rPr>
        <w:t>.</w:t>
      </w:r>
    </w:p>
    <w:p w14:paraId="65649F26" w14:textId="77777777" w:rsidR="003A4CA5" w:rsidRPr="003A4CA5" w:rsidRDefault="003A4CA5" w:rsidP="003A4CA5">
      <w:r w:rsidRPr="003A4CA5">
        <w:rPr>
          <w:rtl/>
        </w:rPr>
        <w:t xml:space="preserve">وتشير هذه الملاحظات مجتمعة إلى أهمية تعزيز التعاون </w:t>
      </w:r>
      <w:r w:rsidRPr="003A4CA5">
        <w:rPr>
          <w:rFonts w:hint="cs"/>
          <w:rtl/>
        </w:rPr>
        <w:t>على نطاق</w:t>
      </w:r>
      <w:r w:rsidRPr="003A4CA5">
        <w:rPr>
          <w:rtl/>
        </w:rPr>
        <w:t xml:space="preserve"> الاتحاد. و</w:t>
      </w:r>
      <w:r w:rsidRPr="003A4CA5">
        <w:rPr>
          <w:rFonts w:hint="cs"/>
          <w:rtl/>
        </w:rPr>
        <w:t xml:space="preserve">يتمثل </w:t>
      </w:r>
      <w:r w:rsidRPr="003A4CA5">
        <w:rPr>
          <w:rtl/>
        </w:rPr>
        <w:t xml:space="preserve">الهدف </w:t>
      </w:r>
      <w:r w:rsidRPr="003A4CA5">
        <w:rPr>
          <w:rFonts w:hint="cs"/>
          <w:rtl/>
        </w:rPr>
        <w:t>في</w:t>
      </w:r>
      <w:r w:rsidRPr="003A4CA5">
        <w:rPr>
          <w:rtl/>
        </w:rPr>
        <w:t xml:space="preserve"> ضمان استفادة الدول الأعضاء من الخبرات الجماعية للاتحاد، </w:t>
      </w:r>
      <w:r w:rsidRPr="003A4CA5">
        <w:rPr>
          <w:rFonts w:hint="cs"/>
          <w:rtl/>
        </w:rPr>
        <w:t>استناداً إلى</w:t>
      </w:r>
      <w:r w:rsidRPr="003A4CA5">
        <w:rPr>
          <w:rtl/>
        </w:rPr>
        <w:t xml:space="preserve"> </w:t>
      </w:r>
      <w:r w:rsidRPr="003A4CA5">
        <w:rPr>
          <w:rFonts w:hint="cs"/>
          <w:rtl/>
        </w:rPr>
        <w:t>مواطن</w:t>
      </w:r>
      <w:r w:rsidRPr="003A4CA5">
        <w:rPr>
          <w:rtl/>
        </w:rPr>
        <w:t xml:space="preserve"> القوة المتكاملة للمكاتب الثلاثة، مع الحفاظ في الوقت نفسه على ولاياتها المحددة ومسؤولياتها التقنية. وفي هذا السياق، </w:t>
      </w:r>
      <w:r w:rsidRPr="003A4CA5">
        <w:rPr>
          <w:rFonts w:hint="cs"/>
          <w:rtl/>
        </w:rPr>
        <w:t>يعد</w:t>
      </w:r>
      <w:r w:rsidRPr="003A4CA5">
        <w:rPr>
          <w:rtl/>
        </w:rPr>
        <w:t xml:space="preserve"> نهج الخبرة عند الطلب </w:t>
      </w:r>
      <w:r w:rsidRPr="003A4CA5">
        <w:rPr>
          <w:rFonts w:hint="cs"/>
          <w:rtl/>
        </w:rPr>
        <w:t>بموجب</w:t>
      </w:r>
      <w:r w:rsidRPr="003A4CA5">
        <w:rPr>
          <w:rtl/>
        </w:rPr>
        <w:t xml:space="preserve"> مبادرة الأمم المتحدة </w:t>
      </w:r>
      <w:r w:rsidRPr="003A4CA5">
        <w:t>80</w:t>
      </w:r>
      <w:r w:rsidRPr="003A4CA5">
        <w:rPr>
          <w:rtl/>
        </w:rPr>
        <w:t xml:space="preserve"> </w:t>
      </w:r>
      <w:r w:rsidRPr="003A4CA5">
        <w:rPr>
          <w:rFonts w:hint="cs"/>
          <w:rtl/>
        </w:rPr>
        <w:t>ذا</w:t>
      </w:r>
      <w:r w:rsidRPr="003A4CA5">
        <w:rPr>
          <w:rtl/>
        </w:rPr>
        <w:t xml:space="preserve"> أهمية </w:t>
      </w:r>
      <w:r w:rsidRPr="003A4CA5">
        <w:rPr>
          <w:rFonts w:hint="cs"/>
          <w:rtl/>
        </w:rPr>
        <w:t>لأنه</w:t>
      </w:r>
      <w:r w:rsidRPr="003A4CA5">
        <w:rPr>
          <w:rtl/>
        </w:rPr>
        <w:t xml:space="preserve"> يهدف إلى تحسين الوصول إلى الخبرات المتخصصة من خلال تعزيز التنسيق.</w:t>
      </w:r>
    </w:p>
    <w:p w14:paraId="1606A1AA" w14:textId="55F19BF5" w:rsidR="00BD7556" w:rsidRDefault="003A4CA5" w:rsidP="00C07EDC">
      <w:pPr>
        <w:rPr>
          <w:rtl/>
        </w:rPr>
      </w:pPr>
      <w:r w:rsidRPr="003A4CA5">
        <w:rPr>
          <w:rtl/>
        </w:rPr>
        <w:t xml:space="preserve">وستواصل الأمانة </w:t>
      </w:r>
      <w:r w:rsidRPr="003A4CA5">
        <w:rPr>
          <w:rFonts w:hint="cs"/>
          <w:rtl/>
        </w:rPr>
        <w:t>مراقبة</w:t>
      </w:r>
      <w:r w:rsidRPr="003A4CA5">
        <w:rPr>
          <w:rtl/>
        </w:rPr>
        <w:t xml:space="preserve"> التطورات في إطار مبادرة الأمم المتحدة </w:t>
      </w:r>
      <w:r w:rsidRPr="003A4CA5">
        <w:t>80</w:t>
      </w:r>
      <w:r w:rsidRPr="003A4CA5">
        <w:rPr>
          <w:rtl/>
        </w:rPr>
        <w:t>، وستعمل</w:t>
      </w:r>
      <w:r w:rsidRPr="003A4CA5">
        <w:rPr>
          <w:rFonts w:hint="cs"/>
          <w:rtl/>
        </w:rPr>
        <w:t xml:space="preserve">، حسب الاقتضاء، </w:t>
      </w:r>
      <w:r w:rsidRPr="003A4CA5">
        <w:rPr>
          <w:rtl/>
        </w:rPr>
        <w:t xml:space="preserve">على دمج </w:t>
      </w:r>
      <w:r w:rsidRPr="003A4CA5">
        <w:rPr>
          <w:rFonts w:hint="cs"/>
          <w:rtl/>
        </w:rPr>
        <w:t xml:space="preserve">النُهج ذات الصلة التي </w:t>
      </w:r>
      <w:r w:rsidRPr="003A4CA5">
        <w:rPr>
          <w:rtl/>
        </w:rPr>
        <w:t xml:space="preserve">تعزز تقديم الخدمات، </w:t>
      </w:r>
      <w:r w:rsidRPr="003A4CA5">
        <w:rPr>
          <w:rFonts w:hint="cs"/>
          <w:rtl/>
        </w:rPr>
        <w:t>و</w:t>
      </w:r>
      <w:r w:rsidRPr="003A4CA5">
        <w:rPr>
          <w:rtl/>
        </w:rPr>
        <w:t xml:space="preserve">ضمان توافقها التام مع ولايات الدول الأعضاء وإطار الحوكمة </w:t>
      </w:r>
      <w:r w:rsidRPr="003A4CA5">
        <w:rPr>
          <w:rFonts w:hint="cs"/>
          <w:rtl/>
        </w:rPr>
        <w:t xml:space="preserve">في </w:t>
      </w:r>
      <w:r w:rsidRPr="003A4CA5">
        <w:rPr>
          <w:rtl/>
        </w:rPr>
        <w:t>الاتحاد.</w:t>
      </w:r>
    </w:p>
    <w:p w14:paraId="1774AAD6" w14:textId="77777777" w:rsidR="00BD7556" w:rsidRDefault="00BD7556" w:rsidP="00BD7556">
      <w:pPr>
        <w:spacing w:before="60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sectPr w:rsidR="00BD7556" w:rsidSect="003E018F">
      <w:headerReference w:type="even" r:id="rId25"/>
      <w:headerReference w:type="default" r:id="rId26"/>
      <w:footerReference w:type="default" r:id="rId27"/>
      <w:headerReference w:type="first" r:id="rId28"/>
      <w:footerReference w:type="first" r:id="rId29"/>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18748" w14:textId="77777777" w:rsidR="005E0AFB" w:rsidRDefault="005E0AFB" w:rsidP="00FE7FCA">
      <w:r>
        <w:separator/>
      </w:r>
    </w:p>
  </w:endnote>
  <w:endnote w:type="continuationSeparator" w:id="0">
    <w:p w14:paraId="28234468" w14:textId="77777777" w:rsidR="005E0AFB" w:rsidRDefault="005E0AFB"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Traditional Arabic">
    <w:altName w:val="Traditional Arabic"/>
    <w:charset w:val="00"/>
    <w:family w:val="roman"/>
    <w:pitch w:val="variable"/>
    <w:sig w:usb0="00002003" w:usb1="80000000" w:usb2="00000008" w:usb3="00000000" w:csb0="00000041" w:csb1="00000000"/>
  </w:font>
  <w:font w:name="Times New Roman Bold">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venir Nxt2 W1G">
    <w:panose1 w:val="020B0503020202020204"/>
    <w:charset w:val="00"/>
    <w:family w:val="swiss"/>
    <w:notTrueType/>
    <w:pitch w:val="variable"/>
    <w:sig w:usb0="A00002EF" w:usb1="00000003" w:usb2="00000000" w:usb3="00000000" w:csb0="0000019F" w:csb1="00000000"/>
  </w:font>
  <w:font w:name="AvenirNext LT Pro Light">
    <w:altName w:val="Calibri"/>
    <w:charset w:val="00"/>
    <w:family w:val="swiss"/>
    <w:pitch w:val="variable"/>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DA98D"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20118" w14:textId="77777777" w:rsidR="00255055" w:rsidRPr="00D23636"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history="1">
      <w:r w:rsidRPr="00715852">
        <w:rPr>
          <w:rStyle w:val="Hyperlink"/>
          <w:rFonts w:ascii="Calibri" w:hAnsi="Calibri" w:cs="Times New Roman"/>
          <w:lang w:eastAsia="zh-CN" w:bidi="ar-SA"/>
        </w:rPr>
        <w:t>www.itu.int/plenipotentiary/</w:t>
      </w:r>
      <w:r w:rsidRPr="00715852">
        <w:rPr>
          <w:rStyle w:val="Hyperlink"/>
          <w:rFonts w:ascii="Calibri" w:hAnsi="Calibri" w:cs="Times New Roman"/>
          <w:sz w:val="20"/>
          <w:szCs w:val="20"/>
          <w:lang w:eastAsia="zh-CN" w:bidi="ar-SA"/>
        </w:rPr>
        <w:t xml:space="preserve"> </w:t>
      </w:r>
      <w:r w:rsidRPr="00715852">
        <w:rPr>
          <w:rStyle w:val="Hyperlink"/>
          <w:rFonts w:ascii="Symbol" w:hAnsi="Symbol" w:cs="Times New Roman"/>
          <w:szCs w:val="20"/>
          <w:lang w:eastAsia="zh-CN" w:bidi="ar-SA"/>
        </w:rPr>
        <w: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BAB02" w14:textId="77777777" w:rsidR="005E0AFB" w:rsidRPr="00D54076" w:rsidRDefault="005E0AFB">
      <w:pPr>
        <w:rPr>
          <w:rFonts w:ascii="Traditional Arabic" w:hAnsi="Traditional Arabic" w:cs="Traditional Arabic"/>
        </w:rPr>
      </w:pPr>
      <w:r w:rsidRPr="00D54076">
        <w:rPr>
          <w:rFonts w:ascii="Traditional Arabic" w:hAnsi="Traditional Arabic" w:cs="Traditional Arabic"/>
        </w:rPr>
        <w:t>_______________</w:t>
      </w:r>
    </w:p>
  </w:footnote>
  <w:footnote w:type="continuationSeparator" w:id="0">
    <w:p w14:paraId="3E8B616A" w14:textId="77777777" w:rsidR="005E0AFB" w:rsidRDefault="005E0AFB" w:rsidP="00FE7FCA">
      <w:r>
        <w:continuationSeparator/>
      </w:r>
    </w:p>
  </w:footnote>
  <w:footnote w:id="1">
    <w:p w14:paraId="3B127D25" w14:textId="2E0B4C42" w:rsidR="003A4CA5" w:rsidRPr="00DE64CB" w:rsidRDefault="003A4CA5" w:rsidP="003A4CA5">
      <w:pPr>
        <w:pStyle w:val="FootnoteText"/>
        <w:rPr>
          <w:rtl/>
        </w:rPr>
      </w:pPr>
      <w:r w:rsidRPr="00D54076">
        <w:rPr>
          <w:rStyle w:val="FootnoteReference"/>
        </w:rPr>
        <w:footnoteRef/>
      </w:r>
      <w:r w:rsidR="00D54076">
        <w:rPr>
          <w:rtl/>
        </w:rPr>
        <w:tab/>
      </w:r>
      <w:r w:rsidRPr="00DE64CB">
        <w:rPr>
          <w:rtl/>
        </w:rPr>
        <w:t xml:space="preserve">بافتراض </w:t>
      </w:r>
      <w:r w:rsidRPr="00DE64CB">
        <w:t>150</w:t>
      </w:r>
      <w:r w:rsidRPr="00DE64CB">
        <w:rPr>
          <w:rtl/>
        </w:rPr>
        <w:t xml:space="preserve"> يوم عمل لاستشاريين اثنين، بمتوسط تكلفة قدره </w:t>
      </w:r>
      <w:r w:rsidR="00D54076">
        <w:t>1</w:t>
      </w:r>
      <w:r w:rsidR="000C1C65">
        <w:t> </w:t>
      </w:r>
      <w:r w:rsidR="00D54076">
        <w:t>000</w:t>
      </w:r>
      <w:r>
        <w:rPr>
          <w:rFonts w:hint="cs"/>
          <w:rtl/>
        </w:rPr>
        <w:t xml:space="preserve"> </w:t>
      </w:r>
      <w:r w:rsidRPr="00DE64CB">
        <w:rPr>
          <w:rtl/>
        </w:rPr>
        <w:t>فرنك سويسري يومياً لكل استشاري.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8797"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DE1BC7">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628C84A5" w14:textId="77777777" w:rsidR="003915D1" w:rsidRDefault="003915D1"/>
  <w:p w14:paraId="43C99126"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853C" w14:textId="401194BE"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w:t>
    </w:r>
    <w:r w:rsidR="005D2B25">
      <w:rPr>
        <w:rStyle w:val="PageNumber"/>
        <w:rFonts w:ascii="Calibri" w:hAnsi="Calibri"/>
      </w:rPr>
      <w:fldChar w:fldCharType="begin"/>
    </w:r>
    <w:r w:rsidR="005D2B25">
      <w:rPr>
        <w:rStyle w:val="PageNumber"/>
        <w:rFonts w:ascii="Calibri" w:hAnsi="Calibri"/>
      </w:rPr>
      <w:instrText xml:space="preserve"> STYLEREF  Doc_No  \* MERGEFORMAT </w:instrText>
    </w:r>
    <w:r w:rsidR="005D2B25">
      <w:rPr>
        <w:rStyle w:val="PageNumber"/>
        <w:rFonts w:ascii="Calibri" w:hAnsi="Calibri"/>
      </w:rPr>
      <w:fldChar w:fldCharType="separate"/>
    </w:r>
    <w:r w:rsidR="001D13BC">
      <w:rPr>
        <w:rStyle w:val="PageNumber"/>
        <w:rFonts w:ascii="Calibri" w:hAnsi="Calibri"/>
        <w:noProof/>
      </w:rPr>
      <w:t>64</w:t>
    </w:r>
    <w:r w:rsidR="005D2B25">
      <w:rPr>
        <w:rStyle w:val="PageNumber"/>
        <w:rFonts w:ascii="Calibri" w:hAnsi="Calibri"/>
      </w:rPr>
      <w:fldChar w:fldCharType="end"/>
    </w:r>
    <w:r w:rsidR="00515E95">
      <w:rPr>
        <w:rStyle w:val="PageNumber"/>
        <w:rFonts w:ascii="Calibri" w:hAnsi="Calibri"/>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6734"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D15450"/>
    <w:multiLevelType w:val="hybridMultilevel"/>
    <w:tmpl w:val="B12C9CCC"/>
    <w:lvl w:ilvl="0" w:tplc="9F7E310A">
      <w:start w:val="2"/>
      <w:numFmt w:val="bullet"/>
      <w:lvlText w:val="-"/>
      <w:lvlJc w:val="left"/>
      <w:pPr>
        <w:ind w:left="720" w:hanging="360"/>
      </w:pPr>
      <w:rPr>
        <w:rFonts w:ascii="Dubai" w:eastAsiaTheme="minorEastAsia" w:hAnsi="Dubai" w:cs="Duba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1E7CEC"/>
    <w:multiLevelType w:val="hybridMultilevel"/>
    <w:tmpl w:val="1F8A496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EE5017D"/>
    <w:multiLevelType w:val="hybridMultilevel"/>
    <w:tmpl w:val="92380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A311CB"/>
    <w:multiLevelType w:val="hybridMultilevel"/>
    <w:tmpl w:val="0D304944"/>
    <w:lvl w:ilvl="0" w:tplc="8F567E7E">
      <w:numFmt w:val="bullet"/>
      <w:lvlText w:val=""/>
      <w:lvlJc w:val="left"/>
      <w:pPr>
        <w:ind w:left="720" w:hanging="360"/>
      </w:pPr>
      <w:rPr>
        <w:rFonts w:ascii="Dubai" w:eastAsia="SimSun" w:hAnsi="Dubai" w:cs="Duba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727085"/>
    <w:multiLevelType w:val="hybridMultilevel"/>
    <w:tmpl w:val="A4EEBC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6" w15:restartNumberingAfterBreak="0">
    <w:nsid w:val="40BC2AEC"/>
    <w:multiLevelType w:val="hybridMultilevel"/>
    <w:tmpl w:val="4056B46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8" w15:restartNumberingAfterBreak="0">
    <w:nsid w:val="4AE327F0"/>
    <w:multiLevelType w:val="hybridMultilevel"/>
    <w:tmpl w:val="580A031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48E14BA"/>
    <w:multiLevelType w:val="hybridMultilevel"/>
    <w:tmpl w:val="B4768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A73740"/>
    <w:multiLevelType w:val="hybridMultilevel"/>
    <w:tmpl w:val="8D5ED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E414E1"/>
    <w:multiLevelType w:val="hybridMultilevel"/>
    <w:tmpl w:val="CB446F4E"/>
    <w:lvl w:ilvl="0" w:tplc="98FA18C0">
      <w:start w:val="8"/>
      <w:numFmt w:val="bullet"/>
      <w:lvlText w:val=""/>
      <w:lvlJc w:val="left"/>
      <w:pPr>
        <w:ind w:left="720" w:hanging="360"/>
      </w:pPr>
      <w:rPr>
        <w:rFonts w:ascii="Symbol" w:eastAsia="Times New Roman" w:hAnsi="Symbol" w:cs="Duba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9316BD"/>
    <w:multiLevelType w:val="multilevel"/>
    <w:tmpl w:val="EE3059F8"/>
    <w:styleLink w:val="LFO4"/>
    <w:lvl w:ilvl="0">
      <w:numFmt w:val="bullet"/>
      <w:pStyle w:val="Boxbullet2"/>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24" w15:restartNumberingAfterBreak="0">
    <w:nsid w:val="7CDE3441"/>
    <w:multiLevelType w:val="multilevel"/>
    <w:tmpl w:val="A42A6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CFA696A"/>
    <w:multiLevelType w:val="multilevel"/>
    <w:tmpl w:val="B1FEEADC"/>
    <w:styleLink w:val="LFO3"/>
    <w:lvl w:ilvl="0">
      <w:start w:val="1"/>
      <w:numFmt w:val="decimal"/>
      <w:pStyle w:val="normalWSIS"/>
      <w:lvlText w:val="%1."/>
      <w:lvlJc w:val="left"/>
      <w:pPr>
        <w:ind w:left="3195" w:hanging="360"/>
      </w:pPr>
      <w:rPr>
        <w:b w:val="0"/>
        <w:bCs w:val="0"/>
        <w:color w:val="auto"/>
        <w:sz w:val="20"/>
        <w:szCs w:val="20"/>
      </w:rPr>
    </w:lvl>
    <w:lvl w:ilvl="1">
      <w:start w:val="1"/>
      <w:numFmt w:val="lowerLetter"/>
      <w:lvlText w:val="%2."/>
      <w:lvlJc w:val="left"/>
      <w:pPr>
        <w:ind w:left="3566" w:hanging="360"/>
      </w:pPr>
    </w:lvl>
    <w:lvl w:ilvl="2">
      <w:start w:val="1"/>
      <w:numFmt w:val="lowerRoman"/>
      <w:lvlText w:val="%3."/>
      <w:lvlJc w:val="right"/>
      <w:pPr>
        <w:ind w:left="4286" w:hanging="180"/>
      </w:pPr>
    </w:lvl>
    <w:lvl w:ilvl="3">
      <w:start w:val="1"/>
      <w:numFmt w:val="decimal"/>
      <w:lvlText w:val="%4."/>
      <w:lvlJc w:val="left"/>
      <w:pPr>
        <w:ind w:left="5006" w:hanging="360"/>
      </w:pPr>
    </w:lvl>
    <w:lvl w:ilvl="4">
      <w:start w:val="1"/>
      <w:numFmt w:val="lowerLetter"/>
      <w:lvlText w:val="%5."/>
      <w:lvlJc w:val="left"/>
      <w:pPr>
        <w:ind w:left="5726" w:hanging="360"/>
      </w:pPr>
    </w:lvl>
    <w:lvl w:ilvl="5">
      <w:start w:val="1"/>
      <w:numFmt w:val="lowerRoman"/>
      <w:lvlText w:val="%6."/>
      <w:lvlJc w:val="right"/>
      <w:pPr>
        <w:ind w:left="6446" w:hanging="180"/>
      </w:pPr>
    </w:lvl>
    <w:lvl w:ilvl="6">
      <w:start w:val="1"/>
      <w:numFmt w:val="decimal"/>
      <w:lvlText w:val="%7."/>
      <w:lvlJc w:val="left"/>
      <w:pPr>
        <w:ind w:left="7166" w:hanging="360"/>
      </w:pPr>
    </w:lvl>
    <w:lvl w:ilvl="7">
      <w:start w:val="1"/>
      <w:numFmt w:val="lowerLetter"/>
      <w:lvlText w:val="%8."/>
      <w:lvlJc w:val="left"/>
      <w:pPr>
        <w:ind w:left="7886" w:hanging="360"/>
      </w:pPr>
    </w:lvl>
    <w:lvl w:ilvl="8">
      <w:start w:val="1"/>
      <w:numFmt w:val="lowerRoman"/>
      <w:lvlText w:val="%9."/>
      <w:lvlJc w:val="right"/>
      <w:pPr>
        <w:ind w:left="8606" w:hanging="180"/>
      </w:pPr>
    </w:lvl>
  </w:abstractNum>
  <w:num w:numId="1" w16cid:durableId="90784423">
    <w:abstractNumId w:val="9"/>
  </w:num>
  <w:num w:numId="2" w16cid:durableId="1683586139">
    <w:abstractNumId w:val="7"/>
  </w:num>
  <w:num w:numId="3" w16cid:durableId="1068500348">
    <w:abstractNumId w:val="6"/>
  </w:num>
  <w:num w:numId="4" w16cid:durableId="1383480248">
    <w:abstractNumId w:val="5"/>
  </w:num>
  <w:num w:numId="5" w16cid:durableId="1808425375">
    <w:abstractNumId w:val="4"/>
  </w:num>
  <w:num w:numId="6" w16cid:durableId="412318786">
    <w:abstractNumId w:val="8"/>
  </w:num>
  <w:num w:numId="7" w16cid:durableId="947784220">
    <w:abstractNumId w:val="3"/>
  </w:num>
  <w:num w:numId="8" w16cid:durableId="304359396">
    <w:abstractNumId w:val="2"/>
  </w:num>
  <w:num w:numId="9" w16cid:durableId="1454713948">
    <w:abstractNumId w:val="1"/>
  </w:num>
  <w:num w:numId="10" w16cid:durableId="661736193">
    <w:abstractNumId w:val="0"/>
  </w:num>
  <w:num w:numId="11" w16cid:durableId="1601134082">
    <w:abstractNumId w:val="21"/>
  </w:num>
  <w:num w:numId="12" w16cid:durableId="498077725">
    <w:abstractNumId w:val="15"/>
  </w:num>
  <w:num w:numId="13" w16cid:durableId="972519396">
    <w:abstractNumId w:val="17"/>
  </w:num>
  <w:num w:numId="14" w16cid:durableId="202718320">
    <w:abstractNumId w:val="25"/>
  </w:num>
  <w:num w:numId="15" w16cid:durableId="1941327531">
    <w:abstractNumId w:val="23"/>
  </w:num>
  <w:num w:numId="16" w16cid:durableId="279651452">
    <w:abstractNumId w:val="10"/>
  </w:num>
  <w:num w:numId="17" w16cid:durableId="891694721">
    <w:abstractNumId w:val="24"/>
  </w:num>
  <w:num w:numId="18" w16cid:durableId="1545025055">
    <w:abstractNumId w:val="19"/>
  </w:num>
  <w:num w:numId="19" w16cid:durableId="150996060">
    <w:abstractNumId w:val="13"/>
  </w:num>
  <w:num w:numId="20" w16cid:durableId="2015447426">
    <w:abstractNumId w:val="16"/>
  </w:num>
  <w:num w:numId="21" w16cid:durableId="1571230907">
    <w:abstractNumId w:val="14"/>
  </w:num>
  <w:num w:numId="22" w16cid:durableId="754858519">
    <w:abstractNumId w:val="18"/>
  </w:num>
  <w:num w:numId="23" w16cid:durableId="573708036">
    <w:abstractNumId w:val="11"/>
  </w:num>
  <w:num w:numId="24" w16cid:durableId="575894943">
    <w:abstractNumId w:val="20"/>
  </w:num>
  <w:num w:numId="25" w16cid:durableId="566502741">
    <w:abstractNumId w:val="12"/>
  </w:num>
  <w:num w:numId="26" w16cid:durableId="1285487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BC7"/>
    <w:rsid w:val="00003ED5"/>
    <w:rsid w:val="0000447E"/>
    <w:rsid w:val="00004A19"/>
    <w:rsid w:val="00005A03"/>
    <w:rsid w:val="00006678"/>
    <w:rsid w:val="000075F1"/>
    <w:rsid w:val="00014526"/>
    <w:rsid w:val="00014808"/>
    <w:rsid w:val="00015A2C"/>
    <w:rsid w:val="00015D0B"/>
    <w:rsid w:val="000171F8"/>
    <w:rsid w:val="00020525"/>
    <w:rsid w:val="00021A6A"/>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1C65"/>
    <w:rsid w:val="000C29AB"/>
    <w:rsid w:val="000C2A75"/>
    <w:rsid w:val="000C4701"/>
    <w:rsid w:val="000C527E"/>
    <w:rsid w:val="000D0B72"/>
    <w:rsid w:val="000D1672"/>
    <w:rsid w:val="000E04FE"/>
    <w:rsid w:val="000E085F"/>
    <w:rsid w:val="000E15D9"/>
    <w:rsid w:val="000E1BD4"/>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351F8"/>
    <w:rsid w:val="001409D8"/>
    <w:rsid w:val="001447E0"/>
    <w:rsid w:val="001463D3"/>
    <w:rsid w:val="00147307"/>
    <w:rsid w:val="001507E4"/>
    <w:rsid w:val="0015245B"/>
    <w:rsid w:val="0015382E"/>
    <w:rsid w:val="00162B4F"/>
    <w:rsid w:val="00166E26"/>
    <w:rsid w:val="0017073C"/>
    <w:rsid w:val="00171990"/>
    <w:rsid w:val="001756F3"/>
    <w:rsid w:val="001763DB"/>
    <w:rsid w:val="00177EA5"/>
    <w:rsid w:val="001806FE"/>
    <w:rsid w:val="00181306"/>
    <w:rsid w:val="00181D16"/>
    <w:rsid w:val="001822F5"/>
    <w:rsid w:val="00184748"/>
    <w:rsid w:val="001853C0"/>
    <w:rsid w:val="00186473"/>
    <w:rsid w:val="00186AFE"/>
    <w:rsid w:val="001918E2"/>
    <w:rsid w:val="0019549A"/>
    <w:rsid w:val="00195991"/>
    <w:rsid w:val="00196714"/>
    <w:rsid w:val="001A0EEB"/>
    <w:rsid w:val="001A1760"/>
    <w:rsid w:val="001A21B3"/>
    <w:rsid w:val="001A5347"/>
    <w:rsid w:val="001A730B"/>
    <w:rsid w:val="001A79FF"/>
    <w:rsid w:val="001B1704"/>
    <w:rsid w:val="001B2C77"/>
    <w:rsid w:val="001B428F"/>
    <w:rsid w:val="001B5864"/>
    <w:rsid w:val="001B58C3"/>
    <w:rsid w:val="001B61AB"/>
    <w:rsid w:val="001C100C"/>
    <w:rsid w:val="001C3DAF"/>
    <w:rsid w:val="001C5D24"/>
    <w:rsid w:val="001C6944"/>
    <w:rsid w:val="001C7265"/>
    <w:rsid w:val="001D13BC"/>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2796"/>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86FEC"/>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79C6"/>
    <w:rsid w:val="002F0B1D"/>
    <w:rsid w:val="002F1C15"/>
    <w:rsid w:val="002F3DC3"/>
    <w:rsid w:val="002F5413"/>
    <w:rsid w:val="002F5546"/>
    <w:rsid w:val="002F6EA1"/>
    <w:rsid w:val="002F6FAE"/>
    <w:rsid w:val="002F736F"/>
    <w:rsid w:val="002F7461"/>
    <w:rsid w:val="00302911"/>
    <w:rsid w:val="00303069"/>
    <w:rsid w:val="003039A5"/>
    <w:rsid w:val="00303CDC"/>
    <w:rsid w:val="00304676"/>
    <w:rsid w:val="00306982"/>
    <w:rsid w:val="0031047C"/>
    <w:rsid w:val="0031501E"/>
    <w:rsid w:val="00324167"/>
    <w:rsid w:val="0032611B"/>
    <w:rsid w:val="00326A4C"/>
    <w:rsid w:val="00327BF5"/>
    <w:rsid w:val="00327F91"/>
    <w:rsid w:val="00333132"/>
    <w:rsid w:val="003340A3"/>
    <w:rsid w:val="00335B35"/>
    <w:rsid w:val="00337F61"/>
    <w:rsid w:val="00342815"/>
    <w:rsid w:val="003466E8"/>
    <w:rsid w:val="003466E9"/>
    <w:rsid w:val="0035227D"/>
    <w:rsid w:val="00353D14"/>
    <w:rsid w:val="003552FC"/>
    <w:rsid w:val="00355CBF"/>
    <w:rsid w:val="003565F7"/>
    <w:rsid w:val="00356B18"/>
    <w:rsid w:val="00361DC0"/>
    <w:rsid w:val="00365686"/>
    <w:rsid w:val="00367C61"/>
    <w:rsid w:val="003701A8"/>
    <w:rsid w:val="00370DD5"/>
    <w:rsid w:val="0037444F"/>
    <w:rsid w:val="00374D21"/>
    <w:rsid w:val="00375BBA"/>
    <w:rsid w:val="0037782E"/>
    <w:rsid w:val="003810C1"/>
    <w:rsid w:val="00381E5A"/>
    <w:rsid w:val="0038225E"/>
    <w:rsid w:val="0038302F"/>
    <w:rsid w:val="00383894"/>
    <w:rsid w:val="00385872"/>
    <w:rsid w:val="00390AE4"/>
    <w:rsid w:val="003915D1"/>
    <w:rsid w:val="0039173C"/>
    <w:rsid w:val="00394B03"/>
    <w:rsid w:val="00395CE4"/>
    <w:rsid w:val="00397B27"/>
    <w:rsid w:val="003A0ECA"/>
    <w:rsid w:val="003A1506"/>
    <w:rsid w:val="003A185D"/>
    <w:rsid w:val="003A3F14"/>
    <w:rsid w:val="003A434B"/>
    <w:rsid w:val="003A4CA5"/>
    <w:rsid w:val="003A61DC"/>
    <w:rsid w:val="003A761D"/>
    <w:rsid w:val="003A774C"/>
    <w:rsid w:val="003A7C81"/>
    <w:rsid w:val="003B5608"/>
    <w:rsid w:val="003B6ED7"/>
    <w:rsid w:val="003C0AA9"/>
    <w:rsid w:val="003C36E0"/>
    <w:rsid w:val="003C42DE"/>
    <w:rsid w:val="003C49EA"/>
    <w:rsid w:val="003D00AA"/>
    <w:rsid w:val="003D3510"/>
    <w:rsid w:val="003D39E0"/>
    <w:rsid w:val="003D59E8"/>
    <w:rsid w:val="003D5CE3"/>
    <w:rsid w:val="003E018F"/>
    <w:rsid w:val="003E10FA"/>
    <w:rsid w:val="003E1E43"/>
    <w:rsid w:val="003E2766"/>
    <w:rsid w:val="003E4824"/>
    <w:rsid w:val="003E6D8C"/>
    <w:rsid w:val="003F428F"/>
    <w:rsid w:val="003F4292"/>
    <w:rsid w:val="003F594C"/>
    <w:rsid w:val="003F77A8"/>
    <w:rsid w:val="00400692"/>
    <w:rsid w:val="00401244"/>
    <w:rsid w:val="004014B0"/>
    <w:rsid w:val="00401F0D"/>
    <w:rsid w:val="0040424F"/>
    <w:rsid w:val="00405596"/>
    <w:rsid w:val="00406179"/>
    <w:rsid w:val="00406227"/>
    <w:rsid w:val="0040663B"/>
    <w:rsid w:val="00410E24"/>
    <w:rsid w:val="00413C36"/>
    <w:rsid w:val="00414B82"/>
    <w:rsid w:val="00414DDA"/>
    <w:rsid w:val="00416440"/>
    <w:rsid w:val="004220EA"/>
    <w:rsid w:val="00423108"/>
    <w:rsid w:val="0042363E"/>
    <w:rsid w:val="00425658"/>
    <w:rsid w:val="00426AC1"/>
    <w:rsid w:val="00433A34"/>
    <w:rsid w:val="004340DE"/>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4BB0"/>
    <w:rsid w:val="004869DA"/>
    <w:rsid w:val="004958CB"/>
    <w:rsid w:val="004A1AC1"/>
    <w:rsid w:val="004A63FE"/>
    <w:rsid w:val="004B0FAC"/>
    <w:rsid w:val="004B39C5"/>
    <w:rsid w:val="004B677A"/>
    <w:rsid w:val="004B67AA"/>
    <w:rsid w:val="004C75AD"/>
    <w:rsid w:val="004D0CCC"/>
    <w:rsid w:val="004D132B"/>
    <w:rsid w:val="004D2102"/>
    <w:rsid w:val="004D2AEB"/>
    <w:rsid w:val="004D5FA3"/>
    <w:rsid w:val="004E150E"/>
    <w:rsid w:val="004E1595"/>
    <w:rsid w:val="004E16BE"/>
    <w:rsid w:val="004E197A"/>
    <w:rsid w:val="004E237A"/>
    <w:rsid w:val="004E3EB9"/>
    <w:rsid w:val="004E59CA"/>
    <w:rsid w:val="004E61E9"/>
    <w:rsid w:val="004F3073"/>
    <w:rsid w:val="004F3735"/>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076B"/>
    <w:rsid w:val="005115ED"/>
    <w:rsid w:val="00511EC4"/>
    <w:rsid w:val="00515E95"/>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A13"/>
    <w:rsid w:val="00565E64"/>
    <w:rsid w:val="00567130"/>
    <w:rsid w:val="00573BC2"/>
    <w:rsid w:val="005741E5"/>
    <w:rsid w:val="0057586F"/>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D2B25"/>
    <w:rsid w:val="005E03FE"/>
    <w:rsid w:val="005E0AFB"/>
    <w:rsid w:val="005E1350"/>
    <w:rsid w:val="005E2751"/>
    <w:rsid w:val="005E4059"/>
    <w:rsid w:val="005E4B45"/>
    <w:rsid w:val="005E4B7D"/>
    <w:rsid w:val="005E6673"/>
    <w:rsid w:val="005F0D0D"/>
    <w:rsid w:val="005F1778"/>
    <w:rsid w:val="005F50C4"/>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400E6"/>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2BBE"/>
    <w:rsid w:val="006D77BE"/>
    <w:rsid w:val="006E0C48"/>
    <w:rsid w:val="006E57C8"/>
    <w:rsid w:val="006E79C9"/>
    <w:rsid w:val="006E7D9F"/>
    <w:rsid w:val="006F5BA2"/>
    <w:rsid w:val="006F6B98"/>
    <w:rsid w:val="006F74AF"/>
    <w:rsid w:val="007016D6"/>
    <w:rsid w:val="00702908"/>
    <w:rsid w:val="00704E42"/>
    <w:rsid w:val="00706276"/>
    <w:rsid w:val="00706323"/>
    <w:rsid w:val="00706D94"/>
    <w:rsid w:val="00710152"/>
    <w:rsid w:val="007112FC"/>
    <w:rsid w:val="00711CCD"/>
    <w:rsid w:val="007132AE"/>
    <w:rsid w:val="00713CF2"/>
    <w:rsid w:val="00715487"/>
    <w:rsid w:val="00715852"/>
    <w:rsid w:val="0071655E"/>
    <w:rsid w:val="00716FEB"/>
    <w:rsid w:val="00727D3E"/>
    <w:rsid w:val="00730F00"/>
    <w:rsid w:val="00730F88"/>
    <w:rsid w:val="007323C3"/>
    <w:rsid w:val="0073319E"/>
    <w:rsid w:val="00733F7E"/>
    <w:rsid w:val="00734C6D"/>
    <w:rsid w:val="00740ADC"/>
    <w:rsid w:val="0074301C"/>
    <w:rsid w:val="00743023"/>
    <w:rsid w:val="007432F5"/>
    <w:rsid w:val="00743FF7"/>
    <w:rsid w:val="00750829"/>
    <w:rsid w:val="00750EE5"/>
    <w:rsid w:val="0075136F"/>
    <w:rsid w:val="00753705"/>
    <w:rsid w:val="00753B98"/>
    <w:rsid w:val="00755AE8"/>
    <w:rsid w:val="007607C0"/>
    <w:rsid w:val="00761193"/>
    <w:rsid w:val="00761F8F"/>
    <w:rsid w:val="00762938"/>
    <w:rsid w:val="00763652"/>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C4F83"/>
    <w:rsid w:val="007D06DC"/>
    <w:rsid w:val="007D40C4"/>
    <w:rsid w:val="007D5237"/>
    <w:rsid w:val="007E13E6"/>
    <w:rsid w:val="007E2C59"/>
    <w:rsid w:val="007E383B"/>
    <w:rsid w:val="007E3B62"/>
    <w:rsid w:val="007E4520"/>
    <w:rsid w:val="007E4BC7"/>
    <w:rsid w:val="007E6D15"/>
    <w:rsid w:val="007E7230"/>
    <w:rsid w:val="007F23A3"/>
    <w:rsid w:val="007F2ECE"/>
    <w:rsid w:val="007F7D80"/>
    <w:rsid w:val="008075D5"/>
    <w:rsid w:val="00811230"/>
    <w:rsid w:val="00814928"/>
    <w:rsid w:val="0082338B"/>
    <w:rsid w:val="00824C34"/>
    <w:rsid w:val="00826EF1"/>
    <w:rsid w:val="008300E4"/>
    <w:rsid w:val="0083067B"/>
    <w:rsid w:val="00841726"/>
    <w:rsid w:val="0084329E"/>
    <w:rsid w:val="00845EC4"/>
    <w:rsid w:val="00846C73"/>
    <w:rsid w:val="008470C6"/>
    <w:rsid w:val="00847517"/>
    <w:rsid w:val="00850AEF"/>
    <w:rsid w:val="008552BC"/>
    <w:rsid w:val="00855F0B"/>
    <w:rsid w:val="008577A0"/>
    <w:rsid w:val="008579A7"/>
    <w:rsid w:val="00861E76"/>
    <w:rsid w:val="0086302A"/>
    <w:rsid w:val="00864136"/>
    <w:rsid w:val="008649B8"/>
    <w:rsid w:val="0087129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150F"/>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1EA4"/>
    <w:rsid w:val="00926774"/>
    <w:rsid w:val="0092719A"/>
    <w:rsid w:val="00930C3D"/>
    <w:rsid w:val="00932B9F"/>
    <w:rsid w:val="009332F0"/>
    <w:rsid w:val="009334B3"/>
    <w:rsid w:val="009339AF"/>
    <w:rsid w:val="00936859"/>
    <w:rsid w:val="00937EA4"/>
    <w:rsid w:val="00941C49"/>
    <w:rsid w:val="00941FA3"/>
    <w:rsid w:val="0094510B"/>
    <w:rsid w:val="00946EF5"/>
    <w:rsid w:val="00947363"/>
    <w:rsid w:val="00947B43"/>
    <w:rsid w:val="00947C06"/>
    <w:rsid w:val="00950796"/>
    <w:rsid w:val="00950E0F"/>
    <w:rsid w:val="009518C4"/>
    <w:rsid w:val="00951A7E"/>
    <w:rsid w:val="00954625"/>
    <w:rsid w:val="009549B6"/>
    <w:rsid w:val="00955E40"/>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2AAD"/>
    <w:rsid w:val="009A47A2"/>
    <w:rsid w:val="009A56BE"/>
    <w:rsid w:val="009A5778"/>
    <w:rsid w:val="009A5B8C"/>
    <w:rsid w:val="009A5F91"/>
    <w:rsid w:val="009A6AAC"/>
    <w:rsid w:val="009A7334"/>
    <w:rsid w:val="009B2293"/>
    <w:rsid w:val="009B26E8"/>
    <w:rsid w:val="009B52ED"/>
    <w:rsid w:val="009B5C6C"/>
    <w:rsid w:val="009B5FE5"/>
    <w:rsid w:val="009B6118"/>
    <w:rsid w:val="009C061B"/>
    <w:rsid w:val="009C06F0"/>
    <w:rsid w:val="009C36BA"/>
    <w:rsid w:val="009C3D0B"/>
    <w:rsid w:val="009C6891"/>
    <w:rsid w:val="009C6A96"/>
    <w:rsid w:val="009C7F00"/>
    <w:rsid w:val="009D0064"/>
    <w:rsid w:val="009D20D2"/>
    <w:rsid w:val="009D5674"/>
    <w:rsid w:val="009E0255"/>
    <w:rsid w:val="009E2BAA"/>
    <w:rsid w:val="009E369F"/>
    <w:rsid w:val="009F279B"/>
    <w:rsid w:val="009F59EE"/>
    <w:rsid w:val="009F79BB"/>
    <w:rsid w:val="00A009FF"/>
    <w:rsid w:val="00A00B7A"/>
    <w:rsid w:val="00A01D3A"/>
    <w:rsid w:val="00A031EC"/>
    <w:rsid w:val="00A035A3"/>
    <w:rsid w:val="00A06CB2"/>
    <w:rsid w:val="00A07160"/>
    <w:rsid w:val="00A104C3"/>
    <w:rsid w:val="00A11C33"/>
    <w:rsid w:val="00A16046"/>
    <w:rsid w:val="00A225DB"/>
    <w:rsid w:val="00A2287A"/>
    <w:rsid w:val="00A27221"/>
    <w:rsid w:val="00A306FA"/>
    <w:rsid w:val="00A32ABE"/>
    <w:rsid w:val="00A335F2"/>
    <w:rsid w:val="00A366E4"/>
    <w:rsid w:val="00A3778F"/>
    <w:rsid w:val="00A4062B"/>
    <w:rsid w:val="00A453F2"/>
    <w:rsid w:val="00A45817"/>
    <w:rsid w:val="00A465F3"/>
    <w:rsid w:val="00A46DED"/>
    <w:rsid w:val="00A4775F"/>
    <w:rsid w:val="00A502DA"/>
    <w:rsid w:val="00A513C4"/>
    <w:rsid w:val="00A5266D"/>
    <w:rsid w:val="00A542B9"/>
    <w:rsid w:val="00A5456B"/>
    <w:rsid w:val="00A56D39"/>
    <w:rsid w:val="00A57C1B"/>
    <w:rsid w:val="00A57D5D"/>
    <w:rsid w:val="00A6044D"/>
    <w:rsid w:val="00A6137B"/>
    <w:rsid w:val="00A626E0"/>
    <w:rsid w:val="00A641DE"/>
    <w:rsid w:val="00A6542C"/>
    <w:rsid w:val="00A704DB"/>
    <w:rsid w:val="00A71FE1"/>
    <w:rsid w:val="00A735A3"/>
    <w:rsid w:val="00A7445A"/>
    <w:rsid w:val="00A74F7E"/>
    <w:rsid w:val="00A76C36"/>
    <w:rsid w:val="00A8214A"/>
    <w:rsid w:val="00A8371C"/>
    <w:rsid w:val="00A8513B"/>
    <w:rsid w:val="00A868C4"/>
    <w:rsid w:val="00A9018B"/>
    <w:rsid w:val="00A903C3"/>
    <w:rsid w:val="00A91785"/>
    <w:rsid w:val="00A93020"/>
    <w:rsid w:val="00A9407A"/>
    <w:rsid w:val="00A94AA6"/>
    <w:rsid w:val="00A95A39"/>
    <w:rsid w:val="00AA106D"/>
    <w:rsid w:val="00AA1AEA"/>
    <w:rsid w:val="00AA4381"/>
    <w:rsid w:val="00AA599C"/>
    <w:rsid w:val="00AB1541"/>
    <w:rsid w:val="00AB190D"/>
    <w:rsid w:val="00AB1927"/>
    <w:rsid w:val="00AB358B"/>
    <w:rsid w:val="00AB372F"/>
    <w:rsid w:val="00AB3821"/>
    <w:rsid w:val="00AB5D56"/>
    <w:rsid w:val="00AC1E7A"/>
    <w:rsid w:val="00AC2DD5"/>
    <w:rsid w:val="00AC3A4C"/>
    <w:rsid w:val="00AC4D7C"/>
    <w:rsid w:val="00AC628F"/>
    <w:rsid w:val="00AD291B"/>
    <w:rsid w:val="00AD5D22"/>
    <w:rsid w:val="00AD6074"/>
    <w:rsid w:val="00AD615F"/>
    <w:rsid w:val="00AD7BF9"/>
    <w:rsid w:val="00AD7D7F"/>
    <w:rsid w:val="00AE0AC5"/>
    <w:rsid w:val="00AE4340"/>
    <w:rsid w:val="00AE43BE"/>
    <w:rsid w:val="00AE667F"/>
    <w:rsid w:val="00AF14E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6865"/>
    <w:rsid w:val="00B1733E"/>
    <w:rsid w:val="00B22596"/>
    <w:rsid w:val="00B2464F"/>
    <w:rsid w:val="00B24DA0"/>
    <w:rsid w:val="00B26D73"/>
    <w:rsid w:val="00B27061"/>
    <w:rsid w:val="00B30801"/>
    <w:rsid w:val="00B3661A"/>
    <w:rsid w:val="00B37433"/>
    <w:rsid w:val="00B40192"/>
    <w:rsid w:val="00B40AF4"/>
    <w:rsid w:val="00B43FBA"/>
    <w:rsid w:val="00B46E3B"/>
    <w:rsid w:val="00B474D9"/>
    <w:rsid w:val="00B54322"/>
    <w:rsid w:val="00B54D74"/>
    <w:rsid w:val="00B62918"/>
    <w:rsid w:val="00B6763D"/>
    <w:rsid w:val="00B701B5"/>
    <w:rsid w:val="00B714C0"/>
    <w:rsid w:val="00B71AC6"/>
    <w:rsid w:val="00B72104"/>
    <w:rsid w:val="00B73FF9"/>
    <w:rsid w:val="00B767BB"/>
    <w:rsid w:val="00B80449"/>
    <w:rsid w:val="00B82F1B"/>
    <w:rsid w:val="00B83C27"/>
    <w:rsid w:val="00B84384"/>
    <w:rsid w:val="00B84465"/>
    <w:rsid w:val="00B86117"/>
    <w:rsid w:val="00B875AF"/>
    <w:rsid w:val="00B87FF2"/>
    <w:rsid w:val="00B9072C"/>
    <w:rsid w:val="00B930AC"/>
    <w:rsid w:val="00B93F32"/>
    <w:rsid w:val="00B947D2"/>
    <w:rsid w:val="00BA0BE6"/>
    <w:rsid w:val="00BA154E"/>
    <w:rsid w:val="00BA1CC9"/>
    <w:rsid w:val="00BA2359"/>
    <w:rsid w:val="00BA4DD3"/>
    <w:rsid w:val="00BA4F4B"/>
    <w:rsid w:val="00BA53E8"/>
    <w:rsid w:val="00BA70D1"/>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D7556"/>
    <w:rsid w:val="00BE096F"/>
    <w:rsid w:val="00BE3EB3"/>
    <w:rsid w:val="00BE55C6"/>
    <w:rsid w:val="00BF06B3"/>
    <w:rsid w:val="00BF374F"/>
    <w:rsid w:val="00BF610D"/>
    <w:rsid w:val="00BF720B"/>
    <w:rsid w:val="00C04511"/>
    <w:rsid w:val="00C0646F"/>
    <w:rsid w:val="00C07CF1"/>
    <w:rsid w:val="00C07EDC"/>
    <w:rsid w:val="00C120B3"/>
    <w:rsid w:val="00C12F1B"/>
    <w:rsid w:val="00C159BA"/>
    <w:rsid w:val="00C16846"/>
    <w:rsid w:val="00C16E7C"/>
    <w:rsid w:val="00C20731"/>
    <w:rsid w:val="00C2153F"/>
    <w:rsid w:val="00C2311B"/>
    <w:rsid w:val="00C238F5"/>
    <w:rsid w:val="00C25616"/>
    <w:rsid w:val="00C25737"/>
    <w:rsid w:val="00C30A67"/>
    <w:rsid w:val="00C32565"/>
    <w:rsid w:val="00C32E33"/>
    <w:rsid w:val="00C341F3"/>
    <w:rsid w:val="00C36A4C"/>
    <w:rsid w:val="00C430C6"/>
    <w:rsid w:val="00C43888"/>
    <w:rsid w:val="00C439BE"/>
    <w:rsid w:val="00C463BD"/>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3A16"/>
    <w:rsid w:val="00CB5F2E"/>
    <w:rsid w:val="00CB617D"/>
    <w:rsid w:val="00CC1C62"/>
    <w:rsid w:val="00CC2831"/>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0D7B"/>
    <w:rsid w:val="00D03896"/>
    <w:rsid w:val="00D0648B"/>
    <w:rsid w:val="00D06A42"/>
    <w:rsid w:val="00D0720C"/>
    <w:rsid w:val="00D10091"/>
    <w:rsid w:val="00D11C9F"/>
    <w:rsid w:val="00D133EB"/>
    <w:rsid w:val="00D157CE"/>
    <w:rsid w:val="00D22C9A"/>
    <w:rsid w:val="00D2304D"/>
    <w:rsid w:val="00D23636"/>
    <w:rsid w:val="00D31F48"/>
    <w:rsid w:val="00D36206"/>
    <w:rsid w:val="00D409A0"/>
    <w:rsid w:val="00D4153A"/>
    <w:rsid w:val="00D44B82"/>
    <w:rsid w:val="00D5128E"/>
    <w:rsid w:val="00D53A54"/>
    <w:rsid w:val="00D53E81"/>
    <w:rsid w:val="00D54076"/>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440C"/>
    <w:rsid w:val="00DB6324"/>
    <w:rsid w:val="00DB7A0C"/>
    <w:rsid w:val="00DC1485"/>
    <w:rsid w:val="00DC27E7"/>
    <w:rsid w:val="00DC32A3"/>
    <w:rsid w:val="00DC5942"/>
    <w:rsid w:val="00DC5B26"/>
    <w:rsid w:val="00DD036A"/>
    <w:rsid w:val="00DD26B1"/>
    <w:rsid w:val="00DD62D7"/>
    <w:rsid w:val="00DE0A8F"/>
    <w:rsid w:val="00DE0C05"/>
    <w:rsid w:val="00DE1BC7"/>
    <w:rsid w:val="00DE2118"/>
    <w:rsid w:val="00DE3D7D"/>
    <w:rsid w:val="00DE3EC6"/>
    <w:rsid w:val="00DF10EF"/>
    <w:rsid w:val="00DF1EB9"/>
    <w:rsid w:val="00DF23FC"/>
    <w:rsid w:val="00DF29E4"/>
    <w:rsid w:val="00DF37A9"/>
    <w:rsid w:val="00DF39CD"/>
    <w:rsid w:val="00DF3B30"/>
    <w:rsid w:val="00DF4C84"/>
    <w:rsid w:val="00DF4F88"/>
    <w:rsid w:val="00DF5019"/>
    <w:rsid w:val="00DF7846"/>
    <w:rsid w:val="00DF7F38"/>
    <w:rsid w:val="00E024EA"/>
    <w:rsid w:val="00E032F4"/>
    <w:rsid w:val="00E033F6"/>
    <w:rsid w:val="00E036EB"/>
    <w:rsid w:val="00E03837"/>
    <w:rsid w:val="00E04477"/>
    <w:rsid w:val="00E07D45"/>
    <w:rsid w:val="00E07FB8"/>
    <w:rsid w:val="00E11B8D"/>
    <w:rsid w:val="00E11BFC"/>
    <w:rsid w:val="00E12128"/>
    <w:rsid w:val="00E140E4"/>
    <w:rsid w:val="00E14413"/>
    <w:rsid w:val="00E20102"/>
    <w:rsid w:val="00E209A8"/>
    <w:rsid w:val="00E224C4"/>
    <w:rsid w:val="00E24590"/>
    <w:rsid w:val="00E275BA"/>
    <w:rsid w:val="00E33424"/>
    <w:rsid w:val="00E350E8"/>
    <w:rsid w:val="00E35AD7"/>
    <w:rsid w:val="00E36718"/>
    <w:rsid w:val="00E376E3"/>
    <w:rsid w:val="00E42A82"/>
    <w:rsid w:val="00E42FCB"/>
    <w:rsid w:val="00E50C87"/>
    <w:rsid w:val="00E50E18"/>
    <w:rsid w:val="00E51330"/>
    <w:rsid w:val="00E51BFD"/>
    <w:rsid w:val="00E51FB8"/>
    <w:rsid w:val="00E521B4"/>
    <w:rsid w:val="00E53CED"/>
    <w:rsid w:val="00E54571"/>
    <w:rsid w:val="00E5552F"/>
    <w:rsid w:val="00E556D1"/>
    <w:rsid w:val="00E56E57"/>
    <w:rsid w:val="00E5739B"/>
    <w:rsid w:val="00E623BB"/>
    <w:rsid w:val="00E657C9"/>
    <w:rsid w:val="00E67950"/>
    <w:rsid w:val="00E721B6"/>
    <w:rsid w:val="00E7609D"/>
    <w:rsid w:val="00E766D4"/>
    <w:rsid w:val="00E83936"/>
    <w:rsid w:val="00E83C20"/>
    <w:rsid w:val="00E900EB"/>
    <w:rsid w:val="00E91163"/>
    <w:rsid w:val="00E930F5"/>
    <w:rsid w:val="00E97FCB"/>
    <w:rsid w:val="00EA097C"/>
    <w:rsid w:val="00EA36BF"/>
    <w:rsid w:val="00EA4CBA"/>
    <w:rsid w:val="00EA6527"/>
    <w:rsid w:val="00EA656F"/>
    <w:rsid w:val="00EB1336"/>
    <w:rsid w:val="00EB3ADA"/>
    <w:rsid w:val="00EB5921"/>
    <w:rsid w:val="00EC08B9"/>
    <w:rsid w:val="00EC6350"/>
    <w:rsid w:val="00EC6F99"/>
    <w:rsid w:val="00EE0792"/>
    <w:rsid w:val="00EE3215"/>
    <w:rsid w:val="00EE4316"/>
    <w:rsid w:val="00EE7872"/>
    <w:rsid w:val="00EF013D"/>
    <w:rsid w:val="00EF0779"/>
    <w:rsid w:val="00EF0E82"/>
    <w:rsid w:val="00EF19AF"/>
    <w:rsid w:val="00EF2642"/>
    <w:rsid w:val="00EF3681"/>
    <w:rsid w:val="00EF3ABE"/>
    <w:rsid w:val="00EF4C72"/>
    <w:rsid w:val="00EF5E87"/>
    <w:rsid w:val="00EF693F"/>
    <w:rsid w:val="00EF6BA4"/>
    <w:rsid w:val="00F02035"/>
    <w:rsid w:val="00F02865"/>
    <w:rsid w:val="00F031C4"/>
    <w:rsid w:val="00F03CC5"/>
    <w:rsid w:val="00F0715F"/>
    <w:rsid w:val="00F114D5"/>
    <w:rsid w:val="00F15EBE"/>
    <w:rsid w:val="00F20226"/>
    <w:rsid w:val="00F20B32"/>
    <w:rsid w:val="00F20BC2"/>
    <w:rsid w:val="00F22C92"/>
    <w:rsid w:val="00F26849"/>
    <w:rsid w:val="00F27CC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056D"/>
    <w:rsid w:val="00FD4A6E"/>
    <w:rsid w:val="00FD5319"/>
    <w:rsid w:val="00FD57B4"/>
    <w:rsid w:val="00FD7B1D"/>
    <w:rsid w:val="00FE0070"/>
    <w:rsid w:val="00FE008D"/>
    <w:rsid w:val="00FE0119"/>
    <w:rsid w:val="00FE2C15"/>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9ABE18"/>
  <w15:docId w15:val="{74E24C16-DE6E-449C-B477-BFB2AA552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qFormat="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4CA5"/>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uiPriority w:val="9"/>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uiPriority w:val="9"/>
    <w:qFormat/>
    <w:rsid w:val="00A626E0"/>
    <w:pPr>
      <w:spacing w:before="320"/>
      <w:outlineLvl w:val="1"/>
    </w:pPr>
    <w:rPr>
      <w:position w:val="2"/>
      <w:sz w:val="24"/>
      <w:szCs w:val="24"/>
    </w:rPr>
  </w:style>
  <w:style w:type="paragraph" w:styleId="Heading3">
    <w:name w:val="heading 3"/>
    <w:basedOn w:val="Heading1"/>
    <w:next w:val="Normal"/>
    <w:link w:val="Heading3Char"/>
    <w:uiPriority w:val="9"/>
    <w:qFormat/>
    <w:rsid w:val="00A626E0"/>
    <w:pPr>
      <w:spacing w:before="200"/>
      <w:outlineLvl w:val="2"/>
    </w:pPr>
    <w:rPr>
      <w:sz w:val="22"/>
      <w:szCs w:val="22"/>
    </w:rPr>
  </w:style>
  <w:style w:type="paragraph" w:styleId="Heading4">
    <w:name w:val="heading 4"/>
    <w:basedOn w:val="Heading3"/>
    <w:next w:val="Normal"/>
    <w:link w:val="Heading4Char"/>
    <w:uiPriority w:val="9"/>
    <w:qFormat/>
    <w:rsid w:val="00A626E0"/>
    <w:pPr>
      <w:outlineLvl w:val="3"/>
    </w:pPr>
  </w:style>
  <w:style w:type="paragraph" w:styleId="Heading5">
    <w:name w:val="heading 5"/>
    <w:basedOn w:val="Heading4"/>
    <w:next w:val="Normal"/>
    <w:link w:val="Heading5Char"/>
    <w:uiPriority w:val="9"/>
    <w:qFormat/>
    <w:rsid w:val="00057CBE"/>
    <w:pPr>
      <w:outlineLvl w:val="4"/>
    </w:pPr>
  </w:style>
  <w:style w:type="paragraph" w:styleId="Heading6">
    <w:name w:val="heading 6"/>
    <w:basedOn w:val="Heading4"/>
    <w:next w:val="Normal"/>
    <w:link w:val="Heading6Char"/>
    <w:uiPriority w:val="9"/>
    <w:qFormat/>
    <w:rsid w:val="00057CBE"/>
    <w:pPr>
      <w:outlineLvl w:val="5"/>
    </w:pPr>
  </w:style>
  <w:style w:type="paragraph" w:styleId="Heading7">
    <w:name w:val="heading 7"/>
    <w:basedOn w:val="Heading4"/>
    <w:next w:val="Normal"/>
    <w:link w:val="Heading7Char"/>
    <w:uiPriority w:val="9"/>
    <w:qFormat/>
    <w:rsid w:val="00057CBE"/>
    <w:pPr>
      <w:ind w:left="1701" w:hanging="1701"/>
      <w:outlineLvl w:val="6"/>
    </w:pPr>
  </w:style>
  <w:style w:type="paragraph" w:styleId="Heading8">
    <w:name w:val="heading 8"/>
    <w:basedOn w:val="Heading4"/>
    <w:next w:val="Normal"/>
    <w:link w:val="Heading8Char"/>
    <w:uiPriority w:val="9"/>
    <w:qFormat/>
    <w:rsid w:val="00057CBE"/>
    <w:pPr>
      <w:ind w:left="1701" w:hanging="1701"/>
      <w:outlineLvl w:val="7"/>
    </w:pPr>
  </w:style>
  <w:style w:type="paragraph" w:styleId="Heading9">
    <w:name w:val="heading 9"/>
    <w:basedOn w:val="Heading4"/>
    <w:next w:val="Normal"/>
    <w:link w:val="Heading9Char"/>
    <w:uiPriority w:val="9"/>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uiPriority w:val="9"/>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uiPriority w:val="9"/>
    <w:rsid w:val="00A626E0"/>
    <w:rPr>
      <w:rFonts w:ascii="Dubai" w:hAnsi="Dubai" w:cs="Dubai"/>
      <w:b/>
      <w:bCs/>
      <w:sz w:val="22"/>
      <w:szCs w:val="22"/>
      <w:lang w:val="en-GB" w:eastAsia="en-US" w:bidi="ar-EG"/>
    </w:rPr>
  </w:style>
  <w:style w:type="character" w:customStyle="1" w:styleId="Heading4Char">
    <w:name w:val="Heading 4 Char"/>
    <w:basedOn w:val="Heading3Char"/>
    <w:link w:val="Heading4"/>
    <w:uiPriority w:val="9"/>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uiPriority w:val="39"/>
    <w:rsid w:val="00057CBE"/>
    <w:pPr>
      <w:spacing w:before="60"/>
    </w:pPr>
  </w:style>
  <w:style w:type="paragraph" w:styleId="TOC1">
    <w:name w:val="toc 1"/>
    <w:basedOn w:val="Normal"/>
    <w:uiPriority w:val="39"/>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uiPriority w:val="39"/>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rsid w:val="003C42DE"/>
    <w:rPr>
      <w:rFonts w:ascii="Times New Roman" w:hAnsi="Times New Roman"/>
      <w:sz w:val="18"/>
      <w:szCs w:val="18"/>
      <w:lang w:val="en-GB" w:eastAsia="en-US"/>
    </w:rPr>
  </w:style>
  <w:style w:type="paragraph" w:customStyle="1" w:styleId="Tablelegend">
    <w:name w:val="Table_legend"/>
    <w:basedOn w:val="Tabletext"/>
    <w:qForma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aliases w:val="Footnote_Reference"/>
    <w:basedOn w:val="DefaultParagraphFont"/>
    <w:uiPriority w:val="99"/>
    <w:qForma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qFormat/>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qForma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qFormat/>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qFormat/>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qFormat/>
    <w:rsid w:val="00537938"/>
    <w:rPr>
      <w:lang w:val="en-US"/>
    </w:rPr>
  </w:style>
  <w:style w:type="paragraph" w:customStyle="1" w:styleId="Title2">
    <w:name w:val="Title 2"/>
    <w:basedOn w:val="Normal"/>
    <w:next w:val="Normal"/>
    <w:qFormat/>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qFormat/>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qFormat/>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qFormat/>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qFormat/>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qFormat/>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qFormat/>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qFormat/>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rsid w:val="00057CBE"/>
    <w:rPr>
      <w:vertAlign w:val="superscript"/>
    </w:rPr>
  </w:style>
  <w:style w:type="paragraph" w:customStyle="1" w:styleId="Figurelegend">
    <w:name w:val="Figure_legend"/>
    <w:basedOn w:val="Normal"/>
    <w:qFormat/>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qFormat/>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qFormat/>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qFormat/>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qForma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qFormat/>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qFormat/>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34"/>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uiPriority w:val="99"/>
    <w:qFormat/>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uiPriority w:val="99"/>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uiPriority w:val="99"/>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uiPriority w:val="99"/>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character" w:styleId="UnresolvedMention">
    <w:name w:val="Unresolved Mention"/>
    <w:basedOn w:val="DefaultParagraphFont"/>
    <w:uiPriority w:val="99"/>
    <w:unhideWhenUsed/>
    <w:rsid w:val="00715852"/>
    <w:rPr>
      <w:color w:val="605E5C"/>
      <w:shd w:val="clear" w:color="auto" w:fill="E1DFDD"/>
    </w:rPr>
  </w:style>
  <w:style w:type="paragraph" w:customStyle="1" w:styleId="Subtitle">
    <w:name w:val="Sub_title"/>
    <w:basedOn w:val="Normal"/>
    <w:qFormat/>
    <w:rsid w:val="003A4CA5"/>
    <w:pPr>
      <w:tabs>
        <w:tab w:val="clear" w:pos="567"/>
        <w:tab w:val="clear" w:pos="1134"/>
        <w:tab w:val="clear" w:pos="1701"/>
        <w:tab w:val="clear" w:pos="2268"/>
        <w:tab w:val="clear" w:pos="2835"/>
        <w:tab w:val="left" w:pos="794"/>
      </w:tabs>
      <w:overflowPunct/>
      <w:autoSpaceDE/>
      <w:autoSpaceDN/>
      <w:adjustRightInd/>
      <w:textAlignment w:val="auto"/>
    </w:pPr>
    <w:rPr>
      <w:rFonts w:eastAsiaTheme="minorEastAsia"/>
      <w:sz w:val="30"/>
      <w:szCs w:val="30"/>
      <w:lang w:val="en-US" w:eastAsia="zh-CN"/>
    </w:rPr>
  </w:style>
  <w:style w:type="paragraph" w:styleId="NoSpacing">
    <w:name w:val="No Spacing"/>
    <w:rsid w:val="003A4CA5"/>
    <w:rPr>
      <w:rFonts w:asciiTheme="minorHAnsi" w:eastAsiaTheme="minorEastAsia" w:hAnsiTheme="minorHAnsi" w:cstheme="minorBidi"/>
      <w:color w:val="FF0000"/>
      <w:sz w:val="22"/>
      <w:szCs w:val="22"/>
    </w:rPr>
  </w:style>
  <w:style w:type="paragraph" w:customStyle="1" w:styleId="AgendaItem0">
    <w:name w:val="Agenda Item"/>
    <w:basedOn w:val="Normal"/>
    <w:qFormat/>
    <w:rsid w:val="003A4CA5"/>
    <w:pPr>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Y"/>
    </w:rPr>
  </w:style>
  <w:style w:type="character" w:styleId="PlaceholderText">
    <w:name w:val="Placeholder Text"/>
    <w:basedOn w:val="DefaultParagraphFont"/>
    <w:uiPriority w:val="99"/>
    <w:semiHidden/>
    <w:rsid w:val="003A4CA5"/>
    <w:rPr>
      <w:color w:val="808080"/>
    </w:rPr>
  </w:style>
  <w:style w:type="paragraph" w:customStyle="1" w:styleId="Referencetitle">
    <w:name w:val="Reference title"/>
    <w:basedOn w:val="Normal"/>
    <w:qFormat/>
    <w:rsid w:val="003A4CA5"/>
    <w:pPr>
      <w:keepNext/>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lang w:val="en-US" w:eastAsia="zh-CN" w:bidi="ar-SY"/>
    </w:rPr>
  </w:style>
  <w:style w:type="paragraph" w:customStyle="1" w:styleId="ArticleNo">
    <w:name w:val="Article_No"/>
    <w:basedOn w:val="Normal"/>
    <w:qFormat/>
    <w:rsid w:val="003A4CA5"/>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sz w:val="26"/>
      <w:szCs w:val="26"/>
      <w:lang w:val="en-US" w:eastAsia="zh-CN" w:bidi="ar-SY"/>
    </w:rPr>
  </w:style>
  <w:style w:type="paragraph" w:customStyle="1" w:styleId="Articletitle">
    <w:name w:val="Article_title"/>
    <w:basedOn w:val="ArticleNo"/>
    <w:qFormat/>
    <w:rsid w:val="003A4CA5"/>
    <w:rPr>
      <w:b/>
      <w:bCs/>
      <w:sz w:val="28"/>
      <w:szCs w:val="28"/>
    </w:rPr>
  </w:style>
  <w:style w:type="paragraph" w:customStyle="1" w:styleId="ChapterNo">
    <w:name w:val="Chapter_No"/>
    <w:basedOn w:val="Normal"/>
    <w:qFormat/>
    <w:rsid w:val="003A4CA5"/>
    <w:pPr>
      <w:keepNext/>
      <w:keepLines/>
      <w:tabs>
        <w:tab w:val="clear" w:pos="567"/>
        <w:tab w:val="clear" w:pos="1134"/>
        <w:tab w:val="clear" w:pos="1701"/>
        <w:tab w:val="clear" w:pos="2268"/>
        <w:tab w:val="clear" w:pos="2835"/>
        <w:tab w:val="left" w:pos="794"/>
      </w:tabs>
      <w:overflowPunct/>
      <w:autoSpaceDE/>
      <w:autoSpaceDN/>
      <w:adjustRightInd/>
      <w:spacing w:before="600"/>
      <w:jc w:val="center"/>
      <w:textAlignment w:val="auto"/>
    </w:pPr>
    <w:rPr>
      <w:rFonts w:eastAsiaTheme="minorEastAsia"/>
      <w:sz w:val="28"/>
      <w:szCs w:val="28"/>
      <w:lang w:val="en-US" w:eastAsia="zh-CN" w:bidi="ar-SY"/>
    </w:rPr>
  </w:style>
  <w:style w:type="paragraph" w:customStyle="1" w:styleId="Chaptertitle">
    <w:name w:val="Chapter_title"/>
    <w:basedOn w:val="ChapterNo"/>
    <w:qFormat/>
    <w:rsid w:val="003A4CA5"/>
    <w:pPr>
      <w:spacing w:before="120" w:after="600"/>
    </w:pPr>
    <w:rPr>
      <w:b/>
      <w:bCs/>
      <w:sz w:val="32"/>
      <w:szCs w:val="32"/>
    </w:rPr>
  </w:style>
  <w:style w:type="paragraph" w:customStyle="1" w:styleId="Referencetexte">
    <w:name w:val="Reference texte"/>
    <w:basedOn w:val="Normal"/>
    <w:qFormat/>
    <w:rsid w:val="003A4CA5"/>
    <w:pPr>
      <w:tabs>
        <w:tab w:val="clear" w:pos="567"/>
        <w:tab w:val="clear" w:pos="1134"/>
        <w:tab w:val="clear" w:pos="1701"/>
        <w:tab w:val="clear" w:pos="2268"/>
        <w:tab w:val="clear" w:pos="2835"/>
        <w:tab w:val="left" w:pos="794"/>
      </w:tabs>
      <w:overflowPunct/>
      <w:autoSpaceDE/>
      <w:autoSpaceDN/>
      <w:adjustRightInd/>
      <w:textAlignment w:val="auto"/>
    </w:pPr>
    <w:rPr>
      <w:rFonts w:eastAsiaTheme="minorEastAsia"/>
      <w:lang w:val="en-US" w:eastAsia="zh-CN" w:bidi="ar-SA"/>
    </w:rPr>
  </w:style>
  <w:style w:type="paragraph" w:customStyle="1" w:styleId="PartNo">
    <w:name w:val="Part_No"/>
    <w:basedOn w:val="Normal"/>
    <w:qFormat/>
    <w:rsid w:val="003A4CA5"/>
    <w:pPr>
      <w:keepNext/>
      <w:keepLines/>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A"/>
    </w:rPr>
  </w:style>
  <w:style w:type="paragraph" w:customStyle="1" w:styleId="Parttitle">
    <w:name w:val="Part_title"/>
    <w:basedOn w:val="PartNo"/>
    <w:qFormat/>
    <w:rsid w:val="003A4CA5"/>
    <w:pPr>
      <w:spacing w:before="120" w:after="360"/>
    </w:pPr>
    <w:rPr>
      <w:b/>
      <w:bCs/>
      <w:sz w:val="28"/>
      <w:szCs w:val="28"/>
    </w:rPr>
  </w:style>
  <w:style w:type="paragraph" w:customStyle="1" w:styleId="Section10">
    <w:name w:val="Section_1"/>
    <w:basedOn w:val="Normal"/>
    <w:qFormat/>
    <w:rsid w:val="003A4CA5"/>
    <w:pPr>
      <w:keepNext/>
      <w:tabs>
        <w:tab w:val="clear" w:pos="567"/>
        <w:tab w:val="clear" w:pos="1134"/>
        <w:tab w:val="clear" w:pos="1701"/>
        <w:tab w:val="clear" w:pos="2268"/>
        <w:tab w:val="clear" w:pos="2835"/>
        <w:tab w:val="left" w:pos="794"/>
      </w:tabs>
      <w:overflowPunct/>
      <w:autoSpaceDE/>
      <w:autoSpaceDN/>
      <w:adjustRightInd/>
      <w:spacing w:before="360" w:after="240"/>
      <w:jc w:val="center"/>
      <w:textAlignment w:val="auto"/>
    </w:pPr>
    <w:rPr>
      <w:rFonts w:eastAsiaTheme="minorEastAsia"/>
      <w:b/>
      <w:bCs/>
      <w:sz w:val="26"/>
      <w:szCs w:val="26"/>
      <w:lang w:val="en-US" w:eastAsia="zh-CN" w:bidi="ar-SY"/>
    </w:rPr>
  </w:style>
  <w:style w:type="paragraph" w:customStyle="1" w:styleId="Section20">
    <w:name w:val="Section_2"/>
    <w:basedOn w:val="Section10"/>
    <w:qFormat/>
    <w:rsid w:val="003A4CA5"/>
    <w:pPr>
      <w:spacing w:before="240"/>
    </w:pPr>
    <w:rPr>
      <w:b w:val="0"/>
      <w:bCs w:val="0"/>
    </w:rPr>
  </w:style>
  <w:style w:type="paragraph" w:customStyle="1" w:styleId="Sectiontitle0">
    <w:name w:val="Section title"/>
    <w:basedOn w:val="Normal"/>
    <w:qFormat/>
    <w:rsid w:val="003A4CA5"/>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b/>
      <w:bCs/>
      <w:sz w:val="28"/>
      <w:szCs w:val="28"/>
      <w:lang w:val="en-US" w:eastAsia="zh-CN" w:bidi="ar-SY"/>
    </w:rPr>
  </w:style>
  <w:style w:type="paragraph" w:customStyle="1" w:styleId="FigureNo">
    <w:name w:val="Figure_No"/>
    <w:basedOn w:val="Normal"/>
    <w:qFormat/>
    <w:rsid w:val="003A4CA5"/>
    <w:pPr>
      <w:keepNext/>
      <w:tabs>
        <w:tab w:val="clear" w:pos="567"/>
        <w:tab w:val="clear" w:pos="1134"/>
        <w:tab w:val="clear" w:pos="1701"/>
        <w:tab w:val="clear" w:pos="2268"/>
        <w:tab w:val="clear" w:pos="2835"/>
        <w:tab w:val="left" w:pos="794"/>
      </w:tabs>
      <w:overflowPunct/>
      <w:autoSpaceDE/>
      <w:autoSpaceDN/>
      <w:adjustRightInd/>
      <w:spacing w:before="240"/>
      <w:jc w:val="center"/>
      <w:textAlignment w:val="auto"/>
    </w:pPr>
    <w:rPr>
      <w:rFonts w:eastAsiaTheme="minorEastAsia"/>
      <w:lang w:val="en-US" w:eastAsia="zh-CN" w:bidi="ar-SY"/>
    </w:rPr>
  </w:style>
  <w:style w:type="paragraph" w:customStyle="1" w:styleId="Figuretitle">
    <w:name w:val="Figure_title"/>
    <w:basedOn w:val="Normal"/>
    <w:qFormat/>
    <w:rsid w:val="003A4CA5"/>
    <w:pPr>
      <w:keepNext/>
      <w:tabs>
        <w:tab w:val="clear" w:pos="567"/>
        <w:tab w:val="clear" w:pos="1134"/>
        <w:tab w:val="clear" w:pos="1701"/>
        <w:tab w:val="clear" w:pos="2268"/>
        <w:tab w:val="clear" w:pos="2835"/>
        <w:tab w:val="left" w:pos="794"/>
      </w:tabs>
      <w:overflowPunct/>
      <w:autoSpaceDE/>
      <w:autoSpaceDN/>
      <w:adjustRightInd/>
      <w:spacing w:after="240"/>
      <w:jc w:val="center"/>
      <w:textAlignment w:val="auto"/>
    </w:pPr>
    <w:rPr>
      <w:rFonts w:eastAsiaTheme="minorEastAsia"/>
      <w:b/>
      <w:bCs/>
      <w:lang w:val="en-US" w:eastAsia="zh-CN" w:bidi="ar-SA"/>
    </w:rPr>
  </w:style>
  <w:style w:type="paragraph" w:customStyle="1" w:styleId="Tabletexte">
    <w:name w:val="Table_texte"/>
    <w:basedOn w:val="Normal"/>
    <w:qFormat/>
    <w:rsid w:val="003A4CA5"/>
    <w:pPr>
      <w:tabs>
        <w:tab w:val="clear" w:pos="567"/>
        <w:tab w:val="clear" w:pos="1134"/>
        <w:tab w:val="clear" w:pos="1701"/>
        <w:tab w:val="clear" w:pos="2268"/>
        <w:tab w:val="clear" w:pos="2835"/>
        <w:tab w:val="left" w:pos="794"/>
      </w:tabs>
      <w:overflowPunct/>
      <w:autoSpaceDE/>
      <w:autoSpaceDN/>
      <w:adjustRightInd/>
      <w:spacing w:before="60" w:after="60" w:line="260" w:lineRule="exact"/>
      <w:textAlignment w:val="auto"/>
    </w:pPr>
    <w:rPr>
      <w:rFonts w:eastAsiaTheme="minorEastAsia"/>
      <w:sz w:val="20"/>
      <w:szCs w:val="20"/>
      <w:lang w:val="en-US" w:eastAsia="zh-CN" w:bidi="ar-SY"/>
    </w:rPr>
  </w:style>
  <w:style w:type="paragraph" w:styleId="TOC9">
    <w:name w:val="toc 9"/>
    <w:basedOn w:val="Normal"/>
    <w:next w:val="Normal"/>
    <w:autoRedefine/>
    <w:unhideWhenUsed/>
    <w:rsid w:val="003A4CA5"/>
    <w:pPr>
      <w:tabs>
        <w:tab w:val="clear" w:pos="567"/>
        <w:tab w:val="clear" w:pos="1134"/>
        <w:tab w:val="clear" w:pos="1701"/>
        <w:tab w:val="clear" w:pos="2268"/>
        <w:tab w:val="clear" w:pos="2835"/>
        <w:tab w:val="left" w:pos="794"/>
      </w:tabs>
      <w:overflowPunct/>
      <w:autoSpaceDE/>
      <w:autoSpaceDN/>
      <w:adjustRightInd/>
      <w:ind w:left="6787" w:hanging="720"/>
      <w:textAlignment w:val="auto"/>
    </w:pPr>
    <w:rPr>
      <w:rFonts w:eastAsiaTheme="minorEastAsia"/>
      <w:lang w:val="en-US" w:eastAsia="zh-CN" w:bidi="ar-SA"/>
    </w:rPr>
  </w:style>
  <w:style w:type="paragraph" w:customStyle="1" w:styleId="VolumeNo">
    <w:name w:val="Volume_No"/>
    <w:basedOn w:val="Normal"/>
    <w:qFormat/>
    <w:rsid w:val="003A4CA5"/>
    <w:pPr>
      <w:keepNext/>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Y"/>
    </w:rPr>
  </w:style>
  <w:style w:type="paragraph" w:customStyle="1" w:styleId="Volumetitle0">
    <w:name w:val="Volume_title"/>
    <w:basedOn w:val="VolumeNo"/>
    <w:qFormat/>
    <w:rsid w:val="003A4CA5"/>
    <w:pPr>
      <w:spacing w:before="120" w:after="360"/>
    </w:pPr>
    <w:rPr>
      <w:b/>
      <w:bCs/>
      <w:sz w:val="28"/>
      <w:szCs w:val="28"/>
    </w:rPr>
  </w:style>
  <w:style w:type="paragraph" w:customStyle="1" w:styleId="OpinionNo">
    <w:name w:val="Opinion_No"/>
    <w:basedOn w:val="Normal"/>
    <w:qFormat/>
    <w:rsid w:val="003A4CA5"/>
    <w:pPr>
      <w:keepNext/>
      <w:keepLines/>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A"/>
    </w:rPr>
  </w:style>
  <w:style w:type="paragraph" w:customStyle="1" w:styleId="Opiniontitle">
    <w:name w:val="Opinion_title"/>
    <w:basedOn w:val="Normal"/>
    <w:qFormat/>
    <w:rsid w:val="003A4CA5"/>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b/>
      <w:bCs/>
      <w:sz w:val="28"/>
      <w:szCs w:val="28"/>
      <w:lang w:val="en-US" w:eastAsia="zh-CN" w:bidi="ar-SA"/>
    </w:rPr>
  </w:style>
  <w:style w:type="paragraph" w:styleId="Signature">
    <w:name w:val="Signature"/>
    <w:basedOn w:val="Normal"/>
    <w:link w:val="SignatureChar"/>
    <w:uiPriority w:val="99"/>
    <w:semiHidden/>
    <w:unhideWhenUsed/>
    <w:qFormat/>
    <w:rsid w:val="003A4CA5"/>
    <w:pPr>
      <w:tabs>
        <w:tab w:val="clear" w:pos="567"/>
        <w:tab w:val="clear" w:pos="1134"/>
        <w:tab w:val="clear" w:pos="1701"/>
        <w:tab w:val="clear" w:pos="2268"/>
        <w:tab w:val="clear" w:pos="2835"/>
        <w:tab w:val="left" w:pos="794"/>
      </w:tabs>
      <w:overflowPunct/>
      <w:autoSpaceDE/>
      <w:autoSpaceDN/>
      <w:adjustRightInd/>
      <w:spacing w:before="1440"/>
      <w:jc w:val="left"/>
      <w:textAlignment w:val="auto"/>
    </w:pPr>
    <w:rPr>
      <w:rFonts w:eastAsiaTheme="minorEastAsia"/>
      <w:lang w:val="en-US" w:eastAsia="zh-CN" w:bidi="ar-SA"/>
    </w:rPr>
  </w:style>
  <w:style w:type="character" w:customStyle="1" w:styleId="SignatureChar">
    <w:name w:val="Signature Char"/>
    <w:basedOn w:val="DefaultParagraphFont"/>
    <w:link w:val="Signature"/>
    <w:uiPriority w:val="99"/>
    <w:semiHidden/>
    <w:rsid w:val="003A4CA5"/>
    <w:rPr>
      <w:rFonts w:ascii="Dubai" w:eastAsiaTheme="minorEastAsia" w:hAnsi="Dubai" w:cs="Dubai"/>
      <w:sz w:val="22"/>
      <w:szCs w:val="22"/>
    </w:rPr>
  </w:style>
  <w:style w:type="character" w:styleId="BookTitle">
    <w:name w:val="Book Title"/>
    <w:basedOn w:val="DefaultParagraphFont"/>
    <w:uiPriority w:val="33"/>
    <w:rsid w:val="003A4CA5"/>
    <w:rPr>
      <w:b/>
      <w:bCs/>
      <w:i/>
      <w:iCs/>
      <w:color w:val="FF0000"/>
      <w:spacing w:val="5"/>
    </w:rPr>
  </w:style>
  <w:style w:type="character" w:styleId="Emphasis">
    <w:name w:val="Emphasis"/>
    <w:basedOn w:val="DefaultParagraphFont"/>
    <w:rsid w:val="003A4CA5"/>
    <w:rPr>
      <w:i/>
      <w:iCs/>
      <w:color w:val="FF0000"/>
    </w:rPr>
  </w:style>
  <w:style w:type="paragraph" w:customStyle="1" w:styleId="Footnotetexte">
    <w:name w:val="Footnote_texte"/>
    <w:basedOn w:val="Normal"/>
    <w:qFormat/>
    <w:rsid w:val="003A4CA5"/>
    <w:pPr>
      <w:tabs>
        <w:tab w:val="clear" w:pos="567"/>
        <w:tab w:val="clear" w:pos="1134"/>
        <w:tab w:val="clear" w:pos="1701"/>
        <w:tab w:val="clear" w:pos="2268"/>
        <w:tab w:val="clear" w:pos="2835"/>
        <w:tab w:val="left" w:pos="397"/>
      </w:tabs>
      <w:overflowPunct/>
      <w:autoSpaceDE/>
      <w:autoSpaceDN/>
      <w:adjustRightInd/>
      <w:spacing w:before="60" w:line="168" w:lineRule="auto"/>
      <w:ind w:left="397" w:hanging="397"/>
      <w:textAlignment w:val="auto"/>
    </w:pPr>
    <w:rPr>
      <w:rFonts w:eastAsiaTheme="minorEastAsia"/>
      <w:sz w:val="20"/>
      <w:szCs w:val="20"/>
      <w:lang w:val="en-US" w:eastAsia="zh-CN" w:bidi="ar-SA"/>
    </w:rPr>
  </w:style>
  <w:style w:type="character" w:styleId="IntenseEmphasis">
    <w:name w:val="Intense Emphasis"/>
    <w:basedOn w:val="DefaultParagraphFont"/>
    <w:uiPriority w:val="21"/>
    <w:qFormat/>
    <w:rsid w:val="003A4CA5"/>
    <w:rPr>
      <w:i/>
      <w:iCs/>
      <w:color w:val="FF0000"/>
    </w:rPr>
  </w:style>
  <w:style w:type="paragraph" w:styleId="IntenseQuote">
    <w:name w:val="Intense Quote"/>
    <w:basedOn w:val="Normal"/>
    <w:next w:val="Normal"/>
    <w:link w:val="IntenseQuoteChar"/>
    <w:uiPriority w:val="30"/>
    <w:qFormat/>
    <w:rsid w:val="003A4CA5"/>
    <w:pPr>
      <w:pBdr>
        <w:top w:val="single" w:sz="4" w:space="10" w:color="4F81BD" w:themeColor="accent1"/>
        <w:bottom w:val="single" w:sz="4" w:space="10" w:color="4F81BD" w:themeColor="accent1"/>
      </w:pBdr>
      <w:tabs>
        <w:tab w:val="clear" w:pos="567"/>
        <w:tab w:val="clear" w:pos="1134"/>
        <w:tab w:val="clear" w:pos="1701"/>
        <w:tab w:val="clear" w:pos="2268"/>
        <w:tab w:val="clear" w:pos="2835"/>
        <w:tab w:val="left" w:pos="794"/>
      </w:tabs>
      <w:overflowPunct/>
      <w:autoSpaceDE/>
      <w:autoSpaceDN/>
      <w:adjustRightInd/>
      <w:spacing w:before="360" w:after="360"/>
      <w:ind w:left="864" w:right="864"/>
      <w:jc w:val="center"/>
      <w:textAlignment w:val="auto"/>
    </w:pPr>
    <w:rPr>
      <w:rFonts w:eastAsiaTheme="minorEastAsia"/>
      <w:i/>
      <w:iCs/>
      <w:color w:val="FF0000"/>
      <w:lang w:val="en-US" w:eastAsia="zh-CN" w:bidi="ar-SA"/>
    </w:rPr>
  </w:style>
  <w:style w:type="character" w:customStyle="1" w:styleId="IntenseQuoteChar">
    <w:name w:val="Intense Quote Char"/>
    <w:basedOn w:val="DefaultParagraphFont"/>
    <w:link w:val="IntenseQuote"/>
    <w:uiPriority w:val="30"/>
    <w:rsid w:val="003A4CA5"/>
    <w:rPr>
      <w:rFonts w:ascii="Dubai" w:eastAsiaTheme="minorEastAsia" w:hAnsi="Dubai" w:cs="Dubai"/>
      <w:i/>
      <w:iCs/>
      <w:color w:val="FF0000"/>
      <w:sz w:val="22"/>
      <w:szCs w:val="22"/>
    </w:rPr>
  </w:style>
  <w:style w:type="character" w:styleId="IntenseReference">
    <w:name w:val="Intense Reference"/>
    <w:basedOn w:val="DefaultParagraphFont"/>
    <w:uiPriority w:val="32"/>
    <w:qFormat/>
    <w:rsid w:val="003A4CA5"/>
    <w:rPr>
      <w:b/>
      <w:bCs/>
      <w:smallCaps/>
      <w:color w:val="FF0000"/>
      <w:spacing w:val="5"/>
    </w:rPr>
  </w:style>
  <w:style w:type="paragraph" w:styleId="Quote">
    <w:name w:val="Quote"/>
    <w:basedOn w:val="Normal"/>
    <w:next w:val="Normal"/>
    <w:link w:val="QuoteChar"/>
    <w:uiPriority w:val="29"/>
    <w:qFormat/>
    <w:rsid w:val="003A4CA5"/>
    <w:pPr>
      <w:tabs>
        <w:tab w:val="clear" w:pos="567"/>
        <w:tab w:val="clear" w:pos="1134"/>
        <w:tab w:val="clear" w:pos="1701"/>
        <w:tab w:val="clear" w:pos="2268"/>
        <w:tab w:val="clear" w:pos="2835"/>
        <w:tab w:val="left" w:pos="794"/>
      </w:tabs>
      <w:overflowPunct/>
      <w:autoSpaceDE/>
      <w:autoSpaceDN/>
      <w:adjustRightInd/>
      <w:spacing w:before="200" w:after="160"/>
      <w:ind w:left="864" w:right="864"/>
      <w:jc w:val="center"/>
      <w:textAlignment w:val="auto"/>
    </w:pPr>
    <w:rPr>
      <w:rFonts w:eastAsiaTheme="minorEastAsia"/>
      <w:i/>
      <w:iCs/>
      <w:color w:val="FF0000"/>
      <w:lang w:val="en-US" w:eastAsia="zh-CN" w:bidi="ar-SA"/>
    </w:rPr>
  </w:style>
  <w:style w:type="character" w:customStyle="1" w:styleId="QuoteChar">
    <w:name w:val="Quote Char"/>
    <w:basedOn w:val="DefaultParagraphFont"/>
    <w:link w:val="Quote"/>
    <w:uiPriority w:val="29"/>
    <w:rsid w:val="003A4CA5"/>
    <w:rPr>
      <w:rFonts w:ascii="Dubai" w:eastAsiaTheme="minorEastAsia" w:hAnsi="Dubai" w:cs="Dubai"/>
      <w:i/>
      <w:iCs/>
      <w:color w:val="FF0000"/>
      <w:sz w:val="22"/>
      <w:szCs w:val="22"/>
    </w:rPr>
  </w:style>
  <w:style w:type="character" w:styleId="Strong">
    <w:name w:val="Strong"/>
    <w:basedOn w:val="DefaultParagraphFont"/>
    <w:uiPriority w:val="22"/>
    <w:qFormat/>
    <w:rsid w:val="003A4CA5"/>
    <w:rPr>
      <w:b/>
      <w:bCs/>
      <w:color w:val="FF0000"/>
    </w:rPr>
  </w:style>
  <w:style w:type="paragraph" w:styleId="Subtitle0">
    <w:name w:val="Subtitle"/>
    <w:basedOn w:val="Normal"/>
    <w:next w:val="Normal"/>
    <w:link w:val="SubtitleChar"/>
    <w:uiPriority w:val="11"/>
    <w:qFormat/>
    <w:rsid w:val="003A4CA5"/>
    <w:pPr>
      <w:numPr>
        <w:ilvl w:val="1"/>
      </w:numPr>
      <w:tabs>
        <w:tab w:val="clear" w:pos="567"/>
        <w:tab w:val="clear" w:pos="1134"/>
        <w:tab w:val="clear" w:pos="1701"/>
        <w:tab w:val="clear" w:pos="2268"/>
        <w:tab w:val="clear" w:pos="2835"/>
        <w:tab w:val="left" w:pos="794"/>
      </w:tabs>
      <w:overflowPunct/>
      <w:autoSpaceDE/>
      <w:autoSpaceDN/>
      <w:adjustRightInd/>
      <w:spacing w:after="160"/>
      <w:textAlignment w:val="auto"/>
    </w:pPr>
    <w:rPr>
      <w:rFonts w:asciiTheme="minorHAnsi" w:eastAsiaTheme="minorEastAsia" w:hAnsiTheme="minorHAnsi" w:cstheme="minorBidi"/>
      <w:color w:val="FF0000"/>
      <w:spacing w:val="15"/>
      <w:lang w:val="en-US" w:eastAsia="zh-CN" w:bidi="ar-SA"/>
    </w:rPr>
  </w:style>
  <w:style w:type="character" w:customStyle="1" w:styleId="SubtitleChar">
    <w:name w:val="Subtitle Char"/>
    <w:basedOn w:val="DefaultParagraphFont"/>
    <w:link w:val="Subtitle0"/>
    <w:uiPriority w:val="11"/>
    <w:rsid w:val="003A4CA5"/>
    <w:rPr>
      <w:rFonts w:asciiTheme="minorHAnsi" w:eastAsiaTheme="minorEastAsia" w:hAnsiTheme="minorHAnsi" w:cstheme="minorBidi"/>
      <w:color w:val="FF0000"/>
      <w:spacing w:val="15"/>
      <w:sz w:val="22"/>
      <w:szCs w:val="22"/>
    </w:rPr>
  </w:style>
  <w:style w:type="character" w:styleId="SubtleEmphasis">
    <w:name w:val="Subtle Emphasis"/>
    <w:basedOn w:val="DefaultParagraphFont"/>
    <w:rsid w:val="003A4CA5"/>
    <w:rPr>
      <w:i/>
      <w:iCs/>
      <w:color w:val="FF0000"/>
    </w:rPr>
  </w:style>
  <w:style w:type="character" w:styleId="SubtleReference">
    <w:name w:val="Subtle Reference"/>
    <w:basedOn w:val="DefaultParagraphFont"/>
    <w:uiPriority w:val="31"/>
    <w:rsid w:val="003A4CA5"/>
    <w:rPr>
      <w:smallCaps/>
      <w:color w:val="FF0000"/>
    </w:rPr>
  </w:style>
  <w:style w:type="table" w:styleId="GridTable5Dark-Accent1">
    <w:name w:val="Grid Table 5 Dark Accent 1"/>
    <w:basedOn w:val="TableNormal"/>
    <w:uiPriority w:val="50"/>
    <w:rsid w:val="003A4CA5"/>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Grid1">
    <w:name w:val="Table Grid1"/>
    <w:basedOn w:val="TableNormal"/>
    <w:next w:val="TableGrid"/>
    <w:uiPriority w:val="39"/>
    <w:rsid w:val="003A4CA5"/>
    <w:rPr>
      <w:rFonts w:asciiTheme="minorHAnsi" w:eastAsia="Calibr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3A4CA5"/>
    <w:pPr>
      <w:bidi w:val="0"/>
      <w:spacing w:after="80" w:line="240" w:lineRule="auto"/>
      <w:contextualSpacing/>
      <w:jc w:val="left"/>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uiPriority w:val="10"/>
    <w:rsid w:val="003A4CA5"/>
    <w:rPr>
      <w:rFonts w:asciiTheme="majorHAnsi" w:eastAsiaTheme="majorEastAsia" w:hAnsiTheme="majorHAnsi" w:cstheme="majorBidi"/>
      <w:spacing w:val="-10"/>
      <w:kern w:val="28"/>
      <w:sz w:val="56"/>
      <w:szCs w:val="56"/>
      <w:lang w:val="en-GB" w:eastAsia="en-US"/>
    </w:rPr>
  </w:style>
  <w:style w:type="paragraph" w:styleId="Index7">
    <w:name w:val="index 7"/>
    <w:basedOn w:val="Normal"/>
    <w:next w:val="Normal"/>
    <w:rsid w:val="003A4CA5"/>
    <w:pPr>
      <w:bidi w:val="0"/>
      <w:spacing w:after="0" w:line="240" w:lineRule="auto"/>
      <w:ind w:left="1698"/>
      <w:jc w:val="left"/>
    </w:pPr>
    <w:rPr>
      <w:rFonts w:ascii="Calibri" w:eastAsia="Times New Roman" w:hAnsi="Calibri" w:cs="Times New Roman"/>
      <w:sz w:val="24"/>
      <w:szCs w:val="20"/>
      <w:lang w:bidi="ar-SA"/>
    </w:rPr>
  </w:style>
  <w:style w:type="paragraph" w:styleId="Index6">
    <w:name w:val="index 6"/>
    <w:basedOn w:val="Normal"/>
    <w:next w:val="Normal"/>
    <w:rsid w:val="003A4CA5"/>
    <w:pPr>
      <w:bidi w:val="0"/>
      <w:spacing w:after="0" w:line="240" w:lineRule="auto"/>
      <w:ind w:left="1415"/>
      <w:jc w:val="left"/>
    </w:pPr>
    <w:rPr>
      <w:rFonts w:ascii="Calibri" w:eastAsia="Times New Roman" w:hAnsi="Calibri" w:cs="Times New Roman"/>
      <w:sz w:val="24"/>
      <w:szCs w:val="20"/>
      <w:lang w:bidi="ar-SA"/>
    </w:rPr>
  </w:style>
  <w:style w:type="paragraph" w:styleId="Index5">
    <w:name w:val="index 5"/>
    <w:basedOn w:val="Normal"/>
    <w:next w:val="Normal"/>
    <w:rsid w:val="003A4CA5"/>
    <w:pPr>
      <w:bidi w:val="0"/>
      <w:spacing w:after="0" w:line="240" w:lineRule="auto"/>
      <w:ind w:left="1132"/>
      <w:jc w:val="left"/>
    </w:pPr>
    <w:rPr>
      <w:rFonts w:ascii="Calibri" w:eastAsia="Times New Roman" w:hAnsi="Calibri" w:cs="Times New Roman"/>
      <w:sz w:val="24"/>
      <w:szCs w:val="20"/>
      <w:lang w:bidi="ar-SA"/>
    </w:rPr>
  </w:style>
  <w:style w:type="paragraph" w:styleId="Index4">
    <w:name w:val="index 4"/>
    <w:basedOn w:val="Normal"/>
    <w:next w:val="Normal"/>
    <w:rsid w:val="003A4CA5"/>
    <w:pPr>
      <w:bidi w:val="0"/>
      <w:spacing w:after="0" w:line="240" w:lineRule="auto"/>
      <w:ind w:left="849"/>
      <w:jc w:val="left"/>
    </w:pPr>
    <w:rPr>
      <w:rFonts w:ascii="Calibri" w:eastAsia="Times New Roman" w:hAnsi="Calibri" w:cs="Times New Roman"/>
      <w:sz w:val="24"/>
      <w:szCs w:val="20"/>
      <w:lang w:bidi="ar-SA"/>
    </w:rPr>
  </w:style>
  <w:style w:type="paragraph" w:styleId="Index3">
    <w:name w:val="index 3"/>
    <w:basedOn w:val="Normal"/>
    <w:next w:val="Normal"/>
    <w:rsid w:val="003A4CA5"/>
    <w:pPr>
      <w:bidi w:val="0"/>
      <w:spacing w:after="0" w:line="240" w:lineRule="auto"/>
      <w:ind w:left="566"/>
      <w:jc w:val="left"/>
    </w:pPr>
    <w:rPr>
      <w:rFonts w:ascii="Calibri" w:eastAsia="Times New Roman" w:hAnsi="Calibri" w:cs="Times New Roman"/>
      <w:sz w:val="24"/>
      <w:szCs w:val="20"/>
      <w:lang w:bidi="ar-SA"/>
    </w:rPr>
  </w:style>
  <w:style w:type="paragraph" w:styleId="Index2">
    <w:name w:val="index 2"/>
    <w:basedOn w:val="Normal"/>
    <w:next w:val="Normal"/>
    <w:rsid w:val="003A4CA5"/>
    <w:pPr>
      <w:bidi w:val="0"/>
      <w:spacing w:after="0" w:line="240" w:lineRule="auto"/>
      <w:ind w:left="283"/>
      <w:jc w:val="left"/>
    </w:pPr>
    <w:rPr>
      <w:rFonts w:ascii="Calibri" w:eastAsia="Times New Roman" w:hAnsi="Calibri" w:cs="Times New Roman"/>
      <w:sz w:val="24"/>
      <w:szCs w:val="20"/>
      <w:lang w:bidi="ar-SA"/>
    </w:rPr>
  </w:style>
  <w:style w:type="paragraph" w:styleId="Index1">
    <w:name w:val="index 1"/>
    <w:basedOn w:val="Normal"/>
    <w:next w:val="Normal"/>
    <w:rsid w:val="003A4CA5"/>
    <w:pPr>
      <w:bidi w:val="0"/>
      <w:spacing w:after="0" w:line="240" w:lineRule="auto"/>
      <w:jc w:val="left"/>
    </w:pPr>
    <w:rPr>
      <w:rFonts w:ascii="Calibri" w:eastAsia="Times New Roman" w:hAnsi="Calibri" w:cs="Times New Roman"/>
      <w:sz w:val="24"/>
      <w:szCs w:val="20"/>
      <w:lang w:bidi="ar-SA"/>
    </w:rPr>
  </w:style>
  <w:style w:type="character" w:styleId="LineNumber">
    <w:name w:val="line number"/>
    <w:basedOn w:val="DefaultParagraphFont"/>
    <w:rsid w:val="003A4CA5"/>
    <w:rPr>
      <w:rFonts w:asciiTheme="minorHAnsi" w:hAnsiTheme="minorHAnsi"/>
      <w:sz w:val="24"/>
    </w:rPr>
  </w:style>
  <w:style w:type="paragraph" w:styleId="IndexHeading">
    <w:name w:val="index heading"/>
    <w:basedOn w:val="Normal"/>
    <w:next w:val="Index1"/>
    <w:rsid w:val="003A4CA5"/>
    <w:pPr>
      <w:bidi w:val="0"/>
      <w:spacing w:after="0" w:line="240" w:lineRule="auto"/>
      <w:jc w:val="left"/>
    </w:pPr>
    <w:rPr>
      <w:rFonts w:ascii="Calibri" w:eastAsia="Times New Roman" w:hAnsi="Calibri" w:cs="Times New Roman"/>
      <w:sz w:val="24"/>
      <w:szCs w:val="20"/>
      <w:lang w:bidi="ar-SA"/>
    </w:rPr>
  </w:style>
  <w:style w:type="paragraph" w:styleId="NormalIndent">
    <w:name w:val="Normal Indent"/>
    <w:basedOn w:val="Normal"/>
    <w:rsid w:val="003A4CA5"/>
    <w:pPr>
      <w:bidi w:val="0"/>
      <w:spacing w:after="0" w:line="240" w:lineRule="auto"/>
      <w:ind w:left="567"/>
      <w:jc w:val="left"/>
    </w:pPr>
    <w:rPr>
      <w:rFonts w:ascii="Calibri" w:eastAsia="Times New Roman" w:hAnsi="Calibri" w:cs="Times New Roman"/>
      <w:sz w:val="24"/>
      <w:szCs w:val="20"/>
      <w:lang w:bidi="ar-SA"/>
    </w:rPr>
  </w:style>
  <w:style w:type="paragraph" w:customStyle="1" w:styleId="Head">
    <w:name w:val="Head"/>
    <w:basedOn w:val="Normal"/>
    <w:rsid w:val="003A4CA5"/>
    <w:pPr>
      <w:tabs>
        <w:tab w:val="left" w:pos="6663"/>
      </w:tabs>
      <w:overflowPunct/>
      <w:autoSpaceDE/>
      <w:autoSpaceDN/>
      <w:bidi w:val="0"/>
      <w:adjustRightInd/>
      <w:spacing w:before="0" w:after="0" w:line="240" w:lineRule="auto"/>
      <w:jc w:val="left"/>
      <w:textAlignment w:val="auto"/>
    </w:pPr>
    <w:rPr>
      <w:rFonts w:ascii="Calibri" w:eastAsia="Times New Roman" w:hAnsi="Calibri" w:cs="Times New Roman"/>
      <w:sz w:val="24"/>
      <w:szCs w:val="20"/>
      <w:lang w:bidi="ar-SA"/>
    </w:rPr>
  </w:style>
  <w:style w:type="paragraph" w:styleId="List">
    <w:name w:val="List"/>
    <w:basedOn w:val="Normal"/>
    <w:rsid w:val="003A4CA5"/>
    <w:pPr>
      <w:tabs>
        <w:tab w:val="left" w:pos="2127"/>
      </w:tabs>
      <w:bidi w:val="0"/>
      <w:spacing w:after="0" w:line="240" w:lineRule="auto"/>
      <w:ind w:left="2127" w:hanging="2127"/>
      <w:jc w:val="left"/>
    </w:pPr>
    <w:rPr>
      <w:rFonts w:ascii="Calibri" w:eastAsia="Times New Roman" w:hAnsi="Calibri" w:cs="Times New Roman"/>
      <w:sz w:val="24"/>
      <w:szCs w:val="20"/>
      <w:lang w:bidi="ar-SA"/>
    </w:rPr>
  </w:style>
  <w:style w:type="paragraph" w:customStyle="1" w:styleId="meeting">
    <w:name w:val="meeting"/>
    <w:basedOn w:val="Head"/>
    <w:next w:val="Head"/>
    <w:rsid w:val="003A4CA5"/>
    <w:pPr>
      <w:tabs>
        <w:tab w:val="left" w:pos="7371"/>
      </w:tabs>
      <w:spacing w:after="567"/>
    </w:pPr>
  </w:style>
  <w:style w:type="paragraph" w:customStyle="1" w:styleId="Subject">
    <w:name w:val="Subject"/>
    <w:basedOn w:val="Normal"/>
    <w:next w:val="Source"/>
    <w:rsid w:val="003A4CA5"/>
    <w:pPr>
      <w:bidi w:val="0"/>
      <w:spacing w:before="0" w:after="0" w:line="240" w:lineRule="auto"/>
      <w:ind w:left="1134" w:hanging="1134"/>
      <w:jc w:val="left"/>
    </w:pPr>
    <w:rPr>
      <w:rFonts w:ascii="Calibri" w:eastAsia="Times New Roman" w:hAnsi="Calibri" w:cs="Times New Roman"/>
      <w:sz w:val="24"/>
      <w:szCs w:val="20"/>
      <w:lang w:bidi="ar-SA"/>
    </w:rPr>
  </w:style>
  <w:style w:type="paragraph" w:customStyle="1" w:styleId="Object">
    <w:name w:val="Object"/>
    <w:basedOn w:val="Subject"/>
    <w:next w:val="Subject"/>
    <w:rsid w:val="003A4CA5"/>
  </w:style>
  <w:style w:type="paragraph" w:customStyle="1" w:styleId="Data">
    <w:name w:val="Data"/>
    <w:basedOn w:val="Subject"/>
    <w:next w:val="Subject"/>
    <w:rsid w:val="003A4CA5"/>
  </w:style>
  <w:style w:type="paragraph" w:customStyle="1" w:styleId="dnum">
    <w:name w:val="dnum"/>
    <w:basedOn w:val="Normal"/>
    <w:rsid w:val="003A4CA5"/>
    <w:pPr>
      <w:framePr w:hSpace="181" w:wrap="around" w:vAnchor="page" w:hAnchor="margin" w:y="852"/>
      <w:shd w:val="solid" w:color="FFFFFF" w:fill="FFFFFF"/>
      <w:tabs>
        <w:tab w:val="left" w:pos="1871"/>
      </w:tabs>
      <w:bidi w:val="0"/>
      <w:spacing w:after="0" w:line="240" w:lineRule="auto"/>
      <w:jc w:val="left"/>
    </w:pPr>
    <w:rPr>
      <w:rFonts w:ascii="Calibri" w:eastAsia="Times New Roman" w:hAnsi="Calibri" w:cs="Times New Roman"/>
      <w:b/>
      <w:bCs/>
      <w:sz w:val="24"/>
      <w:szCs w:val="20"/>
      <w:lang w:bidi="ar-SA"/>
    </w:rPr>
  </w:style>
  <w:style w:type="paragraph" w:customStyle="1" w:styleId="ddate">
    <w:name w:val="ddate"/>
    <w:basedOn w:val="Normal"/>
    <w:rsid w:val="003A4CA5"/>
    <w:pPr>
      <w:framePr w:hSpace="181" w:wrap="around" w:vAnchor="page" w:hAnchor="margin" w:y="852"/>
      <w:shd w:val="solid" w:color="FFFFFF" w:fill="FFFFFF"/>
      <w:tabs>
        <w:tab w:val="left" w:pos="1871"/>
      </w:tabs>
      <w:bidi w:val="0"/>
      <w:spacing w:before="0" w:after="0" w:line="240" w:lineRule="auto"/>
      <w:jc w:val="left"/>
    </w:pPr>
    <w:rPr>
      <w:rFonts w:ascii="Calibri" w:eastAsia="Times New Roman" w:hAnsi="Calibri" w:cs="Times New Roman"/>
      <w:b/>
      <w:bCs/>
      <w:sz w:val="24"/>
      <w:szCs w:val="20"/>
      <w:lang w:bidi="ar-SA"/>
    </w:rPr>
  </w:style>
  <w:style w:type="paragraph" w:customStyle="1" w:styleId="dorlang">
    <w:name w:val="dorlang"/>
    <w:basedOn w:val="Normal"/>
    <w:rsid w:val="003A4CA5"/>
    <w:pPr>
      <w:framePr w:hSpace="181" w:wrap="around" w:vAnchor="page" w:hAnchor="margin" w:y="852"/>
      <w:shd w:val="solid" w:color="FFFFFF" w:fill="FFFFFF"/>
      <w:tabs>
        <w:tab w:val="left" w:pos="1871"/>
      </w:tabs>
      <w:bidi w:val="0"/>
      <w:spacing w:before="0" w:after="0" w:line="240" w:lineRule="auto"/>
      <w:jc w:val="left"/>
    </w:pPr>
    <w:rPr>
      <w:rFonts w:ascii="Calibri" w:eastAsia="Times New Roman" w:hAnsi="Calibri" w:cs="Times New Roman"/>
      <w:b/>
      <w:bCs/>
      <w:sz w:val="24"/>
      <w:szCs w:val="20"/>
      <w:lang w:bidi="ar-SA"/>
    </w:rPr>
  </w:style>
  <w:style w:type="paragraph" w:customStyle="1" w:styleId="Figure">
    <w:name w:val="Figure"/>
    <w:basedOn w:val="Normal"/>
    <w:next w:val="Figuretitle"/>
    <w:qFormat/>
    <w:rsid w:val="003A4CA5"/>
    <w:pPr>
      <w:keepNext/>
      <w:bidi w:val="0"/>
      <w:spacing w:after="240" w:line="240" w:lineRule="auto"/>
      <w:jc w:val="center"/>
    </w:pPr>
    <w:rPr>
      <w:rFonts w:eastAsia="Times New Roman"/>
      <w:lang w:bidi="ar-SA"/>
    </w:rPr>
  </w:style>
  <w:style w:type="paragraph" w:customStyle="1" w:styleId="Figurewithouttitle">
    <w:name w:val="Figure_without_title"/>
    <w:basedOn w:val="Figure"/>
    <w:next w:val="Normalaftertitle"/>
    <w:rsid w:val="003A4CA5"/>
  </w:style>
  <w:style w:type="paragraph" w:customStyle="1" w:styleId="Partref">
    <w:name w:val="Part_ref"/>
    <w:basedOn w:val="Annexref"/>
    <w:next w:val="Normalaftertitle"/>
    <w:rsid w:val="003A4CA5"/>
    <w:pPr>
      <w:keepNext/>
      <w:keepLines/>
      <w:bidi w:val="0"/>
      <w:spacing w:after="0" w:line="240" w:lineRule="auto"/>
    </w:pPr>
    <w:rPr>
      <w:rFonts w:ascii="Calibri" w:eastAsia="Times New Roman" w:hAnsi="Calibri" w:cs="Times New Roman"/>
      <w:sz w:val="24"/>
      <w:szCs w:val="20"/>
      <w:lang w:bidi="ar-SA"/>
    </w:rPr>
  </w:style>
  <w:style w:type="paragraph" w:customStyle="1" w:styleId="Questiondate">
    <w:name w:val="Question_date"/>
    <w:basedOn w:val="Recdate"/>
    <w:next w:val="Normalaftertitle"/>
    <w:rsid w:val="003A4CA5"/>
    <w:pPr>
      <w:keepNext w:val="0"/>
      <w:keepLines w:val="0"/>
      <w:bidi w:val="0"/>
      <w:spacing w:after="0" w:line="240" w:lineRule="auto"/>
    </w:pPr>
    <w:rPr>
      <w:rFonts w:ascii="Times New Roman" w:eastAsia="Times New Roman" w:hAnsi="Times New Roman" w:cs="Times New Roman"/>
      <w:i w:val="0"/>
      <w:szCs w:val="20"/>
      <w:lang w:bidi="ar-SA"/>
    </w:rPr>
  </w:style>
  <w:style w:type="paragraph" w:customStyle="1" w:styleId="QuestionNo">
    <w:name w:val="Question_No"/>
    <w:basedOn w:val="RecNo"/>
    <w:next w:val="Questiontitle"/>
    <w:rsid w:val="003A4CA5"/>
    <w:pPr>
      <w:keepNext w:val="0"/>
      <w:bidi w:val="0"/>
      <w:spacing w:after="0" w:line="240" w:lineRule="auto"/>
    </w:pPr>
    <w:rPr>
      <w:rFonts w:ascii="Calibri" w:eastAsia="Times New Roman" w:hAnsi="Calibri" w:cs="Times New Roman"/>
      <w:caps/>
      <w:szCs w:val="20"/>
      <w:lang w:bidi="ar-SA"/>
    </w:rPr>
  </w:style>
  <w:style w:type="paragraph" w:customStyle="1" w:styleId="Questionref">
    <w:name w:val="Question_ref"/>
    <w:basedOn w:val="Recref"/>
    <w:next w:val="Questiondate"/>
    <w:rsid w:val="003A4CA5"/>
    <w:pPr>
      <w:keepNext w:val="0"/>
      <w:keepLines w:val="0"/>
      <w:bidi w:val="0"/>
      <w:spacing w:after="0" w:line="240" w:lineRule="auto"/>
    </w:pPr>
    <w:rPr>
      <w:rFonts w:ascii="Times New Roman" w:eastAsia="Times New Roman" w:hAnsi="Times New Roman" w:cs="Times New Roman"/>
      <w:i w:val="0"/>
      <w:iCs w:val="0"/>
      <w:sz w:val="24"/>
      <w:szCs w:val="20"/>
      <w:lang w:bidi="ar-SA"/>
    </w:rPr>
  </w:style>
  <w:style w:type="paragraph" w:customStyle="1" w:styleId="Questiontitle">
    <w:name w:val="Question_title"/>
    <w:basedOn w:val="Rectitle"/>
    <w:next w:val="Questionref"/>
    <w:rsid w:val="003A4CA5"/>
    <w:pPr>
      <w:keepNext w:val="0"/>
      <w:bidi w:val="0"/>
      <w:spacing w:after="0" w:line="240" w:lineRule="auto"/>
    </w:pPr>
    <w:rPr>
      <w:rFonts w:ascii="Calibri" w:eastAsia="Times New Roman" w:hAnsi="Calibri" w:cs="Times New Roman"/>
      <w:bCs w:val="0"/>
      <w:szCs w:val="20"/>
      <w:lang w:val="en-GB"/>
    </w:rPr>
  </w:style>
  <w:style w:type="paragraph" w:styleId="TOCHeading">
    <w:name w:val="TOC Heading"/>
    <w:basedOn w:val="Heading1"/>
    <w:next w:val="Normal"/>
    <w:unhideWhenUsed/>
    <w:qFormat/>
    <w:rsid w:val="003A4CA5"/>
    <w:pPr>
      <w:bidi w:val="0"/>
      <w:spacing w:before="240" w:after="0" w:line="240" w:lineRule="auto"/>
      <w:ind w:left="0" w:firstLine="0"/>
      <w:jc w:val="left"/>
      <w:outlineLvl w:val="9"/>
    </w:pPr>
    <w:rPr>
      <w:rFonts w:asciiTheme="majorHAnsi" w:eastAsiaTheme="majorEastAsia" w:hAnsiTheme="majorHAnsi" w:cstheme="majorBidi"/>
      <w:b w:val="0"/>
      <w:bCs w:val="0"/>
      <w:color w:val="365F91" w:themeColor="accent1" w:themeShade="BF"/>
      <w:sz w:val="32"/>
      <w:szCs w:val="32"/>
      <w:lang w:bidi="ar-SA"/>
    </w:rPr>
  </w:style>
  <w:style w:type="character" w:customStyle="1" w:styleId="findhit">
    <w:name w:val="findhit"/>
    <w:basedOn w:val="DefaultParagraphFont"/>
    <w:rsid w:val="003A4CA5"/>
  </w:style>
  <w:style w:type="paragraph" w:customStyle="1" w:styleId="msonormal0">
    <w:name w:val="msonormal"/>
    <w:basedOn w:val="Normal"/>
    <w:rsid w:val="003A4CA5"/>
    <w:pPr>
      <w:tabs>
        <w:tab w:val="clear" w:pos="567"/>
        <w:tab w:val="clear" w:pos="1134"/>
        <w:tab w:val="clear" w:pos="1701"/>
        <w:tab w:val="clear" w:pos="2268"/>
        <w:tab w:val="clear" w:pos="2835"/>
      </w:tabs>
      <w:suppressAutoHyphens/>
      <w:overflowPunct/>
      <w:autoSpaceDE/>
      <w:bidi w:val="0"/>
      <w:adjustRightInd/>
      <w:spacing w:before="100" w:after="100" w:line="240" w:lineRule="auto"/>
      <w:textAlignment w:val="auto"/>
    </w:pPr>
    <w:rPr>
      <w:rFonts w:ascii="Times New Roman" w:eastAsia="MS Mincho" w:hAnsi="Times New Roman" w:cs="Times New Roman"/>
      <w:szCs w:val="24"/>
      <w:lang w:eastAsia="en-GB" w:bidi="ar-SA"/>
    </w:rPr>
  </w:style>
  <w:style w:type="paragraph" w:customStyle="1" w:styleId="paragraph">
    <w:name w:val="paragraph"/>
    <w:basedOn w:val="Normal"/>
    <w:rsid w:val="003A4CA5"/>
    <w:pPr>
      <w:tabs>
        <w:tab w:val="clear" w:pos="567"/>
        <w:tab w:val="clear" w:pos="1134"/>
        <w:tab w:val="clear" w:pos="1701"/>
        <w:tab w:val="clear" w:pos="2268"/>
        <w:tab w:val="clear" w:pos="2835"/>
      </w:tabs>
      <w:suppressAutoHyphens/>
      <w:overflowPunct/>
      <w:autoSpaceDE/>
      <w:bidi w:val="0"/>
      <w:adjustRightInd/>
      <w:spacing w:before="100" w:after="100" w:line="240" w:lineRule="auto"/>
      <w:textAlignment w:val="auto"/>
    </w:pPr>
    <w:rPr>
      <w:rFonts w:ascii="Times New Roman" w:eastAsia="MS Mincho" w:hAnsi="Times New Roman" w:cs="Times New Roman"/>
      <w:szCs w:val="24"/>
      <w:lang w:eastAsia="en-GB" w:bidi="ar-SA"/>
    </w:rPr>
  </w:style>
  <w:style w:type="character" w:customStyle="1" w:styleId="eop">
    <w:name w:val="eop"/>
    <w:basedOn w:val="DefaultParagraphFont"/>
    <w:rsid w:val="003A4CA5"/>
  </w:style>
  <w:style w:type="character" w:customStyle="1" w:styleId="textrun">
    <w:name w:val="textrun"/>
    <w:basedOn w:val="DefaultParagraphFont"/>
    <w:rsid w:val="003A4CA5"/>
  </w:style>
  <w:style w:type="character" w:customStyle="1" w:styleId="normaltextrun">
    <w:name w:val="normaltextrun"/>
    <w:basedOn w:val="DefaultParagraphFont"/>
    <w:rsid w:val="003A4CA5"/>
  </w:style>
  <w:style w:type="paragraph" w:customStyle="1" w:styleId="outlineelement">
    <w:name w:val="outlineelement"/>
    <w:basedOn w:val="Normal"/>
    <w:rsid w:val="003A4CA5"/>
    <w:pPr>
      <w:tabs>
        <w:tab w:val="clear" w:pos="567"/>
        <w:tab w:val="clear" w:pos="1134"/>
        <w:tab w:val="clear" w:pos="1701"/>
        <w:tab w:val="clear" w:pos="2268"/>
        <w:tab w:val="clear" w:pos="2835"/>
      </w:tabs>
      <w:suppressAutoHyphens/>
      <w:overflowPunct/>
      <w:autoSpaceDE/>
      <w:bidi w:val="0"/>
      <w:adjustRightInd/>
      <w:spacing w:before="100" w:after="100" w:line="240" w:lineRule="auto"/>
      <w:textAlignment w:val="auto"/>
    </w:pPr>
    <w:rPr>
      <w:rFonts w:ascii="Times New Roman" w:eastAsia="MS Mincho" w:hAnsi="Times New Roman" w:cs="Times New Roman"/>
      <w:szCs w:val="24"/>
      <w:lang w:eastAsia="en-GB" w:bidi="ar-SA"/>
    </w:rPr>
  </w:style>
  <w:style w:type="character" w:customStyle="1" w:styleId="trackchangetextdeletion">
    <w:name w:val="trackchangetextdeletion"/>
    <w:basedOn w:val="DefaultParagraphFont"/>
    <w:rsid w:val="003A4CA5"/>
  </w:style>
  <w:style w:type="character" w:customStyle="1" w:styleId="trackchangetextinsertion">
    <w:name w:val="trackchangetextinsertion"/>
    <w:basedOn w:val="DefaultParagraphFont"/>
    <w:rsid w:val="003A4CA5"/>
  </w:style>
  <w:style w:type="character" w:customStyle="1" w:styleId="pagebreakblob">
    <w:name w:val="pagebreakblob"/>
    <w:basedOn w:val="DefaultParagraphFont"/>
    <w:rsid w:val="003A4CA5"/>
  </w:style>
  <w:style w:type="character" w:customStyle="1" w:styleId="pagebreakborderspan">
    <w:name w:val="pagebreakborderspan"/>
    <w:basedOn w:val="DefaultParagraphFont"/>
    <w:rsid w:val="003A4CA5"/>
  </w:style>
  <w:style w:type="character" w:customStyle="1" w:styleId="pagebreaktextspan">
    <w:name w:val="pagebreaktextspan"/>
    <w:basedOn w:val="DefaultParagraphFont"/>
    <w:rsid w:val="003A4CA5"/>
  </w:style>
  <w:style w:type="character" w:customStyle="1" w:styleId="superscript">
    <w:name w:val="superscript"/>
    <w:basedOn w:val="DefaultParagraphFont"/>
    <w:rsid w:val="003A4CA5"/>
  </w:style>
  <w:style w:type="character" w:customStyle="1" w:styleId="linebreakblob">
    <w:name w:val="linebreakblob"/>
    <w:basedOn w:val="DefaultParagraphFont"/>
    <w:rsid w:val="003A4CA5"/>
  </w:style>
  <w:style w:type="character" w:customStyle="1" w:styleId="bcx7">
    <w:name w:val="bcx7"/>
    <w:basedOn w:val="DefaultParagraphFont"/>
    <w:rsid w:val="003A4CA5"/>
  </w:style>
  <w:style w:type="character" w:customStyle="1" w:styleId="UnresolvedMention1">
    <w:name w:val="Unresolved Mention1"/>
    <w:basedOn w:val="DefaultParagraphFont"/>
    <w:rsid w:val="003A4CA5"/>
    <w:rPr>
      <w:color w:val="605E5C"/>
      <w:shd w:val="clear" w:color="auto" w:fill="E1DFDD"/>
    </w:rPr>
  </w:style>
  <w:style w:type="character" w:customStyle="1" w:styleId="scxw33153122">
    <w:name w:val="scxw33153122"/>
    <w:basedOn w:val="DefaultParagraphFont"/>
    <w:rsid w:val="003A4CA5"/>
  </w:style>
  <w:style w:type="character" w:styleId="CommentReference">
    <w:name w:val="annotation reference"/>
    <w:rsid w:val="003A4CA5"/>
    <w:rPr>
      <w:sz w:val="16"/>
      <w:szCs w:val="16"/>
    </w:rPr>
  </w:style>
  <w:style w:type="paragraph" w:styleId="CommentText">
    <w:name w:val="annotation text"/>
    <w:basedOn w:val="Normal"/>
    <w:link w:val="CommentTextChar"/>
    <w:rsid w:val="003A4CA5"/>
    <w:pPr>
      <w:tabs>
        <w:tab w:val="clear" w:pos="567"/>
        <w:tab w:val="clear" w:pos="1134"/>
        <w:tab w:val="clear" w:pos="1701"/>
        <w:tab w:val="clear" w:pos="2268"/>
        <w:tab w:val="clear" w:pos="2835"/>
      </w:tabs>
      <w:suppressAutoHyphens/>
      <w:overflowPunct/>
      <w:autoSpaceDE/>
      <w:bidi w:val="0"/>
      <w:adjustRightInd/>
      <w:spacing w:after="0" w:line="240" w:lineRule="auto"/>
      <w:textAlignment w:val="auto"/>
    </w:pPr>
    <w:rPr>
      <w:rFonts w:ascii="Calibri" w:hAnsi="Calibri" w:cs="Times New Roman"/>
      <w:sz w:val="20"/>
      <w:lang w:val="en-US" w:eastAsia="fr-FR" w:bidi="ar-SA"/>
    </w:rPr>
  </w:style>
  <w:style w:type="character" w:customStyle="1" w:styleId="CommentTextChar">
    <w:name w:val="Comment Text Char"/>
    <w:basedOn w:val="DefaultParagraphFont"/>
    <w:link w:val="CommentText"/>
    <w:rsid w:val="003A4CA5"/>
    <w:rPr>
      <w:rFonts w:ascii="Calibri" w:hAnsi="Calibri"/>
      <w:szCs w:val="22"/>
      <w:lang w:eastAsia="fr-FR"/>
    </w:rPr>
  </w:style>
  <w:style w:type="character" w:customStyle="1" w:styleId="ListParagraphChar">
    <w:name w:val="List Paragraph Char"/>
    <w:basedOn w:val="DefaultParagraphFont"/>
    <w:rsid w:val="003A4CA5"/>
    <w:rPr>
      <w:rFonts w:ascii="Calibri" w:eastAsia="PMingLiU" w:hAnsi="Calibri"/>
      <w:sz w:val="22"/>
      <w:szCs w:val="22"/>
      <w:lang w:eastAsia="zh-TW"/>
    </w:rPr>
  </w:style>
  <w:style w:type="paragraph" w:customStyle="1" w:styleId="Tableheadwhitecentred">
    <w:name w:val="Table head white centred"/>
    <w:basedOn w:val="Normal"/>
    <w:rsid w:val="003A4CA5"/>
    <w:pPr>
      <w:tabs>
        <w:tab w:val="clear" w:pos="567"/>
        <w:tab w:val="clear" w:pos="1134"/>
        <w:tab w:val="clear" w:pos="1701"/>
        <w:tab w:val="clear" w:pos="2268"/>
        <w:tab w:val="clear" w:pos="2835"/>
      </w:tabs>
      <w:suppressAutoHyphens/>
      <w:overflowPunct/>
      <w:autoSpaceDE/>
      <w:bidi w:val="0"/>
      <w:adjustRightInd/>
      <w:spacing w:after="0" w:line="240" w:lineRule="auto"/>
      <w:textAlignment w:val="auto"/>
    </w:pPr>
    <w:rPr>
      <w:rFonts w:ascii="Calibri" w:hAnsi="Calibri" w:cs="Times New Roman"/>
      <w:sz w:val="21"/>
      <w:lang w:val="en-US" w:eastAsia="fr-FR" w:bidi="ar-SA"/>
    </w:rPr>
  </w:style>
  <w:style w:type="paragraph" w:customStyle="1" w:styleId="boxtext">
    <w:name w:val="box_text"/>
    <w:basedOn w:val="Normal"/>
    <w:rsid w:val="003A4CA5"/>
    <w:pPr>
      <w:tabs>
        <w:tab w:val="clear" w:pos="567"/>
        <w:tab w:val="clear" w:pos="1134"/>
        <w:tab w:val="clear" w:pos="1701"/>
        <w:tab w:val="clear" w:pos="2268"/>
        <w:tab w:val="clear" w:pos="2835"/>
      </w:tabs>
      <w:suppressAutoHyphens/>
      <w:overflowPunct/>
      <w:autoSpaceDE/>
      <w:bidi w:val="0"/>
      <w:adjustRightInd/>
      <w:spacing w:before="60" w:after="60" w:line="240" w:lineRule="auto"/>
      <w:textAlignment w:val="auto"/>
    </w:pPr>
    <w:rPr>
      <w:rFonts w:ascii="Calibri" w:hAnsi="Calibri" w:cs="Calibri"/>
      <w:lang w:val="en-US" w:eastAsia="fr-FR" w:bidi="ar-SA"/>
    </w:rPr>
  </w:style>
  <w:style w:type="character" w:customStyle="1" w:styleId="boxtextChar">
    <w:name w:val="box_text Char"/>
    <w:basedOn w:val="DefaultParagraphFont"/>
    <w:rsid w:val="003A4CA5"/>
    <w:rPr>
      <w:rFonts w:ascii="Calibri" w:eastAsia="SimSun" w:hAnsi="Calibri" w:cs="Calibri"/>
      <w:sz w:val="22"/>
      <w:szCs w:val="22"/>
      <w:lang w:eastAsia="fr-FR"/>
    </w:rPr>
  </w:style>
  <w:style w:type="paragraph" w:customStyle="1" w:styleId="Tabletextcentred">
    <w:name w:val="Table text centred"/>
    <w:basedOn w:val="Normal"/>
    <w:rsid w:val="003A4CA5"/>
    <w:pPr>
      <w:tabs>
        <w:tab w:val="clear" w:pos="567"/>
        <w:tab w:val="clear" w:pos="1134"/>
        <w:tab w:val="clear" w:pos="1701"/>
        <w:tab w:val="clear" w:pos="2268"/>
        <w:tab w:val="clear" w:pos="2835"/>
      </w:tabs>
      <w:suppressAutoHyphens/>
      <w:overflowPunct/>
      <w:autoSpaceDE/>
      <w:bidi w:val="0"/>
      <w:adjustRightInd/>
      <w:spacing w:after="0" w:line="240" w:lineRule="auto"/>
      <w:textAlignment w:val="auto"/>
    </w:pPr>
    <w:rPr>
      <w:rFonts w:ascii="Calibri" w:hAnsi="Calibri" w:cs="Times New Roman"/>
      <w:sz w:val="21"/>
      <w:lang w:eastAsia="fr-FR" w:bidi="ar-SA"/>
    </w:rPr>
  </w:style>
  <w:style w:type="paragraph" w:customStyle="1" w:styleId="Tabletextrightaligned">
    <w:name w:val="Table text right aligned"/>
    <w:basedOn w:val="Normal"/>
    <w:rsid w:val="003A4CA5"/>
    <w:pPr>
      <w:tabs>
        <w:tab w:val="clear" w:pos="567"/>
        <w:tab w:val="clear" w:pos="1134"/>
        <w:tab w:val="clear" w:pos="1701"/>
        <w:tab w:val="clear" w:pos="2268"/>
        <w:tab w:val="clear" w:pos="2835"/>
      </w:tabs>
      <w:suppressAutoHyphens/>
      <w:overflowPunct/>
      <w:autoSpaceDE/>
      <w:bidi w:val="0"/>
      <w:adjustRightInd/>
      <w:spacing w:after="0" w:line="240" w:lineRule="auto"/>
      <w:textAlignment w:val="auto"/>
    </w:pPr>
    <w:rPr>
      <w:rFonts w:ascii="Calibri" w:hAnsi="Calibri" w:cs="Times New Roman"/>
      <w:sz w:val="21"/>
      <w:lang w:eastAsia="fr-FR" w:bidi="ar-SA"/>
    </w:rPr>
  </w:style>
  <w:style w:type="paragraph" w:styleId="NormalWeb">
    <w:name w:val="Normal (Web)"/>
    <w:basedOn w:val="Normal"/>
    <w:rsid w:val="003A4CA5"/>
    <w:pPr>
      <w:tabs>
        <w:tab w:val="clear" w:pos="567"/>
        <w:tab w:val="clear" w:pos="1134"/>
        <w:tab w:val="clear" w:pos="1701"/>
        <w:tab w:val="clear" w:pos="2268"/>
        <w:tab w:val="clear" w:pos="2835"/>
      </w:tabs>
      <w:suppressAutoHyphens/>
      <w:overflowPunct/>
      <w:autoSpaceDE/>
      <w:bidi w:val="0"/>
      <w:adjustRightInd/>
      <w:spacing w:before="100" w:after="100" w:line="240" w:lineRule="auto"/>
      <w:textAlignment w:val="auto"/>
    </w:pPr>
    <w:rPr>
      <w:rFonts w:ascii="Calibri" w:hAnsi="Calibri" w:cs="Times New Roman"/>
      <w:sz w:val="21"/>
      <w:szCs w:val="24"/>
      <w:lang w:val="en-US" w:eastAsia="zh-CN" w:bidi="ar-SA"/>
    </w:rPr>
  </w:style>
  <w:style w:type="character" w:customStyle="1" w:styleId="NormalWebChar">
    <w:name w:val="Normal (Web) Char"/>
    <w:rsid w:val="003A4CA5"/>
    <w:rPr>
      <w:rFonts w:ascii="Calibri" w:eastAsia="SimSun" w:hAnsi="Calibri"/>
      <w:sz w:val="21"/>
      <w:szCs w:val="24"/>
    </w:rPr>
  </w:style>
  <w:style w:type="paragraph" w:styleId="PlainText">
    <w:name w:val="Plain Text"/>
    <w:basedOn w:val="Normal"/>
    <w:link w:val="PlainTextChar"/>
    <w:rsid w:val="003A4CA5"/>
    <w:pPr>
      <w:tabs>
        <w:tab w:val="clear" w:pos="567"/>
        <w:tab w:val="clear" w:pos="1134"/>
        <w:tab w:val="clear" w:pos="1701"/>
        <w:tab w:val="clear" w:pos="2268"/>
        <w:tab w:val="clear" w:pos="2835"/>
      </w:tabs>
      <w:suppressAutoHyphens/>
      <w:overflowPunct/>
      <w:autoSpaceDE/>
      <w:bidi w:val="0"/>
      <w:adjustRightInd/>
      <w:spacing w:before="0" w:after="0" w:line="240" w:lineRule="auto"/>
      <w:textAlignment w:val="auto"/>
    </w:pPr>
    <w:rPr>
      <w:rFonts w:ascii="Courier New" w:hAnsi="Courier New" w:cs="Courier New"/>
      <w:sz w:val="20"/>
      <w:lang w:val="en-US" w:eastAsia="zh-CN" w:bidi="ar-SA"/>
    </w:rPr>
  </w:style>
  <w:style w:type="character" w:customStyle="1" w:styleId="PlainTextChar">
    <w:name w:val="Plain Text Char"/>
    <w:basedOn w:val="DefaultParagraphFont"/>
    <w:link w:val="PlainText"/>
    <w:rsid w:val="003A4CA5"/>
    <w:rPr>
      <w:rFonts w:ascii="Courier New" w:hAnsi="Courier New" w:cs="Courier New"/>
      <w:szCs w:val="22"/>
    </w:rPr>
  </w:style>
  <w:style w:type="character" w:customStyle="1" w:styleId="normalWSISChar">
    <w:name w:val="normal WSIS Char"/>
    <w:basedOn w:val="DefaultParagraphFont"/>
    <w:rsid w:val="003A4CA5"/>
    <w:rPr>
      <w:rFonts w:ascii="Calibri" w:eastAsia="SimSun" w:hAnsi="Calibri" w:cs="Arial"/>
    </w:rPr>
  </w:style>
  <w:style w:type="paragraph" w:customStyle="1" w:styleId="normalWSIS">
    <w:name w:val="normal WSIS"/>
    <w:basedOn w:val="ListParagraph"/>
    <w:rsid w:val="003A4CA5"/>
    <w:pPr>
      <w:numPr>
        <w:numId w:val="14"/>
      </w:numPr>
      <w:tabs>
        <w:tab w:val="left" w:pos="-2259"/>
      </w:tabs>
      <w:suppressAutoHyphens/>
      <w:bidi w:val="0"/>
      <w:spacing w:after="200" w:line="240" w:lineRule="auto"/>
    </w:pPr>
    <w:rPr>
      <w:rFonts w:ascii="Calibri" w:hAnsi="Calibri" w:cs="Arial"/>
      <w:sz w:val="20"/>
      <w:szCs w:val="20"/>
      <w:lang w:eastAsia="zh-CN" w:bidi="ar-SA"/>
    </w:rPr>
  </w:style>
  <w:style w:type="paragraph" w:styleId="Revision">
    <w:name w:val="Revision"/>
    <w:rsid w:val="003A4CA5"/>
    <w:pPr>
      <w:suppressAutoHyphens/>
      <w:autoSpaceDN w:val="0"/>
      <w:textAlignment w:val="baseline"/>
    </w:pPr>
    <w:rPr>
      <w:rFonts w:ascii="Calibri" w:eastAsia="Calibri" w:hAnsi="Calibri" w:cs="Arial"/>
      <w:sz w:val="22"/>
      <w:szCs w:val="22"/>
      <w:lang w:val="en-GB" w:eastAsia="en-US"/>
    </w:rPr>
  </w:style>
  <w:style w:type="paragraph" w:styleId="CommentSubject">
    <w:name w:val="annotation subject"/>
    <w:basedOn w:val="CommentText"/>
    <w:next w:val="CommentText"/>
    <w:link w:val="CommentSubjectChar"/>
    <w:rsid w:val="003A4CA5"/>
    <w:pPr>
      <w:spacing w:before="0"/>
    </w:pPr>
    <w:rPr>
      <w:rFonts w:eastAsia="Calibri" w:cs="Arial"/>
      <w:b/>
      <w:bCs/>
      <w:szCs w:val="20"/>
      <w:lang w:val="en-GB" w:eastAsia="en-US"/>
    </w:rPr>
  </w:style>
  <w:style w:type="character" w:customStyle="1" w:styleId="CommentSubjectChar">
    <w:name w:val="Comment Subject Char"/>
    <w:basedOn w:val="CommentTextChar"/>
    <w:link w:val="CommentSubject"/>
    <w:rsid w:val="003A4CA5"/>
    <w:rPr>
      <w:rFonts w:ascii="Calibri" w:eastAsia="Calibri" w:hAnsi="Calibri" w:cs="Arial"/>
      <w:b/>
      <w:bCs/>
      <w:szCs w:val="22"/>
      <w:lang w:val="en-GB" w:eastAsia="en-US"/>
    </w:rPr>
  </w:style>
  <w:style w:type="character" w:customStyle="1" w:styleId="Mention1">
    <w:name w:val="Mention1"/>
    <w:basedOn w:val="DefaultParagraphFont"/>
    <w:rsid w:val="003A4CA5"/>
    <w:rPr>
      <w:color w:val="2B579A"/>
      <w:shd w:val="clear" w:color="auto" w:fill="E1DFDD"/>
    </w:rPr>
  </w:style>
  <w:style w:type="paragraph" w:customStyle="1" w:styleId="xmsolistparagraph">
    <w:name w:val="x_msolistparagraph"/>
    <w:basedOn w:val="Normal"/>
    <w:rsid w:val="003A4CA5"/>
    <w:pPr>
      <w:tabs>
        <w:tab w:val="clear" w:pos="567"/>
        <w:tab w:val="clear" w:pos="1134"/>
        <w:tab w:val="clear" w:pos="1701"/>
        <w:tab w:val="clear" w:pos="2268"/>
        <w:tab w:val="clear" w:pos="2835"/>
      </w:tabs>
      <w:suppressAutoHyphens/>
      <w:overflowPunct/>
      <w:autoSpaceDE/>
      <w:bidi w:val="0"/>
      <w:adjustRightInd/>
      <w:spacing w:before="0" w:after="0" w:line="240" w:lineRule="auto"/>
      <w:ind w:left="720"/>
      <w:textAlignment w:val="auto"/>
    </w:pPr>
    <w:rPr>
      <w:rFonts w:ascii="Calibri" w:eastAsia="Calibri" w:hAnsi="Calibri" w:cs="Calibri"/>
      <w:lang w:eastAsia="en-GB" w:bidi="ar-SA"/>
    </w:rPr>
  </w:style>
  <w:style w:type="paragraph" w:customStyle="1" w:styleId="Table">
    <w:name w:val="Table_#"/>
    <w:basedOn w:val="Normal"/>
    <w:next w:val="Normal"/>
    <w:rsid w:val="003A4CA5"/>
    <w:pPr>
      <w:keepNext/>
      <w:tabs>
        <w:tab w:val="clear" w:pos="567"/>
        <w:tab w:val="clear" w:pos="1134"/>
        <w:tab w:val="clear" w:pos="1701"/>
        <w:tab w:val="clear" w:pos="2268"/>
        <w:tab w:val="clear" w:pos="2835"/>
        <w:tab w:val="left" w:pos="794"/>
        <w:tab w:val="left" w:pos="1191"/>
        <w:tab w:val="left" w:pos="1588"/>
        <w:tab w:val="left" w:pos="1985"/>
      </w:tabs>
      <w:suppressAutoHyphens/>
      <w:overflowPunct/>
      <w:autoSpaceDE/>
      <w:bidi w:val="0"/>
      <w:adjustRightInd/>
      <w:spacing w:before="560" w:line="240" w:lineRule="auto"/>
      <w:jc w:val="center"/>
      <w:textAlignment w:val="auto"/>
    </w:pPr>
    <w:rPr>
      <w:rFonts w:ascii="Times New Roman" w:eastAsia="MS Mincho" w:hAnsi="Times New Roman" w:cs="Times New Roman"/>
      <w:caps/>
      <w:szCs w:val="20"/>
      <w:lang w:bidi="ar-SA"/>
    </w:rPr>
  </w:style>
  <w:style w:type="character" w:customStyle="1" w:styleId="apple-style-span">
    <w:name w:val="apple-style-span"/>
    <w:basedOn w:val="DefaultParagraphFont"/>
    <w:rsid w:val="003A4CA5"/>
  </w:style>
  <w:style w:type="paragraph" w:customStyle="1" w:styleId="boxhead">
    <w:name w:val="box_head"/>
    <w:basedOn w:val="Normal"/>
    <w:rsid w:val="003A4CA5"/>
    <w:pPr>
      <w:tabs>
        <w:tab w:val="clear" w:pos="567"/>
        <w:tab w:val="clear" w:pos="1134"/>
        <w:tab w:val="clear" w:pos="1701"/>
        <w:tab w:val="clear" w:pos="2268"/>
        <w:tab w:val="clear" w:pos="2835"/>
      </w:tabs>
      <w:suppressAutoHyphens/>
      <w:overflowPunct/>
      <w:autoSpaceDE/>
      <w:bidi w:val="0"/>
      <w:adjustRightInd/>
      <w:spacing w:after="60" w:line="240" w:lineRule="auto"/>
      <w:textAlignment w:val="auto"/>
    </w:pPr>
    <w:rPr>
      <w:rFonts w:ascii="Calibri" w:eastAsia="Calibri" w:hAnsi="Calibri" w:cs="Calibri"/>
      <w:b/>
      <w:u w:val="single"/>
      <w:lang w:eastAsia="zh-CN" w:bidi="ar-SA"/>
    </w:rPr>
  </w:style>
  <w:style w:type="paragraph" w:customStyle="1" w:styleId="boxbullet">
    <w:name w:val="box_bullet"/>
    <w:basedOn w:val="Normal"/>
    <w:rsid w:val="003A4CA5"/>
    <w:pPr>
      <w:tabs>
        <w:tab w:val="clear" w:pos="567"/>
        <w:tab w:val="clear" w:pos="1134"/>
        <w:tab w:val="clear" w:pos="1701"/>
        <w:tab w:val="clear" w:pos="2268"/>
        <w:tab w:val="clear" w:pos="2835"/>
        <w:tab w:val="left" w:pos="720"/>
      </w:tabs>
      <w:suppressAutoHyphens/>
      <w:overflowPunct/>
      <w:autoSpaceDE/>
      <w:bidi w:val="0"/>
      <w:adjustRightInd/>
      <w:spacing w:before="60" w:after="60" w:line="240" w:lineRule="auto"/>
      <w:ind w:left="714" w:hanging="357"/>
      <w:textAlignment w:val="auto"/>
    </w:pPr>
    <w:rPr>
      <w:rFonts w:ascii="Calibri" w:hAnsi="Calibri" w:cs="Calibri"/>
      <w:lang w:eastAsia="zh-CN" w:bidi="ar-SA"/>
    </w:rPr>
  </w:style>
  <w:style w:type="paragraph" w:customStyle="1" w:styleId="Boxbullet2">
    <w:name w:val="Box_bullet2"/>
    <w:basedOn w:val="Normal"/>
    <w:rsid w:val="003A4CA5"/>
    <w:pPr>
      <w:numPr>
        <w:numId w:val="15"/>
      </w:numPr>
      <w:tabs>
        <w:tab w:val="clear" w:pos="567"/>
        <w:tab w:val="clear" w:pos="1134"/>
        <w:tab w:val="clear" w:pos="1701"/>
        <w:tab w:val="clear" w:pos="2268"/>
        <w:tab w:val="clear" w:pos="2835"/>
        <w:tab w:val="left" w:pos="1440"/>
      </w:tabs>
      <w:suppressAutoHyphens/>
      <w:overflowPunct/>
      <w:autoSpaceDE/>
      <w:bidi w:val="0"/>
      <w:adjustRightInd/>
      <w:spacing w:before="60" w:after="60" w:line="240" w:lineRule="auto"/>
      <w:textAlignment w:val="auto"/>
    </w:pPr>
    <w:rPr>
      <w:rFonts w:ascii="Calibri" w:hAnsi="Calibri" w:cs="Times New Roman"/>
      <w:lang w:eastAsia="zh-CN" w:bidi="ar-SA"/>
    </w:rPr>
  </w:style>
  <w:style w:type="character" w:customStyle="1" w:styleId="A0">
    <w:name w:val="A0"/>
    <w:rsid w:val="003A4CA5"/>
    <w:rPr>
      <w:color w:val="404041"/>
      <w:sz w:val="21"/>
      <w:szCs w:val="21"/>
    </w:rPr>
  </w:style>
  <w:style w:type="paragraph" w:customStyle="1" w:styleId="Bulletlist1">
    <w:name w:val="Bullet list 1"/>
    <w:basedOn w:val="Normal"/>
    <w:rsid w:val="003A4CA5"/>
    <w:pPr>
      <w:tabs>
        <w:tab w:val="clear" w:pos="567"/>
        <w:tab w:val="clear" w:pos="1134"/>
        <w:tab w:val="clear" w:pos="1701"/>
        <w:tab w:val="clear" w:pos="2268"/>
        <w:tab w:val="clear" w:pos="2835"/>
      </w:tabs>
      <w:suppressAutoHyphens/>
      <w:overflowPunct/>
      <w:autoSpaceDE/>
      <w:bidi w:val="0"/>
      <w:adjustRightInd/>
      <w:spacing w:after="0" w:line="240" w:lineRule="auto"/>
      <w:ind w:left="425" w:hanging="425"/>
      <w:textAlignment w:val="auto"/>
    </w:pPr>
    <w:rPr>
      <w:rFonts w:ascii="Calibri" w:hAnsi="Calibri" w:cs="Times New Roman"/>
      <w:sz w:val="21"/>
      <w:lang w:val="en-US" w:eastAsia="fr-FR" w:bidi="ar-SA"/>
    </w:rPr>
  </w:style>
  <w:style w:type="paragraph" w:customStyle="1" w:styleId="xxxmsonormal">
    <w:name w:val="x_xxmsonormal"/>
    <w:basedOn w:val="Normal"/>
    <w:rsid w:val="003A4CA5"/>
    <w:pPr>
      <w:tabs>
        <w:tab w:val="clear" w:pos="567"/>
        <w:tab w:val="clear" w:pos="1134"/>
        <w:tab w:val="clear" w:pos="1701"/>
        <w:tab w:val="clear" w:pos="2268"/>
        <w:tab w:val="clear" w:pos="2835"/>
      </w:tabs>
      <w:suppressAutoHyphens/>
      <w:overflowPunct/>
      <w:autoSpaceDE/>
      <w:bidi w:val="0"/>
      <w:adjustRightInd/>
      <w:spacing w:before="0" w:after="0" w:line="240" w:lineRule="auto"/>
      <w:textAlignment w:val="auto"/>
    </w:pPr>
    <w:rPr>
      <w:rFonts w:ascii="Calibri" w:eastAsia="Calibri" w:hAnsi="Calibri" w:cs="Calibri"/>
      <w:lang w:eastAsia="en-GB" w:bidi="ar-SA"/>
    </w:rPr>
  </w:style>
  <w:style w:type="character" w:customStyle="1" w:styleId="SmartLink1">
    <w:name w:val="SmartLink1"/>
    <w:basedOn w:val="DefaultParagraphFont"/>
    <w:rsid w:val="003A4CA5"/>
    <w:rPr>
      <w:color w:val="0000FF"/>
      <w:u w:val="single"/>
      <w:shd w:val="clear" w:color="auto" w:fill="F3F2F1"/>
    </w:rPr>
  </w:style>
  <w:style w:type="character" w:customStyle="1" w:styleId="apple-converted-space">
    <w:name w:val="apple-converted-space"/>
    <w:basedOn w:val="DefaultParagraphFont"/>
    <w:rsid w:val="003A4CA5"/>
  </w:style>
  <w:style w:type="character" w:customStyle="1" w:styleId="ms-rtethemeforecolor-2-0">
    <w:name w:val="ms-rtethemeforecolor-2-0"/>
    <w:basedOn w:val="DefaultParagraphFont"/>
    <w:rsid w:val="003A4CA5"/>
  </w:style>
  <w:style w:type="character" w:customStyle="1" w:styleId="UnresolvedMention10">
    <w:name w:val="Unresolved Mention10"/>
    <w:basedOn w:val="DefaultParagraphFont"/>
    <w:rsid w:val="003A4CA5"/>
    <w:rPr>
      <w:color w:val="605E5C"/>
      <w:shd w:val="clear" w:color="auto" w:fill="E1DFDD"/>
    </w:rPr>
  </w:style>
  <w:style w:type="character" w:customStyle="1" w:styleId="Mention10">
    <w:name w:val="Mention10"/>
    <w:basedOn w:val="DefaultParagraphFont"/>
    <w:rsid w:val="003A4CA5"/>
    <w:rPr>
      <w:color w:val="2B579A"/>
      <w:shd w:val="clear" w:color="auto" w:fill="E1DFDD"/>
    </w:rPr>
  </w:style>
  <w:style w:type="character" w:customStyle="1" w:styleId="UnresolvedMention2">
    <w:name w:val="Unresolved Mention2"/>
    <w:basedOn w:val="DefaultParagraphFont"/>
    <w:rsid w:val="003A4CA5"/>
    <w:rPr>
      <w:color w:val="605E5C"/>
      <w:shd w:val="clear" w:color="auto" w:fill="E1DFDD"/>
    </w:rPr>
  </w:style>
  <w:style w:type="character" w:customStyle="1" w:styleId="Mention2">
    <w:name w:val="Mention2"/>
    <w:basedOn w:val="DefaultParagraphFont"/>
    <w:rsid w:val="003A4CA5"/>
    <w:rPr>
      <w:color w:val="2B579A"/>
      <w:shd w:val="clear" w:color="auto" w:fill="E1DFDD"/>
    </w:rPr>
  </w:style>
  <w:style w:type="paragraph" w:styleId="EndnoteText">
    <w:name w:val="endnote text"/>
    <w:basedOn w:val="Normal"/>
    <w:link w:val="EndnoteTextChar"/>
    <w:rsid w:val="003A4CA5"/>
    <w:pPr>
      <w:tabs>
        <w:tab w:val="clear" w:pos="567"/>
        <w:tab w:val="clear" w:pos="1134"/>
        <w:tab w:val="clear" w:pos="1701"/>
        <w:tab w:val="clear" w:pos="2268"/>
        <w:tab w:val="clear" w:pos="2835"/>
      </w:tabs>
      <w:suppressAutoHyphens/>
      <w:overflowPunct/>
      <w:autoSpaceDE/>
      <w:bidi w:val="0"/>
      <w:adjustRightInd/>
      <w:spacing w:before="0" w:after="0" w:line="240" w:lineRule="auto"/>
      <w:textAlignment w:val="auto"/>
    </w:pPr>
    <w:rPr>
      <w:rFonts w:ascii="Calibri" w:eastAsia="Calibri" w:hAnsi="Calibri" w:cs="Arial"/>
      <w:sz w:val="20"/>
      <w:szCs w:val="20"/>
      <w:lang w:bidi="ar-SA"/>
    </w:rPr>
  </w:style>
  <w:style w:type="character" w:customStyle="1" w:styleId="EndnoteTextChar">
    <w:name w:val="Endnote Text Char"/>
    <w:basedOn w:val="DefaultParagraphFont"/>
    <w:link w:val="EndnoteText"/>
    <w:rsid w:val="003A4CA5"/>
    <w:rPr>
      <w:rFonts w:ascii="Calibri" w:eastAsia="Calibri" w:hAnsi="Calibri" w:cs="Arial"/>
      <w:lang w:val="en-GB" w:eastAsia="en-US"/>
    </w:rPr>
  </w:style>
  <w:style w:type="paragraph" w:customStyle="1" w:styleId="yiv3170009829msonormal">
    <w:name w:val="yiv3170009829msonormal"/>
    <w:basedOn w:val="Normal"/>
    <w:rsid w:val="003A4CA5"/>
    <w:pPr>
      <w:tabs>
        <w:tab w:val="clear" w:pos="567"/>
        <w:tab w:val="clear" w:pos="1134"/>
        <w:tab w:val="clear" w:pos="1701"/>
        <w:tab w:val="clear" w:pos="2268"/>
        <w:tab w:val="clear" w:pos="2835"/>
      </w:tabs>
      <w:suppressAutoHyphens/>
      <w:overflowPunct/>
      <w:autoSpaceDE/>
      <w:bidi w:val="0"/>
      <w:adjustRightInd/>
      <w:spacing w:before="100" w:after="100" w:line="240" w:lineRule="auto"/>
    </w:pPr>
    <w:rPr>
      <w:rFonts w:ascii="Times New Roman" w:eastAsia="MS Mincho" w:hAnsi="Times New Roman" w:cs="Times New Roman"/>
      <w:szCs w:val="24"/>
      <w:lang w:val="fr-CH" w:eastAsia="fr-CH" w:bidi="ar-SA"/>
    </w:rPr>
  </w:style>
  <w:style w:type="character" w:customStyle="1" w:styleId="yiv3170009829msohyperlink">
    <w:name w:val="yiv3170009829msohyperlink"/>
    <w:basedOn w:val="DefaultParagraphFont"/>
    <w:rsid w:val="003A4CA5"/>
  </w:style>
  <w:style w:type="character" w:customStyle="1" w:styleId="tabchar">
    <w:name w:val="tabchar"/>
    <w:basedOn w:val="DefaultParagraphFont"/>
    <w:rsid w:val="003A4CA5"/>
  </w:style>
  <w:style w:type="character" w:customStyle="1" w:styleId="ui-provider">
    <w:name w:val="ui-provider"/>
    <w:basedOn w:val="DefaultParagraphFont"/>
    <w:rsid w:val="003A4CA5"/>
  </w:style>
  <w:style w:type="paragraph" w:customStyle="1" w:styleId="Subtitle1">
    <w:name w:val="Subtitle1"/>
    <w:basedOn w:val="Title1"/>
    <w:rsid w:val="003A4CA5"/>
    <w:pPr>
      <w:framePr w:wrap="auto" w:hAnchor="text" w:x="1589"/>
      <w:tabs>
        <w:tab w:val="clear" w:pos="794"/>
        <w:tab w:val="clear" w:pos="1191"/>
        <w:tab w:val="clear" w:pos="1588"/>
        <w:tab w:val="clear" w:pos="1985"/>
        <w:tab w:val="left" w:pos="567"/>
        <w:tab w:val="left" w:pos="1134"/>
        <w:tab w:val="left" w:pos="1701"/>
        <w:tab w:val="left" w:pos="2268"/>
        <w:tab w:val="left" w:pos="2835"/>
      </w:tabs>
      <w:suppressAutoHyphens/>
      <w:adjustRightInd/>
      <w:spacing w:before="120" w:after="160" w:line="240" w:lineRule="auto"/>
      <w:jc w:val="both"/>
    </w:pPr>
    <w:rPr>
      <w:rFonts w:eastAsia="MS Mincho"/>
      <w:b/>
      <w:bCs/>
      <w:w w:val="100"/>
      <w:lang w:val="en-GB" w:bidi="ar-SA"/>
    </w:rPr>
  </w:style>
  <w:style w:type="paragraph" w:customStyle="1" w:styleId="xmsonormal">
    <w:name w:val="x_msonormal"/>
    <w:basedOn w:val="Normal"/>
    <w:rsid w:val="003A4CA5"/>
    <w:pPr>
      <w:tabs>
        <w:tab w:val="clear" w:pos="567"/>
        <w:tab w:val="clear" w:pos="1134"/>
        <w:tab w:val="clear" w:pos="1701"/>
        <w:tab w:val="clear" w:pos="2268"/>
        <w:tab w:val="clear" w:pos="2835"/>
      </w:tabs>
      <w:suppressAutoHyphens/>
      <w:overflowPunct/>
      <w:autoSpaceDE/>
      <w:bidi w:val="0"/>
      <w:adjustRightInd/>
      <w:spacing w:before="0" w:after="0" w:line="240" w:lineRule="auto"/>
      <w:textAlignment w:val="auto"/>
    </w:pPr>
    <w:rPr>
      <w:rFonts w:ascii="Calibri" w:eastAsia="Calibri" w:hAnsi="Calibri" w:cs="Calibri"/>
      <w:lang w:eastAsia="en-GB" w:bidi="ar-SA"/>
    </w:rPr>
  </w:style>
  <w:style w:type="paragraph" w:customStyle="1" w:styleId="pf0">
    <w:name w:val="pf0"/>
    <w:basedOn w:val="Normal"/>
    <w:rsid w:val="003A4CA5"/>
    <w:pPr>
      <w:tabs>
        <w:tab w:val="clear" w:pos="567"/>
        <w:tab w:val="clear" w:pos="1134"/>
        <w:tab w:val="clear" w:pos="1701"/>
        <w:tab w:val="clear" w:pos="2268"/>
        <w:tab w:val="clear" w:pos="2835"/>
      </w:tabs>
      <w:suppressAutoHyphens/>
      <w:overflowPunct/>
      <w:autoSpaceDE/>
      <w:bidi w:val="0"/>
      <w:adjustRightInd/>
      <w:spacing w:before="100" w:after="100" w:line="240" w:lineRule="auto"/>
      <w:textAlignment w:val="auto"/>
    </w:pPr>
    <w:rPr>
      <w:rFonts w:ascii="Times New Roman" w:eastAsia="MS Mincho" w:hAnsi="Times New Roman" w:cs="Times New Roman"/>
      <w:szCs w:val="24"/>
      <w:lang w:eastAsia="en-GB" w:bidi="ar-SA"/>
    </w:rPr>
  </w:style>
  <w:style w:type="character" w:customStyle="1" w:styleId="cf01">
    <w:name w:val="cf01"/>
    <w:basedOn w:val="DefaultParagraphFont"/>
    <w:rsid w:val="003A4CA5"/>
    <w:rPr>
      <w:rFonts w:ascii="Segoe UI" w:hAnsi="Segoe UI" w:cs="Segoe UI"/>
      <w:b/>
      <w:bCs/>
      <w:sz w:val="24"/>
      <w:szCs w:val="24"/>
    </w:rPr>
  </w:style>
  <w:style w:type="character" w:styleId="Mention">
    <w:name w:val="Mention"/>
    <w:basedOn w:val="DefaultParagraphFont"/>
    <w:rsid w:val="003A4CA5"/>
    <w:rPr>
      <w:color w:val="2B579A"/>
      <w:shd w:val="clear" w:color="auto" w:fill="E1DFDD"/>
    </w:rPr>
  </w:style>
  <w:style w:type="character" w:customStyle="1" w:styleId="wacimagecontainer">
    <w:name w:val="wacimagecontainer"/>
    <w:basedOn w:val="DefaultParagraphFont"/>
    <w:rsid w:val="003A4CA5"/>
  </w:style>
  <w:style w:type="paragraph" w:styleId="BodyText">
    <w:name w:val="Body Text"/>
    <w:basedOn w:val="Normal"/>
    <w:link w:val="BodyTextChar"/>
    <w:rsid w:val="003A4CA5"/>
    <w:pPr>
      <w:widowControl w:val="0"/>
      <w:tabs>
        <w:tab w:val="clear" w:pos="567"/>
        <w:tab w:val="clear" w:pos="1134"/>
        <w:tab w:val="clear" w:pos="1701"/>
        <w:tab w:val="clear" w:pos="2268"/>
        <w:tab w:val="clear" w:pos="2835"/>
      </w:tabs>
      <w:suppressAutoHyphens/>
      <w:overflowPunct/>
      <w:bidi w:val="0"/>
      <w:adjustRightInd/>
      <w:spacing w:before="0" w:after="0" w:line="240" w:lineRule="auto"/>
      <w:ind w:left="426"/>
      <w:jc w:val="left"/>
      <w:textAlignment w:val="auto"/>
    </w:pPr>
    <w:rPr>
      <w:rFonts w:ascii="Calibri" w:eastAsia="Calibri" w:hAnsi="Calibri" w:cs="Calibri"/>
      <w:lang w:val="en-US" w:bidi="ar-SA"/>
    </w:rPr>
  </w:style>
  <w:style w:type="character" w:customStyle="1" w:styleId="BodyTextChar">
    <w:name w:val="Body Text Char"/>
    <w:basedOn w:val="DefaultParagraphFont"/>
    <w:link w:val="BodyText"/>
    <w:rsid w:val="003A4CA5"/>
    <w:rPr>
      <w:rFonts w:ascii="Calibri" w:eastAsia="Calibri" w:hAnsi="Calibri" w:cs="Calibri"/>
      <w:sz w:val="22"/>
      <w:szCs w:val="22"/>
      <w:lang w:eastAsia="en-US"/>
    </w:rPr>
  </w:style>
  <w:style w:type="paragraph" w:customStyle="1" w:styleId="Sourcetext">
    <w:name w:val="Source text"/>
    <w:basedOn w:val="Normal"/>
    <w:rsid w:val="003A4CA5"/>
    <w:pPr>
      <w:widowControl w:val="0"/>
      <w:tabs>
        <w:tab w:val="left" w:pos="3402"/>
        <w:tab w:val="left" w:pos="3969"/>
      </w:tabs>
      <w:suppressAutoHyphens/>
      <w:overflowPunct/>
      <w:bidi w:val="0"/>
      <w:adjustRightInd/>
      <w:spacing w:before="0" w:line="240" w:lineRule="auto"/>
      <w:jc w:val="left"/>
      <w:textAlignment w:val="center"/>
    </w:pPr>
    <w:rPr>
      <w:rFonts w:ascii="Avenir Nxt2 W1G" w:hAnsi="Avenir Nxt2 W1G" w:cs="AvenirNext LT Pro Light"/>
      <w:color w:val="000000"/>
      <w:sz w:val="16"/>
      <w:szCs w:val="28"/>
      <w:lang w:val="fr-CH" w:bidi="ar-SA"/>
    </w:rPr>
  </w:style>
  <w:style w:type="paragraph" w:styleId="Caption">
    <w:name w:val="caption"/>
    <w:basedOn w:val="Normal"/>
    <w:next w:val="Normal"/>
    <w:rsid w:val="003A4CA5"/>
    <w:pPr>
      <w:suppressAutoHyphens/>
      <w:bidi w:val="0"/>
      <w:adjustRightInd/>
      <w:spacing w:before="0" w:after="200" w:line="240" w:lineRule="auto"/>
    </w:pPr>
    <w:rPr>
      <w:rFonts w:ascii="Calibri" w:eastAsia="MS Mincho" w:hAnsi="Calibri" w:cs="Times New Roman"/>
      <w:i/>
      <w:iCs/>
      <w:color w:val="1F497D"/>
      <w:sz w:val="18"/>
      <w:szCs w:val="18"/>
      <w:lang w:bidi="ar-SA"/>
    </w:rPr>
  </w:style>
  <w:style w:type="numbering" w:customStyle="1" w:styleId="LFO3">
    <w:name w:val="LFO3"/>
    <w:basedOn w:val="NoList"/>
    <w:rsid w:val="003A4CA5"/>
    <w:pPr>
      <w:numPr>
        <w:numId w:val="14"/>
      </w:numPr>
    </w:pPr>
  </w:style>
  <w:style w:type="numbering" w:customStyle="1" w:styleId="LFO4">
    <w:name w:val="LFO4"/>
    <w:basedOn w:val="NoList"/>
    <w:rsid w:val="003A4CA5"/>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6-CL-C-0024/en" TargetMode="External"/><Relationship Id="rId13" Type="http://schemas.openxmlformats.org/officeDocument/2006/relationships/hyperlink" Target="https://www.itu.int/md/S26-CL-C-0024/en" TargetMode="External"/><Relationship Id="rId18" Type="http://schemas.openxmlformats.org/officeDocument/2006/relationships/hyperlink" Target="https://www.itu.int/md/S25-CL-C-0105/en"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itu.int/md/S26-CL-C-0119/en" TargetMode="External"/><Relationship Id="rId7" Type="http://schemas.openxmlformats.org/officeDocument/2006/relationships/image" Target="media/image1.png"/><Relationship Id="rId12" Type="http://schemas.openxmlformats.org/officeDocument/2006/relationships/hyperlink" Target="https://www.itu.int/md/S25-CL-C-0105/en" TargetMode="External"/><Relationship Id="rId17" Type="http://schemas.openxmlformats.org/officeDocument/2006/relationships/hyperlink" Target="https://www.itu.int/md/S25-CWGFHR20-C-0032/en"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itu.int/md/S24-CWGFHR19-C-0015/en" TargetMode="External"/><Relationship Id="rId20" Type="http://schemas.openxmlformats.org/officeDocument/2006/relationships/hyperlink" Target="https://www.itu.int/md/S26-CL-INF-0010/en"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en/council/Documents/basic-texts-2023/RES-025-A.pdf" TargetMode="External"/><Relationship Id="rId24" Type="http://schemas.openxmlformats.org/officeDocument/2006/relationships/hyperlink" Target="https://view.officeapps.live.com/op/view.aspx?src=https%3A%2F%2Fwww.itu.int%2Fdms_pub%2Fitu-d%2Fmd%2F26%2Ftdag33%2Fc%2FD26-TDAG33-C-0002!A2-R2!MSW-A.docx&amp;wdOrigin=BROWSELINK" TargetMode="External"/><Relationship Id="rId5" Type="http://schemas.openxmlformats.org/officeDocument/2006/relationships/footnotes" Target="footnotes.xml"/><Relationship Id="rId15" Type="http://schemas.openxmlformats.org/officeDocument/2006/relationships/hyperlink" Target="https://www.itu.int/en/council/Documents/basic-texts-2023/RES-025-A.pdf" TargetMode="External"/><Relationship Id="rId23" Type="http://schemas.openxmlformats.org/officeDocument/2006/relationships/hyperlink" Target="https://www.itu.int/md/S26-CL-C-0022/en" TargetMode="External"/><Relationship Id="rId28" Type="http://schemas.openxmlformats.org/officeDocument/2006/relationships/header" Target="header3.xml"/><Relationship Id="rId10" Type="http://schemas.openxmlformats.org/officeDocument/2006/relationships/hyperlink" Target="https://www.itu.int/en/council/Documents/basic-texts-2023/RES-025-A.pdf" TargetMode="External"/><Relationship Id="rId19" Type="http://schemas.openxmlformats.org/officeDocument/2006/relationships/hyperlink" Target="https://www.itu.int/md/S26-CL-C-0024/en"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tu.int/md/S26-CL-INF-0010/en" TargetMode="External"/><Relationship Id="rId14" Type="http://schemas.openxmlformats.org/officeDocument/2006/relationships/hyperlink" Target="https://www.itu.int/md/S26-CL-INF-0010/en" TargetMode="External"/><Relationship Id="rId22" Type="http://schemas.openxmlformats.org/officeDocument/2006/relationships/hyperlink" Target="https://www.itu.int/md/S26-CL-C-0024/en"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Work\ITU\Work\2026\10\21\2602679%5bA%5d\PA_PP26%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PA_PP26 New.dotx</Template>
  <TotalTime>1</TotalTime>
  <Pages>8</Pages>
  <Words>4112</Words>
  <Characters>23028</Characters>
  <Application>Microsoft Office Word</Application>
  <DocSecurity>0</DocSecurity>
  <Lines>315</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27023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review of the ITU Regional Presence</dc:title>
  <dc:subject>Plenipotentiary Conference (PP-26)</dc:subject>
  <cp:keywords>PP-26, PP26, ITU</cp:keywords>
  <dc:description/>
  <dcterms:created xsi:type="dcterms:W3CDTF">2026-11-02T18:48:00Z</dcterms:created>
  <dcterms:modified xsi:type="dcterms:W3CDTF">2026-11-02T18:48:00Z</dcterms:modified>
  <cp:category>Conference document</cp:category>
</cp:coreProperties>
</file>