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5366CA" w14:paraId="23DDA164" w14:textId="77777777" w:rsidTr="58A43386">
        <w:trPr>
          <w:cantSplit/>
          <w:trHeight w:hRule="exact" w:val="1417"/>
        </w:trPr>
        <w:tc>
          <w:tcPr>
            <w:tcW w:w="10031" w:type="dxa"/>
            <w:gridSpan w:val="2"/>
            <w:tcMar>
              <w:left w:w="0" w:type="dxa"/>
              <w:right w:w="0" w:type="dxa"/>
            </w:tcMar>
            <w:vAlign w:val="center"/>
          </w:tcPr>
          <w:p w14:paraId="194269B2" w14:textId="72E034B7" w:rsidR="00161CDA" w:rsidRPr="005366CA" w:rsidRDefault="003038E3" w:rsidP="652384DA">
            <w:pPr>
              <w:spacing w:before="0" w:line="240" w:lineRule="atLeast"/>
              <w:rPr>
                <w:rFonts w:cstheme="minorBidi"/>
              </w:rPr>
            </w:pPr>
            <w:r w:rsidRPr="005366CA">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a:extLst xmlns:a="http://schemas.openxmlformats.org/drawingml/2006/main">
                      <a:ext uri="{FF2B5EF4-FFF2-40B4-BE49-F238E27FC236}">
                        <a16:creationId xmlns:a16="http://schemas.microsoft.com/office/drawing/2014/main" id="{5AE27DB4-5DFD-4824-B9FC-47954DB40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r w:rsidR="00E203F4" w:rsidRPr="005366CA">
              <w:rPr>
                <w:rFonts w:cstheme="minorBidi"/>
              </w:rPr>
              <w:t xml:space="preserve"> </w:t>
            </w:r>
            <w:r w:rsidR="4F512897" w:rsidRPr="005366CA">
              <w:rPr>
                <w:rFonts w:cstheme="minorBidi"/>
              </w:rPr>
              <w:t xml:space="preserve"> </w:t>
            </w:r>
          </w:p>
        </w:tc>
      </w:tr>
      <w:tr w:rsidR="00EF3B7A" w:rsidRPr="005366CA" w14:paraId="619311BF" w14:textId="77777777" w:rsidTr="58A43386">
        <w:trPr>
          <w:cantSplit/>
          <w:trHeight w:val="283"/>
        </w:trPr>
        <w:tc>
          <w:tcPr>
            <w:tcW w:w="10031" w:type="dxa"/>
            <w:gridSpan w:val="2"/>
            <w:tcBorders>
              <w:bottom w:val="single" w:sz="12" w:space="0" w:color="71716F"/>
            </w:tcBorders>
          </w:tcPr>
          <w:p w14:paraId="799B9AEB" w14:textId="35247C54" w:rsidR="00EF3B7A" w:rsidRPr="005366CA" w:rsidRDefault="00EF3B7A" w:rsidP="003038E3">
            <w:pPr>
              <w:spacing w:before="0"/>
              <w:rPr>
                <w:rFonts w:cstheme="minorHAnsi"/>
                <w:szCs w:val="24"/>
              </w:rPr>
            </w:pPr>
            <w:bookmarkStart w:id="0" w:name="ditulogo"/>
            <w:bookmarkStart w:id="1" w:name="dhead"/>
            <w:bookmarkEnd w:id="0"/>
          </w:p>
        </w:tc>
      </w:tr>
      <w:tr w:rsidR="001A16ED" w:rsidRPr="005366CA" w14:paraId="342BACE2" w14:textId="77777777" w:rsidTr="58A43386">
        <w:trPr>
          <w:cantSplit/>
          <w:trHeight w:val="255"/>
        </w:trPr>
        <w:tc>
          <w:tcPr>
            <w:tcW w:w="7230" w:type="dxa"/>
            <w:tcBorders>
              <w:top w:val="single" w:sz="12" w:space="0" w:color="71716F"/>
            </w:tcBorders>
          </w:tcPr>
          <w:p w14:paraId="621CA746" w14:textId="1FC80081" w:rsidR="001A16ED" w:rsidRPr="005366CA"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5366CA" w:rsidRDefault="001A16ED" w:rsidP="003038E3">
            <w:pPr>
              <w:spacing w:before="0"/>
              <w:rPr>
                <w:rFonts w:cstheme="minorHAnsi"/>
                <w:sz w:val="20"/>
              </w:rPr>
            </w:pPr>
          </w:p>
        </w:tc>
      </w:tr>
      <w:tr w:rsidR="001A16ED" w:rsidRPr="005366CA" w14:paraId="6920008F" w14:textId="77777777" w:rsidTr="58A43386">
        <w:trPr>
          <w:cantSplit/>
          <w:trHeight w:val="23"/>
        </w:trPr>
        <w:tc>
          <w:tcPr>
            <w:tcW w:w="7230" w:type="dxa"/>
          </w:tcPr>
          <w:p w14:paraId="0A942D94" w14:textId="60E6739D" w:rsidR="001A16ED" w:rsidRPr="005366CA" w:rsidRDefault="0044665A" w:rsidP="003038E3">
            <w:pPr>
              <w:pStyle w:val="Committee"/>
              <w:spacing w:after="0"/>
              <w:rPr>
                <w:lang w:val="en-GB"/>
              </w:rPr>
            </w:pPr>
            <w:bookmarkStart w:id="2" w:name="dmeeting" w:colFirst="0" w:colLast="0"/>
            <w:bookmarkStart w:id="3" w:name="dnum" w:colFirst="1" w:colLast="1"/>
            <w:bookmarkEnd w:id="1"/>
            <w:r w:rsidRPr="005366CA">
              <w:rPr>
                <w:lang w:val="en-GB"/>
              </w:rPr>
              <w:t>PLENARY MEETING</w:t>
            </w:r>
          </w:p>
        </w:tc>
        <w:tc>
          <w:tcPr>
            <w:tcW w:w="2801" w:type="dxa"/>
            <w:tcMar>
              <w:right w:w="0" w:type="dxa"/>
            </w:tcMar>
          </w:tcPr>
          <w:p w14:paraId="71A52F99" w14:textId="50232FEC" w:rsidR="001A16ED" w:rsidRPr="005366CA" w:rsidRDefault="0044665A" w:rsidP="003038E3">
            <w:pPr>
              <w:tabs>
                <w:tab w:val="left" w:pos="851"/>
              </w:tabs>
              <w:spacing w:before="0"/>
              <w:rPr>
                <w:rFonts w:cstheme="minorHAnsi"/>
                <w:b/>
                <w:szCs w:val="24"/>
              </w:rPr>
            </w:pPr>
            <w:r w:rsidRPr="005366CA">
              <w:rPr>
                <w:rFonts w:cstheme="minorHAnsi"/>
                <w:b/>
                <w:szCs w:val="24"/>
              </w:rPr>
              <w:t xml:space="preserve">Document </w:t>
            </w:r>
            <w:r w:rsidR="001F5532" w:rsidRPr="005366CA">
              <w:rPr>
                <w:rFonts w:cstheme="minorHAnsi"/>
                <w:b/>
                <w:szCs w:val="24"/>
              </w:rPr>
              <w:t>62</w:t>
            </w:r>
            <w:r w:rsidRPr="005366CA">
              <w:rPr>
                <w:rFonts w:cstheme="minorHAnsi"/>
                <w:b/>
                <w:szCs w:val="24"/>
              </w:rPr>
              <w:t>-E</w:t>
            </w:r>
          </w:p>
        </w:tc>
      </w:tr>
      <w:tr w:rsidR="001A16ED" w:rsidRPr="005366CA" w14:paraId="6C3056EA" w14:textId="77777777" w:rsidTr="58A43386">
        <w:trPr>
          <w:cantSplit/>
          <w:trHeight w:val="23"/>
        </w:trPr>
        <w:tc>
          <w:tcPr>
            <w:tcW w:w="7230" w:type="dxa"/>
          </w:tcPr>
          <w:p w14:paraId="0BC25115" w14:textId="03EE2E52" w:rsidR="001A16ED" w:rsidRPr="005366CA" w:rsidRDefault="001A16ED" w:rsidP="003038E3">
            <w:pPr>
              <w:tabs>
                <w:tab w:val="left" w:pos="851"/>
              </w:tabs>
              <w:spacing w:before="0"/>
              <w:rPr>
                <w:rFonts w:asciiTheme="minorHAnsi" w:hAnsiTheme="minorHAnsi" w:cstheme="minorHAnsi"/>
                <w:b/>
                <w:szCs w:val="24"/>
              </w:rPr>
            </w:pPr>
            <w:bookmarkStart w:id="4" w:name="dblank" w:colFirst="0" w:colLast="0"/>
            <w:bookmarkStart w:id="5" w:name="ddate" w:colFirst="1" w:colLast="1"/>
            <w:bookmarkEnd w:id="2"/>
            <w:bookmarkEnd w:id="3"/>
          </w:p>
        </w:tc>
        <w:tc>
          <w:tcPr>
            <w:tcW w:w="2801" w:type="dxa"/>
            <w:tcMar>
              <w:right w:w="0" w:type="dxa"/>
            </w:tcMar>
          </w:tcPr>
          <w:p w14:paraId="38AD5205" w14:textId="272443E1" w:rsidR="001A16ED" w:rsidRPr="005366CA" w:rsidRDefault="00F4368C" w:rsidP="003038E3">
            <w:pPr>
              <w:spacing w:before="0"/>
              <w:rPr>
                <w:rFonts w:cstheme="minorHAnsi"/>
                <w:szCs w:val="24"/>
              </w:rPr>
            </w:pPr>
            <w:r>
              <w:rPr>
                <w:rFonts w:cstheme="minorHAnsi"/>
                <w:b/>
                <w:szCs w:val="24"/>
              </w:rPr>
              <w:t>5</w:t>
            </w:r>
            <w:r w:rsidR="005366CA" w:rsidRPr="005366CA">
              <w:rPr>
                <w:rFonts w:cstheme="minorHAnsi"/>
                <w:b/>
                <w:szCs w:val="24"/>
              </w:rPr>
              <w:t xml:space="preserve"> October 2026</w:t>
            </w:r>
          </w:p>
        </w:tc>
      </w:tr>
      <w:tr w:rsidR="001A16ED" w:rsidRPr="005366CA" w14:paraId="13C52B6A" w14:textId="77777777" w:rsidTr="58A43386">
        <w:trPr>
          <w:cantSplit/>
          <w:trHeight w:val="23"/>
        </w:trPr>
        <w:tc>
          <w:tcPr>
            <w:tcW w:w="7230" w:type="dxa"/>
          </w:tcPr>
          <w:p w14:paraId="15834BB1" w14:textId="77777777" w:rsidR="001A16ED" w:rsidRPr="005366CA" w:rsidRDefault="001A16ED" w:rsidP="003038E3">
            <w:pPr>
              <w:tabs>
                <w:tab w:val="left" w:pos="851"/>
              </w:tabs>
              <w:spacing w:before="0"/>
              <w:rPr>
                <w:rFonts w:cstheme="minorHAnsi"/>
                <w:szCs w:val="24"/>
              </w:rPr>
            </w:pPr>
            <w:bookmarkStart w:id="6" w:name="dorlang" w:colFirst="1" w:colLast="1"/>
            <w:bookmarkStart w:id="7" w:name="dbluepink" w:colFirst="0" w:colLast="0"/>
            <w:bookmarkEnd w:id="4"/>
            <w:bookmarkEnd w:id="5"/>
          </w:p>
        </w:tc>
        <w:tc>
          <w:tcPr>
            <w:tcW w:w="2801" w:type="dxa"/>
            <w:tcMar>
              <w:right w:w="0" w:type="dxa"/>
            </w:tcMar>
          </w:tcPr>
          <w:p w14:paraId="68FB825D" w14:textId="6018EE30" w:rsidR="001A16ED" w:rsidRPr="005366CA" w:rsidRDefault="0044665A" w:rsidP="003038E3">
            <w:pPr>
              <w:tabs>
                <w:tab w:val="left" w:pos="993"/>
              </w:tabs>
              <w:spacing w:before="0"/>
              <w:rPr>
                <w:rFonts w:cstheme="minorHAnsi"/>
                <w:b/>
                <w:szCs w:val="24"/>
              </w:rPr>
            </w:pPr>
            <w:r w:rsidRPr="005366CA">
              <w:rPr>
                <w:rFonts w:cstheme="minorHAnsi"/>
                <w:b/>
                <w:szCs w:val="24"/>
              </w:rPr>
              <w:t>Original: English</w:t>
            </w:r>
          </w:p>
        </w:tc>
      </w:tr>
      <w:tr w:rsidR="001A16ED" w:rsidRPr="005366CA" w14:paraId="5F9F2970" w14:textId="77777777" w:rsidTr="58A43386">
        <w:trPr>
          <w:cantSplit/>
          <w:trHeight w:val="23"/>
        </w:trPr>
        <w:tc>
          <w:tcPr>
            <w:tcW w:w="10031" w:type="dxa"/>
            <w:gridSpan w:val="2"/>
          </w:tcPr>
          <w:p w14:paraId="0E1F3E21" w14:textId="346E0F69" w:rsidR="001A16ED" w:rsidRPr="005366CA" w:rsidRDefault="001A16ED" w:rsidP="003038E3">
            <w:pPr>
              <w:tabs>
                <w:tab w:val="left" w:pos="993"/>
              </w:tabs>
              <w:rPr>
                <w:rFonts w:ascii="Verdana" w:hAnsi="Verdana"/>
                <w:b/>
                <w:szCs w:val="24"/>
              </w:rPr>
            </w:pPr>
          </w:p>
        </w:tc>
      </w:tr>
      <w:tr w:rsidR="001A16ED" w:rsidRPr="005366CA" w14:paraId="0C405D43" w14:textId="77777777" w:rsidTr="58A43386">
        <w:trPr>
          <w:cantSplit/>
          <w:trHeight w:val="23"/>
        </w:trPr>
        <w:tc>
          <w:tcPr>
            <w:tcW w:w="10031" w:type="dxa"/>
            <w:gridSpan w:val="2"/>
          </w:tcPr>
          <w:p w14:paraId="7805A964" w14:textId="518473CB" w:rsidR="001A16ED" w:rsidRPr="005366CA" w:rsidRDefault="00037D80" w:rsidP="003038E3">
            <w:pPr>
              <w:pStyle w:val="Source"/>
            </w:pPr>
            <w:r w:rsidRPr="005366CA">
              <w:t>Report by the Secretary-General</w:t>
            </w:r>
          </w:p>
        </w:tc>
      </w:tr>
      <w:tr w:rsidR="001A16ED" w:rsidRPr="005366CA" w14:paraId="5B32B4A1" w14:textId="77777777" w:rsidTr="58A43386">
        <w:trPr>
          <w:cantSplit/>
          <w:trHeight w:val="23"/>
        </w:trPr>
        <w:tc>
          <w:tcPr>
            <w:tcW w:w="10031" w:type="dxa"/>
            <w:gridSpan w:val="2"/>
          </w:tcPr>
          <w:p w14:paraId="1C46979A" w14:textId="6077B120" w:rsidR="00124162" w:rsidRPr="005366CA" w:rsidRDefault="00E9524D" w:rsidP="00124162">
            <w:pPr>
              <w:pStyle w:val="Title1"/>
            </w:pPr>
            <w:r w:rsidRPr="005366CA">
              <w:rPr>
                <w:caps w:val="0"/>
              </w:rPr>
              <w:t>REPORT ON THE IMPLEMENTATION OF ITU COUNCIL RESOLUTION 1408 ON ASSISTANCE AND SUPPORT TO UKRAINE FOR REBUILDING THEIR TELECOMMUNICATION SECTOR</w:t>
            </w:r>
          </w:p>
        </w:tc>
      </w:tr>
    </w:tbl>
    <w:p w14:paraId="6F31CC36" w14:textId="77777777" w:rsidR="003302D9" w:rsidRPr="005366CA" w:rsidRDefault="003302D9" w:rsidP="003038E3">
      <w:pPr>
        <w:pStyle w:val="Agendaitem"/>
        <w:framePr w:hSpace="181" w:wrap="around" w:hAnchor="margin" w:xAlign="center" w:y="-674"/>
        <w:rPr>
          <w:lang w:val="en-GB"/>
        </w:rPr>
      </w:pPr>
    </w:p>
    <w:bookmarkEnd w:id="6"/>
    <w:bookmarkEnd w:id="7"/>
    <w:p w14:paraId="04DA05C5" w14:textId="77777777" w:rsidR="003302D9" w:rsidRPr="005366CA" w:rsidRDefault="003302D9" w:rsidP="00E203F4">
      <w:pPr>
        <w:spacing w:before="0"/>
      </w:pPr>
    </w:p>
    <w:tbl>
      <w:tblPr>
        <w:tblStyle w:val="TableGrid"/>
        <w:tblW w:w="0" w:type="auto"/>
        <w:jc w:val="center"/>
        <w:tblLook w:val="04A0" w:firstRow="1" w:lastRow="0" w:firstColumn="1" w:lastColumn="0" w:noHBand="0" w:noVBand="1"/>
      </w:tblPr>
      <w:tblGrid>
        <w:gridCol w:w="7937"/>
      </w:tblGrid>
      <w:tr w:rsidR="003302D9" w:rsidRPr="005366CA" w14:paraId="4C291B28" w14:textId="77777777" w:rsidTr="00A173ED">
        <w:trPr>
          <w:jc w:val="center"/>
        </w:trPr>
        <w:tc>
          <w:tcPr>
            <w:tcW w:w="7937" w:type="dxa"/>
          </w:tcPr>
          <w:p w14:paraId="48C59C74" w14:textId="77777777" w:rsidR="003302D9" w:rsidRPr="005366CA" w:rsidRDefault="003302D9" w:rsidP="00B17275">
            <w:pPr>
              <w:pStyle w:val="Headingb"/>
            </w:pPr>
            <w:r w:rsidRPr="005366CA">
              <w:br w:type="page"/>
              <w:t>Summary</w:t>
            </w:r>
          </w:p>
          <w:p w14:paraId="71F1FC71" w14:textId="142FFC4D" w:rsidR="00ED6624" w:rsidRPr="005366CA" w:rsidRDefault="00ED6624" w:rsidP="00E203F4">
            <w:pPr>
              <w:jc w:val="both"/>
              <w:rPr>
                <w:bCs/>
              </w:rPr>
            </w:pPr>
            <w:r w:rsidRPr="005366CA">
              <w:rPr>
                <w:bCs/>
              </w:rPr>
              <w:t>Since the adoption of ITU Council Resolution 1408 in March 2022, and its subsequent amendment in 2023, ITU has undertaken sustained action to support Ukraine in rebuilding and strengthening its telecommunication sector. Implementation has focused on establishing effective coordination mechanisms, monitoring the situation and reporting annually to the ITU Council, delivering technical assistance and capacity-building, and mobilizing financial and in-kind resources. This report consolidates the progress made since 2022 and provides an overview of the key activities and developments undertaken in response to the Resolution.</w:t>
            </w:r>
          </w:p>
          <w:p w14:paraId="5AF054A0" w14:textId="77777777" w:rsidR="003302D9" w:rsidRPr="005366CA" w:rsidRDefault="003302D9" w:rsidP="00B17275">
            <w:pPr>
              <w:pStyle w:val="Headingb"/>
            </w:pPr>
            <w:r w:rsidRPr="005366CA">
              <w:t>Action required</w:t>
            </w:r>
          </w:p>
          <w:p w14:paraId="50EB6094" w14:textId="5E63BEC4" w:rsidR="003302D9" w:rsidRPr="005366CA" w:rsidRDefault="003302D9" w:rsidP="00E203F4">
            <w:pPr>
              <w:jc w:val="both"/>
            </w:pPr>
            <w:r w:rsidRPr="005366CA">
              <w:t xml:space="preserve">The Plenipotentiary Conference is invited </w:t>
            </w:r>
            <w:r w:rsidRPr="005366CA">
              <w:rPr>
                <w:b/>
                <w:bCs/>
              </w:rPr>
              <w:t>to note</w:t>
            </w:r>
            <w:r w:rsidRPr="005366CA">
              <w:t xml:space="preserve"> this document and provide any guidance it considers appropriate</w:t>
            </w:r>
            <w:r w:rsidR="00ED6624" w:rsidRPr="005366CA">
              <w:t xml:space="preserve">. </w:t>
            </w:r>
          </w:p>
          <w:p w14:paraId="575BF2BE" w14:textId="77777777" w:rsidR="003302D9" w:rsidRPr="005366CA" w:rsidRDefault="003302D9" w:rsidP="00652D07">
            <w:pPr>
              <w:spacing w:before="160"/>
              <w:rPr>
                <w:rFonts w:asciiTheme="minorHAnsi" w:hAnsiTheme="minorHAnsi" w:cstheme="minorHAnsi"/>
                <w:b/>
                <w:bCs/>
                <w:szCs w:val="24"/>
              </w:rPr>
            </w:pPr>
            <w:r w:rsidRPr="005366CA">
              <w:rPr>
                <w:rFonts w:asciiTheme="minorHAnsi" w:hAnsiTheme="minorHAnsi" w:cstheme="minorBidi"/>
                <w:b/>
                <w:bCs/>
              </w:rPr>
              <w:t>Financial implications</w:t>
            </w:r>
          </w:p>
          <w:p w14:paraId="2AC88EC6" w14:textId="623DF688" w:rsidR="00ED6624" w:rsidRPr="005366CA" w:rsidRDefault="00ED6624" w:rsidP="00ED6624">
            <w:pPr>
              <w:jc w:val="both"/>
              <w:rPr>
                <w:bCs/>
              </w:rPr>
            </w:pPr>
            <w:r w:rsidRPr="005366CA">
              <w:t xml:space="preserve">Since 2022, a total of CHF 346 000 has been mobilized or allocated for ITU activities related to the implementation of Resolution 1408, including </w:t>
            </w:r>
            <w:r w:rsidRPr="005366CA">
              <w:rPr>
                <w:bCs/>
              </w:rPr>
              <w:t>CHF 85 000 from the ITU budget, CHF 191 000 in monetary voluntary contributions, and CHF 70 000 in in-kind contributions.</w:t>
            </w:r>
          </w:p>
          <w:p w14:paraId="22A7D6EA" w14:textId="15F44218" w:rsidR="003302D9" w:rsidRPr="005366CA" w:rsidRDefault="003302D9" w:rsidP="00652D07">
            <w:pPr>
              <w:pStyle w:val="Table"/>
              <w:keepNext w:val="0"/>
              <w:spacing w:before="120"/>
              <w:jc w:val="left"/>
              <w:rPr>
                <w:rFonts w:asciiTheme="minorHAnsi" w:hAnsiTheme="minorHAnsi" w:cstheme="minorHAnsi"/>
                <w:caps w:val="0"/>
                <w:szCs w:val="24"/>
              </w:rPr>
            </w:pPr>
            <w:r w:rsidRPr="005366CA">
              <w:rPr>
                <w:rFonts w:asciiTheme="minorHAnsi" w:hAnsiTheme="minorHAnsi" w:cstheme="minorHAnsi"/>
                <w:caps w:val="0"/>
                <w:szCs w:val="24"/>
              </w:rPr>
              <w:t>____________</w:t>
            </w:r>
          </w:p>
          <w:p w14:paraId="5FF12BB2" w14:textId="77777777" w:rsidR="003302D9" w:rsidRPr="005366CA" w:rsidRDefault="003302D9" w:rsidP="00B17275">
            <w:pPr>
              <w:pStyle w:val="Headingb"/>
            </w:pPr>
            <w:r w:rsidRPr="005366CA">
              <w:t>References</w:t>
            </w:r>
          </w:p>
          <w:p w14:paraId="42262368" w14:textId="08B250DA" w:rsidR="003302D9" w:rsidRPr="005366CA" w:rsidRDefault="005366CA" w:rsidP="00C64F2E">
            <w:pPr>
              <w:spacing w:after="120"/>
              <w:ind w:right="-57"/>
              <w:rPr>
                <w:i/>
                <w:iCs/>
                <w:sz w:val="22"/>
                <w:szCs w:val="22"/>
              </w:rPr>
            </w:pPr>
            <w:r w:rsidRPr="005366CA">
              <w:rPr>
                <w:i/>
                <w:iCs/>
                <w:sz w:val="22"/>
                <w:szCs w:val="22"/>
              </w:rPr>
              <w:t xml:space="preserve">Document </w:t>
            </w:r>
            <w:hyperlink r:id="rId12" w:history="1">
              <w:r w:rsidR="001D39E3" w:rsidRPr="005366CA">
                <w:rPr>
                  <w:rStyle w:val="Hyperlink"/>
                  <w:i/>
                  <w:iCs/>
                  <w:sz w:val="22"/>
                  <w:szCs w:val="22"/>
                </w:rPr>
                <w:t>PP-22/70</w:t>
              </w:r>
            </w:hyperlink>
            <w:r w:rsidRPr="005366CA">
              <w:rPr>
                <w:i/>
                <w:iCs/>
                <w:sz w:val="22"/>
                <w:szCs w:val="22"/>
              </w:rPr>
              <w:t xml:space="preserve">; Council Resolution </w:t>
            </w:r>
            <w:hyperlink r:id="rId13" w:history="1">
              <w:r w:rsidR="00ED6624" w:rsidRPr="005366CA">
                <w:rPr>
                  <w:rStyle w:val="Hyperlink"/>
                  <w:i/>
                  <w:iCs/>
                  <w:sz w:val="22"/>
                  <w:szCs w:val="22"/>
                </w:rPr>
                <w:t>1408 (Mod</w:t>
              </w:r>
              <w:r w:rsidRPr="005366CA">
                <w:rPr>
                  <w:rStyle w:val="Hyperlink"/>
                  <w:i/>
                  <w:iCs/>
                  <w:sz w:val="22"/>
                  <w:szCs w:val="22"/>
                </w:rPr>
                <w:t>.</w:t>
              </w:r>
              <w:r w:rsidR="00ED6624" w:rsidRPr="005366CA">
                <w:rPr>
                  <w:rStyle w:val="Hyperlink"/>
                  <w:i/>
                  <w:iCs/>
                  <w:sz w:val="22"/>
                  <w:szCs w:val="22"/>
                </w:rPr>
                <w:t xml:space="preserve"> 2023)</w:t>
              </w:r>
            </w:hyperlink>
            <w:r w:rsidRPr="005366CA">
              <w:rPr>
                <w:i/>
                <w:iCs/>
                <w:sz w:val="22"/>
                <w:szCs w:val="22"/>
              </w:rPr>
              <w:t xml:space="preserve">; Council Documents </w:t>
            </w:r>
            <w:hyperlink r:id="rId14" w:history="1">
              <w:r w:rsidR="00ED6624" w:rsidRPr="005366CA">
                <w:rPr>
                  <w:rStyle w:val="Hyperlink"/>
                  <w:i/>
                  <w:iCs/>
                  <w:sz w:val="22"/>
                  <w:szCs w:val="22"/>
                </w:rPr>
                <w:t>C23/59</w:t>
              </w:r>
            </w:hyperlink>
            <w:r w:rsidR="00ED6624" w:rsidRPr="005366CA">
              <w:rPr>
                <w:i/>
                <w:iCs/>
                <w:sz w:val="22"/>
                <w:szCs w:val="22"/>
              </w:rPr>
              <w:t xml:space="preserve">, </w:t>
            </w:r>
            <w:hyperlink r:id="rId15" w:history="1">
              <w:r w:rsidR="00ED6624" w:rsidRPr="005366CA">
                <w:rPr>
                  <w:rStyle w:val="Hyperlink"/>
                  <w:i/>
                  <w:iCs/>
                  <w:sz w:val="22"/>
                  <w:szCs w:val="22"/>
                </w:rPr>
                <w:t>C24/68</w:t>
              </w:r>
            </w:hyperlink>
            <w:r w:rsidR="00ED6624" w:rsidRPr="005366CA">
              <w:rPr>
                <w:i/>
                <w:iCs/>
                <w:sz w:val="22"/>
                <w:szCs w:val="22"/>
              </w:rPr>
              <w:t xml:space="preserve">, </w:t>
            </w:r>
            <w:hyperlink r:id="rId16" w:history="1">
              <w:r w:rsidR="00ED6624" w:rsidRPr="005366CA">
                <w:rPr>
                  <w:rStyle w:val="Hyperlink"/>
                  <w:i/>
                  <w:iCs/>
                  <w:sz w:val="22"/>
                  <w:szCs w:val="22"/>
                </w:rPr>
                <w:t>C25/68</w:t>
              </w:r>
            </w:hyperlink>
            <w:r w:rsidRPr="005366CA">
              <w:rPr>
                <w:i/>
                <w:iCs/>
                <w:sz w:val="22"/>
                <w:szCs w:val="22"/>
              </w:rPr>
              <w:t xml:space="preserve"> and</w:t>
            </w:r>
            <w:r w:rsidR="00ED6624" w:rsidRPr="005366CA">
              <w:rPr>
                <w:i/>
                <w:iCs/>
                <w:sz w:val="22"/>
                <w:szCs w:val="22"/>
              </w:rPr>
              <w:t xml:space="preserve"> </w:t>
            </w:r>
            <w:hyperlink r:id="rId17" w:history="1">
              <w:r w:rsidR="00ED6624" w:rsidRPr="005366CA">
                <w:rPr>
                  <w:rStyle w:val="Hyperlink"/>
                  <w:i/>
                  <w:iCs/>
                  <w:sz w:val="22"/>
                  <w:szCs w:val="22"/>
                </w:rPr>
                <w:t>C26/68</w:t>
              </w:r>
            </w:hyperlink>
          </w:p>
        </w:tc>
      </w:tr>
    </w:tbl>
    <w:p w14:paraId="6003A738" w14:textId="77777777" w:rsidR="003302D9" w:rsidRPr="005366CA" w:rsidRDefault="003302D9" w:rsidP="00EA0E9A">
      <w:pPr>
        <w:spacing w:before="0"/>
        <w:rPr>
          <w:sz w:val="10"/>
          <w:szCs w:val="10"/>
        </w:rPr>
      </w:pPr>
    </w:p>
    <w:p w14:paraId="1AF6FB30" w14:textId="77777777" w:rsidR="003302D9" w:rsidRPr="005366CA" w:rsidRDefault="003302D9">
      <w:pPr>
        <w:tabs>
          <w:tab w:val="clear" w:pos="567"/>
          <w:tab w:val="clear" w:pos="1134"/>
          <w:tab w:val="clear" w:pos="1701"/>
          <w:tab w:val="clear" w:pos="2268"/>
          <w:tab w:val="clear" w:pos="2835"/>
        </w:tabs>
        <w:overflowPunct/>
        <w:autoSpaceDE/>
        <w:autoSpaceDN/>
        <w:adjustRightInd/>
        <w:spacing w:before="0"/>
        <w:textAlignment w:val="auto"/>
        <w:rPr>
          <w:b/>
          <w:sz w:val="10"/>
          <w:szCs w:val="10"/>
        </w:rPr>
      </w:pPr>
      <w:r w:rsidRPr="005366CA">
        <w:rPr>
          <w:sz w:val="10"/>
          <w:szCs w:val="10"/>
        </w:rPr>
        <w:br w:type="page"/>
      </w:r>
    </w:p>
    <w:p w14:paraId="73E53194" w14:textId="75AE9F36" w:rsidR="00ED6624" w:rsidRPr="005366CA" w:rsidRDefault="00ED6624" w:rsidP="00ED6624">
      <w:pPr>
        <w:pStyle w:val="Heading1"/>
      </w:pPr>
      <w:r w:rsidRPr="005366CA">
        <w:lastRenderedPageBreak/>
        <w:t>1</w:t>
      </w:r>
      <w:r w:rsidRPr="005366CA">
        <w:tab/>
        <w:t>Introduction</w:t>
      </w:r>
    </w:p>
    <w:p w14:paraId="3AABFA85" w14:textId="4CEAE839" w:rsidR="00ED6624" w:rsidRPr="005366CA" w:rsidRDefault="00ED6624" w:rsidP="00E9524D">
      <w:pPr>
        <w:jc w:val="both"/>
      </w:pPr>
      <w:r w:rsidRPr="005366CA">
        <w:t>At its March 2022 session, the ITU Council adopted Resolution 1408 on “Assistance and support to Ukraine for rebuilding their telecommunication sector</w:t>
      </w:r>
      <w:r w:rsidR="00E9524D" w:rsidRPr="005366CA">
        <w:t>”</w:t>
      </w:r>
      <w:r w:rsidRPr="005366CA">
        <w:t xml:space="preserve">. The Resolution was subsequently amended at the 2023 session of the ITU Council, further strengthening the framework for ITU’s assistance. Since the adoption of the </w:t>
      </w:r>
      <w:r w:rsidR="000E12DC" w:rsidRPr="005366CA">
        <w:t>R</w:t>
      </w:r>
      <w:r w:rsidRPr="005366CA">
        <w:t xml:space="preserve">esolution, the ITU secretariat has undertaken a series of actions to address its resolves, focusing in particular on coordination mechanisms, monitoring and reporting, technical assistance and capacity-building activities, and mobilization of resources. This report provides a consolidated overview of the progress achieved in the implementation of Resolution 1408 since 2022, including the activities and developments reported to </w:t>
      </w:r>
      <w:r w:rsidR="000E12DC" w:rsidRPr="005366CA">
        <w:t xml:space="preserve">the </w:t>
      </w:r>
      <w:r w:rsidRPr="005366CA">
        <w:t>Council on the annual basis (</w:t>
      </w:r>
      <w:r w:rsidR="00E9524D" w:rsidRPr="005366CA">
        <w:t xml:space="preserve">Documents </w:t>
      </w:r>
      <w:hyperlink r:id="rId18" w:history="1">
        <w:r w:rsidRPr="005366CA">
          <w:rPr>
            <w:rStyle w:val="Hyperlink"/>
          </w:rPr>
          <w:t>C23/59</w:t>
        </w:r>
      </w:hyperlink>
      <w:r w:rsidRPr="005366CA">
        <w:t xml:space="preserve">, </w:t>
      </w:r>
      <w:hyperlink r:id="rId19" w:history="1">
        <w:r w:rsidRPr="005366CA">
          <w:rPr>
            <w:rStyle w:val="Hyperlink"/>
          </w:rPr>
          <w:t>C24/68</w:t>
        </w:r>
      </w:hyperlink>
      <w:r w:rsidRPr="005366CA">
        <w:t xml:space="preserve">, </w:t>
      </w:r>
      <w:hyperlink r:id="rId20" w:history="1">
        <w:r w:rsidRPr="005366CA">
          <w:rPr>
            <w:rStyle w:val="Hyperlink"/>
          </w:rPr>
          <w:t>C25/68</w:t>
        </w:r>
      </w:hyperlink>
      <w:r w:rsidR="00E9524D" w:rsidRPr="005366CA">
        <w:t xml:space="preserve"> and</w:t>
      </w:r>
      <w:r w:rsidRPr="005366CA">
        <w:t xml:space="preserve"> </w:t>
      </w:r>
      <w:hyperlink r:id="rId21" w:history="1">
        <w:r w:rsidRPr="005366CA">
          <w:rPr>
            <w:rStyle w:val="Hyperlink"/>
          </w:rPr>
          <w:t>C26/68</w:t>
        </w:r>
      </w:hyperlink>
      <w:r w:rsidRPr="005366CA">
        <w:t>).</w:t>
      </w:r>
    </w:p>
    <w:p w14:paraId="72B68E9D" w14:textId="6F11E25E" w:rsidR="00ED6624" w:rsidRPr="005366CA" w:rsidRDefault="00ED6624" w:rsidP="00ED6624">
      <w:pPr>
        <w:pStyle w:val="Heading1"/>
      </w:pPr>
      <w:r w:rsidRPr="005366CA">
        <w:t>2</w:t>
      </w:r>
      <w:r w:rsidRPr="005366CA">
        <w:tab/>
        <w:t>Coordination mechanisms for effective implementation</w:t>
      </w:r>
    </w:p>
    <w:p w14:paraId="608A161E" w14:textId="77777777" w:rsidR="00ED6624" w:rsidRPr="005366CA" w:rsidRDefault="00ED6624" w:rsidP="00E9524D">
      <w:pPr>
        <w:jc w:val="both"/>
      </w:pPr>
      <w:r w:rsidRPr="005366CA">
        <w:t>With the aim of ensuring a coordinated approach to ITU activities in response to Resolution 1408, a series of coordination mechanisms have been put in place.</w:t>
      </w:r>
    </w:p>
    <w:p w14:paraId="2C7F6B1F" w14:textId="77777777" w:rsidR="00ED6624" w:rsidRPr="005366CA" w:rsidRDefault="00ED6624" w:rsidP="00E9524D">
      <w:pPr>
        <w:jc w:val="both"/>
      </w:pPr>
      <w:r w:rsidRPr="005366CA">
        <w:t>At the ITU level, a Special Task Force on Resolution 1408 was established to coordinate the intersectoral response to all matters related to the implementation of the Resolution. Since January 2023, the Deputy Secretary-General has led the Special Task Force, which is composed of representatives of the General Secretariat and the three ITU Sectors. The ITU Office for Europe provides secretariat support to the Special Task Force and leads the operationalization of actions carried out in the context of the Resolution.</w:t>
      </w:r>
    </w:p>
    <w:p w14:paraId="2F3D3F28" w14:textId="77777777" w:rsidR="00ED6624" w:rsidRPr="005366CA" w:rsidRDefault="00ED6624" w:rsidP="00E9524D">
      <w:pPr>
        <w:jc w:val="both"/>
      </w:pPr>
      <w:r w:rsidRPr="005366CA">
        <w:t>At the country level, regular coordination with the Administration of Ukraine and other relevant public institutions has been carried out to identify needs and coordinate ITU’s response. Since September 2023, the Ministry of Digital Transformation of Ukraine has acted as the Administration of Ukraine for ITU. ITU continues to cooperate with the State Service of Special Communications and Information Protection, the Broadcasting, Radiocommunications and Television Concern, the National Commission for the State Regulation of Electronic Communications, Radiofrequency Spectrum and the Provision of Postal Services, and other relevant Ukrainian institutions. In addition, ITU has also continued working with Academia Members, in particular the State University of Information and Communication Technologies of Ukraine.</w:t>
      </w:r>
    </w:p>
    <w:p w14:paraId="5BACB287" w14:textId="00FAD86C" w:rsidR="00ED6624" w:rsidRPr="005366CA" w:rsidRDefault="00ED6624" w:rsidP="00E9524D">
      <w:pPr>
        <w:jc w:val="both"/>
      </w:pPr>
      <w:r w:rsidRPr="005366CA">
        <w:t>As a member of the United Nations Country Team, ITU has continued to coordinate its actions with the United Nations system. ITU contributed to the United Nations Common Country Analysis, the Interim Sustainable Development Framework, the Transitional Framework for 2024 and the United Nations Sustainable Development Cooperation Framework 2025</w:t>
      </w:r>
      <w:r w:rsidR="00E9524D" w:rsidRPr="005366CA">
        <w:t>-</w:t>
      </w:r>
      <w:r w:rsidRPr="005366CA">
        <w:t>2029.</w:t>
      </w:r>
    </w:p>
    <w:p w14:paraId="0B49CC73" w14:textId="77777777" w:rsidR="00ED6624" w:rsidRPr="005366CA" w:rsidRDefault="00ED6624" w:rsidP="00E9524D">
      <w:pPr>
        <w:jc w:val="both"/>
      </w:pPr>
      <w:r w:rsidRPr="005366CA">
        <w:t>Building the partnership network, ITU has conducted regular coordination with the European Commission on ICT and broadcasting infrastructure reconstruction, 5G deployment, spectrum management and capacity building. ITU has also established coordination with international financial institutions and other partners, including the World Bank, the European Investment Bank, the Council of Europe Register of Damage for Ukraine, OECD and the European Broadcasting Union.</w:t>
      </w:r>
    </w:p>
    <w:p w14:paraId="2934FE5E" w14:textId="77777777" w:rsidR="00ED6624" w:rsidRPr="005366CA" w:rsidRDefault="00ED6624" w:rsidP="006A6110">
      <w:pPr>
        <w:jc w:val="both"/>
      </w:pPr>
      <w:r w:rsidRPr="005366CA">
        <w:t>At the global level, ITU has proactively engaged in and contributed to the successive Ukraine Recovery Conferences (URC) since 2023:</w:t>
      </w:r>
    </w:p>
    <w:p w14:paraId="710F2487" w14:textId="01D50225" w:rsidR="00ED6624" w:rsidRPr="005366CA" w:rsidRDefault="006A6110" w:rsidP="006A6110">
      <w:pPr>
        <w:pStyle w:val="enumlev1"/>
        <w:jc w:val="both"/>
      </w:pPr>
      <w:r w:rsidRPr="005366CA">
        <w:t>–</w:t>
      </w:r>
      <w:r w:rsidRPr="005366CA">
        <w:tab/>
      </w:r>
      <w:hyperlink r:id="rId22" w:history="1">
        <w:r w:rsidR="00ED6624" w:rsidRPr="005366CA">
          <w:rPr>
            <w:rStyle w:val="Hyperlink"/>
          </w:rPr>
          <w:t>URC 2023, London, UK</w:t>
        </w:r>
      </w:hyperlink>
      <w:r w:rsidR="00ED6624" w:rsidRPr="005366CA">
        <w:t xml:space="preserve">: A special UN session provided ITU an opportunity to call for engagement in the recovery of telecommunications and development of the digital sector; </w:t>
      </w:r>
    </w:p>
    <w:p w14:paraId="6CF93AB6" w14:textId="560DE617" w:rsidR="00ED6624" w:rsidRPr="005366CA" w:rsidRDefault="006A6110" w:rsidP="006A6110">
      <w:pPr>
        <w:pStyle w:val="enumlev1"/>
        <w:jc w:val="both"/>
      </w:pPr>
      <w:r w:rsidRPr="005366CA">
        <w:lastRenderedPageBreak/>
        <w:t>–</w:t>
      </w:r>
      <w:r w:rsidRPr="005366CA">
        <w:tab/>
      </w:r>
      <w:hyperlink r:id="rId23" w:history="1">
        <w:r w:rsidR="00ED6624" w:rsidRPr="005366CA">
          <w:rPr>
            <w:rStyle w:val="Hyperlink"/>
          </w:rPr>
          <w:t>URC 2024, Berlin, Germany</w:t>
        </w:r>
      </w:hyperlink>
      <w:r w:rsidR="00ED6624" w:rsidRPr="005366CA">
        <w:t>: The round table for international organizations provided an opportunity to highlight the work carried out by ITU and seek partnerships to further advance the implementation of the resolution.</w:t>
      </w:r>
    </w:p>
    <w:p w14:paraId="304E5912" w14:textId="1EA0241B" w:rsidR="00ED6624" w:rsidRPr="005366CA" w:rsidRDefault="006A6110" w:rsidP="006A6110">
      <w:pPr>
        <w:pStyle w:val="enumlev1"/>
        <w:jc w:val="both"/>
      </w:pPr>
      <w:r w:rsidRPr="005366CA">
        <w:t>–</w:t>
      </w:r>
      <w:r w:rsidRPr="005366CA">
        <w:tab/>
      </w:r>
      <w:hyperlink r:id="rId24" w:history="1">
        <w:r w:rsidR="00ED6624" w:rsidRPr="005366CA">
          <w:rPr>
            <w:rStyle w:val="Hyperlink"/>
          </w:rPr>
          <w:t>URC 2025, Rome, Italy</w:t>
        </w:r>
      </w:hyperlink>
      <w:r w:rsidR="00ED6624" w:rsidRPr="005366CA">
        <w:t>: A special ITU-coordinated event provided a platform for the signing of a memorandum of understanding between Vodafone Ukraine, Nokia and Finnvera concerning an investment programme of EUR 30 million over three years.</w:t>
      </w:r>
    </w:p>
    <w:p w14:paraId="48BBD23E" w14:textId="10C379DC" w:rsidR="00ED6624" w:rsidRPr="005366CA" w:rsidRDefault="006A6110" w:rsidP="006A6110">
      <w:pPr>
        <w:pStyle w:val="enumlev1"/>
        <w:jc w:val="both"/>
      </w:pPr>
      <w:r w:rsidRPr="005366CA">
        <w:t>–</w:t>
      </w:r>
      <w:r w:rsidRPr="005366CA">
        <w:tab/>
      </w:r>
      <w:hyperlink r:id="rId25" w:history="1">
        <w:r w:rsidR="00ED6624" w:rsidRPr="005366CA">
          <w:rPr>
            <w:rStyle w:val="Hyperlink"/>
          </w:rPr>
          <w:t>URC 2026, Gdansk, Poland</w:t>
        </w:r>
      </w:hyperlink>
      <w:r w:rsidR="00ED6624" w:rsidRPr="005366CA">
        <w:t xml:space="preserve">: A dedicated workshop on Ukraine’s digital recovery and digital economy served as a platform for launching a call for support to </w:t>
      </w:r>
      <w:r w:rsidR="00B6670D" w:rsidRPr="005366CA">
        <w:t>eight</w:t>
      </w:r>
      <w:r w:rsidR="00ED6624" w:rsidRPr="005366CA">
        <w:t xml:space="preserve"> priority initiatives and triggered strong interest from the private sector in collaboration.</w:t>
      </w:r>
    </w:p>
    <w:p w14:paraId="687D7208" w14:textId="3FEA633D" w:rsidR="00ED6624" w:rsidRPr="005366CA" w:rsidRDefault="006A6110" w:rsidP="006A6110">
      <w:pPr>
        <w:pStyle w:val="enumlev1"/>
        <w:jc w:val="both"/>
      </w:pPr>
      <w:r w:rsidRPr="005366CA">
        <w:t>–</w:t>
      </w:r>
      <w:r w:rsidRPr="005366CA">
        <w:tab/>
      </w:r>
      <w:hyperlink r:id="rId26" w:history="1">
        <w:r w:rsidR="00ED6624" w:rsidRPr="005366CA">
          <w:rPr>
            <w:rStyle w:val="Hyperlink"/>
          </w:rPr>
          <w:t>URC 2027, Tallinn, Estonia</w:t>
        </w:r>
      </w:hyperlink>
      <w:r w:rsidR="00ED6624" w:rsidRPr="005366CA">
        <w:t>: Building upon strong interest from stakeholders, ITU kicked off preparations for the digital segment at URC 2027.</w:t>
      </w:r>
    </w:p>
    <w:p w14:paraId="2F8C911F" w14:textId="77777777" w:rsidR="00ED6624" w:rsidRPr="005366CA" w:rsidRDefault="00ED6624" w:rsidP="006A6110">
      <w:pPr>
        <w:jc w:val="both"/>
      </w:pPr>
      <w:r w:rsidRPr="005366CA">
        <w:t>With the aim of strengthening human capacities, ITU has also continued working with Academia Members, in particular the State University of Information and Communication Technologies of Ukraine.</w:t>
      </w:r>
    </w:p>
    <w:p w14:paraId="3EA82189" w14:textId="006C83F2" w:rsidR="00ED6624" w:rsidRPr="005366CA" w:rsidRDefault="00ED6624" w:rsidP="00ED6624">
      <w:pPr>
        <w:pStyle w:val="Heading1"/>
      </w:pPr>
      <w:r w:rsidRPr="005366CA">
        <w:t>3</w:t>
      </w:r>
      <w:r w:rsidRPr="005366CA">
        <w:tab/>
        <w:t>Monitoring and reporting</w:t>
      </w:r>
    </w:p>
    <w:p w14:paraId="531B655A" w14:textId="327A8A07" w:rsidR="00ED6624" w:rsidRPr="005366CA" w:rsidRDefault="00ED6624" w:rsidP="006A6110">
      <w:pPr>
        <w:jc w:val="both"/>
      </w:pPr>
      <w:r w:rsidRPr="005366CA">
        <w:t xml:space="preserve">With the aim of facilitating effective technical assistance, constant monitoring of digital resilience in Ukraine has been carried out since the adoption of Resolution 1408. A special </w:t>
      </w:r>
      <w:hyperlink r:id="rId27" w:history="1">
        <w:r w:rsidRPr="005366CA">
          <w:rPr>
            <w:rStyle w:val="Hyperlink"/>
          </w:rPr>
          <w:t>website</w:t>
        </w:r>
      </w:hyperlink>
      <w:r w:rsidRPr="005366CA">
        <w:t xml:space="preserve"> dedicated to the implementation of the </w:t>
      </w:r>
      <w:r w:rsidR="00EE5BAD" w:rsidRPr="005366CA">
        <w:t>R</w:t>
      </w:r>
      <w:r w:rsidRPr="005366CA">
        <w:t>esolution was created and has been kept updated.</w:t>
      </w:r>
    </w:p>
    <w:p w14:paraId="5D0C0CB4" w14:textId="77777777" w:rsidR="00ED6624" w:rsidRPr="005366CA" w:rsidRDefault="00ED6624" w:rsidP="006A6110">
      <w:pPr>
        <w:jc w:val="both"/>
      </w:pPr>
      <w:r w:rsidRPr="005366CA">
        <w:t xml:space="preserve">Since 2022 as series of assessments have been elaborated, as follows: </w:t>
      </w:r>
    </w:p>
    <w:p w14:paraId="32503B85" w14:textId="19A5CD5C" w:rsidR="00ED6624" w:rsidRPr="005366CA" w:rsidRDefault="006A6110" w:rsidP="006A6110">
      <w:pPr>
        <w:pStyle w:val="enumlev1"/>
        <w:jc w:val="both"/>
      </w:pPr>
      <w:r w:rsidRPr="005366CA">
        <w:t>–</w:t>
      </w:r>
      <w:r w:rsidRPr="005366CA">
        <w:tab/>
      </w:r>
      <w:r w:rsidR="00ED6624" w:rsidRPr="005366CA">
        <w:t xml:space="preserve">Interim assessment on damage to telecommunication infrastructure and the resilience of the ICT ecosystem in Ukraine (December </w:t>
      </w:r>
      <w:hyperlink r:id="rId28" w:history="1">
        <w:r w:rsidR="00ED6624" w:rsidRPr="005366CA">
          <w:rPr>
            <w:rStyle w:val="Hyperlink"/>
          </w:rPr>
          <w:t>2022</w:t>
        </w:r>
      </w:hyperlink>
      <w:r w:rsidR="00ED6624" w:rsidRPr="005366CA">
        <w:t>)</w:t>
      </w:r>
    </w:p>
    <w:p w14:paraId="4B0826E5" w14:textId="4902BA6A" w:rsidR="00ED6624" w:rsidRPr="005366CA" w:rsidRDefault="006A6110" w:rsidP="006A6110">
      <w:pPr>
        <w:pStyle w:val="enumlev1"/>
        <w:jc w:val="both"/>
      </w:pPr>
      <w:r w:rsidRPr="005366CA">
        <w:t>–</w:t>
      </w:r>
      <w:r w:rsidRPr="005366CA">
        <w:tab/>
      </w:r>
      <w:r w:rsidR="00ED6624" w:rsidRPr="005366CA">
        <w:t>Digital Development Country Profile for Ukraine (</w:t>
      </w:r>
      <w:hyperlink r:id="rId29" w:history="1">
        <w:r w:rsidR="00ED6624" w:rsidRPr="005366CA">
          <w:rPr>
            <w:rStyle w:val="Hyperlink"/>
          </w:rPr>
          <w:t>2023</w:t>
        </w:r>
      </w:hyperlink>
      <w:r w:rsidR="00ED6624" w:rsidRPr="005366CA">
        <w:t>)</w:t>
      </w:r>
    </w:p>
    <w:p w14:paraId="12C90745" w14:textId="7FFC45AB" w:rsidR="00ED6624" w:rsidRPr="005366CA" w:rsidRDefault="006A6110" w:rsidP="006A6110">
      <w:pPr>
        <w:pStyle w:val="enumlev1"/>
        <w:jc w:val="both"/>
      </w:pPr>
      <w:r w:rsidRPr="005366CA">
        <w:t>–</w:t>
      </w:r>
      <w:r w:rsidRPr="005366CA">
        <w:tab/>
      </w:r>
      <w:r w:rsidR="00ED6624" w:rsidRPr="005366CA">
        <w:t>Assessment of the Rehabilitation Costs for Five Broadcasting stations:  Kharkiv, Vinnytsia, Trostyanets, Bilopyllya, Velyka Oleksandrivka (</w:t>
      </w:r>
      <w:r w:rsidR="00ED6624" w:rsidRPr="003D771A">
        <w:t>January 2024</w:t>
      </w:r>
      <w:r w:rsidR="00ED6624" w:rsidRPr="005366CA">
        <w:t>)</w:t>
      </w:r>
    </w:p>
    <w:p w14:paraId="4528A102" w14:textId="6789157E" w:rsidR="00ED6624" w:rsidRPr="005366CA" w:rsidRDefault="006A6110" w:rsidP="006A6110">
      <w:pPr>
        <w:pStyle w:val="enumlev1"/>
        <w:jc w:val="both"/>
      </w:pPr>
      <w:r w:rsidRPr="005366CA">
        <w:t>–</w:t>
      </w:r>
      <w:r w:rsidRPr="005366CA">
        <w:tab/>
      </w:r>
      <w:r w:rsidR="00ED6624" w:rsidRPr="005366CA">
        <w:t>Assessment of Rehabilitation Costs for Five Stations of the Broadcasting Network of Ukraine: Kalynivka, Vynarivka, Luch, Blystova, Antopil (</w:t>
      </w:r>
      <w:r w:rsidR="00ED6624" w:rsidRPr="003D771A">
        <w:t>June 2024</w:t>
      </w:r>
      <w:r w:rsidR="00ED6624" w:rsidRPr="005366CA">
        <w:t>)</w:t>
      </w:r>
    </w:p>
    <w:p w14:paraId="42B59362" w14:textId="6A65FF80" w:rsidR="00ED6624" w:rsidRPr="005366CA" w:rsidRDefault="006A6110" w:rsidP="006A6110">
      <w:pPr>
        <w:pStyle w:val="enumlev1"/>
        <w:jc w:val="both"/>
      </w:pPr>
      <w:r w:rsidRPr="005366CA">
        <w:t>–</w:t>
      </w:r>
      <w:r w:rsidRPr="005366CA">
        <w:tab/>
      </w:r>
      <w:r w:rsidR="00ED6624" w:rsidRPr="005366CA">
        <w:t>Digital Development Country Profile for Ukraine (</w:t>
      </w:r>
      <w:hyperlink r:id="rId30" w:history="1">
        <w:r w:rsidR="00ED6624" w:rsidRPr="005366CA">
          <w:rPr>
            <w:rStyle w:val="Hyperlink"/>
          </w:rPr>
          <w:t>2025</w:t>
        </w:r>
      </w:hyperlink>
      <w:r w:rsidR="00ED6624" w:rsidRPr="005366CA">
        <w:t>)</w:t>
      </w:r>
      <w:r w:rsidRPr="005366CA">
        <w:t>.</w:t>
      </w:r>
    </w:p>
    <w:p w14:paraId="4AE3DF48" w14:textId="52FC6F78" w:rsidR="00ED6624" w:rsidRPr="005366CA" w:rsidRDefault="00ED6624" w:rsidP="006A6110">
      <w:pPr>
        <w:jc w:val="both"/>
      </w:pPr>
      <w:r w:rsidRPr="005366CA">
        <w:t>Since 2023, as the United Nations Agency for Digital, ITU has been contributing to successive editions of the Rapid Damage and Needs Assessment (RDNA) led by the Government of Ukraine, the World Bank, the European Commission and the United Nations (</w:t>
      </w:r>
      <w:hyperlink r:id="rId31" w:history="1">
        <w:r w:rsidRPr="005366CA">
          <w:rPr>
            <w:rStyle w:val="Hyperlink"/>
          </w:rPr>
          <w:t>RDNA2</w:t>
        </w:r>
      </w:hyperlink>
      <w:r w:rsidRPr="005366CA">
        <w:t xml:space="preserve">, </w:t>
      </w:r>
      <w:hyperlink r:id="rId32" w:history="1">
        <w:r w:rsidRPr="005366CA">
          <w:rPr>
            <w:rStyle w:val="Hyperlink"/>
          </w:rPr>
          <w:t>RDNA3</w:t>
        </w:r>
      </w:hyperlink>
      <w:r w:rsidRPr="005366CA">
        <w:t xml:space="preserve">, </w:t>
      </w:r>
      <w:hyperlink r:id="rId33" w:history="1">
        <w:r w:rsidRPr="005366CA">
          <w:rPr>
            <w:rStyle w:val="Hyperlink"/>
          </w:rPr>
          <w:t>RDNA4</w:t>
        </w:r>
      </w:hyperlink>
      <w:r w:rsidRPr="005366CA">
        <w:t xml:space="preserve">, </w:t>
      </w:r>
      <w:hyperlink r:id="rId34" w:history="1">
        <w:r w:rsidRPr="005366CA">
          <w:rPr>
            <w:rStyle w:val="Hyperlink"/>
          </w:rPr>
          <w:t>RDNA5</w:t>
        </w:r>
      </w:hyperlink>
      <w:r w:rsidRPr="005366CA">
        <w:t>). According to the latest Ukraine Rapid Damage and Needs Assessment, released in February 2026 (RDNA5), direct damage to telecommunications and digital infrastructure and assets is estimated at USD 2.48 billion, associated economic losses at USD 2.69 billion, and recovery and reconstruction needs at USD 7.1 billion for the period 2026</w:t>
      </w:r>
      <w:r w:rsidR="006A6110" w:rsidRPr="005366CA">
        <w:t>-</w:t>
      </w:r>
      <w:r w:rsidRPr="005366CA">
        <w:t>2036.</w:t>
      </w:r>
    </w:p>
    <w:p w14:paraId="22F9AE57" w14:textId="5A054396" w:rsidR="00ED6624" w:rsidRPr="005366CA" w:rsidRDefault="00ED6624" w:rsidP="00ED6624">
      <w:pPr>
        <w:pStyle w:val="Heading1"/>
      </w:pPr>
      <w:r w:rsidRPr="005366CA">
        <w:t>4</w:t>
      </w:r>
      <w:r w:rsidRPr="005366CA">
        <w:tab/>
        <w:t>Technical assistance and capacity-building activities</w:t>
      </w:r>
    </w:p>
    <w:p w14:paraId="5FA209A2" w14:textId="77777777" w:rsidR="00ED6624" w:rsidRPr="005366CA" w:rsidRDefault="00ED6624" w:rsidP="006A6110">
      <w:pPr>
        <w:jc w:val="both"/>
      </w:pPr>
      <w:r w:rsidRPr="005366CA">
        <w:t>Building upon the findings of the assessments and regular coordination with the Administration of Ukraine, a series of technical-assistance and capacity-building activities have been carried out.</w:t>
      </w:r>
    </w:p>
    <w:p w14:paraId="6658775F" w14:textId="629BB5AB" w:rsidR="00ED6624" w:rsidRPr="005366CA" w:rsidRDefault="00ED6624" w:rsidP="006A6110">
      <w:pPr>
        <w:pStyle w:val="Heading2"/>
      </w:pPr>
      <w:r w:rsidRPr="005366CA">
        <w:lastRenderedPageBreak/>
        <w:t>4.1</w:t>
      </w:r>
      <w:r w:rsidRPr="005366CA">
        <w:tab/>
        <w:t>Infrastructure, regulatory and cybersecurity capacity building</w:t>
      </w:r>
    </w:p>
    <w:p w14:paraId="6AE86A73" w14:textId="17F3B114" w:rsidR="00ED6624" w:rsidRPr="005366CA" w:rsidRDefault="00ED6624" w:rsidP="006A6110">
      <w:pPr>
        <w:jc w:val="both"/>
      </w:pPr>
      <w:r w:rsidRPr="005366CA">
        <w:t xml:space="preserve">ITU developed the comprehensive assessment of the rehabilitation costs of ten broadcasting stations identified as the priority by the Ukrainian Administration and developed related bankable project documents, including technical specifications, financial requirements and implementation timelines for their rehabilitation. As a result of the two phases, ITU completed </w:t>
      </w:r>
      <w:r w:rsidR="00166038" w:rsidRPr="005366CA">
        <w:t>two</w:t>
      </w:r>
      <w:r w:rsidRPr="005366CA">
        <w:t xml:space="preserve"> reports released in </w:t>
      </w:r>
      <w:hyperlink r:id="rId35" w:history="1">
        <w:r w:rsidRPr="005366CA">
          <w:rPr>
            <w:rStyle w:val="Hyperlink"/>
          </w:rPr>
          <w:t>January 2024</w:t>
        </w:r>
      </w:hyperlink>
      <w:r w:rsidRPr="005366CA">
        <w:t xml:space="preserve"> and </w:t>
      </w:r>
      <w:hyperlink r:id="rId36" w:history="1">
        <w:r w:rsidRPr="005366CA">
          <w:rPr>
            <w:rStyle w:val="Hyperlink"/>
          </w:rPr>
          <w:t>June 2024</w:t>
        </w:r>
      </w:hyperlink>
      <w:r w:rsidRPr="005366CA">
        <w:t>. The technical reports and project documents have been used as tools for engagement with the international donor community and for mobilizing support for the rehabilitation and reconstruction of Ukraine’s broadcasting infrastructure.</w:t>
      </w:r>
    </w:p>
    <w:p w14:paraId="7148B00A" w14:textId="77777777" w:rsidR="00ED6624" w:rsidRPr="005366CA" w:rsidRDefault="00ED6624" w:rsidP="006A6110">
      <w:pPr>
        <w:jc w:val="both"/>
      </w:pPr>
      <w:r w:rsidRPr="005366CA">
        <w:t xml:space="preserve">In coordination with and at the request of the Ministry of Digital Transformation of Ukraine and the National Commission for the State Regulation of Electronic Communications, Radiofrequency Spectrum and the Provision of Postal Services, ITU developed capacity-building activities to equip Ukrainian officials with the required skills and knowledge. </w:t>
      </w:r>
    </w:p>
    <w:p w14:paraId="0C966FFD" w14:textId="77777777" w:rsidR="00ED6624" w:rsidRPr="005366CA" w:rsidRDefault="00ED6624" w:rsidP="006A6110">
      <w:pPr>
        <w:jc w:val="both"/>
      </w:pPr>
      <w:r w:rsidRPr="005366CA">
        <w:t xml:space="preserve">Building upon expertise from the three ITU Bureaux, ITU delivered an </w:t>
      </w:r>
      <w:hyperlink r:id="rId37" w:history="1">
        <w:r w:rsidRPr="005366CA">
          <w:rPr>
            <w:rStyle w:val="Hyperlink"/>
          </w:rPr>
          <w:t>Executive Online Training Programme on Fifth Generation implementation</w:t>
        </w:r>
      </w:hyperlink>
      <w:r w:rsidRPr="005366CA">
        <w:t xml:space="preserve"> for Ukrainian officials from March to July 2024.  The training addressed relevant policy, regulatory, technical and implementation aspects of 5G deployment. Responding to the Administration’s interest, additional training opportunities were made available through the ITU Academy.</w:t>
      </w:r>
    </w:p>
    <w:p w14:paraId="0252F63C" w14:textId="77777777" w:rsidR="00ED6624" w:rsidRPr="005366CA" w:rsidRDefault="00ED6624" w:rsidP="006A6110">
      <w:pPr>
        <w:jc w:val="both"/>
      </w:pPr>
      <w:r w:rsidRPr="005366CA">
        <w:t>In December 2024, ITU, in cooperation with the European Commission, organized a Technical Assistance and Information Exchange workshop on 5G and spectrum management in Warsaw. The workshop brought together Ukrainian officials, European experts and representatives of ITU and the European Commission and provided practical knowledge in areas including 5G deployment, spectrum management and cybersecurity.</w:t>
      </w:r>
    </w:p>
    <w:p w14:paraId="43BD0D8D" w14:textId="77777777" w:rsidR="00ED6624" w:rsidRPr="005366CA" w:rsidRDefault="00ED6624" w:rsidP="006A6110">
      <w:pPr>
        <w:jc w:val="both"/>
      </w:pPr>
      <w:r w:rsidRPr="005366CA">
        <w:t xml:space="preserve">In the field of cybersecurity, ITU has provided diverse opportunities for strengthening the human capacities of Ukrainian experts, including online training and participation in regional and global cyberdrills. In September 2025, ITU, in partnership with the Western Balkans Cyber Capacity Centre, organized a regional training on Critical Infrastructure Protection and the Malware Information Sharing Platform, bringing together experts from the Western Balkans, Georgia and Ukraine. In February 2026, Ukraine participated in the ITU Regional Radiocommunication Seminar for Europe, focused on spectrum management, satellite coordination and emerging technologies. </w:t>
      </w:r>
    </w:p>
    <w:p w14:paraId="46BDA514" w14:textId="77777777" w:rsidR="00ED6624" w:rsidRPr="005366CA" w:rsidRDefault="00ED6624" w:rsidP="006A6110">
      <w:pPr>
        <w:jc w:val="both"/>
      </w:pPr>
      <w:r w:rsidRPr="005366CA">
        <w:t xml:space="preserve">ITU has also continued working with Academia Members, in particular the State University of Information and Communication Technologies of Ukraine, supporting two international conferences organized by SUICT with academic partners in Kraków, Poland, in </w:t>
      </w:r>
      <w:hyperlink r:id="rId38" w:history="1">
        <w:r w:rsidRPr="005366CA">
          <w:rPr>
            <w:rStyle w:val="Hyperlink"/>
          </w:rPr>
          <w:t>November 2025</w:t>
        </w:r>
      </w:hyperlink>
      <w:r w:rsidRPr="005366CA">
        <w:t xml:space="preserve"> and Istanbul, Türkiye, in </w:t>
      </w:r>
      <w:hyperlink r:id="rId39" w:history="1">
        <w:r w:rsidRPr="005366CA">
          <w:rPr>
            <w:rStyle w:val="Hyperlink"/>
          </w:rPr>
          <w:t>June 2026.</w:t>
        </w:r>
      </w:hyperlink>
      <w:r w:rsidRPr="005366CA">
        <w:t xml:space="preserve"> The conferences advanced international and regional cooperation on cybersecurity, digital transformation and applied research bringing together over 100 stakeholders each time. </w:t>
      </w:r>
    </w:p>
    <w:p w14:paraId="7472CC5A" w14:textId="77777777" w:rsidR="00ED6624" w:rsidRPr="005366CA" w:rsidRDefault="00ED6624" w:rsidP="006A6110">
      <w:pPr>
        <w:jc w:val="both"/>
      </w:pPr>
      <w:r w:rsidRPr="005366CA">
        <w:t xml:space="preserve">Since the beginning of 2026, ITU has facilitated Ukraine’s engagement with the ITU-UNICEF Giga initiative, supporting efforts to expand and modernize connectivity for social institutions, in particular schools. </w:t>
      </w:r>
    </w:p>
    <w:p w14:paraId="73167B99" w14:textId="77777777" w:rsidR="00ED6624" w:rsidRPr="005366CA" w:rsidRDefault="00ED6624" w:rsidP="006A6110">
      <w:pPr>
        <w:jc w:val="both"/>
      </w:pPr>
      <w:r w:rsidRPr="005366CA">
        <w:t>ITU contributed to supporting the digitalization in Ukraine under the GovStack initiative, focusing on the Ukrainian Platform of Registers and Diia.Engine and supporting the development of interoperable, reusable and scalable digital government infrastructure.</w:t>
      </w:r>
    </w:p>
    <w:p w14:paraId="409093CB" w14:textId="77777777" w:rsidR="00ED6624" w:rsidRPr="005366CA" w:rsidRDefault="00ED6624" w:rsidP="006A6110">
      <w:pPr>
        <w:jc w:val="both"/>
      </w:pPr>
      <w:r w:rsidRPr="005366CA">
        <w:t xml:space="preserve">ITU, in cooperation with the Ministry of Digital Transformation of Ukraine has supported the organization of a national technical online workshop on 6 October 2026 to strengthen the capacities of Ukrainian authorities and operators to address radiophobia and public resistance to mobile </w:t>
      </w:r>
      <w:r w:rsidRPr="005366CA">
        <w:lastRenderedPageBreak/>
        <w:t xml:space="preserve">network infrastructure through international standards, scientific evidence and experience from European countries. </w:t>
      </w:r>
    </w:p>
    <w:p w14:paraId="0582AC4A" w14:textId="3F467635" w:rsidR="00ED6624" w:rsidRPr="005366CA" w:rsidRDefault="00ED6624" w:rsidP="006A6110">
      <w:pPr>
        <w:pStyle w:val="Heading2"/>
      </w:pPr>
      <w:r w:rsidRPr="005366CA">
        <w:t>4.2</w:t>
      </w:r>
      <w:r w:rsidRPr="005366CA">
        <w:tab/>
        <w:t>Priority initiatives for recovery and development:</w:t>
      </w:r>
    </w:p>
    <w:p w14:paraId="011848AF" w14:textId="77777777" w:rsidR="00ED6624" w:rsidRPr="005366CA" w:rsidRDefault="00ED6624" w:rsidP="006A6110">
      <w:pPr>
        <w:jc w:val="both"/>
      </w:pPr>
      <w:r w:rsidRPr="005366CA">
        <w:t xml:space="preserve">Following coordination with the Ministry of Digital Transformation of Ukraine and the Ministry of Economy of Ukraine, based on Ukraine’s contribution to the 2026 Regional Development Forum for Europe and following further coordination, </w:t>
      </w:r>
      <w:hyperlink r:id="rId40" w:history="1">
        <w:r w:rsidRPr="005366CA">
          <w:rPr>
            <w:rStyle w:val="Hyperlink"/>
          </w:rPr>
          <w:t>10 priority projects</w:t>
        </w:r>
      </w:hyperlink>
      <w:r w:rsidRPr="005366CA">
        <w:t xml:space="preserve"> were identified for action and international support:</w:t>
      </w:r>
    </w:p>
    <w:p w14:paraId="1BA92516" w14:textId="28694E74" w:rsidR="00ED6624" w:rsidRPr="005366CA" w:rsidRDefault="006A6110" w:rsidP="006A6110">
      <w:pPr>
        <w:pStyle w:val="enumlev1"/>
        <w:jc w:val="both"/>
      </w:pPr>
      <w:r w:rsidRPr="005366CA">
        <w:t>1</w:t>
      </w:r>
      <w:r w:rsidRPr="005366CA">
        <w:tab/>
      </w:r>
      <w:r w:rsidR="00ED6624" w:rsidRPr="005366CA">
        <w:rPr>
          <w:bCs/>
        </w:rPr>
        <w:t>Increasing Internet Access and Modernization of Connectivity in Ukraine</w:t>
      </w:r>
      <w:r w:rsidR="00ED6624" w:rsidRPr="005366CA">
        <w:t xml:space="preserve"> – expanding broadband connectivity to underserved communities and social institutions and improving network resilience (</w:t>
      </w:r>
      <w:r w:rsidR="00ED6624" w:rsidRPr="005366CA">
        <w:rPr>
          <w:bCs/>
        </w:rPr>
        <w:t xml:space="preserve">Financial requirement: USD </w:t>
      </w:r>
      <w:r w:rsidR="00ED6624" w:rsidRPr="005366CA">
        <w:t>30</w:t>
      </w:r>
      <w:r w:rsidR="00ED6624" w:rsidRPr="005366CA">
        <w:rPr>
          <w:bCs/>
        </w:rPr>
        <w:t xml:space="preserve"> million</w:t>
      </w:r>
      <w:r w:rsidR="00ED6624" w:rsidRPr="005366CA">
        <w:t>).</w:t>
      </w:r>
    </w:p>
    <w:p w14:paraId="430089B8" w14:textId="6AF381CB" w:rsidR="00ED6624" w:rsidRPr="005366CA" w:rsidRDefault="006A6110" w:rsidP="006A6110">
      <w:pPr>
        <w:pStyle w:val="enumlev1"/>
        <w:jc w:val="both"/>
      </w:pPr>
      <w:r w:rsidRPr="005366CA">
        <w:t>2</w:t>
      </w:r>
      <w:r w:rsidRPr="005366CA">
        <w:tab/>
      </w:r>
      <w:r w:rsidR="00ED6624" w:rsidRPr="005366CA">
        <w:rPr>
          <w:bCs/>
        </w:rPr>
        <w:t>Grant Support Programme for Small and Medium Telecom Operators</w:t>
      </w:r>
      <w:r w:rsidR="00ED6624" w:rsidRPr="005366CA">
        <w:t xml:space="preserve"> – supporting operators maintaining and restoring connectivity in frontline and conflict-affected communities (</w:t>
      </w:r>
      <w:r w:rsidR="00ED6624" w:rsidRPr="005366CA">
        <w:rPr>
          <w:bCs/>
        </w:rPr>
        <w:t>Financial requirement: USD 10 million</w:t>
      </w:r>
      <w:r w:rsidR="00ED6624" w:rsidRPr="005366CA">
        <w:t>).</w:t>
      </w:r>
    </w:p>
    <w:p w14:paraId="06B03D30" w14:textId="1AC737CB" w:rsidR="00ED6624" w:rsidRPr="005366CA" w:rsidRDefault="006A6110" w:rsidP="006A6110">
      <w:pPr>
        <w:pStyle w:val="enumlev1"/>
        <w:jc w:val="both"/>
      </w:pPr>
      <w:r w:rsidRPr="005366CA">
        <w:t>3</w:t>
      </w:r>
      <w:r w:rsidRPr="005366CA">
        <w:tab/>
      </w:r>
      <w:r w:rsidR="00ED6624" w:rsidRPr="005366CA">
        <w:t>Support Programme for Small and Medium Telecom Operators – facilitating access to finance for infrastructure recovery and modernization (Financial requirement: USD 5–20 million).</w:t>
      </w:r>
    </w:p>
    <w:p w14:paraId="3228146F" w14:textId="54C41386" w:rsidR="00ED6624" w:rsidRPr="005366CA" w:rsidRDefault="006A6110" w:rsidP="006A6110">
      <w:pPr>
        <w:pStyle w:val="enumlev1"/>
        <w:jc w:val="both"/>
      </w:pPr>
      <w:r w:rsidRPr="005366CA">
        <w:t>4</w:t>
      </w:r>
      <w:r w:rsidRPr="005366CA">
        <w:tab/>
      </w:r>
      <w:r w:rsidR="00ED6624" w:rsidRPr="005366CA">
        <w:t>Attracting Telecom Research and Development and Manufacturing Investment for Resilient Network Technologies – supporting innovation, research and manufacturing partnerships (Financial requirement is subject to further feasibility assessment and negotiation with partners)</w:t>
      </w:r>
      <w:r w:rsidR="00140219" w:rsidRPr="005366CA">
        <w:t>.</w:t>
      </w:r>
    </w:p>
    <w:p w14:paraId="46A4B06E" w14:textId="012DCD48" w:rsidR="00ED6624" w:rsidRPr="005366CA" w:rsidRDefault="006A6110" w:rsidP="006A6110">
      <w:pPr>
        <w:pStyle w:val="enumlev1"/>
        <w:jc w:val="both"/>
      </w:pPr>
      <w:r w:rsidRPr="005366CA">
        <w:t>5</w:t>
      </w:r>
      <w:r w:rsidRPr="005366CA">
        <w:tab/>
      </w:r>
      <w:r w:rsidR="00ED6624" w:rsidRPr="005366CA">
        <w:rPr>
          <w:bCs/>
        </w:rPr>
        <w:t>Strengthening International Transit Connectivity and Tier-1 Operator Engagement</w:t>
      </w:r>
      <w:r w:rsidR="00ED6624" w:rsidRPr="005366CA">
        <w:t xml:space="preserve"> – increasing backbone resilience and diversifying international connectivity routes (Financial requirement is subject to further feasibility assessment and negotiation with partners)</w:t>
      </w:r>
      <w:r w:rsidR="00140219" w:rsidRPr="005366CA">
        <w:t>.</w:t>
      </w:r>
    </w:p>
    <w:p w14:paraId="37113817" w14:textId="1C366CD0" w:rsidR="00ED6624" w:rsidRPr="005366CA" w:rsidRDefault="006A6110" w:rsidP="006A6110">
      <w:pPr>
        <w:pStyle w:val="enumlev1"/>
        <w:jc w:val="both"/>
        <w:rPr>
          <w:bCs/>
        </w:rPr>
      </w:pPr>
      <w:r w:rsidRPr="005366CA">
        <w:rPr>
          <w:bCs/>
        </w:rPr>
        <w:t>6</w:t>
      </w:r>
      <w:r w:rsidRPr="005366CA">
        <w:rPr>
          <w:bCs/>
        </w:rPr>
        <w:tab/>
      </w:r>
      <w:r w:rsidR="00ED6624" w:rsidRPr="005366CA">
        <w:rPr>
          <w:bCs/>
        </w:rPr>
        <w:t>Institutional Capacity Building of the Ministry of Digital Transformation of Ukraine</w:t>
      </w:r>
      <w:r w:rsidR="00ED6624" w:rsidRPr="005366CA">
        <w:t xml:space="preserve"> – strengthening regulatory, technical, project management and donor coordination capacities. </w:t>
      </w:r>
      <w:r w:rsidR="00ED6624" w:rsidRPr="005366CA">
        <w:rPr>
          <w:bCs/>
        </w:rPr>
        <w:t>Financial requirement: USD 1 million.</w:t>
      </w:r>
    </w:p>
    <w:p w14:paraId="2AA192D0" w14:textId="6EF91A10" w:rsidR="00ED6624" w:rsidRPr="005366CA" w:rsidRDefault="006A6110" w:rsidP="006A6110">
      <w:pPr>
        <w:pStyle w:val="enumlev1"/>
        <w:jc w:val="both"/>
      </w:pPr>
      <w:r w:rsidRPr="005366CA">
        <w:t>7</w:t>
      </w:r>
      <w:r w:rsidRPr="005366CA">
        <w:tab/>
      </w:r>
      <w:r w:rsidR="00ED6624" w:rsidRPr="005366CA">
        <w:rPr>
          <w:bCs/>
        </w:rPr>
        <w:t>International Communication and Strategic Narrative Programme for Ukraine’s Telecom Sector Recovery and Resilience</w:t>
      </w:r>
      <w:r w:rsidR="00ED6624" w:rsidRPr="005366CA">
        <w:t xml:space="preserve"> – enhancing international awareness, visibility and engagement. </w:t>
      </w:r>
      <w:r w:rsidR="00ED6624" w:rsidRPr="005366CA">
        <w:rPr>
          <w:bCs/>
        </w:rPr>
        <w:t>Financial requirement: USD 450 000.</w:t>
      </w:r>
      <w:r w:rsidR="00ED6624" w:rsidRPr="005366CA">
        <w:t xml:space="preserve"> </w:t>
      </w:r>
    </w:p>
    <w:p w14:paraId="138A01D8" w14:textId="6569C1FC" w:rsidR="00ED6624" w:rsidRPr="005366CA" w:rsidRDefault="006A6110" w:rsidP="006A6110">
      <w:pPr>
        <w:pStyle w:val="enumlev1"/>
        <w:jc w:val="both"/>
      </w:pPr>
      <w:r w:rsidRPr="005366CA">
        <w:t>8</w:t>
      </w:r>
      <w:r w:rsidRPr="005366CA">
        <w:tab/>
      </w:r>
      <w:r w:rsidR="00ED6624" w:rsidRPr="005366CA">
        <w:t>Reducing Radiophobia and Public Resistance to Mobile Network Infrastructure – promoting public awareness, stakeholder engagement and evidence-based communication. Financial requirement: USD 500 000.</w:t>
      </w:r>
    </w:p>
    <w:p w14:paraId="30756B80" w14:textId="5545EFC7" w:rsidR="00ED6624" w:rsidRPr="005366CA" w:rsidRDefault="006A6110" w:rsidP="006A6110">
      <w:pPr>
        <w:pStyle w:val="enumlev1"/>
        <w:jc w:val="both"/>
      </w:pPr>
      <w:r w:rsidRPr="005366CA">
        <w:t>9</w:t>
      </w:r>
      <w:r w:rsidRPr="005366CA">
        <w:tab/>
      </w:r>
      <w:r w:rsidR="00ED6624" w:rsidRPr="005366CA">
        <w:t>Fibre-optic Infrastructure for Recovery and Development in Ukraine – securing the in-kind provision of 10</w:t>
      </w:r>
      <w:r w:rsidR="00140219" w:rsidRPr="005366CA">
        <w:t> </w:t>
      </w:r>
      <w:r w:rsidR="00ED6624" w:rsidRPr="005366CA">
        <w:t>000 km of fibre-optic cable to providers operating in heavily affected regions to restore damaged networks and maintain resilient connectivity for civilian communities and critical infrastructure during 2026</w:t>
      </w:r>
      <w:r w:rsidR="00140219" w:rsidRPr="005366CA">
        <w:t>-</w:t>
      </w:r>
      <w:r w:rsidR="00ED6624" w:rsidRPr="005366CA">
        <w:t>2027. In response, ITU has initiated outreach to manufacturers of fibre-optic cable and related equipment, industry associations and other potential partners.</w:t>
      </w:r>
    </w:p>
    <w:p w14:paraId="23A9D189" w14:textId="06991003" w:rsidR="00ED6624" w:rsidRPr="005366CA" w:rsidRDefault="006A6110" w:rsidP="006A6110">
      <w:pPr>
        <w:pStyle w:val="enumlev1"/>
        <w:jc w:val="both"/>
      </w:pPr>
      <w:r w:rsidRPr="005366CA">
        <w:t>10</w:t>
      </w:r>
      <w:r w:rsidRPr="005366CA">
        <w:tab/>
      </w:r>
      <w:r w:rsidR="00ED6624" w:rsidRPr="005366CA">
        <w:t>Institutional Capacity Building of the State IT Company “Digital” of the Ministry of Economy, Ecology and Agriculture of Ukraine</w:t>
      </w:r>
      <w:r w:rsidR="00140219" w:rsidRPr="005366CA">
        <w:t xml:space="preserve"> – </w:t>
      </w:r>
      <w:r w:rsidR="00ED6624" w:rsidRPr="005366CA">
        <w:t>strengthening the company’s institutional, technical and operational capacity to consolidate the Ministry’s digital services, data infrastructure, cybersecurity, IT development and expertise under a single professional operator (Financial requirement: USD 15 million)</w:t>
      </w:r>
    </w:p>
    <w:p w14:paraId="44D84BE9" w14:textId="2789C786" w:rsidR="00ED6624" w:rsidRPr="005366CA" w:rsidRDefault="00ED6624" w:rsidP="006A6110">
      <w:pPr>
        <w:jc w:val="both"/>
      </w:pPr>
      <w:r w:rsidRPr="005366CA">
        <w:lastRenderedPageBreak/>
        <w:t>The total estimated financing requirements for these initiatives amount to approximately USD 62-77 million, excluding activities subject to further feasibility assessments, in-kind contribution and partner consultations. Together, these initiatives provide a practical framework for strengthening telecommunications resilience, accelerating infrastructure recovery, advancing digital transformation, and supporting Ukraine's integration into the European digital ecosystem. ITU</w:t>
      </w:r>
      <w:r w:rsidR="009F19FA" w:rsidRPr="005366CA">
        <w:t>,</w:t>
      </w:r>
      <w:r w:rsidRPr="005366CA">
        <w:t xml:space="preserve"> in cooperation with the Ukrainian Administration</w:t>
      </w:r>
      <w:r w:rsidR="009F19FA" w:rsidRPr="005366CA">
        <w:t>,</w:t>
      </w:r>
      <w:r w:rsidRPr="005366CA">
        <w:t xml:space="preserve"> has developed the detailed project documents ready to be shared with interested partners. </w:t>
      </w:r>
    </w:p>
    <w:p w14:paraId="38E50D00" w14:textId="3E1332AB" w:rsidR="00ED6624" w:rsidRPr="005366CA" w:rsidRDefault="00ED6624" w:rsidP="00ED6624">
      <w:pPr>
        <w:pStyle w:val="Heading1"/>
      </w:pPr>
      <w:r w:rsidRPr="005366CA">
        <w:t>5</w:t>
      </w:r>
      <w:r w:rsidRPr="005366CA">
        <w:rPr>
          <w:b w:val="0"/>
        </w:rPr>
        <w:tab/>
      </w:r>
      <w:r w:rsidRPr="005366CA">
        <w:t>Mobilization of resources</w:t>
      </w:r>
    </w:p>
    <w:p w14:paraId="46308D4B" w14:textId="3686780A" w:rsidR="00ED6624" w:rsidRPr="005366CA" w:rsidRDefault="00ED6624" w:rsidP="006A6110">
      <w:pPr>
        <w:jc w:val="both"/>
      </w:pPr>
      <w:r w:rsidRPr="005366CA">
        <w:t xml:space="preserve">With the aim of ensuring adequate financial and human resources for addressing the </w:t>
      </w:r>
      <w:r w:rsidRPr="005366CA">
        <w:rPr>
          <w:i/>
          <w:iCs/>
        </w:rPr>
        <w:t>resolves</w:t>
      </w:r>
      <w:r w:rsidRPr="005366CA">
        <w:t xml:space="preserve"> of Resolution 1408, ITU has applied the Partner2Connect methodology and encouraged Member States, Sector Members</w:t>
      </w:r>
      <w:r w:rsidR="009909FC" w:rsidRPr="005366CA">
        <w:t>,</w:t>
      </w:r>
      <w:r w:rsidRPr="005366CA">
        <w:t xml:space="preserve"> and other partners to submit commitments supporting Ukraine.</w:t>
      </w:r>
    </w:p>
    <w:p w14:paraId="4FA95D59" w14:textId="77777777" w:rsidR="00ED6624" w:rsidRPr="005366CA" w:rsidRDefault="00ED6624" w:rsidP="006A6110">
      <w:pPr>
        <w:jc w:val="both"/>
      </w:pPr>
      <w:r w:rsidRPr="005366CA">
        <w:t>ITU used the Partner2Connect Annual Meetings, Regional Development Forums for Europe, ITU Council sessions, meetings of the European Conference of Postal and Telecommunications Administrations and the Ukraine Recovery Conferences to highlight Ukraine’s needs and encourage further commitments.</w:t>
      </w:r>
    </w:p>
    <w:p w14:paraId="2F6EF6C6" w14:textId="77777777" w:rsidR="00ED6624" w:rsidRPr="005366CA" w:rsidRDefault="00ED6624" w:rsidP="006A6110">
      <w:pPr>
        <w:jc w:val="both"/>
      </w:pPr>
      <w:r w:rsidRPr="005366CA">
        <w:t xml:space="preserve">By 2025, the overall envelope of commitments reported through Partner2Connect in support of Ukraine exceeded USD 740 million. These commitments represent pledges made by governments, industry and other partners and do not constitute financial resources directly administered by ITU. In this context, ITU has been continuing regular bilateral discussions with Member States, international financial institutions, development partners and industry, encouraging their engagement. For instance, at the Ukraine Recovery Conference 2025 in Rome, an ITU event provided a platform for the signing of a memorandum of understanding between Vodafone Ukraine, Nokia and Finnvera concerning an investment programme of EUR 30 million over three years. </w:t>
      </w:r>
    </w:p>
    <w:p w14:paraId="4EFDE2CB" w14:textId="2F90AF03" w:rsidR="00ED6624" w:rsidRPr="005366CA" w:rsidRDefault="00ED6624" w:rsidP="006A6110">
      <w:pPr>
        <w:jc w:val="both"/>
      </w:pPr>
      <w:r w:rsidRPr="005366CA">
        <w:t>ITU established a Special Fund in Trust dedicated to the implementation of Resolution 1408 and has continued to invite Member States and other partners to provide voluntary contributions. Since 2022, a total of CHF 346</w:t>
      </w:r>
      <w:r w:rsidR="00140219" w:rsidRPr="005366CA">
        <w:t> </w:t>
      </w:r>
      <w:r w:rsidRPr="005366CA">
        <w:t>000 has been mobilized or allocated for ITU activities related to the implementation of Resolution 1408, including:</w:t>
      </w:r>
    </w:p>
    <w:p w14:paraId="7CF26FEB" w14:textId="75A5A99A" w:rsidR="00ED6624" w:rsidRPr="005366CA" w:rsidRDefault="006A6110" w:rsidP="00140219">
      <w:pPr>
        <w:pStyle w:val="enumlev1"/>
        <w:jc w:val="both"/>
      </w:pPr>
      <w:r w:rsidRPr="005366CA">
        <w:t>–</w:t>
      </w:r>
      <w:r w:rsidRPr="005366CA">
        <w:tab/>
      </w:r>
      <w:r w:rsidR="00ED6624" w:rsidRPr="005366CA">
        <w:rPr>
          <w:bCs/>
        </w:rPr>
        <w:t>CHF</w:t>
      </w:r>
      <w:r w:rsidR="00140219" w:rsidRPr="005366CA">
        <w:rPr>
          <w:bCs/>
        </w:rPr>
        <w:t> </w:t>
      </w:r>
      <w:r w:rsidR="00ED6624" w:rsidRPr="005366CA">
        <w:rPr>
          <w:bCs/>
        </w:rPr>
        <w:t>85</w:t>
      </w:r>
      <w:r w:rsidR="00140219" w:rsidRPr="005366CA">
        <w:rPr>
          <w:bCs/>
        </w:rPr>
        <w:t> </w:t>
      </w:r>
      <w:r w:rsidR="00ED6624" w:rsidRPr="005366CA">
        <w:rPr>
          <w:bCs/>
        </w:rPr>
        <w:t>000 from the ITU budget</w:t>
      </w:r>
      <w:r w:rsidR="00ED6624" w:rsidRPr="005366CA">
        <w:t xml:space="preserve"> to support the implementation of activities under Resolution</w:t>
      </w:r>
      <w:r w:rsidR="00140219" w:rsidRPr="005366CA">
        <w:t> </w:t>
      </w:r>
      <w:r w:rsidR="00ED6624" w:rsidRPr="005366CA">
        <w:t>1408;</w:t>
      </w:r>
    </w:p>
    <w:p w14:paraId="7BBC72F8" w14:textId="2784D9EE" w:rsidR="00ED6624" w:rsidRPr="005366CA" w:rsidRDefault="006A6110" w:rsidP="006A6110">
      <w:pPr>
        <w:pStyle w:val="enumlev1"/>
        <w:jc w:val="both"/>
      </w:pPr>
      <w:r w:rsidRPr="005366CA">
        <w:t>–</w:t>
      </w:r>
      <w:r w:rsidRPr="005366CA">
        <w:tab/>
      </w:r>
      <w:r w:rsidR="00ED6624" w:rsidRPr="005366CA">
        <w:t>CHF 191 000 in monetary voluntary contributions, including CHF</w:t>
      </w:r>
      <w:r w:rsidR="00140219" w:rsidRPr="005366CA">
        <w:t> </w:t>
      </w:r>
      <w:r w:rsidR="00ED6624" w:rsidRPr="005366CA">
        <w:t>100</w:t>
      </w:r>
      <w:r w:rsidR="00140219" w:rsidRPr="005366CA">
        <w:t> </w:t>
      </w:r>
      <w:r w:rsidR="00ED6624" w:rsidRPr="005366CA">
        <w:t>000 from Japan, CHF</w:t>
      </w:r>
      <w:r w:rsidR="00140219" w:rsidRPr="005366CA">
        <w:t> </w:t>
      </w:r>
      <w:r w:rsidR="00ED6624" w:rsidRPr="005366CA">
        <w:t>46</w:t>
      </w:r>
      <w:r w:rsidR="00140219" w:rsidRPr="005366CA">
        <w:t> </w:t>
      </w:r>
      <w:r w:rsidR="00ED6624" w:rsidRPr="005366CA">
        <w:t>000 from the Czech Republic, CHF 16</w:t>
      </w:r>
      <w:r w:rsidR="00140219" w:rsidRPr="005366CA">
        <w:t> </w:t>
      </w:r>
      <w:r w:rsidR="00ED6624" w:rsidRPr="005366CA">
        <w:t>294 from Bulgaria and CHF</w:t>
      </w:r>
      <w:r w:rsidR="00140219" w:rsidRPr="005366CA">
        <w:t> </w:t>
      </w:r>
      <w:r w:rsidR="00ED6624" w:rsidRPr="005366CA">
        <w:t>18</w:t>
      </w:r>
      <w:r w:rsidR="00140219" w:rsidRPr="005366CA">
        <w:t> </w:t>
      </w:r>
      <w:r w:rsidR="00ED6624" w:rsidRPr="005366CA">
        <w:t>335 from Lithuania, and</w:t>
      </w:r>
    </w:p>
    <w:p w14:paraId="079383D1" w14:textId="35CB568C" w:rsidR="00ED6624" w:rsidRPr="005366CA" w:rsidRDefault="006A6110" w:rsidP="006A6110">
      <w:pPr>
        <w:pStyle w:val="enumlev1"/>
        <w:jc w:val="both"/>
      </w:pPr>
      <w:r w:rsidRPr="005366CA">
        <w:t>–</w:t>
      </w:r>
      <w:r w:rsidRPr="005366CA">
        <w:tab/>
      </w:r>
      <w:r w:rsidR="00ED6624" w:rsidRPr="005366CA">
        <w:rPr>
          <w:bCs/>
        </w:rPr>
        <w:t>CHF</w:t>
      </w:r>
      <w:r w:rsidR="00140219" w:rsidRPr="005366CA">
        <w:rPr>
          <w:bCs/>
        </w:rPr>
        <w:t> </w:t>
      </w:r>
      <w:r w:rsidR="00ED6624" w:rsidRPr="005366CA">
        <w:rPr>
          <w:bCs/>
        </w:rPr>
        <w:t>70</w:t>
      </w:r>
      <w:r w:rsidR="00140219" w:rsidRPr="005366CA">
        <w:rPr>
          <w:bCs/>
        </w:rPr>
        <w:t> </w:t>
      </w:r>
      <w:r w:rsidR="00ED6624" w:rsidRPr="005366CA">
        <w:rPr>
          <w:bCs/>
        </w:rPr>
        <w:t>000 in in-kind contributions</w:t>
      </w:r>
      <w:r w:rsidR="00ED6624" w:rsidRPr="005366CA">
        <w:t>, including an in-kind contribution valued at CHF</w:t>
      </w:r>
      <w:r w:rsidR="00140219" w:rsidRPr="005366CA">
        <w:t> </w:t>
      </w:r>
      <w:r w:rsidR="00ED6624" w:rsidRPr="005366CA">
        <w:t>20</w:t>
      </w:r>
      <w:r w:rsidR="00140219" w:rsidRPr="005366CA">
        <w:t> </w:t>
      </w:r>
      <w:r w:rsidR="00ED6624" w:rsidRPr="005366CA">
        <w:t>000 from Lithuania and an in-kind contribution valued at approximately CHF</w:t>
      </w:r>
      <w:r w:rsidR="00140219" w:rsidRPr="005366CA">
        <w:t> </w:t>
      </w:r>
      <w:r w:rsidR="00ED6624" w:rsidRPr="005366CA">
        <w:t>50 000 from the European Commission and Poland for the implementation of capacity-building activities for Ukrainian officials.</w:t>
      </w:r>
    </w:p>
    <w:p w14:paraId="413495CF" w14:textId="24F2010C" w:rsidR="00ED6624" w:rsidRPr="005366CA" w:rsidRDefault="00ED6624" w:rsidP="00ED6624">
      <w:pPr>
        <w:pStyle w:val="Heading1"/>
      </w:pPr>
      <w:r w:rsidRPr="005366CA">
        <w:t>6</w:t>
      </w:r>
      <w:r w:rsidR="006A6110" w:rsidRPr="005366CA">
        <w:tab/>
      </w:r>
      <w:r w:rsidRPr="005366CA">
        <w:t>Conclusions</w:t>
      </w:r>
    </w:p>
    <w:p w14:paraId="1963F879" w14:textId="77777777" w:rsidR="00ED6624" w:rsidRPr="005366CA" w:rsidRDefault="00ED6624" w:rsidP="006A6110">
      <w:pPr>
        <w:jc w:val="both"/>
      </w:pPr>
      <w:r w:rsidRPr="005366CA">
        <w:t xml:space="preserve">Since the adoption of Resolution 1408 in 2022 and its amendment in 2023, ITU has continued to build up activities aimed at its implementation, with strengthened partnerships and well-coordinated mechanisms to advance technical assistance, capacity building and the mobilization of financial resources. </w:t>
      </w:r>
    </w:p>
    <w:p w14:paraId="2B3FFE5E" w14:textId="77777777" w:rsidR="00ED6624" w:rsidRPr="005366CA" w:rsidRDefault="00ED6624" w:rsidP="006A6110">
      <w:pPr>
        <w:jc w:val="both"/>
      </w:pPr>
      <w:r w:rsidRPr="005366CA">
        <w:lastRenderedPageBreak/>
        <w:t>These efforts have moved the implementation of the resolution from initial damage assessment and emergency coordination towards concrete, investment-ready support. Ukraine’s telecommunication recovery needs have been reflected in major international assessments and recovery processes, technical findings have been converted into bankable project documents and priority initiatives, and the digital sector has gained greater visibility within the Ukraine Recovery Conference process. At the same time, the capacities of Ukrainian institutions have been strengthened and new opportunities for financial, technical and in-kind support have been created.</w:t>
      </w:r>
    </w:p>
    <w:p w14:paraId="510E2FC5" w14:textId="77777777" w:rsidR="00ED6624" w:rsidRPr="005366CA" w:rsidRDefault="00ED6624" w:rsidP="006A6110">
      <w:pPr>
        <w:jc w:val="both"/>
      </w:pPr>
      <w:r w:rsidRPr="005366CA">
        <w:t>All stakeholders are kindly invited to support global cooperation and ITU activities in response to Resolution 1408, in particular by:</w:t>
      </w:r>
    </w:p>
    <w:p w14:paraId="284B6751" w14:textId="613867AD" w:rsidR="00ED6624" w:rsidRPr="005366CA" w:rsidRDefault="006A6110" w:rsidP="006A6110">
      <w:pPr>
        <w:pStyle w:val="enumlev1"/>
        <w:jc w:val="both"/>
      </w:pPr>
      <w:r w:rsidRPr="005366CA">
        <w:t>–</w:t>
      </w:r>
      <w:r w:rsidRPr="005366CA">
        <w:tab/>
      </w:r>
      <w:r w:rsidR="00ED6624" w:rsidRPr="005366CA">
        <w:t xml:space="preserve">committing to providing technical assistance, capacity building and financial support to Ukraine for the rehabilitation and modernization of its telecommunication sector; </w:t>
      </w:r>
    </w:p>
    <w:p w14:paraId="6FC76497" w14:textId="12F82785" w:rsidR="00ED6624" w:rsidRPr="005366CA" w:rsidRDefault="006A6110" w:rsidP="006A6110">
      <w:pPr>
        <w:pStyle w:val="enumlev1"/>
        <w:jc w:val="both"/>
      </w:pPr>
      <w:r w:rsidRPr="005366CA">
        <w:t>–</w:t>
      </w:r>
      <w:r w:rsidRPr="005366CA">
        <w:tab/>
      </w:r>
      <w:r w:rsidR="00ED6624" w:rsidRPr="005366CA">
        <w:t>supporting the priority initiatives for Ukraine through financial and/or in-kind contributions;</w:t>
      </w:r>
    </w:p>
    <w:p w14:paraId="4F6AF0B6" w14:textId="1C593F68" w:rsidR="00ED6624" w:rsidRPr="005366CA" w:rsidRDefault="006A6110" w:rsidP="006A6110">
      <w:pPr>
        <w:pStyle w:val="enumlev1"/>
        <w:jc w:val="both"/>
      </w:pPr>
      <w:r w:rsidRPr="005366CA">
        <w:t>–</w:t>
      </w:r>
      <w:r w:rsidRPr="005366CA">
        <w:tab/>
      </w:r>
      <w:r w:rsidR="00ED6624" w:rsidRPr="005366CA">
        <w:t xml:space="preserve">providing financial contributions to the Special Fund in Trust, enabling the continuation and scaling-up of the implementation of Resolution 1408; </w:t>
      </w:r>
    </w:p>
    <w:p w14:paraId="54A159B2" w14:textId="3942DE38" w:rsidR="00ED6624" w:rsidRPr="005366CA" w:rsidRDefault="006A6110" w:rsidP="006A6110">
      <w:pPr>
        <w:pStyle w:val="enumlev1"/>
        <w:jc w:val="both"/>
      </w:pPr>
      <w:r w:rsidRPr="005366CA">
        <w:t>–</w:t>
      </w:r>
      <w:r w:rsidRPr="005366CA">
        <w:tab/>
      </w:r>
      <w:r w:rsidR="00ED6624" w:rsidRPr="005366CA">
        <w:t>and joining the Partner2Connect Digital Coalition and providing pledges focused on Ukraine through the online platform.</w:t>
      </w:r>
    </w:p>
    <w:p w14:paraId="60F7D5E6" w14:textId="77777777" w:rsidR="00637DFC" w:rsidRPr="005366CA" w:rsidRDefault="00637DFC" w:rsidP="00652D07">
      <w:pPr>
        <w:pStyle w:val="Reasons"/>
      </w:pPr>
    </w:p>
    <w:p w14:paraId="3495E7F1" w14:textId="45C09A36" w:rsidR="00F83BB1" w:rsidRPr="005366CA" w:rsidRDefault="00637DFC" w:rsidP="00637DFC">
      <w:pPr>
        <w:jc w:val="center"/>
      </w:pPr>
      <w:r w:rsidRPr="005366CA">
        <w:t>______________</w:t>
      </w:r>
    </w:p>
    <w:sectPr w:rsidR="00F83BB1" w:rsidRPr="005366CA" w:rsidSect="00361097">
      <w:headerReference w:type="default" r:id="rId41"/>
      <w:footerReference w:type="first" r:id="rId4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F8254" w14:textId="77777777" w:rsidR="00184507" w:rsidRPr="00671686" w:rsidRDefault="00184507">
      <w:r w:rsidRPr="00671686">
        <w:separator/>
      </w:r>
    </w:p>
  </w:endnote>
  <w:endnote w:type="continuationSeparator" w:id="0">
    <w:p w14:paraId="580C8CC5" w14:textId="77777777" w:rsidR="00184507" w:rsidRPr="00671686" w:rsidRDefault="00184507">
      <w:r w:rsidRPr="006716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D773" w14:textId="0788FED5" w:rsidR="004E642B" w:rsidRPr="00671686" w:rsidRDefault="004E642B" w:rsidP="003F2E54">
    <w:pPr>
      <w:pStyle w:val="firstfooter0"/>
      <w:spacing w:before="0" w:beforeAutospacing="0" w:after="0" w:afterAutospacing="0"/>
      <w:jc w:val="center"/>
      <w:rPr>
        <w:rFonts w:asciiTheme="minorHAnsi" w:hAnsiTheme="minorHAnsi"/>
        <w:sz w:val="18"/>
        <w:szCs w:val="18"/>
        <w:lang w:val="en-GB"/>
      </w:rPr>
    </w:pPr>
    <w:r w:rsidRPr="00671686">
      <w:rPr>
        <w:rFonts w:ascii="Symbol" w:hAnsi="Symbol"/>
        <w:sz w:val="22"/>
        <w:szCs w:val="20"/>
        <w:lang w:val="en-GB"/>
      </w:rPr>
      <w:t></w:t>
    </w:r>
    <w:r w:rsidRPr="00671686">
      <w:rPr>
        <w:sz w:val="20"/>
        <w:szCs w:val="20"/>
        <w:lang w:val="en-GB"/>
      </w:rPr>
      <w:t xml:space="preserve"> </w:t>
    </w:r>
    <w:hyperlink r:id="rId1" w:history="1">
      <w:r w:rsidRPr="00671686">
        <w:rPr>
          <w:rStyle w:val="Hyperlink"/>
          <w:color w:val="00A3E0"/>
          <w:sz w:val="22"/>
          <w:szCs w:val="22"/>
          <w:lang w:val="en-GB"/>
        </w:rPr>
        <w:t>www.itu.int/plenipotentiary/</w:t>
      </w:r>
    </w:hyperlink>
    <w:r w:rsidRPr="00671686">
      <w:rPr>
        <w:sz w:val="20"/>
        <w:szCs w:val="20"/>
        <w:lang w:val="en-GB"/>
      </w:rPr>
      <w:t xml:space="preserve"> </w:t>
    </w:r>
    <w:r w:rsidRPr="00671686">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EA37E" w14:textId="77777777" w:rsidR="00184507" w:rsidRPr="00671686" w:rsidRDefault="00184507">
      <w:r w:rsidRPr="00671686">
        <w:t>____________________</w:t>
      </w:r>
    </w:p>
  </w:footnote>
  <w:footnote w:type="continuationSeparator" w:id="0">
    <w:p w14:paraId="373526FB" w14:textId="77777777" w:rsidR="00184507" w:rsidRPr="00671686" w:rsidRDefault="00184507">
      <w:r w:rsidRPr="006716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3F63" w14:textId="77777777" w:rsidR="004E642B" w:rsidRPr="00671686" w:rsidRDefault="004E642B" w:rsidP="00CE1B90">
    <w:pPr>
      <w:pStyle w:val="Header"/>
    </w:pPr>
    <w:r w:rsidRPr="00671686">
      <w:fldChar w:fldCharType="begin"/>
    </w:r>
    <w:r w:rsidRPr="00671686">
      <w:instrText xml:space="preserve"> PAGE   \* MERGEFORMAT </w:instrText>
    </w:r>
    <w:r w:rsidRPr="00671686">
      <w:fldChar w:fldCharType="separate"/>
    </w:r>
    <w:r w:rsidRPr="00671686">
      <w:t>2</w:t>
    </w:r>
    <w:r w:rsidRPr="00671686">
      <w:fldChar w:fldCharType="end"/>
    </w:r>
  </w:p>
  <w:p w14:paraId="00259E92" w14:textId="610E07D2" w:rsidR="004E642B" w:rsidRPr="00671686" w:rsidRDefault="004E642B" w:rsidP="004F7925">
    <w:pPr>
      <w:pStyle w:val="Header"/>
    </w:pPr>
    <w:r w:rsidRPr="00671686">
      <w:t>PP26/</w:t>
    </w:r>
    <w:r w:rsidR="001F5532">
      <w:t>62</w:t>
    </w:r>
    <w:r w:rsidRPr="00671686">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3023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243D4C"/>
    <w:multiLevelType w:val="multilevel"/>
    <w:tmpl w:val="948E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17F14"/>
    <w:multiLevelType w:val="multilevel"/>
    <w:tmpl w:val="DC48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E3935"/>
    <w:multiLevelType w:val="hybridMultilevel"/>
    <w:tmpl w:val="2004B3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474878"/>
    <w:multiLevelType w:val="multilevel"/>
    <w:tmpl w:val="D3A2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04204C"/>
    <w:multiLevelType w:val="multilevel"/>
    <w:tmpl w:val="8C2E4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46DF7"/>
    <w:multiLevelType w:val="hybridMultilevel"/>
    <w:tmpl w:val="F86A8CF8"/>
    <w:lvl w:ilvl="0" w:tplc="079C6E18">
      <w:start w:val="4"/>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3859D1"/>
    <w:multiLevelType w:val="multilevel"/>
    <w:tmpl w:val="CD34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C04B9"/>
    <w:multiLevelType w:val="multilevel"/>
    <w:tmpl w:val="DBF6E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20F1C"/>
    <w:multiLevelType w:val="hybridMultilevel"/>
    <w:tmpl w:val="BC48CA28"/>
    <w:lvl w:ilvl="0" w:tplc="ED824686">
      <w:start w:val="1"/>
      <w:numFmt w:val="decimal"/>
      <w:lvlText w:val="%1."/>
      <w:lvlJc w:val="left"/>
      <w:pPr>
        <w:ind w:left="1020" w:hanging="360"/>
      </w:pPr>
    </w:lvl>
    <w:lvl w:ilvl="1" w:tplc="18C221B4">
      <w:start w:val="1"/>
      <w:numFmt w:val="decimal"/>
      <w:lvlText w:val="%2."/>
      <w:lvlJc w:val="left"/>
      <w:pPr>
        <w:ind w:left="1020" w:hanging="360"/>
      </w:pPr>
    </w:lvl>
    <w:lvl w:ilvl="2" w:tplc="7A5EFF5A">
      <w:start w:val="1"/>
      <w:numFmt w:val="decimal"/>
      <w:lvlText w:val="%3."/>
      <w:lvlJc w:val="left"/>
      <w:pPr>
        <w:ind w:left="1020" w:hanging="360"/>
      </w:pPr>
    </w:lvl>
    <w:lvl w:ilvl="3" w:tplc="C5944786">
      <w:start w:val="1"/>
      <w:numFmt w:val="decimal"/>
      <w:lvlText w:val="%4."/>
      <w:lvlJc w:val="left"/>
      <w:pPr>
        <w:ind w:left="1020" w:hanging="360"/>
      </w:pPr>
    </w:lvl>
    <w:lvl w:ilvl="4" w:tplc="4C769BFE">
      <w:start w:val="1"/>
      <w:numFmt w:val="decimal"/>
      <w:lvlText w:val="%5."/>
      <w:lvlJc w:val="left"/>
      <w:pPr>
        <w:ind w:left="1020" w:hanging="360"/>
      </w:pPr>
    </w:lvl>
    <w:lvl w:ilvl="5" w:tplc="FFE6D6CE">
      <w:start w:val="1"/>
      <w:numFmt w:val="decimal"/>
      <w:lvlText w:val="%6."/>
      <w:lvlJc w:val="left"/>
      <w:pPr>
        <w:ind w:left="1020" w:hanging="360"/>
      </w:pPr>
    </w:lvl>
    <w:lvl w:ilvl="6" w:tplc="217E2A64">
      <w:start w:val="1"/>
      <w:numFmt w:val="decimal"/>
      <w:lvlText w:val="%7."/>
      <w:lvlJc w:val="left"/>
      <w:pPr>
        <w:ind w:left="1020" w:hanging="360"/>
      </w:pPr>
    </w:lvl>
    <w:lvl w:ilvl="7" w:tplc="8750A1A8">
      <w:start w:val="1"/>
      <w:numFmt w:val="decimal"/>
      <w:lvlText w:val="%8."/>
      <w:lvlJc w:val="left"/>
      <w:pPr>
        <w:ind w:left="1020" w:hanging="360"/>
      </w:pPr>
    </w:lvl>
    <w:lvl w:ilvl="8" w:tplc="1B201C52">
      <w:start w:val="1"/>
      <w:numFmt w:val="decimal"/>
      <w:lvlText w:val="%9."/>
      <w:lvlJc w:val="left"/>
      <w:pPr>
        <w:ind w:left="1020" w:hanging="360"/>
      </w:pPr>
    </w:lvl>
  </w:abstractNum>
  <w:abstractNum w:abstractNumId="10" w15:restartNumberingAfterBreak="0">
    <w:nsid w:val="1F827B54"/>
    <w:multiLevelType w:val="hybridMultilevel"/>
    <w:tmpl w:val="47D6334C"/>
    <w:lvl w:ilvl="0" w:tplc="0EE02888">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2A430280"/>
    <w:multiLevelType w:val="hybridMultilevel"/>
    <w:tmpl w:val="D6F2A5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680F1C"/>
    <w:multiLevelType w:val="multilevel"/>
    <w:tmpl w:val="B202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EB2AF1"/>
    <w:multiLevelType w:val="hybridMultilevel"/>
    <w:tmpl w:val="297CD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311F58"/>
    <w:multiLevelType w:val="hybridMultilevel"/>
    <w:tmpl w:val="721E7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852A62"/>
    <w:multiLevelType w:val="multilevel"/>
    <w:tmpl w:val="7F0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3F45D8"/>
    <w:multiLevelType w:val="hybridMultilevel"/>
    <w:tmpl w:val="7F64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6740A2"/>
    <w:multiLevelType w:val="multilevel"/>
    <w:tmpl w:val="7DBE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43526D"/>
    <w:multiLevelType w:val="hybridMultilevel"/>
    <w:tmpl w:val="A9C2E1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51B2F99"/>
    <w:multiLevelType w:val="multilevel"/>
    <w:tmpl w:val="87AE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3D1DEE"/>
    <w:multiLevelType w:val="multilevel"/>
    <w:tmpl w:val="B4EA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10315D"/>
    <w:multiLevelType w:val="multilevel"/>
    <w:tmpl w:val="E0FCA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456CC8"/>
    <w:multiLevelType w:val="multilevel"/>
    <w:tmpl w:val="14D6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61CFD"/>
    <w:multiLevelType w:val="multilevel"/>
    <w:tmpl w:val="B1E4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2554B7"/>
    <w:multiLevelType w:val="multilevel"/>
    <w:tmpl w:val="54BC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3A2169"/>
    <w:multiLevelType w:val="multilevel"/>
    <w:tmpl w:val="CEF63E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3F23B2"/>
    <w:multiLevelType w:val="multilevel"/>
    <w:tmpl w:val="3D2AEA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462166"/>
    <w:multiLevelType w:val="multilevel"/>
    <w:tmpl w:val="E254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6928BF"/>
    <w:multiLevelType w:val="multilevel"/>
    <w:tmpl w:val="8D4AC8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CD6F58"/>
    <w:multiLevelType w:val="multilevel"/>
    <w:tmpl w:val="A930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53537A"/>
    <w:multiLevelType w:val="multilevel"/>
    <w:tmpl w:val="80560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FE7114"/>
    <w:multiLevelType w:val="hybridMultilevel"/>
    <w:tmpl w:val="41FE076C"/>
    <w:lvl w:ilvl="0" w:tplc="1B247EA6">
      <w:start w:val="3"/>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B413FF9"/>
    <w:multiLevelType w:val="multilevel"/>
    <w:tmpl w:val="F5DC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1295736">
    <w:abstractNumId w:val="15"/>
  </w:num>
  <w:num w:numId="2" w16cid:durableId="1171026522">
    <w:abstractNumId w:val="2"/>
  </w:num>
  <w:num w:numId="3" w16cid:durableId="1365132364">
    <w:abstractNumId w:val="1"/>
  </w:num>
  <w:num w:numId="4" w16cid:durableId="1382173119">
    <w:abstractNumId w:val="7"/>
  </w:num>
  <w:num w:numId="5" w16cid:durableId="1410689436">
    <w:abstractNumId w:val="12"/>
  </w:num>
  <w:num w:numId="6" w16cid:durableId="1502354336">
    <w:abstractNumId w:val="21"/>
  </w:num>
  <w:num w:numId="7" w16cid:durableId="1513184503">
    <w:abstractNumId w:val="28"/>
  </w:num>
  <w:num w:numId="8" w16cid:durableId="1578441797">
    <w:abstractNumId w:val="8"/>
  </w:num>
  <w:num w:numId="9" w16cid:durableId="1604418858">
    <w:abstractNumId w:val="19"/>
  </w:num>
  <w:num w:numId="10" w16cid:durableId="1617564448">
    <w:abstractNumId w:val="23"/>
  </w:num>
  <w:num w:numId="11" w16cid:durableId="16336315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5957695">
    <w:abstractNumId w:val="5"/>
  </w:num>
  <w:num w:numId="13" w16cid:durableId="1892575643">
    <w:abstractNumId w:val="25"/>
  </w:num>
  <w:num w:numId="14" w16cid:durableId="1893537642">
    <w:abstractNumId w:val="11"/>
  </w:num>
  <w:num w:numId="15" w16cid:durableId="1954555743">
    <w:abstractNumId w:val="9"/>
  </w:num>
  <w:num w:numId="16" w16cid:durableId="1985088662">
    <w:abstractNumId w:val="24"/>
  </w:num>
  <w:num w:numId="17" w16cid:durableId="2004162147">
    <w:abstractNumId w:val="20"/>
  </w:num>
  <w:num w:numId="18" w16cid:durableId="2013753990">
    <w:abstractNumId w:val="17"/>
  </w:num>
  <w:num w:numId="19" w16cid:durableId="2037919952">
    <w:abstractNumId w:val="29"/>
  </w:num>
  <w:num w:numId="20" w16cid:durableId="205140625">
    <w:abstractNumId w:val="10"/>
  </w:num>
  <w:num w:numId="21" w16cid:durableId="2101556632">
    <w:abstractNumId w:val="18"/>
  </w:num>
  <w:num w:numId="22" w16cid:durableId="255793583">
    <w:abstractNumId w:val="3"/>
  </w:num>
  <w:num w:numId="23" w16cid:durableId="360786823">
    <w:abstractNumId w:val="6"/>
  </w:num>
  <w:num w:numId="24" w16cid:durableId="366879688">
    <w:abstractNumId w:val="32"/>
  </w:num>
  <w:num w:numId="25" w16cid:durableId="456148841">
    <w:abstractNumId w:val="13"/>
  </w:num>
  <w:num w:numId="26" w16cid:durableId="456415973">
    <w:abstractNumId w:val="16"/>
  </w:num>
  <w:num w:numId="27" w16cid:durableId="48503133">
    <w:abstractNumId w:val="22"/>
  </w:num>
  <w:num w:numId="28" w16cid:durableId="54739831">
    <w:abstractNumId w:val="30"/>
  </w:num>
  <w:num w:numId="29" w16cid:durableId="57175123">
    <w:abstractNumId w:val="0"/>
  </w:num>
  <w:num w:numId="30" w16cid:durableId="654797400">
    <w:abstractNumId w:val="27"/>
  </w:num>
  <w:num w:numId="31" w16cid:durableId="666127454">
    <w:abstractNumId w:val="26"/>
  </w:num>
  <w:num w:numId="32" w16cid:durableId="709495365">
    <w:abstractNumId w:val="31"/>
  </w:num>
  <w:num w:numId="33" w16cid:durableId="928004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4F6"/>
    <w:rsid w:val="00001935"/>
    <w:rsid w:val="00002F21"/>
    <w:rsid w:val="000035FC"/>
    <w:rsid w:val="000045BB"/>
    <w:rsid w:val="000048E4"/>
    <w:rsid w:val="00004F8B"/>
    <w:rsid w:val="00005018"/>
    <w:rsid w:val="0000524E"/>
    <w:rsid w:val="00006311"/>
    <w:rsid w:val="00006CFC"/>
    <w:rsid w:val="0000721B"/>
    <w:rsid w:val="00010B2A"/>
    <w:rsid w:val="0001102E"/>
    <w:rsid w:val="00011208"/>
    <w:rsid w:val="00011C31"/>
    <w:rsid w:val="00011CE5"/>
    <w:rsid w:val="000121F5"/>
    <w:rsid w:val="00013DD4"/>
    <w:rsid w:val="00013F65"/>
    <w:rsid w:val="000143FA"/>
    <w:rsid w:val="00014808"/>
    <w:rsid w:val="00015E97"/>
    <w:rsid w:val="000170C5"/>
    <w:rsid w:val="00017F8A"/>
    <w:rsid w:val="0002089C"/>
    <w:rsid w:val="000208CC"/>
    <w:rsid w:val="00020D54"/>
    <w:rsid w:val="0002136C"/>
    <w:rsid w:val="00022EFC"/>
    <w:rsid w:val="0002344F"/>
    <w:rsid w:val="000235EC"/>
    <w:rsid w:val="00024691"/>
    <w:rsid w:val="000246D8"/>
    <w:rsid w:val="00024804"/>
    <w:rsid w:val="0002481B"/>
    <w:rsid w:val="00024A27"/>
    <w:rsid w:val="00025D07"/>
    <w:rsid w:val="00025DCF"/>
    <w:rsid w:val="00026238"/>
    <w:rsid w:val="00026A7B"/>
    <w:rsid w:val="0003026D"/>
    <w:rsid w:val="0003120D"/>
    <w:rsid w:val="00031586"/>
    <w:rsid w:val="00032290"/>
    <w:rsid w:val="00035570"/>
    <w:rsid w:val="0003709F"/>
    <w:rsid w:val="00037273"/>
    <w:rsid w:val="000377EF"/>
    <w:rsid w:val="00037D80"/>
    <w:rsid w:val="00040141"/>
    <w:rsid w:val="0004157B"/>
    <w:rsid w:val="00041924"/>
    <w:rsid w:val="000419AA"/>
    <w:rsid w:val="00041FC8"/>
    <w:rsid w:val="00042C02"/>
    <w:rsid w:val="00043BC4"/>
    <w:rsid w:val="00043F7F"/>
    <w:rsid w:val="00044359"/>
    <w:rsid w:val="000445CE"/>
    <w:rsid w:val="00045FA3"/>
    <w:rsid w:val="00046AFE"/>
    <w:rsid w:val="000473E2"/>
    <w:rsid w:val="00048E3C"/>
    <w:rsid w:val="00050350"/>
    <w:rsid w:val="000507C1"/>
    <w:rsid w:val="000512C0"/>
    <w:rsid w:val="00052176"/>
    <w:rsid w:val="00052D61"/>
    <w:rsid w:val="00052F59"/>
    <w:rsid w:val="00053B97"/>
    <w:rsid w:val="0005475D"/>
    <w:rsid w:val="00055D4F"/>
    <w:rsid w:val="00056EA4"/>
    <w:rsid w:val="00057B0E"/>
    <w:rsid w:val="0006074C"/>
    <w:rsid w:val="00061855"/>
    <w:rsid w:val="000630BF"/>
    <w:rsid w:val="00063A8F"/>
    <w:rsid w:val="00063BF5"/>
    <w:rsid w:val="00064128"/>
    <w:rsid w:val="00064342"/>
    <w:rsid w:val="000657E3"/>
    <w:rsid w:val="00065AFF"/>
    <w:rsid w:val="00065BE7"/>
    <w:rsid w:val="00066045"/>
    <w:rsid w:val="00066E92"/>
    <w:rsid w:val="00070906"/>
    <w:rsid w:val="00071032"/>
    <w:rsid w:val="00071E7A"/>
    <w:rsid w:val="0007218C"/>
    <w:rsid w:val="00072A4F"/>
    <w:rsid w:val="000733E9"/>
    <w:rsid w:val="0007382A"/>
    <w:rsid w:val="00075431"/>
    <w:rsid w:val="000759AB"/>
    <w:rsid w:val="00076182"/>
    <w:rsid w:val="00076457"/>
    <w:rsid w:val="0007646E"/>
    <w:rsid w:val="00076A2E"/>
    <w:rsid w:val="00077D14"/>
    <w:rsid w:val="000807B5"/>
    <w:rsid w:val="00081B4B"/>
    <w:rsid w:val="00082D8E"/>
    <w:rsid w:val="00082EB9"/>
    <w:rsid w:val="00083C82"/>
    <w:rsid w:val="00083E15"/>
    <w:rsid w:val="000842DF"/>
    <w:rsid w:val="00084958"/>
    <w:rsid w:val="0008514A"/>
    <w:rsid w:val="0008540E"/>
    <w:rsid w:val="0008614B"/>
    <w:rsid w:val="000865A7"/>
    <w:rsid w:val="000868CF"/>
    <w:rsid w:val="00087095"/>
    <w:rsid w:val="00087BBE"/>
    <w:rsid w:val="00087FF2"/>
    <w:rsid w:val="00090059"/>
    <w:rsid w:val="00090CF5"/>
    <w:rsid w:val="00090F2C"/>
    <w:rsid w:val="00091F9A"/>
    <w:rsid w:val="0009227B"/>
    <w:rsid w:val="00092467"/>
    <w:rsid w:val="00092BA3"/>
    <w:rsid w:val="0009307C"/>
    <w:rsid w:val="00093C49"/>
    <w:rsid w:val="00093DAC"/>
    <w:rsid w:val="00094B4F"/>
    <w:rsid w:val="00094CD3"/>
    <w:rsid w:val="000950DB"/>
    <w:rsid w:val="00095595"/>
    <w:rsid w:val="00096B09"/>
    <w:rsid w:val="00096B2B"/>
    <w:rsid w:val="00097203"/>
    <w:rsid w:val="000A00FE"/>
    <w:rsid w:val="000A0277"/>
    <w:rsid w:val="000A0F6A"/>
    <w:rsid w:val="000A1015"/>
    <w:rsid w:val="000A12C5"/>
    <w:rsid w:val="000A1FA0"/>
    <w:rsid w:val="000A2E48"/>
    <w:rsid w:val="000A3275"/>
    <w:rsid w:val="000A33D7"/>
    <w:rsid w:val="000A3F6A"/>
    <w:rsid w:val="000A4EB9"/>
    <w:rsid w:val="000A6BF9"/>
    <w:rsid w:val="000A7726"/>
    <w:rsid w:val="000B03F9"/>
    <w:rsid w:val="000B0A77"/>
    <w:rsid w:val="000B0B92"/>
    <w:rsid w:val="000B0D6C"/>
    <w:rsid w:val="000B0ECD"/>
    <w:rsid w:val="000B2C25"/>
    <w:rsid w:val="000B2D0C"/>
    <w:rsid w:val="000B35AB"/>
    <w:rsid w:val="000B45EB"/>
    <w:rsid w:val="000B482F"/>
    <w:rsid w:val="000B48A3"/>
    <w:rsid w:val="000B552B"/>
    <w:rsid w:val="000B596F"/>
    <w:rsid w:val="000B5ABF"/>
    <w:rsid w:val="000B5BB9"/>
    <w:rsid w:val="000B66D8"/>
    <w:rsid w:val="000B7152"/>
    <w:rsid w:val="000C080E"/>
    <w:rsid w:val="000C14C8"/>
    <w:rsid w:val="000C1E6E"/>
    <w:rsid w:val="000C27FB"/>
    <w:rsid w:val="000C2E31"/>
    <w:rsid w:val="000C4701"/>
    <w:rsid w:val="000C4B4C"/>
    <w:rsid w:val="000C5C23"/>
    <w:rsid w:val="000C5D48"/>
    <w:rsid w:val="000C648A"/>
    <w:rsid w:val="000C65CB"/>
    <w:rsid w:val="000C77EC"/>
    <w:rsid w:val="000D006D"/>
    <w:rsid w:val="000D1890"/>
    <w:rsid w:val="000D24DF"/>
    <w:rsid w:val="000D27AE"/>
    <w:rsid w:val="000D2E14"/>
    <w:rsid w:val="000D38A9"/>
    <w:rsid w:val="000D3928"/>
    <w:rsid w:val="000D4B2E"/>
    <w:rsid w:val="000D5BE9"/>
    <w:rsid w:val="000D603F"/>
    <w:rsid w:val="000D6905"/>
    <w:rsid w:val="000E0CE9"/>
    <w:rsid w:val="000E12DC"/>
    <w:rsid w:val="000E1D19"/>
    <w:rsid w:val="000E289E"/>
    <w:rsid w:val="000E36FB"/>
    <w:rsid w:val="000E4C7A"/>
    <w:rsid w:val="000E4EF6"/>
    <w:rsid w:val="000E53C9"/>
    <w:rsid w:val="000E555A"/>
    <w:rsid w:val="000E5597"/>
    <w:rsid w:val="000E5A7E"/>
    <w:rsid w:val="000E5B94"/>
    <w:rsid w:val="000E5CCE"/>
    <w:rsid w:val="000E5E15"/>
    <w:rsid w:val="000E6342"/>
    <w:rsid w:val="000E67BB"/>
    <w:rsid w:val="000E6C2A"/>
    <w:rsid w:val="000F01DF"/>
    <w:rsid w:val="000F051D"/>
    <w:rsid w:val="000F22DE"/>
    <w:rsid w:val="000F4294"/>
    <w:rsid w:val="000F4A35"/>
    <w:rsid w:val="000F5958"/>
    <w:rsid w:val="000F5A9A"/>
    <w:rsid w:val="000F70AE"/>
    <w:rsid w:val="000F70CC"/>
    <w:rsid w:val="000F73D1"/>
    <w:rsid w:val="000F7536"/>
    <w:rsid w:val="0010012D"/>
    <w:rsid w:val="001001C5"/>
    <w:rsid w:val="00100349"/>
    <w:rsid w:val="00100904"/>
    <w:rsid w:val="00102ED6"/>
    <w:rsid w:val="00104411"/>
    <w:rsid w:val="00104839"/>
    <w:rsid w:val="00105295"/>
    <w:rsid w:val="00105EFE"/>
    <w:rsid w:val="00106777"/>
    <w:rsid w:val="00106D7F"/>
    <w:rsid w:val="0010775B"/>
    <w:rsid w:val="00110DBA"/>
    <w:rsid w:val="001114C0"/>
    <w:rsid w:val="0011150D"/>
    <w:rsid w:val="00111E75"/>
    <w:rsid w:val="0011301B"/>
    <w:rsid w:val="00113AD2"/>
    <w:rsid w:val="00113B7D"/>
    <w:rsid w:val="0011405F"/>
    <w:rsid w:val="0011489E"/>
    <w:rsid w:val="00114BA3"/>
    <w:rsid w:val="00115948"/>
    <w:rsid w:val="00115DEC"/>
    <w:rsid w:val="001170A8"/>
    <w:rsid w:val="0012014C"/>
    <w:rsid w:val="0012064C"/>
    <w:rsid w:val="00120DC5"/>
    <w:rsid w:val="0012104D"/>
    <w:rsid w:val="001214F2"/>
    <w:rsid w:val="0012208C"/>
    <w:rsid w:val="00123F09"/>
    <w:rsid w:val="00124162"/>
    <w:rsid w:val="00124B05"/>
    <w:rsid w:val="001255FE"/>
    <w:rsid w:val="00126D59"/>
    <w:rsid w:val="00126FAE"/>
    <w:rsid w:val="00127709"/>
    <w:rsid w:val="0012795E"/>
    <w:rsid w:val="00127FA6"/>
    <w:rsid w:val="001309DF"/>
    <w:rsid w:val="00131083"/>
    <w:rsid w:val="00132A9C"/>
    <w:rsid w:val="00133C1D"/>
    <w:rsid w:val="00134E2E"/>
    <w:rsid w:val="00135513"/>
    <w:rsid w:val="00136175"/>
    <w:rsid w:val="00137FF7"/>
    <w:rsid w:val="00140219"/>
    <w:rsid w:val="00140D20"/>
    <w:rsid w:val="00140FF0"/>
    <w:rsid w:val="0014102D"/>
    <w:rsid w:val="001413BF"/>
    <w:rsid w:val="00141960"/>
    <w:rsid w:val="00141C7A"/>
    <w:rsid w:val="0014263F"/>
    <w:rsid w:val="00142994"/>
    <w:rsid w:val="00142F28"/>
    <w:rsid w:val="0014304A"/>
    <w:rsid w:val="001430D2"/>
    <w:rsid w:val="00143336"/>
    <w:rsid w:val="00143DDD"/>
    <w:rsid w:val="0014474F"/>
    <w:rsid w:val="00146057"/>
    <w:rsid w:val="0014730E"/>
    <w:rsid w:val="00147CFA"/>
    <w:rsid w:val="001500DE"/>
    <w:rsid w:val="0015159F"/>
    <w:rsid w:val="00152416"/>
    <w:rsid w:val="00152BEB"/>
    <w:rsid w:val="00152E76"/>
    <w:rsid w:val="001530D5"/>
    <w:rsid w:val="001531AA"/>
    <w:rsid w:val="001531D7"/>
    <w:rsid w:val="0015413A"/>
    <w:rsid w:val="001553A6"/>
    <w:rsid w:val="00155511"/>
    <w:rsid w:val="00155E01"/>
    <w:rsid w:val="00156A46"/>
    <w:rsid w:val="0015783A"/>
    <w:rsid w:val="00160677"/>
    <w:rsid w:val="00160E16"/>
    <w:rsid w:val="00160F14"/>
    <w:rsid w:val="00161AC3"/>
    <w:rsid w:val="00161C12"/>
    <w:rsid w:val="00161CDA"/>
    <w:rsid w:val="00161FD9"/>
    <w:rsid w:val="00161FE8"/>
    <w:rsid w:val="00162600"/>
    <w:rsid w:val="001629D3"/>
    <w:rsid w:val="00162C7B"/>
    <w:rsid w:val="0016335B"/>
    <w:rsid w:val="001640F8"/>
    <w:rsid w:val="00164510"/>
    <w:rsid w:val="00164601"/>
    <w:rsid w:val="00164DD3"/>
    <w:rsid w:val="001651A7"/>
    <w:rsid w:val="00165299"/>
    <w:rsid w:val="00166038"/>
    <w:rsid w:val="0016633C"/>
    <w:rsid w:val="0016640C"/>
    <w:rsid w:val="0016658B"/>
    <w:rsid w:val="001679F4"/>
    <w:rsid w:val="00170265"/>
    <w:rsid w:val="00170FB2"/>
    <w:rsid w:val="00171220"/>
    <w:rsid w:val="00171990"/>
    <w:rsid w:val="00172403"/>
    <w:rsid w:val="00172E90"/>
    <w:rsid w:val="00174D2A"/>
    <w:rsid w:val="00175FD6"/>
    <w:rsid w:val="001760CE"/>
    <w:rsid w:val="00176E4C"/>
    <w:rsid w:val="00181584"/>
    <w:rsid w:val="00181A88"/>
    <w:rsid w:val="00181E31"/>
    <w:rsid w:val="001825EC"/>
    <w:rsid w:val="001826FF"/>
    <w:rsid w:val="00182970"/>
    <w:rsid w:val="001829E1"/>
    <w:rsid w:val="00182D70"/>
    <w:rsid w:val="0018435A"/>
    <w:rsid w:val="00184507"/>
    <w:rsid w:val="00185B2D"/>
    <w:rsid w:val="00185C09"/>
    <w:rsid w:val="00185E0B"/>
    <w:rsid w:val="00187328"/>
    <w:rsid w:val="00187434"/>
    <w:rsid w:val="00187A0A"/>
    <w:rsid w:val="00187C64"/>
    <w:rsid w:val="001902FA"/>
    <w:rsid w:val="00190C93"/>
    <w:rsid w:val="00190FF6"/>
    <w:rsid w:val="00191855"/>
    <w:rsid w:val="0019190E"/>
    <w:rsid w:val="001923CE"/>
    <w:rsid w:val="00194614"/>
    <w:rsid w:val="00194B4B"/>
    <w:rsid w:val="00195B70"/>
    <w:rsid w:val="00196451"/>
    <w:rsid w:val="001972A5"/>
    <w:rsid w:val="00197390"/>
    <w:rsid w:val="00197B42"/>
    <w:rsid w:val="001A0EEB"/>
    <w:rsid w:val="001A10C9"/>
    <w:rsid w:val="001A16ED"/>
    <w:rsid w:val="001A4611"/>
    <w:rsid w:val="001A55D0"/>
    <w:rsid w:val="001A5791"/>
    <w:rsid w:val="001A60DF"/>
    <w:rsid w:val="001A6F8F"/>
    <w:rsid w:val="001A7298"/>
    <w:rsid w:val="001A7E4F"/>
    <w:rsid w:val="001B0391"/>
    <w:rsid w:val="001B18AB"/>
    <w:rsid w:val="001B192D"/>
    <w:rsid w:val="001B19C1"/>
    <w:rsid w:val="001B23B4"/>
    <w:rsid w:val="001B2410"/>
    <w:rsid w:val="001B3BB6"/>
    <w:rsid w:val="001B42F1"/>
    <w:rsid w:val="001B4A67"/>
    <w:rsid w:val="001B6367"/>
    <w:rsid w:val="001B6583"/>
    <w:rsid w:val="001B70D1"/>
    <w:rsid w:val="001B75D7"/>
    <w:rsid w:val="001B76E7"/>
    <w:rsid w:val="001B7C8E"/>
    <w:rsid w:val="001B7EFB"/>
    <w:rsid w:val="001C1F7A"/>
    <w:rsid w:val="001C2B1C"/>
    <w:rsid w:val="001C2D51"/>
    <w:rsid w:val="001C3804"/>
    <w:rsid w:val="001C3B5B"/>
    <w:rsid w:val="001C3E6D"/>
    <w:rsid w:val="001C49E5"/>
    <w:rsid w:val="001C4DA1"/>
    <w:rsid w:val="001C6BBD"/>
    <w:rsid w:val="001C7959"/>
    <w:rsid w:val="001D0A99"/>
    <w:rsid w:val="001D15A7"/>
    <w:rsid w:val="001D1667"/>
    <w:rsid w:val="001D1B6D"/>
    <w:rsid w:val="001D1D67"/>
    <w:rsid w:val="001D2235"/>
    <w:rsid w:val="001D22C9"/>
    <w:rsid w:val="001D2D59"/>
    <w:rsid w:val="001D3322"/>
    <w:rsid w:val="001D39E3"/>
    <w:rsid w:val="001D3C8B"/>
    <w:rsid w:val="001D3D71"/>
    <w:rsid w:val="001D4291"/>
    <w:rsid w:val="001D5F81"/>
    <w:rsid w:val="001D62A8"/>
    <w:rsid w:val="001D6501"/>
    <w:rsid w:val="001D7C55"/>
    <w:rsid w:val="001D7DCF"/>
    <w:rsid w:val="001E01A5"/>
    <w:rsid w:val="001E18AB"/>
    <w:rsid w:val="001E19B3"/>
    <w:rsid w:val="001E1C8F"/>
    <w:rsid w:val="001E23BD"/>
    <w:rsid w:val="001E25EB"/>
    <w:rsid w:val="001E27B7"/>
    <w:rsid w:val="001E4340"/>
    <w:rsid w:val="001E5BC7"/>
    <w:rsid w:val="001E5FF1"/>
    <w:rsid w:val="001E5FFC"/>
    <w:rsid w:val="001E76B8"/>
    <w:rsid w:val="001E7B22"/>
    <w:rsid w:val="001F002E"/>
    <w:rsid w:val="001F01B4"/>
    <w:rsid w:val="001F04F1"/>
    <w:rsid w:val="001F0B24"/>
    <w:rsid w:val="001F1549"/>
    <w:rsid w:val="001F1A19"/>
    <w:rsid w:val="001F27C0"/>
    <w:rsid w:val="001F3050"/>
    <w:rsid w:val="001F4060"/>
    <w:rsid w:val="001F5532"/>
    <w:rsid w:val="001F76F1"/>
    <w:rsid w:val="001F787D"/>
    <w:rsid w:val="001F98D6"/>
    <w:rsid w:val="0020087C"/>
    <w:rsid w:val="002009F6"/>
    <w:rsid w:val="00200C44"/>
    <w:rsid w:val="00201CC4"/>
    <w:rsid w:val="00202EBE"/>
    <w:rsid w:val="00203521"/>
    <w:rsid w:val="00203F72"/>
    <w:rsid w:val="00205E8F"/>
    <w:rsid w:val="00206117"/>
    <w:rsid w:val="002061E8"/>
    <w:rsid w:val="00206356"/>
    <w:rsid w:val="00206527"/>
    <w:rsid w:val="002075AD"/>
    <w:rsid w:val="00207F2F"/>
    <w:rsid w:val="00207FE2"/>
    <w:rsid w:val="00210552"/>
    <w:rsid w:val="00211541"/>
    <w:rsid w:val="002115E0"/>
    <w:rsid w:val="00211A6B"/>
    <w:rsid w:val="00212BF6"/>
    <w:rsid w:val="0021314C"/>
    <w:rsid w:val="00214019"/>
    <w:rsid w:val="002154AD"/>
    <w:rsid w:val="00215F12"/>
    <w:rsid w:val="00217383"/>
    <w:rsid w:val="00217BB6"/>
    <w:rsid w:val="00222873"/>
    <w:rsid w:val="0022504C"/>
    <w:rsid w:val="00225911"/>
    <w:rsid w:val="00226378"/>
    <w:rsid w:val="002272FB"/>
    <w:rsid w:val="00227B7B"/>
    <w:rsid w:val="00230473"/>
    <w:rsid w:val="00230CD1"/>
    <w:rsid w:val="00232198"/>
    <w:rsid w:val="00232264"/>
    <w:rsid w:val="00232B31"/>
    <w:rsid w:val="00233946"/>
    <w:rsid w:val="0023499D"/>
    <w:rsid w:val="0023511A"/>
    <w:rsid w:val="00235A3B"/>
    <w:rsid w:val="002364A0"/>
    <w:rsid w:val="002372AC"/>
    <w:rsid w:val="0023780F"/>
    <w:rsid w:val="00240E32"/>
    <w:rsid w:val="002412B5"/>
    <w:rsid w:val="00242C43"/>
    <w:rsid w:val="00242E94"/>
    <w:rsid w:val="00243BE4"/>
    <w:rsid w:val="0024475F"/>
    <w:rsid w:val="002453EB"/>
    <w:rsid w:val="002455D8"/>
    <w:rsid w:val="00245A26"/>
    <w:rsid w:val="00245A61"/>
    <w:rsid w:val="00245C33"/>
    <w:rsid w:val="0024707F"/>
    <w:rsid w:val="00247CA5"/>
    <w:rsid w:val="00251183"/>
    <w:rsid w:val="002517F2"/>
    <w:rsid w:val="002523F3"/>
    <w:rsid w:val="00252800"/>
    <w:rsid w:val="00252B62"/>
    <w:rsid w:val="00252FB9"/>
    <w:rsid w:val="002533ED"/>
    <w:rsid w:val="00253FA1"/>
    <w:rsid w:val="0025445B"/>
    <w:rsid w:val="00255596"/>
    <w:rsid w:val="002559C7"/>
    <w:rsid w:val="00257188"/>
    <w:rsid w:val="002572CC"/>
    <w:rsid w:val="002578B4"/>
    <w:rsid w:val="00260865"/>
    <w:rsid w:val="00260B7C"/>
    <w:rsid w:val="00261242"/>
    <w:rsid w:val="002624A5"/>
    <w:rsid w:val="00262C31"/>
    <w:rsid w:val="002637D7"/>
    <w:rsid w:val="002646C6"/>
    <w:rsid w:val="00264EFB"/>
    <w:rsid w:val="00266CF5"/>
    <w:rsid w:val="002672E1"/>
    <w:rsid w:val="00267D12"/>
    <w:rsid w:val="00270323"/>
    <w:rsid w:val="002703CB"/>
    <w:rsid w:val="002711AF"/>
    <w:rsid w:val="00272976"/>
    <w:rsid w:val="00272BED"/>
    <w:rsid w:val="0027324F"/>
    <w:rsid w:val="00274689"/>
    <w:rsid w:val="0027490B"/>
    <w:rsid w:val="00276A39"/>
    <w:rsid w:val="00277278"/>
    <w:rsid w:val="0027769E"/>
    <w:rsid w:val="0027799B"/>
    <w:rsid w:val="0028026F"/>
    <w:rsid w:val="00280C60"/>
    <w:rsid w:val="002810E2"/>
    <w:rsid w:val="00281172"/>
    <w:rsid w:val="00281792"/>
    <w:rsid w:val="0028314C"/>
    <w:rsid w:val="00283B25"/>
    <w:rsid w:val="00284CD2"/>
    <w:rsid w:val="00284E72"/>
    <w:rsid w:val="00285569"/>
    <w:rsid w:val="0028579C"/>
    <w:rsid w:val="00285D8B"/>
    <w:rsid w:val="00286D03"/>
    <w:rsid w:val="0028799E"/>
    <w:rsid w:val="00290023"/>
    <w:rsid w:val="0029062C"/>
    <w:rsid w:val="00290C46"/>
    <w:rsid w:val="00290E15"/>
    <w:rsid w:val="002913A7"/>
    <w:rsid w:val="00292E92"/>
    <w:rsid w:val="00293B19"/>
    <w:rsid w:val="00293BBB"/>
    <w:rsid w:val="00294B8A"/>
    <w:rsid w:val="002962A8"/>
    <w:rsid w:val="00296358"/>
    <w:rsid w:val="002979BA"/>
    <w:rsid w:val="00297F75"/>
    <w:rsid w:val="002A063C"/>
    <w:rsid w:val="002A17B7"/>
    <w:rsid w:val="002A2980"/>
    <w:rsid w:val="002A2B7F"/>
    <w:rsid w:val="002A4AD6"/>
    <w:rsid w:val="002A51AE"/>
    <w:rsid w:val="002A56C0"/>
    <w:rsid w:val="002A5954"/>
    <w:rsid w:val="002A689E"/>
    <w:rsid w:val="002A691B"/>
    <w:rsid w:val="002A6D19"/>
    <w:rsid w:val="002A773E"/>
    <w:rsid w:val="002A7968"/>
    <w:rsid w:val="002B0475"/>
    <w:rsid w:val="002B049D"/>
    <w:rsid w:val="002B10A5"/>
    <w:rsid w:val="002B181C"/>
    <w:rsid w:val="002B2CD7"/>
    <w:rsid w:val="002B3A48"/>
    <w:rsid w:val="002B40A5"/>
    <w:rsid w:val="002B4478"/>
    <w:rsid w:val="002B4DCD"/>
    <w:rsid w:val="002B5630"/>
    <w:rsid w:val="002B5B19"/>
    <w:rsid w:val="002B6429"/>
    <w:rsid w:val="002B6D14"/>
    <w:rsid w:val="002B7EB0"/>
    <w:rsid w:val="002C0879"/>
    <w:rsid w:val="002C21AA"/>
    <w:rsid w:val="002C250B"/>
    <w:rsid w:val="002C276C"/>
    <w:rsid w:val="002C3E55"/>
    <w:rsid w:val="002C42ED"/>
    <w:rsid w:val="002C4FF2"/>
    <w:rsid w:val="002C6FA2"/>
    <w:rsid w:val="002D0123"/>
    <w:rsid w:val="002D085A"/>
    <w:rsid w:val="002D1383"/>
    <w:rsid w:val="002D158E"/>
    <w:rsid w:val="002D1981"/>
    <w:rsid w:val="002D23C8"/>
    <w:rsid w:val="002D2D06"/>
    <w:rsid w:val="002D2DED"/>
    <w:rsid w:val="002D4F80"/>
    <w:rsid w:val="002D5B23"/>
    <w:rsid w:val="002D75E5"/>
    <w:rsid w:val="002D7FA7"/>
    <w:rsid w:val="002E0302"/>
    <w:rsid w:val="002E0CB6"/>
    <w:rsid w:val="002E0EA8"/>
    <w:rsid w:val="002E173F"/>
    <w:rsid w:val="002E1863"/>
    <w:rsid w:val="002E18C8"/>
    <w:rsid w:val="002E193F"/>
    <w:rsid w:val="002E1A56"/>
    <w:rsid w:val="002E40C3"/>
    <w:rsid w:val="002E40C5"/>
    <w:rsid w:val="002E4F82"/>
    <w:rsid w:val="002E4FE5"/>
    <w:rsid w:val="002E6050"/>
    <w:rsid w:val="002E64FF"/>
    <w:rsid w:val="002E6631"/>
    <w:rsid w:val="002E66BD"/>
    <w:rsid w:val="002E6E87"/>
    <w:rsid w:val="002E6F80"/>
    <w:rsid w:val="002E7533"/>
    <w:rsid w:val="002E77F4"/>
    <w:rsid w:val="002E7CDE"/>
    <w:rsid w:val="002F011E"/>
    <w:rsid w:val="002F0412"/>
    <w:rsid w:val="002F1D15"/>
    <w:rsid w:val="002F1E56"/>
    <w:rsid w:val="002F2B8A"/>
    <w:rsid w:val="002F2BF7"/>
    <w:rsid w:val="002F36B9"/>
    <w:rsid w:val="002F54D8"/>
    <w:rsid w:val="002F59BB"/>
    <w:rsid w:val="002F5CF5"/>
    <w:rsid w:val="002F5FA2"/>
    <w:rsid w:val="002F6BC1"/>
    <w:rsid w:val="003009A4"/>
    <w:rsid w:val="00300C84"/>
    <w:rsid w:val="00300DFB"/>
    <w:rsid w:val="0030101E"/>
    <w:rsid w:val="00301DC9"/>
    <w:rsid w:val="0030263C"/>
    <w:rsid w:val="00302B56"/>
    <w:rsid w:val="00302B6F"/>
    <w:rsid w:val="00302FC8"/>
    <w:rsid w:val="00303252"/>
    <w:rsid w:val="00303491"/>
    <w:rsid w:val="003038E3"/>
    <w:rsid w:val="00303D09"/>
    <w:rsid w:val="00304CF6"/>
    <w:rsid w:val="00304F40"/>
    <w:rsid w:val="003051D3"/>
    <w:rsid w:val="00305F81"/>
    <w:rsid w:val="00306D4A"/>
    <w:rsid w:val="0031031A"/>
    <w:rsid w:val="00310723"/>
    <w:rsid w:val="00311D98"/>
    <w:rsid w:val="003126B0"/>
    <w:rsid w:val="00313ED0"/>
    <w:rsid w:val="00314127"/>
    <w:rsid w:val="0031423D"/>
    <w:rsid w:val="003143D7"/>
    <w:rsid w:val="00314C12"/>
    <w:rsid w:val="0031511E"/>
    <w:rsid w:val="00315610"/>
    <w:rsid w:val="00315C9D"/>
    <w:rsid w:val="003165E7"/>
    <w:rsid w:val="00317703"/>
    <w:rsid w:val="00320842"/>
    <w:rsid w:val="0032097F"/>
    <w:rsid w:val="00320C08"/>
    <w:rsid w:val="003229A8"/>
    <w:rsid w:val="00323129"/>
    <w:rsid w:val="00323341"/>
    <w:rsid w:val="00323431"/>
    <w:rsid w:val="003234CE"/>
    <w:rsid w:val="00323624"/>
    <w:rsid w:val="0032362F"/>
    <w:rsid w:val="003250BA"/>
    <w:rsid w:val="003261C3"/>
    <w:rsid w:val="003262B8"/>
    <w:rsid w:val="00326800"/>
    <w:rsid w:val="00326FA4"/>
    <w:rsid w:val="00327062"/>
    <w:rsid w:val="003302D9"/>
    <w:rsid w:val="003305B5"/>
    <w:rsid w:val="00332076"/>
    <w:rsid w:val="00332CFB"/>
    <w:rsid w:val="00334440"/>
    <w:rsid w:val="003348DB"/>
    <w:rsid w:val="00334B15"/>
    <w:rsid w:val="00335712"/>
    <w:rsid w:val="00335AC3"/>
    <w:rsid w:val="00335EE5"/>
    <w:rsid w:val="00336CEA"/>
    <w:rsid w:val="00337A21"/>
    <w:rsid w:val="00340137"/>
    <w:rsid w:val="0034018C"/>
    <w:rsid w:val="00340DB5"/>
    <w:rsid w:val="00341108"/>
    <w:rsid w:val="00341C48"/>
    <w:rsid w:val="00342A7C"/>
    <w:rsid w:val="00342B14"/>
    <w:rsid w:val="00342C51"/>
    <w:rsid w:val="0034328E"/>
    <w:rsid w:val="00343B69"/>
    <w:rsid w:val="00343E5D"/>
    <w:rsid w:val="00344D09"/>
    <w:rsid w:val="003450BF"/>
    <w:rsid w:val="003453DA"/>
    <w:rsid w:val="00345696"/>
    <w:rsid w:val="00345C90"/>
    <w:rsid w:val="00345D19"/>
    <w:rsid w:val="00346730"/>
    <w:rsid w:val="00346C46"/>
    <w:rsid w:val="00347359"/>
    <w:rsid w:val="00350084"/>
    <w:rsid w:val="003504D9"/>
    <w:rsid w:val="00350A6E"/>
    <w:rsid w:val="00351603"/>
    <w:rsid w:val="0035287B"/>
    <w:rsid w:val="003528AA"/>
    <w:rsid w:val="00352B4B"/>
    <w:rsid w:val="00352C51"/>
    <w:rsid w:val="00353176"/>
    <w:rsid w:val="00355E87"/>
    <w:rsid w:val="0035606C"/>
    <w:rsid w:val="00356327"/>
    <w:rsid w:val="00357550"/>
    <w:rsid w:val="00357754"/>
    <w:rsid w:val="003577A8"/>
    <w:rsid w:val="003578E4"/>
    <w:rsid w:val="003608D3"/>
    <w:rsid w:val="00361097"/>
    <w:rsid w:val="00361EFE"/>
    <w:rsid w:val="00363814"/>
    <w:rsid w:val="00364B3F"/>
    <w:rsid w:val="00365105"/>
    <w:rsid w:val="0036532D"/>
    <w:rsid w:val="003655FC"/>
    <w:rsid w:val="00370473"/>
    <w:rsid w:val="00370BF4"/>
    <w:rsid w:val="003713B4"/>
    <w:rsid w:val="00371542"/>
    <w:rsid w:val="00371BED"/>
    <w:rsid w:val="00372F8E"/>
    <w:rsid w:val="00372FF5"/>
    <w:rsid w:val="003730A7"/>
    <w:rsid w:val="00373459"/>
    <w:rsid w:val="00373906"/>
    <w:rsid w:val="00373A0D"/>
    <w:rsid w:val="00373A9B"/>
    <w:rsid w:val="003740BC"/>
    <w:rsid w:val="00374565"/>
    <w:rsid w:val="00375076"/>
    <w:rsid w:val="00375BBA"/>
    <w:rsid w:val="003762F1"/>
    <w:rsid w:val="003779CF"/>
    <w:rsid w:val="003822B3"/>
    <w:rsid w:val="003826EA"/>
    <w:rsid w:val="003829B7"/>
    <w:rsid w:val="0038445D"/>
    <w:rsid w:val="00385357"/>
    <w:rsid w:val="003853D4"/>
    <w:rsid w:val="0038542C"/>
    <w:rsid w:val="003874AE"/>
    <w:rsid w:val="00387DC5"/>
    <w:rsid w:val="00390884"/>
    <w:rsid w:val="003920A1"/>
    <w:rsid w:val="00395AD3"/>
    <w:rsid w:val="00395CE4"/>
    <w:rsid w:val="00396F2A"/>
    <w:rsid w:val="003975F7"/>
    <w:rsid w:val="00397849"/>
    <w:rsid w:val="003A0373"/>
    <w:rsid w:val="003A12D6"/>
    <w:rsid w:val="003A1FF8"/>
    <w:rsid w:val="003A2234"/>
    <w:rsid w:val="003A2DF4"/>
    <w:rsid w:val="003A2F38"/>
    <w:rsid w:val="003A31A8"/>
    <w:rsid w:val="003A32AD"/>
    <w:rsid w:val="003A33F1"/>
    <w:rsid w:val="003A3938"/>
    <w:rsid w:val="003A3B04"/>
    <w:rsid w:val="003A49FC"/>
    <w:rsid w:val="003A4E67"/>
    <w:rsid w:val="003A55A5"/>
    <w:rsid w:val="003A5DDA"/>
    <w:rsid w:val="003A5FFB"/>
    <w:rsid w:val="003A6563"/>
    <w:rsid w:val="003A6ABB"/>
    <w:rsid w:val="003A733E"/>
    <w:rsid w:val="003A75F8"/>
    <w:rsid w:val="003A7923"/>
    <w:rsid w:val="003A7A3E"/>
    <w:rsid w:val="003A7FB6"/>
    <w:rsid w:val="003A7FFA"/>
    <w:rsid w:val="003B0C57"/>
    <w:rsid w:val="003B1856"/>
    <w:rsid w:val="003B1CC0"/>
    <w:rsid w:val="003B26E2"/>
    <w:rsid w:val="003B282F"/>
    <w:rsid w:val="003B3751"/>
    <w:rsid w:val="003B46F9"/>
    <w:rsid w:val="003C0041"/>
    <w:rsid w:val="003C0430"/>
    <w:rsid w:val="003C109C"/>
    <w:rsid w:val="003C1603"/>
    <w:rsid w:val="003C175D"/>
    <w:rsid w:val="003C28D0"/>
    <w:rsid w:val="003C3AD0"/>
    <w:rsid w:val="003C437A"/>
    <w:rsid w:val="003C7409"/>
    <w:rsid w:val="003D0928"/>
    <w:rsid w:val="003D269E"/>
    <w:rsid w:val="003D3684"/>
    <w:rsid w:val="003D49C1"/>
    <w:rsid w:val="003D4C35"/>
    <w:rsid w:val="003D4D39"/>
    <w:rsid w:val="003D5B83"/>
    <w:rsid w:val="003D60FE"/>
    <w:rsid w:val="003D771A"/>
    <w:rsid w:val="003E1123"/>
    <w:rsid w:val="003E17DE"/>
    <w:rsid w:val="003E2F95"/>
    <w:rsid w:val="003E3186"/>
    <w:rsid w:val="003E33AA"/>
    <w:rsid w:val="003E4E39"/>
    <w:rsid w:val="003E54CC"/>
    <w:rsid w:val="003E7483"/>
    <w:rsid w:val="003E74EA"/>
    <w:rsid w:val="003E7611"/>
    <w:rsid w:val="003E7870"/>
    <w:rsid w:val="003F0025"/>
    <w:rsid w:val="003F017D"/>
    <w:rsid w:val="003F0506"/>
    <w:rsid w:val="003F0763"/>
    <w:rsid w:val="003F17B6"/>
    <w:rsid w:val="003F2121"/>
    <w:rsid w:val="003F22B8"/>
    <w:rsid w:val="003F2E54"/>
    <w:rsid w:val="003F316E"/>
    <w:rsid w:val="003F3314"/>
    <w:rsid w:val="003F37FD"/>
    <w:rsid w:val="003F5771"/>
    <w:rsid w:val="003F5809"/>
    <w:rsid w:val="003F61F3"/>
    <w:rsid w:val="003F7FB5"/>
    <w:rsid w:val="004006FD"/>
    <w:rsid w:val="004007E1"/>
    <w:rsid w:val="00400BCA"/>
    <w:rsid w:val="004014B0"/>
    <w:rsid w:val="004019E5"/>
    <w:rsid w:val="00401A6F"/>
    <w:rsid w:val="00401BE0"/>
    <w:rsid w:val="004025EF"/>
    <w:rsid w:val="0040363C"/>
    <w:rsid w:val="004047E8"/>
    <w:rsid w:val="00404805"/>
    <w:rsid w:val="00404820"/>
    <w:rsid w:val="004052E4"/>
    <w:rsid w:val="004059B0"/>
    <w:rsid w:val="00405F6F"/>
    <w:rsid w:val="00406769"/>
    <w:rsid w:val="004121D8"/>
    <w:rsid w:val="00413047"/>
    <w:rsid w:val="004137A1"/>
    <w:rsid w:val="004137E5"/>
    <w:rsid w:val="0041430B"/>
    <w:rsid w:val="00414C81"/>
    <w:rsid w:val="00414EA3"/>
    <w:rsid w:val="004150C0"/>
    <w:rsid w:val="00415327"/>
    <w:rsid w:val="00415DD6"/>
    <w:rsid w:val="0041702A"/>
    <w:rsid w:val="00417603"/>
    <w:rsid w:val="0041797D"/>
    <w:rsid w:val="004201E2"/>
    <w:rsid w:val="00420BBF"/>
    <w:rsid w:val="00423FF7"/>
    <w:rsid w:val="00426474"/>
    <w:rsid w:val="00426AC1"/>
    <w:rsid w:val="00427379"/>
    <w:rsid w:val="0042752E"/>
    <w:rsid w:val="004307A2"/>
    <w:rsid w:val="00430CE1"/>
    <w:rsid w:val="00430FC8"/>
    <w:rsid w:val="00431E7C"/>
    <w:rsid w:val="004321DC"/>
    <w:rsid w:val="004327C5"/>
    <w:rsid w:val="00432CCB"/>
    <w:rsid w:val="00432E37"/>
    <w:rsid w:val="00432EB3"/>
    <w:rsid w:val="00433CA8"/>
    <w:rsid w:val="00435AA4"/>
    <w:rsid w:val="00435B79"/>
    <w:rsid w:val="00435EA8"/>
    <w:rsid w:val="004360BB"/>
    <w:rsid w:val="00440167"/>
    <w:rsid w:val="00440A93"/>
    <w:rsid w:val="00440FD4"/>
    <w:rsid w:val="00443BA1"/>
    <w:rsid w:val="0044412F"/>
    <w:rsid w:val="004444EA"/>
    <w:rsid w:val="00444E32"/>
    <w:rsid w:val="0044525A"/>
    <w:rsid w:val="004454FE"/>
    <w:rsid w:val="004456E4"/>
    <w:rsid w:val="00445AC0"/>
    <w:rsid w:val="0044603C"/>
    <w:rsid w:val="004463F3"/>
    <w:rsid w:val="0044665A"/>
    <w:rsid w:val="00446F7B"/>
    <w:rsid w:val="004474E1"/>
    <w:rsid w:val="004479A9"/>
    <w:rsid w:val="00451041"/>
    <w:rsid w:val="00451ECF"/>
    <w:rsid w:val="004529ED"/>
    <w:rsid w:val="00452B2F"/>
    <w:rsid w:val="00453558"/>
    <w:rsid w:val="004536E9"/>
    <w:rsid w:val="00453AAA"/>
    <w:rsid w:val="00454D32"/>
    <w:rsid w:val="004552D3"/>
    <w:rsid w:val="0045533C"/>
    <w:rsid w:val="00455636"/>
    <w:rsid w:val="00455654"/>
    <w:rsid w:val="00455860"/>
    <w:rsid w:val="004564A3"/>
    <w:rsid w:val="00456B07"/>
    <w:rsid w:val="00457773"/>
    <w:rsid w:val="004577D0"/>
    <w:rsid w:val="00457EDD"/>
    <w:rsid w:val="004606DA"/>
    <w:rsid w:val="00461554"/>
    <w:rsid w:val="004617F9"/>
    <w:rsid w:val="004622B4"/>
    <w:rsid w:val="00462BD7"/>
    <w:rsid w:val="00463092"/>
    <w:rsid w:val="00463659"/>
    <w:rsid w:val="00463B05"/>
    <w:rsid w:val="00463C44"/>
    <w:rsid w:val="0046524A"/>
    <w:rsid w:val="00467180"/>
    <w:rsid w:val="004676C0"/>
    <w:rsid w:val="00467BDC"/>
    <w:rsid w:val="00470816"/>
    <w:rsid w:val="004708EA"/>
    <w:rsid w:val="00473502"/>
    <w:rsid w:val="0047417B"/>
    <w:rsid w:val="00474E00"/>
    <w:rsid w:val="0047566F"/>
    <w:rsid w:val="00475912"/>
    <w:rsid w:val="00475919"/>
    <w:rsid w:val="00476094"/>
    <w:rsid w:val="00476D4A"/>
    <w:rsid w:val="00476F52"/>
    <w:rsid w:val="004774AF"/>
    <w:rsid w:val="00482C12"/>
    <w:rsid w:val="004835DB"/>
    <w:rsid w:val="00483633"/>
    <w:rsid w:val="00484388"/>
    <w:rsid w:val="00484619"/>
    <w:rsid w:val="00484A89"/>
    <w:rsid w:val="00484E36"/>
    <w:rsid w:val="0048524D"/>
    <w:rsid w:val="004859FC"/>
    <w:rsid w:val="00485D89"/>
    <w:rsid w:val="00486504"/>
    <w:rsid w:val="004873F1"/>
    <w:rsid w:val="00490D7E"/>
    <w:rsid w:val="00491D2D"/>
    <w:rsid w:val="004923C0"/>
    <w:rsid w:val="00492614"/>
    <w:rsid w:val="00493718"/>
    <w:rsid w:val="00493A95"/>
    <w:rsid w:val="004941B6"/>
    <w:rsid w:val="0049455D"/>
    <w:rsid w:val="00494797"/>
    <w:rsid w:val="0049524A"/>
    <w:rsid w:val="00495364"/>
    <w:rsid w:val="00496138"/>
    <w:rsid w:val="00496DB8"/>
    <w:rsid w:val="004A120C"/>
    <w:rsid w:val="004A15E0"/>
    <w:rsid w:val="004A1606"/>
    <w:rsid w:val="004A1DAE"/>
    <w:rsid w:val="004A1F96"/>
    <w:rsid w:val="004A26CA"/>
    <w:rsid w:val="004A279E"/>
    <w:rsid w:val="004A29E1"/>
    <w:rsid w:val="004A4BEA"/>
    <w:rsid w:val="004A50A2"/>
    <w:rsid w:val="004A5ABB"/>
    <w:rsid w:val="004A5E35"/>
    <w:rsid w:val="004A6328"/>
    <w:rsid w:val="004A74BB"/>
    <w:rsid w:val="004A7F4C"/>
    <w:rsid w:val="004B08C8"/>
    <w:rsid w:val="004B0C10"/>
    <w:rsid w:val="004B167B"/>
    <w:rsid w:val="004B29D1"/>
    <w:rsid w:val="004B2B94"/>
    <w:rsid w:val="004B3680"/>
    <w:rsid w:val="004B37ED"/>
    <w:rsid w:val="004B46C3"/>
    <w:rsid w:val="004B48AD"/>
    <w:rsid w:val="004B4D1F"/>
    <w:rsid w:val="004B4FC3"/>
    <w:rsid w:val="004B5FDA"/>
    <w:rsid w:val="004B6031"/>
    <w:rsid w:val="004B6086"/>
    <w:rsid w:val="004B6C57"/>
    <w:rsid w:val="004C0D8E"/>
    <w:rsid w:val="004C0EF7"/>
    <w:rsid w:val="004C1223"/>
    <w:rsid w:val="004C12C9"/>
    <w:rsid w:val="004C19D7"/>
    <w:rsid w:val="004C1D0F"/>
    <w:rsid w:val="004C1E44"/>
    <w:rsid w:val="004C297B"/>
    <w:rsid w:val="004C3DED"/>
    <w:rsid w:val="004C436B"/>
    <w:rsid w:val="004C4D01"/>
    <w:rsid w:val="004C67EF"/>
    <w:rsid w:val="004C73C9"/>
    <w:rsid w:val="004D0370"/>
    <w:rsid w:val="004D15EE"/>
    <w:rsid w:val="004D19AE"/>
    <w:rsid w:val="004D24E8"/>
    <w:rsid w:val="004D2A34"/>
    <w:rsid w:val="004D4175"/>
    <w:rsid w:val="004D4494"/>
    <w:rsid w:val="004D5022"/>
    <w:rsid w:val="004D760D"/>
    <w:rsid w:val="004D7B49"/>
    <w:rsid w:val="004D7BA6"/>
    <w:rsid w:val="004D7CC5"/>
    <w:rsid w:val="004E01FA"/>
    <w:rsid w:val="004E034B"/>
    <w:rsid w:val="004E07BB"/>
    <w:rsid w:val="004E1ABD"/>
    <w:rsid w:val="004E1C91"/>
    <w:rsid w:val="004E1DD7"/>
    <w:rsid w:val="004E2E53"/>
    <w:rsid w:val="004E3630"/>
    <w:rsid w:val="004E416F"/>
    <w:rsid w:val="004E4384"/>
    <w:rsid w:val="004E4ACA"/>
    <w:rsid w:val="004E4C8B"/>
    <w:rsid w:val="004E53BE"/>
    <w:rsid w:val="004E6093"/>
    <w:rsid w:val="004E642B"/>
    <w:rsid w:val="004E6484"/>
    <w:rsid w:val="004E669F"/>
    <w:rsid w:val="004E66EA"/>
    <w:rsid w:val="004E6764"/>
    <w:rsid w:val="004E7A93"/>
    <w:rsid w:val="004F041D"/>
    <w:rsid w:val="004F0999"/>
    <w:rsid w:val="004F0C49"/>
    <w:rsid w:val="004F0D83"/>
    <w:rsid w:val="004F0FF5"/>
    <w:rsid w:val="004F1C55"/>
    <w:rsid w:val="004F1CBC"/>
    <w:rsid w:val="004F2009"/>
    <w:rsid w:val="004F3549"/>
    <w:rsid w:val="004F45F4"/>
    <w:rsid w:val="004F4771"/>
    <w:rsid w:val="004F4A77"/>
    <w:rsid w:val="004F5843"/>
    <w:rsid w:val="004F5AFC"/>
    <w:rsid w:val="004F5DAF"/>
    <w:rsid w:val="004F67CE"/>
    <w:rsid w:val="004F6906"/>
    <w:rsid w:val="004F7925"/>
    <w:rsid w:val="00500C63"/>
    <w:rsid w:val="00500DD4"/>
    <w:rsid w:val="00501017"/>
    <w:rsid w:val="00501F4B"/>
    <w:rsid w:val="005020E8"/>
    <w:rsid w:val="0050275C"/>
    <w:rsid w:val="005038ED"/>
    <w:rsid w:val="00504EED"/>
    <w:rsid w:val="00504FE5"/>
    <w:rsid w:val="00505771"/>
    <w:rsid w:val="00505A52"/>
    <w:rsid w:val="00506CB7"/>
    <w:rsid w:val="00506D64"/>
    <w:rsid w:val="00507348"/>
    <w:rsid w:val="005073A4"/>
    <w:rsid w:val="005078AC"/>
    <w:rsid w:val="00511520"/>
    <w:rsid w:val="00511592"/>
    <w:rsid w:val="00511C94"/>
    <w:rsid w:val="00511D50"/>
    <w:rsid w:val="005129C9"/>
    <w:rsid w:val="00512E55"/>
    <w:rsid w:val="00513312"/>
    <w:rsid w:val="005143DF"/>
    <w:rsid w:val="00514517"/>
    <w:rsid w:val="00514E05"/>
    <w:rsid w:val="00514EBA"/>
    <w:rsid w:val="00515F1B"/>
    <w:rsid w:val="00516855"/>
    <w:rsid w:val="005174BF"/>
    <w:rsid w:val="00517D62"/>
    <w:rsid w:val="00520939"/>
    <w:rsid w:val="005227DD"/>
    <w:rsid w:val="00522C97"/>
    <w:rsid w:val="005238AA"/>
    <w:rsid w:val="00523C1E"/>
    <w:rsid w:val="0052435E"/>
    <w:rsid w:val="0052510E"/>
    <w:rsid w:val="00525DC8"/>
    <w:rsid w:val="00526921"/>
    <w:rsid w:val="00526AC3"/>
    <w:rsid w:val="00527E48"/>
    <w:rsid w:val="00530640"/>
    <w:rsid w:val="005334EF"/>
    <w:rsid w:val="005335EF"/>
    <w:rsid w:val="005356FD"/>
    <w:rsid w:val="00535E40"/>
    <w:rsid w:val="00536442"/>
    <w:rsid w:val="005366CA"/>
    <w:rsid w:val="005368A9"/>
    <w:rsid w:val="00536A55"/>
    <w:rsid w:val="0053737C"/>
    <w:rsid w:val="00541A29"/>
    <w:rsid w:val="00542CB5"/>
    <w:rsid w:val="00543B59"/>
    <w:rsid w:val="00544365"/>
    <w:rsid w:val="005444F7"/>
    <w:rsid w:val="00545617"/>
    <w:rsid w:val="005456F8"/>
    <w:rsid w:val="00547007"/>
    <w:rsid w:val="005473E7"/>
    <w:rsid w:val="00547D75"/>
    <w:rsid w:val="00550F47"/>
    <w:rsid w:val="00550F92"/>
    <w:rsid w:val="005512CD"/>
    <w:rsid w:val="00551C8B"/>
    <w:rsid w:val="00553758"/>
    <w:rsid w:val="00553AE5"/>
    <w:rsid w:val="00553B53"/>
    <w:rsid w:val="00554E24"/>
    <w:rsid w:val="005551CB"/>
    <w:rsid w:val="00555A0F"/>
    <w:rsid w:val="00555BD0"/>
    <w:rsid w:val="00555DD9"/>
    <w:rsid w:val="00557704"/>
    <w:rsid w:val="00557E97"/>
    <w:rsid w:val="00560FA5"/>
    <w:rsid w:val="005610FB"/>
    <w:rsid w:val="005619E0"/>
    <w:rsid w:val="00561A99"/>
    <w:rsid w:val="00561D2C"/>
    <w:rsid w:val="0056226B"/>
    <w:rsid w:val="005622DB"/>
    <w:rsid w:val="0056232F"/>
    <w:rsid w:val="00562939"/>
    <w:rsid w:val="00562C51"/>
    <w:rsid w:val="00564A9B"/>
    <w:rsid w:val="00564C4F"/>
    <w:rsid w:val="005655E2"/>
    <w:rsid w:val="00565855"/>
    <w:rsid w:val="005663DA"/>
    <w:rsid w:val="00567130"/>
    <w:rsid w:val="0056772C"/>
    <w:rsid w:val="00567F95"/>
    <w:rsid w:val="00570108"/>
    <w:rsid w:val="0057034B"/>
    <w:rsid w:val="00570518"/>
    <w:rsid w:val="00570D35"/>
    <w:rsid w:val="00572525"/>
    <w:rsid w:val="0057266B"/>
    <w:rsid w:val="0057285C"/>
    <w:rsid w:val="00573119"/>
    <w:rsid w:val="0057344F"/>
    <w:rsid w:val="00573BE1"/>
    <w:rsid w:val="0057465C"/>
    <w:rsid w:val="00574EBD"/>
    <w:rsid w:val="00575905"/>
    <w:rsid w:val="00575A79"/>
    <w:rsid w:val="0057613F"/>
    <w:rsid w:val="0057657C"/>
    <w:rsid w:val="00577BD6"/>
    <w:rsid w:val="00577BD9"/>
    <w:rsid w:val="00577C80"/>
    <w:rsid w:val="00580423"/>
    <w:rsid w:val="00581AD2"/>
    <w:rsid w:val="00581B4A"/>
    <w:rsid w:val="00581D6F"/>
    <w:rsid w:val="00581E8F"/>
    <w:rsid w:val="00582763"/>
    <w:rsid w:val="0058463E"/>
    <w:rsid w:val="005849D9"/>
    <w:rsid w:val="0058526E"/>
    <w:rsid w:val="00586435"/>
    <w:rsid w:val="00586A98"/>
    <w:rsid w:val="00586D55"/>
    <w:rsid w:val="0058725E"/>
    <w:rsid w:val="00590495"/>
    <w:rsid w:val="005905EE"/>
    <w:rsid w:val="00590EB2"/>
    <w:rsid w:val="00591406"/>
    <w:rsid w:val="005919A1"/>
    <w:rsid w:val="00591C15"/>
    <w:rsid w:val="005927A4"/>
    <w:rsid w:val="00592E8C"/>
    <w:rsid w:val="005931A6"/>
    <w:rsid w:val="005939DA"/>
    <w:rsid w:val="00594A1B"/>
    <w:rsid w:val="00595E5B"/>
    <w:rsid w:val="00596B48"/>
    <w:rsid w:val="00596F94"/>
    <w:rsid w:val="005973F2"/>
    <w:rsid w:val="005976B6"/>
    <w:rsid w:val="00597C38"/>
    <w:rsid w:val="005A019D"/>
    <w:rsid w:val="005A0D14"/>
    <w:rsid w:val="005A155B"/>
    <w:rsid w:val="005A1D02"/>
    <w:rsid w:val="005A243E"/>
    <w:rsid w:val="005A275E"/>
    <w:rsid w:val="005A32F5"/>
    <w:rsid w:val="005A5CF5"/>
    <w:rsid w:val="005A72DD"/>
    <w:rsid w:val="005A743C"/>
    <w:rsid w:val="005A78BF"/>
    <w:rsid w:val="005A7D24"/>
    <w:rsid w:val="005A7FFA"/>
    <w:rsid w:val="005AD5FB"/>
    <w:rsid w:val="005B0A7B"/>
    <w:rsid w:val="005B10B0"/>
    <w:rsid w:val="005B10E8"/>
    <w:rsid w:val="005B120B"/>
    <w:rsid w:val="005B19BA"/>
    <w:rsid w:val="005B1A58"/>
    <w:rsid w:val="005B218C"/>
    <w:rsid w:val="005B3B9B"/>
    <w:rsid w:val="005B5026"/>
    <w:rsid w:val="005B520D"/>
    <w:rsid w:val="005B5983"/>
    <w:rsid w:val="005B5F9E"/>
    <w:rsid w:val="005B661F"/>
    <w:rsid w:val="005B7F91"/>
    <w:rsid w:val="005C022E"/>
    <w:rsid w:val="005C0E5A"/>
    <w:rsid w:val="005C18C1"/>
    <w:rsid w:val="005C3315"/>
    <w:rsid w:val="005C3352"/>
    <w:rsid w:val="005C45AD"/>
    <w:rsid w:val="005C4DA0"/>
    <w:rsid w:val="005C5F2B"/>
    <w:rsid w:val="005C64C0"/>
    <w:rsid w:val="005C6A68"/>
    <w:rsid w:val="005C6C90"/>
    <w:rsid w:val="005C7E6B"/>
    <w:rsid w:val="005D04D4"/>
    <w:rsid w:val="005D1033"/>
    <w:rsid w:val="005D2093"/>
    <w:rsid w:val="005D2FB8"/>
    <w:rsid w:val="005D2FDC"/>
    <w:rsid w:val="005D357E"/>
    <w:rsid w:val="005D3B76"/>
    <w:rsid w:val="005D3F16"/>
    <w:rsid w:val="005D50AC"/>
    <w:rsid w:val="005D562D"/>
    <w:rsid w:val="005D72CA"/>
    <w:rsid w:val="005D734E"/>
    <w:rsid w:val="005D7386"/>
    <w:rsid w:val="005D7C0D"/>
    <w:rsid w:val="005D7C78"/>
    <w:rsid w:val="005E0720"/>
    <w:rsid w:val="005E1CC3"/>
    <w:rsid w:val="005E3E36"/>
    <w:rsid w:val="005E42AF"/>
    <w:rsid w:val="005E4738"/>
    <w:rsid w:val="005E48BA"/>
    <w:rsid w:val="005E4B65"/>
    <w:rsid w:val="005E4F03"/>
    <w:rsid w:val="005E566F"/>
    <w:rsid w:val="005F00D9"/>
    <w:rsid w:val="005F05C8"/>
    <w:rsid w:val="005F0878"/>
    <w:rsid w:val="005F101D"/>
    <w:rsid w:val="005F11FE"/>
    <w:rsid w:val="005F1B9A"/>
    <w:rsid w:val="005F1D9E"/>
    <w:rsid w:val="005F2A79"/>
    <w:rsid w:val="005F4016"/>
    <w:rsid w:val="005F4D76"/>
    <w:rsid w:val="005F53EE"/>
    <w:rsid w:val="005F6873"/>
    <w:rsid w:val="005F6C25"/>
    <w:rsid w:val="005F7A99"/>
    <w:rsid w:val="005F7AE1"/>
    <w:rsid w:val="005F7C92"/>
    <w:rsid w:val="005F7FF9"/>
    <w:rsid w:val="00600E7E"/>
    <w:rsid w:val="006013F7"/>
    <w:rsid w:val="006017D1"/>
    <w:rsid w:val="00601A13"/>
    <w:rsid w:val="006033D9"/>
    <w:rsid w:val="00603EC9"/>
    <w:rsid w:val="00604079"/>
    <w:rsid w:val="006049A5"/>
    <w:rsid w:val="00604B97"/>
    <w:rsid w:val="00605605"/>
    <w:rsid w:val="00605998"/>
    <w:rsid w:val="00606A6A"/>
    <w:rsid w:val="006075FD"/>
    <w:rsid w:val="00610642"/>
    <w:rsid w:val="00611A93"/>
    <w:rsid w:val="00611DAE"/>
    <w:rsid w:val="00613960"/>
    <w:rsid w:val="00613C34"/>
    <w:rsid w:val="00614517"/>
    <w:rsid w:val="00614897"/>
    <w:rsid w:val="00614A68"/>
    <w:rsid w:val="00615A5D"/>
    <w:rsid w:val="00616484"/>
    <w:rsid w:val="00616AB7"/>
    <w:rsid w:val="00616C7A"/>
    <w:rsid w:val="00616CF3"/>
    <w:rsid w:val="006175F2"/>
    <w:rsid w:val="00617BE4"/>
    <w:rsid w:val="00617DDD"/>
    <w:rsid w:val="00620233"/>
    <w:rsid w:val="00620D19"/>
    <w:rsid w:val="006220E8"/>
    <w:rsid w:val="00622846"/>
    <w:rsid w:val="0062308D"/>
    <w:rsid w:val="006233A6"/>
    <w:rsid w:val="006237B9"/>
    <w:rsid w:val="00624536"/>
    <w:rsid w:val="006247DF"/>
    <w:rsid w:val="00625104"/>
    <w:rsid w:val="00626E44"/>
    <w:rsid w:val="0062702E"/>
    <w:rsid w:val="00627DF4"/>
    <w:rsid w:val="00627E8A"/>
    <w:rsid w:val="006302D7"/>
    <w:rsid w:val="00630944"/>
    <w:rsid w:val="0063168F"/>
    <w:rsid w:val="00633090"/>
    <w:rsid w:val="00633555"/>
    <w:rsid w:val="006335CB"/>
    <w:rsid w:val="0063451A"/>
    <w:rsid w:val="00635A19"/>
    <w:rsid w:val="00635D16"/>
    <w:rsid w:val="0063709B"/>
    <w:rsid w:val="006371C7"/>
    <w:rsid w:val="00637DFC"/>
    <w:rsid w:val="006404B0"/>
    <w:rsid w:val="00641ACA"/>
    <w:rsid w:val="00641DA8"/>
    <w:rsid w:val="0064321B"/>
    <w:rsid w:val="00643834"/>
    <w:rsid w:val="00643B7B"/>
    <w:rsid w:val="006444E3"/>
    <w:rsid w:val="00644759"/>
    <w:rsid w:val="00644762"/>
    <w:rsid w:val="00644E6A"/>
    <w:rsid w:val="0064539D"/>
    <w:rsid w:val="00646588"/>
    <w:rsid w:val="0064670F"/>
    <w:rsid w:val="00646B54"/>
    <w:rsid w:val="006470A0"/>
    <w:rsid w:val="0064762E"/>
    <w:rsid w:val="00647F2F"/>
    <w:rsid w:val="00651132"/>
    <w:rsid w:val="00651FD4"/>
    <w:rsid w:val="00652D07"/>
    <w:rsid w:val="0065357F"/>
    <w:rsid w:val="006535F2"/>
    <w:rsid w:val="00653B51"/>
    <w:rsid w:val="006546FE"/>
    <w:rsid w:val="00654C4F"/>
    <w:rsid w:val="00654CEE"/>
    <w:rsid w:val="00655BE8"/>
    <w:rsid w:val="00655D17"/>
    <w:rsid w:val="0065602D"/>
    <w:rsid w:val="00656066"/>
    <w:rsid w:val="00656EAD"/>
    <w:rsid w:val="0065721D"/>
    <w:rsid w:val="006618F7"/>
    <w:rsid w:val="00661F0B"/>
    <w:rsid w:val="00662ACE"/>
    <w:rsid w:val="0066380A"/>
    <w:rsid w:val="00663E25"/>
    <w:rsid w:val="0066441D"/>
    <w:rsid w:val="0066499C"/>
    <w:rsid w:val="006659CB"/>
    <w:rsid w:val="00665B0E"/>
    <w:rsid w:val="00666AD8"/>
    <w:rsid w:val="00667851"/>
    <w:rsid w:val="0067015A"/>
    <w:rsid w:val="0067076E"/>
    <w:rsid w:val="00671686"/>
    <w:rsid w:val="00671E15"/>
    <w:rsid w:val="006728A4"/>
    <w:rsid w:val="00672A29"/>
    <w:rsid w:val="00673175"/>
    <w:rsid w:val="00673DBE"/>
    <w:rsid w:val="006745E4"/>
    <w:rsid w:val="00675ADB"/>
    <w:rsid w:val="006761CD"/>
    <w:rsid w:val="00676617"/>
    <w:rsid w:val="00676D7A"/>
    <w:rsid w:val="00676E68"/>
    <w:rsid w:val="00677238"/>
    <w:rsid w:val="0068132A"/>
    <w:rsid w:val="00683367"/>
    <w:rsid w:val="00683942"/>
    <w:rsid w:val="0068654C"/>
    <w:rsid w:val="00686C16"/>
    <w:rsid w:val="00686F04"/>
    <w:rsid w:val="006877A0"/>
    <w:rsid w:val="006908F4"/>
    <w:rsid w:val="00692823"/>
    <w:rsid w:val="006964FD"/>
    <w:rsid w:val="006967E4"/>
    <w:rsid w:val="00696DB9"/>
    <w:rsid w:val="00697FC6"/>
    <w:rsid w:val="006A1DB8"/>
    <w:rsid w:val="006A34F4"/>
    <w:rsid w:val="006A3906"/>
    <w:rsid w:val="006A3A42"/>
    <w:rsid w:val="006A417A"/>
    <w:rsid w:val="006A436A"/>
    <w:rsid w:val="006A451B"/>
    <w:rsid w:val="006A4670"/>
    <w:rsid w:val="006A4B2A"/>
    <w:rsid w:val="006A527D"/>
    <w:rsid w:val="006A5974"/>
    <w:rsid w:val="006A5A97"/>
    <w:rsid w:val="006A5E61"/>
    <w:rsid w:val="006A6110"/>
    <w:rsid w:val="006A679C"/>
    <w:rsid w:val="006A6869"/>
    <w:rsid w:val="006A7108"/>
    <w:rsid w:val="006A7BA1"/>
    <w:rsid w:val="006B0186"/>
    <w:rsid w:val="006B0C1B"/>
    <w:rsid w:val="006B2035"/>
    <w:rsid w:val="006B27ED"/>
    <w:rsid w:val="006B35BC"/>
    <w:rsid w:val="006B40DA"/>
    <w:rsid w:val="006B5BAD"/>
    <w:rsid w:val="006B640A"/>
    <w:rsid w:val="006B69E4"/>
    <w:rsid w:val="006B73F1"/>
    <w:rsid w:val="006B7511"/>
    <w:rsid w:val="006B7C00"/>
    <w:rsid w:val="006C0F7E"/>
    <w:rsid w:val="006C1606"/>
    <w:rsid w:val="006C1D9F"/>
    <w:rsid w:val="006C239C"/>
    <w:rsid w:val="006C27F5"/>
    <w:rsid w:val="006C4156"/>
    <w:rsid w:val="006C4825"/>
    <w:rsid w:val="006C539D"/>
    <w:rsid w:val="006C5D5D"/>
    <w:rsid w:val="006C6E2A"/>
    <w:rsid w:val="006C707F"/>
    <w:rsid w:val="006C75B8"/>
    <w:rsid w:val="006D139F"/>
    <w:rsid w:val="006D26C6"/>
    <w:rsid w:val="006D2F4D"/>
    <w:rsid w:val="006D45E7"/>
    <w:rsid w:val="006D4CB2"/>
    <w:rsid w:val="006D4CE1"/>
    <w:rsid w:val="006D79C7"/>
    <w:rsid w:val="006D7ABB"/>
    <w:rsid w:val="006E0418"/>
    <w:rsid w:val="006E0AD5"/>
    <w:rsid w:val="006E0E38"/>
    <w:rsid w:val="006E215D"/>
    <w:rsid w:val="006E24EA"/>
    <w:rsid w:val="006E3787"/>
    <w:rsid w:val="006E3DAB"/>
    <w:rsid w:val="006E40A1"/>
    <w:rsid w:val="006E4656"/>
    <w:rsid w:val="006E57C8"/>
    <w:rsid w:val="006E5B3B"/>
    <w:rsid w:val="006E70E1"/>
    <w:rsid w:val="006F0644"/>
    <w:rsid w:val="006F092E"/>
    <w:rsid w:val="006F109F"/>
    <w:rsid w:val="006F15D9"/>
    <w:rsid w:val="006F1945"/>
    <w:rsid w:val="006F2515"/>
    <w:rsid w:val="006F2E82"/>
    <w:rsid w:val="006F3597"/>
    <w:rsid w:val="006F565E"/>
    <w:rsid w:val="006F58AF"/>
    <w:rsid w:val="006F6903"/>
    <w:rsid w:val="006F770B"/>
    <w:rsid w:val="006F794B"/>
    <w:rsid w:val="006F7E31"/>
    <w:rsid w:val="0070043A"/>
    <w:rsid w:val="007011EB"/>
    <w:rsid w:val="007016F1"/>
    <w:rsid w:val="00701ABB"/>
    <w:rsid w:val="00704207"/>
    <w:rsid w:val="00704EF1"/>
    <w:rsid w:val="007056D4"/>
    <w:rsid w:val="00706112"/>
    <w:rsid w:val="00706969"/>
    <w:rsid w:val="00711035"/>
    <w:rsid w:val="007119FE"/>
    <w:rsid w:val="00711ABE"/>
    <w:rsid w:val="0071254E"/>
    <w:rsid w:val="00712ED0"/>
    <w:rsid w:val="007130ED"/>
    <w:rsid w:val="0071329D"/>
    <w:rsid w:val="00713D84"/>
    <w:rsid w:val="007140CF"/>
    <w:rsid w:val="007156DD"/>
    <w:rsid w:val="0071582A"/>
    <w:rsid w:val="00715B61"/>
    <w:rsid w:val="00717959"/>
    <w:rsid w:val="007179F0"/>
    <w:rsid w:val="00720CEF"/>
    <w:rsid w:val="00721AC9"/>
    <w:rsid w:val="007222C3"/>
    <w:rsid w:val="00722595"/>
    <w:rsid w:val="007226E1"/>
    <w:rsid w:val="007226E7"/>
    <w:rsid w:val="0072302E"/>
    <w:rsid w:val="00725860"/>
    <w:rsid w:val="00726137"/>
    <w:rsid w:val="007263FB"/>
    <w:rsid w:val="007270EB"/>
    <w:rsid w:val="007275ED"/>
    <w:rsid w:val="007276DE"/>
    <w:rsid w:val="00727A18"/>
    <w:rsid w:val="00727E2F"/>
    <w:rsid w:val="00727F9D"/>
    <w:rsid w:val="0073087B"/>
    <w:rsid w:val="00730ED3"/>
    <w:rsid w:val="00732158"/>
    <w:rsid w:val="0073216F"/>
    <w:rsid w:val="0073250F"/>
    <w:rsid w:val="00732545"/>
    <w:rsid w:val="0073319E"/>
    <w:rsid w:val="00733BDF"/>
    <w:rsid w:val="00733C8A"/>
    <w:rsid w:val="007340DC"/>
    <w:rsid w:val="00734409"/>
    <w:rsid w:val="007347F8"/>
    <w:rsid w:val="00734D5D"/>
    <w:rsid w:val="00735219"/>
    <w:rsid w:val="007356B9"/>
    <w:rsid w:val="0073593D"/>
    <w:rsid w:val="00735E7B"/>
    <w:rsid w:val="00735F31"/>
    <w:rsid w:val="00737F2E"/>
    <w:rsid w:val="00740129"/>
    <w:rsid w:val="007415CA"/>
    <w:rsid w:val="00741E53"/>
    <w:rsid w:val="00745A37"/>
    <w:rsid w:val="0074658C"/>
    <w:rsid w:val="00747683"/>
    <w:rsid w:val="00747C04"/>
    <w:rsid w:val="00750829"/>
    <w:rsid w:val="007514FF"/>
    <w:rsid w:val="007518EB"/>
    <w:rsid w:val="00752202"/>
    <w:rsid w:val="007538C9"/>
    <w:rsid w:val="00753F63"/>
    <w:rsid w:val="00753FFA"/>
    <w:rsid w:val="007542C4"/>
    <w:rsid w:val="007545F9"/>
    <w:rsid w:val="00754C0B"/>
    <w:rsid w:val="00755048"/>
    <w:rsid w:val="00755067"/>
    <w:rsid w:val="00755274"/>
    <w:rsid w:val="00755E4B"/>
    <w:rsid w:val="007561B6"/>
    <w:rsid w:val="00756358"/>
    <w:rsid w:val="00756A0E"/>
    <w:rsid w:val="00757448"/>
    <w:rsid w:val="00757712"/>
    <w:rsid w:val="007619B8"/>
    <w:rsid w:val="007624B8"/>
    <w:rsid w:val="00762C37"/>
    <w:rsid w:val="00762DB8"/>
    <w:rsid w:val="00762E14"/>
    <w:rsid w:val="0076341C"/>
    <w:rsid w:val="00763911"/>
    <w:rsid w:val="007648ED"/>
    <w:rsid w:val="007649DA"/>
    <w:rsid w:val="00764D75"/>
    <w:rsid w:val="00765553"/>
    <w:rsid w:val="00765D18"/>
    <w:rsid w:val="00766346"/>
    <w:rsid w:val="007664B9"/>
    <w:rsid w:val="007668D1"/>
    <w:rsid w:val="0076693F"/>
    <w:rsid w:val="00766AC2"/>
    <w:rsid w:val="0077074B"/>
    <w:rsid w:val="00771493"/>
    <w:rsid w:val="007717B7"/>
    <w:rsid w:val="00772576"/>
    <w:rsid w:val="0077270F"/>
    <w:rsid w:val="00772B07"/>
    <w:rsid w:val="00774AC3"/>
    <w:rsid w:val="0077524E"/>
    <w:rsid w:val="007754FA"/>
    <w:rsid w:val="0077582C"/>
    <w:rsid w:val="007765A0"/>
    <w:rsid w:val="00777B8B"/>
    <w:rsid w:val="00777BFF"/>
    <w:rsid w:val="00780A9E"/>
    <w:rsid w:val="00780DFE"/>
    <w:rsid w:val="00780F63"/>
    <w:rsid w:val="00781237"/>
    <w:rsid w:val="007815FE"/>
    <w:rsid w:val="00781A70"/>
    <w:rsid w:val="007828A3"/>
    <w:rsid w:val="0078396E"/>
    <w:rsid w:val="00784E4F"/>
    <w:rsid w:val="0078518E"/>
    <w:rsid w:val="00785BDB"/>
    <w:rsid w:val="00786618"/>
    <w:rsid w:val="00786A96"/>
    <w:rsid w:val="00786AC0"/>
    <w:rsid w:val="007879BF"/>
    <w:rsid w:val="00787BAC"/>
    <w:rsid w:val="00793567"/>
    <w:rsid w:val="007935B2"/>
    <w:rsid w:val="007935EE"/>
    <w:rsid w:val="0079376C"/>
    <w:rsid w:val="00793AE4"/>
    <w:rsid w:val="00793FFC"/>
    <w:rsid w:val="00794795"/>
    <w:rsid w:val="007947CA"/>
    <w:rsid w:val="007949EA"/>
    <w:rsid w:val="00795591"/>
    <w:rsid w:val="007966A4"/>
    <w:rsid w:val="00796849"/>
    <w:rsid w:val="00796DAE"/>
    <w:rsid w:val="00796EE8"/>
    <w:rsid w:val="00797AC6"/>
    <w:rsid w:val="007A04D6"/>
    <w:rsid w:val="007A0B85"/>
    <w:rsid w:val="007A0D27"/>
    <w:rsid w:val="007A1A15"/>
    <w:rsid w:val="007A1FF0"/>
    <w:rsid w:val="007A2A22"/>
    <w:rsid w:val="007A3DD5"/>
    <w:rsid w:val="007A44B5"/>
    <w:rsid w:val="007A461C"/>
    <w:rsid w:val="007A5680"/>
    <w:rsid w:val="007A579B"/>
    <w:rsid w:val="007A59C3"/>
    <w:rsid w:val="007A5CDA"/>
    <w:rsid w:val="007A64CE"/>
    <w:rsid w:val="007A7128"/>
    <w:rsid w:val="007B0AE1"/>
    <w:rsid w:val="007B0E06"/>
    <w:rsid w:val="007B2279"/>
    <w:rsid w:val="007B2610"/>
    <w:rsid w:val="007B2AE1"/>
    <w:rsid w:val="007B2B62"/>
    <w:rsid w:val="007B2F50"/>
    <w:rsid w:val="007B30FC"/>
    <w:rsid w:val="007B32F8"/>
    <w:rsid w:val="007B3788"/>
    <w:rsid w:val="007B3C33"/>
    <w:rsid w:val="007B412E"/>
    <w:rsid w:val="007B42DC"/>
    <w:rsid w:val="007B4A1D"/>
    <w:rsid w:val="007B5E64"/>
    <w:rsid w:val="007B7A79"/>
    <w:rsid w:val="007C181F"/>
    <w:rsid w:val="007C26F2"/>
    <w:rsid w:val="007C3643"/>
    <w:rsid w:val="007C43CD"/>
    <w:rsid w:val="007C587F"/>
    <w:rsid w:val="007C5F1F"/>
    <w:rsid w:val="007C617F"/>
    <w:rsid w:val="007C63AD"/>
    <w:rsid w:val="007C7319"/>
    <w:rsid w:val="007D0233"/>
    <w:rsid w:val="007D1895"/>
    <w:rsid w:val="007D1B64"/>
    <w:rsid w:val="007D2081"/>
    <w:rsid w:val="007D2662"/>
    <w:rsid w:val="007D2B7D"/>
    <w:rsid w:val="007D341C"/>
    <w:rsid w:val="007D3BDA"/>
    <w:rsid w:val="007D48DB"/>
    <w:rsid w:val="007D4966"/>
    <w:rsid w:val="007D49CD"/>
    <w:rsid w:val="007D4C47"/>
    <w:rsid w:val="007D5061"/>
    <w:rsid w:val="007D60C2"/>
    <w:rsid w:val="007D651A"/>
    <w:rsid w:val="007D7003"/>
    <w:rsid w:val="007D7B0A"/>
    <w:rsid w:val="007D7F3F"/>
    <w:rsid w:val="007E00D2"/>
    <w:rsid w:val="007E1ED3"/>
    <w:rsid w:val="007E25DF"/>
    <w:rsid w:val="007E2AD4"/>
    <w:rsid w:val="007E2E62"/>
    <w:rsid w:val="007E3469"/>
    <w:rsid w:val="007E423E"/>
    <w:rsid w:val="007E42D1"/>
    <w:rsid w:val="007E42FD"/>
    <w:rsid w:val="007E62F0"/>
    <w:rsid w:val="007E6403"/>
    <w:rsid w:val="007E6DFD"/>
    <w:rsid w:val="007E71AF"/>
    <w:rsid w:val="007E73FC"/>
    <w:rsid w:val="007E7486"/>
    <w:rsid w:val="007E7743"/>
    <w:rsid w:val="007E77B3"/>
    <w:rsid w:val="007E7B63"/>
    <w:rsid w:val="007F0C25"/>
    <w:rsid w:val="007F1080"/>
    <w:rsid w:val="007F161F"/>
    <w:rsid w:val="007F2C43"/>
    <w:rsid w:val="007F4FE6"/>
    <w:rsid w:val="007F58F1"/>
    <w:rsid w:val="007F6594"/>
    <w:rsid w:val="007F65F3"/>
    <w:rsid w:val="007F77D3"/>
    <w:rsid w:val="00800E2F"/>
    <w:rsid w:val="008015A7"/>
    <w:rsid w:val="00801F92"/>
    <w:rsid w:val="008034CE"/>
    <w:rsid w:val="0080350F"/>
    <w:rsid w:val="008037E8"/>
    <w:rsid w:val="00803A25"/>
    <w:rsid w:val="00803DC2"/>
    <w:rsid w:val="00804E99"/>
    <w:rsid w:val="00806837"/>
    <w:rsid w:val="00806886"/>
    <w:rsid w:val="00806EC2"/>
    <w:rsid w:val="0080731E"/>
    <w:rsid w:val="00810AD6"/>
    <w:rsid w:val="00812171"/>
    <w:rsid w:val="00812B8E"/>
    <w:rsid w:val="00812FBA"/>
    <w:rsid w:val="008140DF"/>
    <w:rsid w:val="00814A27"/>
    <w:rsid w:val="0081588E"/>
    <w:rsid w:val="00815ADC"/>
    <w:rsid w:val="00815E1B"/>
    <w:rsid w:val="0081645F"/>
    <w:rsid w:val="008167C6"/>
    <w:rsid w:val="00817FC5"/>
    <w:rsid w:val="00817FC7"/>
    <w:rsid w:val="00820D7F"/>
    <w:rsid w:val="00823BD0"/>
    <w:rsid w:val="00823C1A"/>
    <w:rsid w:val="00823C5C"/>
    <w:rsid w:val="008248C7"/>
    <w:rsid w:val="00824CC1"/>
    <w:rsid w:val="008254F5"/>
    <w:rsid w:val="0082578B"/>
    <w:rsid w:val="00825994"/>
    <w:rsid w:val="00825A67"/>
    <w:rsid w:val="008261EB"/>
    <w:rsid w:val="008263F9"/>
    <w:rsid w:val="00826592"/>
    <w:rsid w:val="0082780C"/>
    <w:rsid w:val="00827893"/>
    <w:rsid w:val="00827FE6"/>
    <w:rsid w:val="008306C2"/>
    <w:rsid w:val="00831312"/>
    <w:rsid w:val="008315D8"/>
    <w:rsid w:val="0083165D"/>
    <w:rsid w:val="008318B8"/>
    <w:rsid w:val="00832938"/>
    <w:rsid w:val="008329C1"/>
    <w:rsid w:val="008332A4"/>
    <w:rsid w:val="008333C7"/>
    <w:rsid w:val="00833D49"/>
    <w:rsid w:val="00833E01"/>
    <w:rsid w:val="00833E0F"/>
    <w:rsid w:val="00834D8E"/>
    <w:rsid w:val="0083511D"/>
    <w:rsid w:val="00835152"/>
    <w:rsid w:val="0083640B"/>
    <w:rsid w:val="00836A95"/>
    <w:rsid w:val="00837F4F"/>
    <w:rsid w:val="008404FD"/>
    <w:rsid w:val="008417E9"/>
    <w:rsid w:val="00841AB4"/>
    <w:rsid w:val="00841C40"/>
    <w:rsid w:val="008447F7"/>
    <w:rsid w:val="008453D1"/>
    <w:rsid w:val="0084546C"/>
    <w:rsid w:val="00845B1B"/>
    <w:rsid w:val="00845FF9"/>
    <w:rsid w:val="008461AD"/>
    <w:rsid w:val="00846326"/>
    <w:rsid w:val="00846DBA"/>
    <w:rsid w:val="00846E9E"/>
    <w:rsid w:val="008473B1"/>
    <w:rsid w:val="0084782A"/>
    <w:rsid w:val="00847B21"/>
    <w:rsid w:val="0085049D"/>
    <w:rsid w:val="00850AEF"/>
    <w:rsid w:val="00854E14"/>
    <w:rsid w:val="008550F7"/>
    <w:rsid w:val="00855272"/>
    <w:rsid w:val="00855BD7"/>
    <w:rsid w:val="00855DAB"/>
    <w:rsid w:val="00856CD4"/>
    <w:rsid w:val="008574D7"/>
    <w:rsid w:val="008575D6"/>
    <w:rsid w:val="008576D2"/>
    <w:rsid w:val="0086030B"/>
    <w:rsid w:val="00860C6A"/>
    <w:rsid w:val="00861185"/>
    <w:rsid w:val="00861291"/>
    <w:rsid w:val="00861A03"/>
    <w:rsid w:val="00861B47"/>
    <w:rsid w:val="00862891"/>
    <w:rsid w:val="00862A5E"/>
    <w:rsid w:val="00862B67"/>
    <w:rsid w:val="00862C2F"/>
    <w:rsid w:val="00863779"/>
    <w:rsid w:val="00863CCB"/>
    <w:rsid w:val="00864A12"/>
    <w:rsid w:val="00864C7A"/>
    <w:rsid w:val="008678DF"/>
    <w:rsid w:val="00872784"/>
    <w:rsid w:val="00872ADA"/>
    <w:rsid w:val="00875048"/>
    <w:rsid w:val="00875BE1"/>
    <w:rsid w:val="008764D9"/>
    <w:rsid w:val="00876D41"/>
    <w:rsid w:val="008775C3"/>
    <w:rsid w:val="00877715"/>
    <w:rsid w:val="00877A33"/>
    <w:rsid w:val="00877C52"/>
    <w:rsid w:val="00877D25"/>
    <w:rsid w:val="00880400"/>
    <w:rsid w:val="008806A9"/>
    <w:rsid w:val="0088111F"/>
    <w:rsid w:val="0088124F"/>
    <w:rsid w:val="00881495"/>
    <w:rsid w:val="00882551"/>
    <w:rsid w:val="008826A9"/>
    <w:rsid w:val="008828AF"/>
    <w:rsid w:val="00884520"/>
    <w:rsid w:val="008845C9"/>
    <w:rsid w:val="008846A4"/>
    <w:rsid w:val="00884917"/>
    <w:rsid w:val="00884DF9"/>
    <w:rsid w:val="00884E7D"/>
    <w:rsid w:val="00886B8D"/>
    <w:rsid w:val="008877DF"/>
    <w:rsid w:val="00890117"/>
    <w:rsid w:val="0089035A"/>
    <w:rsid w:val="00892D57"/>
    <w:rsid w:val="008950ED"/>
    <w:rsid w:val="008952A8"/>
    <w:rsid w:val="008959E3"/>
    <w:rsid w:val="00895CE3"/>
    <w:rsid w:val="00895E8C"/>
    <w:rsid w:val="0089603F"/>
    <w:rsid w:val="00896495"/>
    <w:rsid w:val="00896DBE"/>
    <w:rsid w:val="008973E2"/>
    <w:rsid w:val="00897970"/>
    <w:rsid w:val="008A02AF"/>
    <w:rsid w:val="008A28C4"/>
    <w:rsid w:val="008A31D6"/>
    <w:rsid w:val="008A6CB4"/>
    <w:rsid w:val="008B0841"/>
    <w:rsid w:val="008B0A1E"/>
    <w:rsid w:val="008B0B71"/>
    <w:rsid w:val="008B17B3"/>
    <w:rsid w:val="008B2105"/>
    <w:rsid w:val="008B22F3"/>
    <w:rsid w:val="008B28C4"/>
    <w:rsid w:val="008B3D38"/>
    <w:rsid w:val="008B4ACC"/>
    <w:rsid w:val="008B4F76"/>
    <w:rsid w:val="008B5A71"/>
    <w:rsid w:val="008B66B5"/>
    <w:rsid w:val="008B6B2C"/>
    <w:rsid w:val="008B715A"/>
    <w:rsid w:val="008C10EA"/>
    <w:rsid w:val="008C1943"/>
    <w:rsid w:val="008C27AA"/>
    <w:rsid w:val="008C3712"/>
    <w:rsid w:val="008C426B"/>
    <w:rsid w:val="008C46BF"/>
    <w:rsid w:val="008C543A"/>
    <w:rsid w:val="008C78CA"/>
    <w:rsid w:val="008C7AED"/>
    <w:rsid w:val="008C7D89"/>
    <w:rsid w:val="008D1E53"/>
    <w:rsid w:val="008D21C2"/>
    <w:rsid w:val="008D311B"/>
    <w:rsid w:val="008D375A"/>
    <w:rsid w:val="008D3BE2"/>
    <w:rsid w:val="008D3D48"/>
    <w:rsid w:val="008D4D3E"/>
    <w:rsid w:val="008D4D98"/>
    <w:rsid w:val="008D55DD"/>
    <w:rsid w:val="008D574E"/>
    <w:rsid w:val="008D6573"/>
    <w:rsid w:val="008D66EE"/>
    <w:rsid w:val="008D698F"/>
    <w:rsid w:val="008D759C"/>
    <w:rsid w:val="008D7635"/>
    <w:rsid w:val="008E02CA"/>
    <w:rsid w:val="008E1C41"/>
    <w:rsid w:val="008E29CC"/>
    <w:rsid w:val="008E2A7B"/>
    <w:rsid w:val="008E314F"/>
    <w:rsid w:val="008E420E"/>
    <w:rsid w:val="008E4E58"/>
    <w:rsid w:val="008E4F36"/>
    <w:rsid w:val="008E55BE"/>
    <w:rsid w:val="008E670B"/>
    <w:rsid w:val="008E6A14"/>
    <w:rsid w:val="008E6E9B"/>
    <w:rsid w:val="008E73B9"/>
    <w:rsid w:val="008E7D12"/>
    <w:rsid w:val="008F0113"/>
    <w:rsid w:val="008F0B35"/>
    <w:rsid w:val="008F269F"/>
    <w:rsid w:val="008F26F1"/>
    <w:rsid w:val="008F2865"/>
    <w:rsid w:val="008F2C56"/>
    <w:rsid w:val="008F3C99"/>
    <w:rsid w:val="008F408F"/>
    <w:rsid w:val="008F42DB"/>
    <w:rsid w:val="008F50E6"/>
    <w:rsid w:val="008F53C8"/>
    <w:rsid w:val="008F5D20"/>
    <w:rsid w:val="008F6A07"/>
    <w:rsid w:val="009003B6"/>
    <w:rsid w:val="00900D5B"/>
    <w:rsid w:val="00900F3A"/>
    <w:rsid w:val="009023BA"/>
    <w:rsid w:val="0090248E"/>
    <w:rsid w:val="00902E05"/>
    <w:rsid w:val="00902F68"/>
    <w:rsid w:val="009032D1"/>
    <w:rsid w:val="0090385E"/>
    <w:rsid w:val="00903FEC"/>
    <w:rsid w:val="00906DB4"/>
    <w:rsid w:val="00906EB0"/>
    <w:rsid w:val="00910B7B"/>
    <w:rsid w:val="0091160D"/>
    <w:rsid w:val="00911F9B"/>
    <w:rsid w:val="00912F48"/>
    <w:rsid w:val="00913E3E"/>
    <w:rsid w:val="00914E7F"/>
    <w:rsid w:val="0091573F"/>
    <w:rsid w:val="00917391"/>
    <w:rsid w:val="00917D8C"/>
    <w:rsid w:val="00920831"/>
    <w:rsid w:val="00922325"/>
    <w:rsid w:val="00922A97"/>
    <w:rsid w:val="00922E6B"/>
    <w:rsid w:val="009236FE"/>
    <w:rsid w:val="00923C90"/>
    <w:rsid w:val="0092634E"/>
    <w:rsid w:val="00926915"/>
    <w:rsid w:val="0093049A"/>
    <w:rsid w:val="009312FD"/>
    <w:rsid w:val="009315CE"/>
    <w:rsid w:val="00931937"/>
    <w:rsid w:val="00933782"/>
    <w:rsid w:val="009341D0"/>
    <w:rsid w:val="00934DA4"/>
    <w:rsid w:val="00934E49"/>
    <w:rsid w:val="00935231"/>
    <w:rsid w:val="00936462"/>
    <w:rsid w:val="00936982"/>
    <w:rsid w:val="00936DDB"/>
    <w:rsid w:val="009377B6"/>
    <w:rsid w:val="00937D2B"/>
    <w:rsid w:val="00940E00"/>
    <w:rsid w:val="00941306"/>
    <w:rsid w:val="0094179F"/>
    <w:rsid w:val="009431CB"/>
    <w:rsid w:val="009435DD"/>
    <w:rsid w:val="00945AA9"/>
    <w:rsid w:val="00945BE0"/>
    <w:rsid w:val="00945D4B"/>
    <w:rsid w:val="009471B5"/>
    <w:rsid w:val="0094741F"/>
    <w:rsid w:val="00947AC2"/>
    <w:rsid w:val="00947D25"/>
    <w:rsid w:val="009505D2"/>
    <w:rsid w:val="00950E0F"/>
    <w:rsid w:val="00950F6E"/>
    <w:rsid w:val="00951364"/>
    <w:rsid w:val="009514F5"/>
    <w:rsid w:val="0095190A"/>
    <w:rsid w:val="0095351F"/>
    <w:rsid w:val="00954EA5"/>
    <w:rsid w:val="00954FB6"/>
    <w:rsid w:val="00956042"/>
    <w:rsid w:val="009570A8"/>
    <w:rsid w:val="00957AE1"/>
    <w:rsid w:val="00957F98"/>
    <w:rsid w:val="00960886"/>
    <w:rsid w:val="00960D04"/>
    <w:rsid w:val="00961282"/>
    <w:rsid w:val="0096150D"/>
    <w:rsid w:val="0096159E"/>
    <w:rsid w:val="00961E44"/>
    <w:rsid w:val="00962573"/>
    <w:rsid w:val="009626A7"/>
    <w:rsid w:val="00962789"/>
    <w:rsid w:val="009630FA"/>
    <w:rsid w:val="009631D1"/>
    <w:rsid w:val="00963441"/>
    <w:rsid w:val="009642C9"/>
    <w:rsid w:val="00965DD3"/>
    <w:rsid w:val="00966908"/>
    <w:rsid w:val="00967103"/>
    <w:rsid w:val="0096757F"/>
    <w:rsid w:val="00967626"/>
    <w:rsid w:val="00967670"/>
    <w:rsid w:val="00970996"/>
    <w:rsid w:val="00970A4B"/>
    <w:rsid w:val="00970EE8"/>
    <w:rsid w:val="009711B6"/>
    <w:rsid w:val="00972579"/>
    <w:rsid w:val="0097350C"/>
    <w:rsid w:val="00973708"/>
    <w:rsid w:val="00973A69"/>
    <w:rsid w:val="0097447A"/>
    <w:rsid w:val="00974AED"/>
    <w:rsid w:val="00976FF0"/>
    <w:rsid w:val="009771D2"/>
    <w:rsid w:val="0097737B"/>
    <w:rsid w:val="00977675"/>
    <w:rsid w:val="009776F5"/>
    <w:rsid w:val="0098005F"/>
    <w:rsid w:val="009800CC"/>
    <w:rsid w:val="0098075E"/>
    <w:rsid w:val="00980E2B"/>
    <w:rsid w:val="00981F6B"/>
    <w:rsid w:val="00983775"/>
    <w:rsid w:val="00983DDF"/>
    <w:rsid w:val="00983F3E"/>
    <w:rsid w:val="0098486C"/>
    <w:rsid w:val="009869FB"/>
    <w:rsid w:val="009870A5"/>
    <w:rsid w:val="00987EA6"/>
    <w:rsid w:val="0099024E"/>
    <w:rsid w:val="009909F7"/>
    <w:rsid w:val="009909FC"/>
    <w:rsid w:val="0099156D"/>
    <w:rsid w:val="00993C8A"/>
    <w:rsid w:val="00996FF7"/>
    <w:rsid w:val="00997101"/>
    <w:rsid w:val="0099712C"/>
    <w:rsid w:val="009972A1"/>
    <w:rsid w:val="00997686"/>
    <w:rsid w:val="0099768F"/>
    <w:rsid w:val="00997C79"/>
    <w:rsid w:val="009A078E"/>
    <w:rsid w:val="009A13DB"/>
    <w:rsid w:val="009A2B30"/>
    <w:rsid w:val="009A35C5"/>
    <w:rsid w:val="009A4211"/>
    <w:rsid w:val="009A47A2"/>
    <w:rsid w:val="009A4C03"/>
    <w:rsid w:val="009A5D8F"/>
    <w:rsid w:val="009A61FF"/>
    <w:rsid w:val="009A63E9"/>
    <w:rsid w:val="009A6414"/>
    <w:rsid w:val="009A6E08"/>
    <w:rsid w:val="009A7530"/>
    <w:rsid w:val="009B1360"/>
    <w:rsid w:val="009B17C0"/>
    <w:rsid w:val="009B2934"/>
    <w:rsid w:val="009B29E9"/>
    <w:rsid w:val="009B2DB5"/>
    <w:rsid w:val="009B2EE9"/>
    <w:rsid w:val="009B33CC"/>
    <w:rsid w:val="009B3CD1"/>
    <w:rsid w:val="009B4D22"/>
    <w:rsid w:val="009B5388"/>
    <w:rsid w:val="009B5F36"/>
    <w:rsid w:val="009B69F6"/>
    <w:rsid w:val="009B7B73"/>
    <w:rsid w:val="009B7F20"/>
    <w:rsid w:val="009C1091"/>
    <w:rsid w:val="009C130E"/>
    <w:rsid w:val="009C18CE"/>
    <w:rsid w:val="009C22F7"/>
    <w:rsid w:val="009C27CE"/>
    <w:rsid w:val="009C3923"/>
    <w:rsid w:val="009C3DF6"/>
    <w:rsid w:val="009C55FB"/>
    <w:rsid w:val="009C5F5A"/>
    <w:rsid w:val="009C682C"/>
    <w:rsid w:val="009C6E1A"/>
    <w:rsid w:val="009C795E"/>
    <w:rsid w:val="009D16A2"/>
    <w:rsid w:val="009D211B"/>
    <w:rsid w:val="009D26EA"/>
    <w:rsid w:val="009D421C"/>
    <w:rsid w:val="009D461A"/>
    <w:rsid w:val="009D5916"/>
    <w:rsid w:val="009D5AB3"/>
    <w:rsid w:val="009D609A"/>
    <w:rsid w:val="009D7924"/>
    <w:rsid w:val="009E0102"/>
    <w:rsid w:val="009E1567"/>
    <w:rsid w:val="009E23B4"/>
    <w:rsid w:val="009E32D4"/>
    <w:rsid w:val="009E3619"/>
    <w:rsid w:val="009E3666"/>
    <w:rsid w:val="009E3887"/>
    <w:rsid w:val="009E425E"/>
    <w:rsid w:val="009E4322"/>
    <w:rsid w:val="009E5351"/>
    <w:rsid w:val="009E5DFC"/>
    <w:rsid w:val="009E62E4"/>
    <w:rsid w:val="009E7077"/>
    <w:rsid w:val="009F11AB"/>
    <w:rsid w:val="009F19FA"/>
    <w:rsid w:val="009F436A"/>
    <w:rsid w:val="009F4384"/>
    <w:rsid w:val="009F442D"/>
    <w:rsid w:val="009F50DA"/>
    <w:rsid w:val="009F5902"/>
    <w:rsid w:val="009F6418"/>
    <w:rsid w:val="009F7F0D"/>
    <w:rsid w:val="00A00269"/>
    <w:rsid w:val="00A00606"/>
    <w:rsid w:val="00A00982"/>
    <w:rsid w:val="00A02FDF"/>
    <w:rsid w:val="00A04059"/>
    <w:rsid w:val="00A045AB"/>
    <w:rsid w:val="00A04988"/>
    <w:rsid w:val="00A05651"/>
    <w:rsid w:val="00A05C93"/>
    <w:rsid w:val="00A06553"/>
    <w:rsid w:val="00A069E9"/>
    <w:rsid w:val="00A06D56"/>
    <w:rsid w:val="00A070E0"/>
    <w:rsid w:val="00A075E1"/>
    <w:rsid w:val="00A07783"/>
    <w:rsid w:val="00A11974"/>
    <w:rsid w:val="00A11D9C"/>
    <w:rsid w:val="00A11DE6"/>
    <w:rsid w:val="00A12435"/>
    <w:rsid w:val="00A12E95"/>
    <w:rsid w:val="00A12FF9"/>
    <w:rsid w:val="00A1366E"/>
    <w:rsid w:val="00A13D19"/>
    <w:rsid w:val="00A15209"/>
    <w:rsid w:val="00A16988"/>
    <w:rsid w:val="00A1708C"/>
    <w:rsid w:val="00A173ED"/>
    <w:rsid w:val="00A17DB0"/>
    <w:rsid w:val="00A220C0"/>
    <w:rsid w:val="00A22C20"/>
    <w:rsid w:val="00A22C43"/>
    <w:rsid w:val="00A22CB0"/>
    <w:rsid w:val="00A22E6D"/>
    <w:rsid w:val="00A23484"/>
    <w:rsid w:val="00A247CF"/>
    <w:rsid w:val="00A2499C"/>
    <w:rsid w:val="00A25785"/>
    <w:rsid w:val="00A25F58"/>
    <w:rsid w:val="00A269FB"/>
    <w:rsid w:val="00A30908"/>
    <w:rsid w:val="00A314A2"/>
    <w:rsid w:val="00A31A98"/>
    <w:rsid w:val="00A31E43"/>
    <w:rsid w:val="00A321B8"/>
    <w:rsid w:val="00A321DE"/>
    <w:rsid w:val="00A3269C"/>
    <w:rsid w:val="00A32BF3"/>
    <w:rsid w:val="00A3334C"/>
    <w:rsid w:val="00A3344D"/>
    <w:rsid w:val="00A33922"/>
    <w:rsid w:val="00A35682"/>
    <w:rsid w:val="00A35CB7"/>
    <w:rsid w:val="00A369D2"/>
    <w:rsid w:val="00A36F95"/>
    <w:rsid w:val="00A4042A"/>
    <w:rsid w:val="00A40AD6"/>
    <w:rsid w:val="00A40EDA"/>
    <w:rsid w:val="00A4115F"/>
    <w:rsid w:val="00A417E1"/>
    <w:rsid w:val="00A4379C"/>
    <w:rsid w:val="00A43F6F"/>
    <w:rsid w:val="00A442E5"/>
    <w:rsid w:val="00A44787"/>
    <w:rsid w:val="00A44F55"/>
    <w:rsid w:val="00A45D27"/>
    <w:rsid w:val="00A46253"/>
    <w:rsid w:val="00A4644B"/>
    <w:rsid w:val="00A464D6"/>
    <w:rsid w:val="00A4764F"/>
    <w:rsid w:val="00A47752"/>
    <w:rsid w:val="00A47D5E"/>
    <w:rsid w:val="00A50E54"/>
    <w:rsid w:val="00A516BB"/>
    <w:rsid w:val="00A5231B"/>
    <w:rsid w:val="00A525C0"/>
    <w:rsid w:val="00A525CB"/>
    <w:rsid w:val="00A525DC"/>
    <w:rsid w:val="00A52652"/>
    <w:rsid w:val="00A526FD"/>
    <w:rsid w:val="00A53038"/>
    <w:rsid w:val="00A5393C"/>
    <w:rsid w:val="00A53B18"/>
    <w:rsid w:val="00A549EA"/>
    <w:rsid w:val="00A55E70"/>
    <w:rsid w:val="00A56187"/>
    <w:rsid w:val="00A566A4"/>
    <w:rsid w:val="00A602DE"/>
    <w:rsid w:val="00A60C2F"/>
    <w:rsid w:val="00A60EDF"/>
    <w:rsid w:val="00A61399"/>
    <w:rsid w:val="00A619C5"/>
    <w:rsid w:val="00A61C04"/>
    <w:rsid w:val="00A61E75"/>
    <w:rsid w:val="00A630DF"/>
    <w:rsid w:val="00A63397"/>
    <w:rsid w:val="00A64199"/>
    <w:rsid w:val="00A65745"/>
    <w:rsid w:val="00A65978"/>
    <w:rsid w:val="00A65A4D"/>
    <w:rsid w:val="00A65C0A"/>
    <w:rsid w:val="00A6621C"/>
    <w:rsid w:val="00A704B9"/>
    <w:rsid w:val="00A705F8"/>
    <w:rsid w:val="00A72454"/>
    <w:rsid w:val="00A73C3C"/>
    <w:rsid w:val="00A74AB1"/>
    <w:rsid w:val="00A75739"/>
    <w:rsid w:val="00A77279"/>
    <w:rsid w:val="00A77388"/>
    <w:rsid w:val="00A776D8"/>
    <w:rsid w:val="00A77F0D"/>
    <w:rsid w:val="00A77FEB"/>
    <w:rsid w:val="00A802F6"/>
    <w:rsid w:val="00A808E1"/>
    <w:rsid w:val="00A81EA4"/>
    <w:rsid w:val="00A822B0"/>
    <w:rsid w:val="00A82592"/>
    <w:rsid w:val="00A825E7"/>
    <w:rsid w:val="00A8262F"/>
    <w:rsid w:val="00A84598"/>
    <w:rsid w:val="00A8499E"/>
    <w:rsid w:val="00A84B32"/>
    <w:rsid w:val="00A84B3A"/>
    <w:rsid w:val="00A85C93"/>
    <w:rsid w:val="00A86AA7"/>
    <w:rsid w:val="00A86E1F"/>
    <w:rsid w:val="00A86F73"/>
    <w:rsid w:val="00A87124"/>
    <w:rsid w:val="00A87FA5"/>
    <w:rsid w:val="00A9016B"/>
    <w:rsid w:val="00A904C1"/>
    <w:rsid w:val="00A908CB"/>
    <w:rsid w:val="00A924F6"/>
    <w:rsid w:val="00A93516"/>
    <w:rsid w:val="00A9394D"/>
    <w:rsid w:val="00A93B71"/>
    <w:rsid w:val="00A94DE9"/>
    <w:rsid w:val="00A94E8D"/>
    <w:rsid w:val="00A95EBD"/>
    <w:rsid w:val="00A9763B"/>
    <w:rsid w:val="00A978E5"/>
    <w:rsid w:val="00A97EFD"/>
    <w:rsid w:val="00AA0400"/>
    <w:rsid w:val="00AA1A19"/>
    <w:rsid w:val="00AA1CA4"/>
    <w:rsid w:val="00AA1FF6"/>
    <w:rsid w:val="00AA22E3"/>
    <w:rsid w:val="00AA2554"/>
    <w:rsid w:val="00AA2EBB"/>
    <w:rsid w:val="00AA2F94"/>
    <w:rsid w:val="00AA3050"/>
    <w:rsid w:val="00AA318F"/>
    <w:rsid w:val="00AA475E"/>
    <w:rsid w:val="00AA63D0"/>
    <w:rsid w:val="00AA66FB"/>
    <w:rsid w:val="00AB07DF"/>
    <w:rsid w:val="00AB0B32"/>
    <w:rsid w:val="00AB1173"/>
    <w:rsid w:val="00AB155E"/>
    <w:rsid w:val="00AB1858"/>
    <w:rsid w:val="00AB190D"/>
    <w:rsid w:val="00AB24C1"/>
    <w:rsid w:val="00AB28F3"/>
    <w:rsid w:val="00AB2D04"/>
    <w:rsid w:val="00AB30DD"/>
    <w:rsid w:val="00AB3421"/>
    <w:rsid w:val="00AB3E48"/>
    <w:rsid w:val="00AB5966"/>
    <w:rsid w:val="00AB59D6"/>
    <w:rsid w:val="00AB5C39"/>
    <w:rsid w:val="00AB67A3"/>
    <w:rsid w:val="00AB68D7"/>
    <w:rsid w:val="00AB735A"/>
    <w:rsid w:val="00AB7423"/>
    <w:rsid w:val="00AB7540"/>
    <w:rsid w:val="00AB75A9"/>
    <w:rsid w:val="00AB7D2B"/>
    <w:rsid w:val="00AC0D60"/>
    <w:rsid w:val="00AC0FB6"/>
    <w:rsid w:val="00AC12A3"/>
    <w:rsid w:val="00AC3C40"/>
    <w:rsid w:val="00AC51D0"/>
    <w:rsid w:val="00AC7319"/>
    <w:rsid w:val="00AC769D"/>
    <w:rsid w:val="00AD05AA"/>
    <w:rsid w:val="00AD1C5C"/>
    <w:rsid w:val="00AD32B0"/>
    <w:rsid w:val="00AD385F"/>
    <w:rsid w:val="00AD3C46"/>
    <w:rsid w:val="00AD4F01"/>
    <w:rsid w:val="00AD5038"/>
    <w:rsid w:val="00AD55E7"/>
    <w:rsid w:val="00AD566F"/>
    <w:rsid w:val="00AD6490"/>
    <w:rsid w:val="00AD6FA8"/>
    <w:rsid w:val="00AD756E"/>
    <w:rsid w:val="00AE2318"/>
    <w:rsid w:val="00AE260D"/>
    <w:rsid w:val="00AE3B46"/>
    <w:rsid w:val="00AE41A2"/>
    <w:rsid w:val="00AE7868"/>
    <w:rsid w:val="00AE7C81"/>
    <w:rsid w:val="00AF0403"/>
    <w:rsid w:val="00AF069E"/>
    <w:rsid w:val="00AF0849"/>
    <w:rsid w:val="00AF0D59"/>
    <w:rsid w:val="00AF0FC3"/>
    <w:rsid w:val="00AF13C4"/>
    <w:rsid w:val="00AF13EE"/>
    <w:rsid w:val="00AF1C1A"/>
    <w:rsid w:val="00AF212A"/>
    <w:rsid w:val="00AF2A4C"/>
    <w:rsid w:val="00AF3FDE"/>
    <w:rsid w:val="00AF4135"/>
    <w:rsid w:val="00AF41CA"/>
    <w:rsid w:val="00AF4628"/>
    <w:rsid w:val="00AF5B45"/>
    <w:rsid w:val="00AF5B52"/>
    <w:rsid w:val="00AF6312"/>
    <w:rsid w:val="00AF6D2A"/>
    <w:rsid w:val="00AF6FCE"/>
    <w:rsid w:val="00AF70BB"/>
    <w:rsid w:val="00AF7510"/>
    <w:rsid w:val="00AF76A9"/>
    <w:rsid w:val="00B001AA"/>
    <w:rsid w:val="00B0052A"/>
    <w:rsid w:val="00B00555"/>
    <w:rsid w:val="00B0162F"/>
    <w:rsid w:val="00B01868"/>
    <w:rsid w:val="00B02DA4"/>
    <w:rsid w:val="00B03412"/>
    <w:rsid w:val="00B04495"/>
    <w:rsid w:val="00B0469A"/>
    <w:rsid w:val="00B0498E"/>
    <w:rsid w:val="00B04C19"/>
    <w:rsid w:val="00B06A18"/>
    <w:rsid w:val="00B06D5A"/>
    <w:rsid w:val="00B06DB3"/>
    <w:rsid w:val="00B10668"/>
    <w:rsid w:val="00B115C0"/>
    <w:rsid w:val="00B116E8"/>
    <w:rsid w:val="00B11AE0"/>
    <w:rsid w:val="00B12370"/>
    <w:rsid w:val="00B12CC6"/>
    <w:rsid w:val="00B156F9"/>
    <w:rsid w:val="00B166D6"/>
    <w:rsid w:val="00B16BAE"/>
    <w:rsid w:val="00B17093"/>
    <w:rsid w:val="00B171E1"/>
    <w:rsid w:val="00B17275"/>
    <w:rsid w:val="00B1733E"/>
    <w:rsid w:val="00B1780F"/>
    <w:rsid w:val="00B2034D"/>
    <w:rsid w:val="00B20467"/>
    <w:rsid w:val="00B20697"/>
    <w:rsid w:val="00B20764"/>
    <w:rsid w:val="00B211BD"/>
    <w:rsid w:val="00B214AD"/>
    <w:rsid w:val="00B21BD7"/>
    <w:rsid w:val="00B21ECA"/>
    <w:rsid w:val="00B22340"/>
    <w:rsid w:val="00B228D2"/>
    <w:rsid w:val="00B22905"/>
    <w:rsid w:val="00B22ED7"/>
    <w:rsid w:val="00B23119"/>
    <w:rsid w:val="00B23A87"/>
    <w:rsid w:val="00B23CD4"/>
    <w:rsid w:val="00B23E4C"/>
    <w:rsid w:val="00B2524C"/>
    <w:rsid w:val="00B25A86"/>
    <w:rsid w:val="00B26C18"/>
    <w:rsid w:val="00B27566"/>
    <w:rsid w:val="00B3046E"/>
    <w:rsid w:val="00B304B9"/>
    <w:rsid w:val="00B31289"/>
    <w:rsid w:val="00B31B56"/>
    <w:rsid w:val="00B31FA5"/>
    <w:rsid w:val="00B32285"/>
    <w:rsid w:val="00B32A45"/>
    <w:rsid w:val="00B330A4"/>
    <w:rsid w:val="00B331AE"/>
    <w:rsid w:val="00B3409D"/>
    <w:rsid w:val="00B342D4"/>
    <w:rsid w:val="00B345BE"/>
    <w:rsid w:val="00B3609D"/>
    <w:rsid w:val="00B36999"/>
    <w:rsid w:val="00B37815"/>
    <w:rsid w:val="00B37AEE"/>
    <w:rsid w:val="00B37EE5"/>
    <w:rsid w:val="00B4167A"/>
    <w:rsid w:val="00B4218B"/>
    <w:rsid w:val="00B42B3D"/>
    <w:rsid w:val="00B432E5"/>
    <w:rsid w:val="00B44067"/>
    <w:rsid w:val="00B51DA7"/>
    <w:rsid w:val="00B53263"/>
    <w:rsid w:val="00B538C8"/>
    <w:rsid w:val="00B55251"/>
    <w:rsid w:val="00B55302"/>
    <w:rsid w:val="00B553AC"/>
    <w:rsid w:val="00B555EF"/>
    <w:rsid w:val="00B55B18"/>
    <w:rsid w:val="00B55E1A"/>
    <w:rsid w:val="00B56BF5"/>
    <w:rsid w:val="00B56C5D"/>
    <w:rsid w:val="00B570D8"/>
    <w:rsid w:val="00B5768E"/>
    <w:rsid w:val="00B57988"/>
    <w:rsid w:val="00B60B07"/>
    <w:rsid w:val="00B6145A"/>
    <w:rsid w:val="00B61661"/>
    <w:rsid w:val="00B62032"/>
    <w:rsid w:val="00B625C9"/>
    <w:rsid w:val="00B63223"/>
    <w:rsid w:val="00B637B3"/>
    <w:rsid w:val="00B639F3"/>
    <w:rsid w:val="00B63B6D"/>
    <w:rsid w:val="00B65F8C"/>
    <w:rsid w:val="00B6670D"/>
    <w:rsid w:val="00B67212"/>
    <w:rsid w:val="00B67573"/>
    <w:rsid w:val="00B71A8F"/>
    <w:rsid w:val="00B7263B"/>
    <w:rsid w:val="00B72666"/>
    <w:rsid w:val="00B72C9E"/>
    <w:rsid w:val="00B72D61"/>
    <w:rsid w:val="00B7338E"/>
    <w:rsid w:val="00B73BB8"/>
    <w:rsid w:val="00B73F47"/>
    <w:rsid w:val="00B73FE5"/>
    <w:rsid w:val="00B75D56"/>
    <w:rsid w:val="00B7638A"/>
    <w:rsid w:val="00B777EC"/>
    <w:rsid w:val="00B808A0"/>
    <w:rsid w:val="00B80DF9"/>
    <w:rsid w:val="00B81C62"/>
    <w:rsid w:val="00B81CC3"/>
    <w:rsid w:val="00B83264"/>
    <w:rsid w:val="00B83961"/>
    <w:rsid w:val="00B83D4F"/>
    <w:rsid w:val="00B840D8"/>
    <w:rsid w:val="00B85BB3"/>
    <w:rsid w:val="00B85D37"/>
    <w:rsid w:val="00B86EFB"/>
    <w:rsid w:val="00B87E77"/>
    <w:rsid w:val="00B92CC6"/>
    <w:rsid w:val="00B93717"/>
    <w:rsid w:val="00B938BF"/>
    <w:rsid w:val="00B940FF"/>
    <w:rsid w:val="00B9495C"/>
    <w:rsid w:val="00B9614A"/>
    <w:rsid w:val="00B96467"/>
    <w:rsid w:val="00B970BC"/>
    <w:rsid w:val="00B975E8"/>
    <w:rsid w:val="00B97C69"/>
    <w:rsid w:val="00BA04DE"/>
    <w:rsid w:val="00BA1405"/>
    <w:rsid w:val="00BA154E"/>
    <w:rsid w:val="00BA2490"/>
    <w:rsid w:val="00BA37CE"/>
    <w:rsid w:val="00BA3C63"/>
    <w:rsid w:val="00BA3CE6"/>
    <w:rsid w:val="00BA4692"/>
    <w:rsid w:val="00BA4EFB"/>
    <w:rsid w:val="00BA5314"/>
    <w:rsid w:val="00BA5F81"/>
    <w:rsid w:val="00BA6FD8"/>
    <w:rsid w:val="00BB1FD2"/>
    <w:rsid w:val="00BB2490"/>
    <w:rsid w:val="00BB32A0"/>
    <w:rsid w:val="00BB3713"/>
    <w:rsid w:val="00BB65EF"/>
    <w:rsid w:val="00BB6B59"/>
    <w:rsid w:val="00BB7095"/>
    <w:rsid w:val="00BB7358"/>
    <w:rsid w:val="00BB7CFC"/>
    <w:rsid w:val="00BB7DDF"/>
    <w:rsid w:val="00BC0302"/>
    <w:rsid w:val="00BC03FA"/>
    <w:rsid w:val="00BC1A3B"/>
    <w:rsid w:val="00BC1AA0"/>
    <w:rsid w:val="00BC2963"/>
    <w:rsid w:val="00BC2C6D"/>
    <w:rsid w:val="00BC3D41"/>
    <w:rsid w:val="00BC43A7"/>
    <w:rsid w:val="00BC576D"/>
    <w:rsid w:val="00BC5DA3"/>
    <w:rsid w:val="00BC63CF"/>
    <w:rsid w:val="00BC645A"/>
    <w:rsid w:val="00BC65E8"/>
    <w:rsid w:val="00BC6FDB"/>
    <w:rsid w:val="00BC7DE8"/>
    <w:rsid w:val="00BC7EA2"/>
    <w:rsid w:val="00BD035B"/>
    <w:rsid w:val="00BD09F4"/>
    <w:rsid w:val="00BD0E43"/>
    <w:rsid w:val="00BD1D95"/>
    <w:rsid w:val="00BD23C4"/>
    <w:rsid w:val="00BD378C"/>
    <w:rsid w:val="00BD444C"/>
    <w:rsid w:val="00BD5B84"/>
    <w:rsid w:val="00BD5FE4"/>
    <w:rsid w:val="00BD638F"/>
    <w:rsid w:val="00BE0966"/>
    <w:rsid w:val="00BE0F34"/>
    <w:rsid w:val="00BE1219"/>
    <w:rsid w:val="00BE12D3"/>
    <w:rsid w:val="00BE1906"/>
    <w:rsid w:val="00BE196E"/>
    <w:rsid w:val="00BE1C56"/>
    <w:rsid w:val="00BE1EDC"/>
    <w:rsid w:val="00BE2388"/>
    <w:rsid w:val="00BE2AE6"/>
    <w:rsid w:val="00BE4253"/>
    <w:rsid w:val="00BE4AA5"/>
    <w:rsid w:val="00BE7050"/>
    <w:rsid w:val="00BE7242"/>
    <w:rsid w:val="00BF038A"/>
    <w:rsid w:val="00BF1159"/>
    <w:rsid w:val="00BF3156"/>
    <w:rsid w:val="00BF32C2"/>
    <w:rsid w:val="00BF33EB"/>
    <w:rsid w:val="00BF377A"/>
    <w:rsid w:val="00BF43BA"/>
    <w:rsid w:val="00BF46DB"/>
    <w:rsid w:val="00BF5545"/>
    <w:rsid w:val="00BF5722"/>
    <w:rsid w:val="00BF6268"/>
    <w:rsid w:val="00BF66BD"/>
    <w:rsid w:val="00BF720B"/>
    <w:rsid w:val="00BF7963"/>
    <w:rsid w:val="00BF7BFC"/>
    <w:rsid w:val="00C01469"/>
    <w:rsid w:val="00C01BF5"/>
    <w:rsid w:val="00C027AA"/>
    <w:rsid w:val="00C03C3C"/>
    <w:rsid w:val="00C04511"/>
    <w:rsid w:val="00C049D2"/>
    <w:rsid w:val="00C05F95"/>
    <w:rsid w:val="00C063A0"/>
    <w:rsid w:val="00C071F2"/>
    <w:rsid w:val="00C07426"/>
    <w:rsid w:val="00C07FB1"/>
    <w:rsid w:val="00C111C9"/>
    <w:rsid w:val="00C112A3"/>
    <w:rsid w:val="00C122E5"/>
    <w:rsid w:val="00C12D9B"/>
    <w:rsid w:val="00C1388B"/>
    <w:rsid w:val="00C14707"/>
    <w:rsid w:val="00C151BA"/>
    <w:rsid w:val="00C16846"/>
    <w:rsid w:val="00C16A67"/>
    <w:rsid w:val="00C17BD2"/>
    <w:rsid w:val="00C20139"/>
    <w:rsid w:val="00C2041F"/>
    <w:rsid w:val="00C204D9"/>
    <w:rsid w:val="00C2157A"/>
    <w:rsid w:val="00C21615"/>
    <w:rsid w:val="00C22291"/>
    <w:rsid w:val="00C240BC"/>
    <w:rsid w:val="00C249BE"/>
    <w:rsid w:val="00C25414"/>
    <w:rsid w:val="00C2582C"/>
    <w:rsid w:val="00C2657E"/>
    <w:rsid w:val="00C2702F"/>
    <w:rsid w:val="00C2742C"/>
    <w:rsid w:val="00C27902"/>
    <w:rsid w:val="00C30901"/>
    <w:rsid w:val="00C30D9C"/>
    <w:rsid w:val="00C317EE"/>
    <w:rsid w:val="00C319E8"/>
    <w:rsid w:val="00C31F92"/>
    <w:rsid w:val="00C3391B"/>
    <w:rsid w:val="00C34851"/>
    <w:rsid w:val="00C34A64"/>
    <w:rsid w:val="00C40042"/>
    <w:rsid w:val="00C4049C"/>
    <w:rsid w:val="00C40A3F"/>
    <w:rsid w:val="00C417AF"/>
    <w:rsid w:val="00C42A5B"/>
    <w:rsid w:val="00C42B22"/>
    <w:rsid w:val="00C43D47"/>
    <w:rsid w:val="00C43E8E"/>
    <w:rsid w:val="00C4521D"/>
    <w:rsid w:val="00C46EB8"/>
    <w:rsid w:val="00C505A1"/>
    <w:rsid w:val="00C50692"/>
    <w:rsid w:val="00C510C9"/>
    <w:rsid w:val="00C514CD"/>
    <w:rsid w:val="00C5192D"/>
    <w:rsid w:val="00C51EA3"/>
    <w:rsid w:val="00C53224"/>
    <w:rsid w:val="00C53466"/>
    <w:rsid w:val="00C5419D"/>
    <w:rsid w:val="00C54284"/>
    <w:rsid w:val="00C54818"/>
    <w:rsid w:val="00C55262"/>
    <w:rsid w:val="00C56038"/>
    <w:rsid w:val="00C56E00"/>
    <w:rsid w:val="00C572CF"/>
    <w:rsid w:val="00C573B6"/>
    <w:rsid w:val="00C604C6"/>
    <w:rsid w:val="00C60520"/>
    <w:rsid w:val="00C60526"/>
    <w:rsid w:val="00C60E99"/>
    <w:rsid w:val="00C62638"/>
    <w:rsid w:val="00C6284A"/>
    <w:rsid w:val="00C63655"/>
    <w:rsid w:val="00C639D4"/>
    <w:rsid w:val="00C64086"/>
    <w:rsid w:val="00C64620"/>
    <w:rsid w:val="00C64918"/>
    <w:rsid w:val="00C64DC1"/>
    <w:rsid w:val="00C64F2E"/>
    <w:rsid w:val="00C6556F"/>
    <w:rsid w:val="00C66002"/>
    <w:rsid w:val="00C664BE"/>
    <w:rsid w:val="00C66963"/>
    <w:rsid w:val="00C66A47"/>
    <w:rsid w:val="00C6719C"/>
    <w:rsid w:val="00C6729F"/>
    <w:rsid w:val="00C67B1F"/>
    <w:rsid w:val="00C67E51"/>
    <w:rsid w:val="00C70164"/>
    <w:rsid w:val="00C702B8"/>
    <w:rsid w:val="00C7088A"/>
    <w:rsid w:val="00C71100"/>
    <w:rsid w:val="00C72601"/>
    <w:rsid w:val="00C72664"/>
    <w:rsid w:val="00C730EC"/>
    <w:rsid w:val="00C73DB7"/>
    <w:rsid w:val="00C750B3"/>
    <w:rsid w:val="00C77314"/>
    <w:rsid w:val="00C81022"/>
    <w:rsid w:val="00C8161D"/>
    <w:rsid w:val="00C8175B"/>
    <w:rsid w:val="00C81858"/>
    <w:rsid w:val="00C81E1E"/>
    <w:rsid w:val="00C82331"/>
    <w:rsid w:val="00C8271B"/>
    <w:rsid w:val="00C82AB1"/>
    <w:rsid w:val="00C82D3B"/>
    <w:rsid w:val="00C834FA"/>
    <w:rsid w:val="00C84122"/>
    <w:rsid w:val="00C8528E"/>
    <w:rsid w:val="00C85867"/>
    <w:rsid w:val="00C867F9"/>
    <w:rsid w:val="00C86A91"/>
    <w:rsid w:val="00C86F24"/>
    <w:rsid w:val="00C8783C"/>
    <w:rsid w:val="00C90552"/>
    <w:rsid w:val="00C91C6C"/>
    <w:rsid w:val="00C91CA3"/>
    <w:rsid w:val="00C92BBC"/>
    <w:rsid w:val="00C92F80"/>
    <w:rsid w:val="00C93B53"/>
    <w:rsid w:val="00C94196"/>
    <w:rsid w:val="00C94529"/>
    <w:rsid w:val="00C94575"/>
    <w:rsid w:val="00C94D23"/>
    <w:rsid w:val="00C9553C"/>
    <w:rsid w:val="00C95757"/>
    <w:rsid w:val="00C9613D"/>
    <w:rsid w:val="00C9686F"/>
    <w:rsid w:val="00C96891"/>
    <w:rsid w:val="00C97676"/>
    <w:rsid w:val="00CA05D2"/>
    <w:rsid w:val="00CA293E"/>
    <w:rsid w:val="00CA2BAE"/>
    <w:rsid w:val="00CA38C9"/>
    <w:rsid w:val="00CA4EAE"/>
    <w:rsid w:val="00CA5492"/>
    <w:rsid w:val="00CA55B5"/>
    <w:rsid w:val="00CA57E5"/>
    <w:rsid w:val="00CA6140"/>
    <w:rsid w:val="00CA663D"/>
    <w:rsid w:val="00CA72EF"/>
    <w:rsid w:val="00CA7C7A"/>
    <w:rsid w:val="00CA7F1E"/>
    <w:rsid w:val="00CB0425"/>
    <w:rsid w:val="00CB10E0"/>
    <w:rsid w:val="00CB11B7"/>
    <w:rsid w:val="00CB1CDC"/>
    <w:rsid w:val="00CB2B9E"/>
    <w:rsid w:val="00CB3177"/>
    <w:rsid w:val="00CB3625"/>
    <w:rsid w:val="00CB466D"/>
    <w:rsid w:val="00CB4984"/>
    <w:rsid w:val="00CB4CDD"/>
    <w:rsid w:val="00CB50AA"/>
    <w:rsid w:val="00CB5641"/>
    <w:rsid w:val="00CB56AF"/>
    <w:rsid w:val="00CB5A54"/>
    <w:rsid w:val="00CB5DD7"/>
    <w:rsid w:val="00CB7795"/>
    <w:rsid w:val="00CB77D5"/>
    <w:rsid w:val="00CC14F0"/>
    <w:rsid w:val="00CC2E83"/>
    <w:rsid w:val="00CC3003"/>
    <w:rsid w:val="00CC31EF"/>
    <w:rsid w:val="00CC5DBD"/>
    <w:rsid w:val="00CC60CF"/>
    <w:rsid w:val="00CC66D6"/>
    <w:rsid w:val="00CC708F"/>
    <w:rsid w:val="00CC73CC"/>
    <w:rsid w:val="00CC779C"/>
    <w:rsid w:val="00CD122B"/>
    <w:rsid w:val="00CD1426"/>
    <w:rsid w:val="00CD1CDA"/>
    <w:rsid w:val="00CD290C"/>
    <w:rsid w:val="00CD3DE2"/>
    <w:rsid w:val="00CD4E89"/>
    <w:rsid w:val="00CD7806"/>
    <w:rsid w:val="00CD78A0"/>
    <w:rsid w:val="00CE0066"/>
    <w:rsid w:val="00CE1B90"/>
    <w:rsid w:val="00CE208B"/>
    <w:rsid w:val="00CE39C4"/>
    <w:rsid w:val="00CE3B0F"/>
    <w:rsid w:val="00CE40BB"/>
    <w:rsid w:val="00CE4FBF"/>
    <w:rsid w:val="00CE525B"/>
    <w:rsid w:val="00CE5C87"/>
    <w:rsid w:val="00CE60A1"/>
    <w:rsid w:val="00CE6130"/>
    <w:rsid w:val="00CE684A"/>
    <w:rsid w:val="00CF0638"/>
    <w:rsid w:val="00CF1C71"/>
    <w:rsid w:val="00CF1F9F"/>
    <w:rsid w:val="00CF24AA"/>
    <w:rsid w:val="00CF2B06"/>
    <w:rsid w:val="00CF2F45"/>
    <w:rsid w:val="00CF3EDF"/>
    <w:rsid w:val="00CF4288"/>
    <w:rsid w:val="00CF4B17"/>
    <w:rsid w:val="00CF4F8A"/>
    <w:rsid w:val="00CF510F"/>
    <w:rsid w:val="00CF52E4"/>
    <w:rsid w:val="00CF59BB"/>
    <w:rsid w:val="00CF64A2"/>
    <w:rsid w:val="00CF651F"/>
    <w:rsid w:val="00CF6687"/>
    <w:rsid w:val="00CF77B8"/>
    <w:rsid w:val="00CF7D67"/>
    <w:rsid w:val="00D005EF"/>
    <w:rsid w:val="00D01288"/>
    <w:rsid w:val="00D020B6"/>
    <w:rsid w:val="00D02945"/>
    <w:rsid w:val="00D033AC"/>
    <w:rsid w:val="00D0397F"/>
    <w:rsid w:val="00D039D2"/>
    <w:rsid w:val="00D046DE"/>
    <w:rsid w:val="00D04776"/>
    <w:rsid w:val="00D0487F"/>
    <w:rsid w:val="00D04F47"/>
    <w:rsid w:val="00D0516D"/>
    <w:rsid w:val="00D05985"/>
    <w:rsid w:val="00D05AC8"/>
    <w:rsid w:val="00D05DFF"/>
    <w:rsid w:val="00D067D9"/>
    <w:rsid w:val="00D06B3A"/>
    <w:rsid w:val="00D06EF9"/>
    <w:rsid w:val="00D0744B"/>
    <w:rsid w:val="00D07696"/>
    <w:rsid w:val="00D07784"/>
    <w:rsid w:val="00D102D2"/>
    <w:rsid w:val="00D10ED0"/>
    <w:rsid w:val="00D10FC0"/>
    <w:rsid w:val="00D11956"/>
    <w:rsid w:val="00D12089"/>
    <w:rsid w:val="00D12176"/>
    <w:rsid w:val="00D1219A"/>
    <w:rsid w:val="00D1489F"/>
    <w:rsid w:val="00D15A5D"/>
    <w:rsid w:val="00D15A98"/>
    <w:rsid w:val="00D16302"/>
    <w:rsid w:val="00D16341"/>
    <w:rsid w:val="00D168EC"/>
    <w:rsid w:val="00D20870"/>
    <w:rsid w:val="00D217B8"/>
    <w:rsid w:val="00D220DF"/>
    <w:rsid w:val="00D223FB"/>
    <w:rsid w:val="00D2270B"/>
    <w:rsid w:val="00D22B20"/>
    <w:rsid w:val="00D23210"/>
    <w:rsid w:val="00D23963"/>
    <w:rsid w:val="00D23C34"/>
    <w:rsid w:val="00D2448E"/>
    <w:rsid w:val="00D25651"/>
    <w:rsid w:val="00D257B7"/>
    <w:rsid w:val="00D2583B"/>
    <w:rsid w:val="00D2649D"/>
    <w:rsid w:val="00D266F4"/>
    <w:rsid w:val="00D26CF2"/>
    <w:rsid w:val="00D278CD"/>
    <w:rsid w:val="00D31A52"/>
    <w:rsid w:val="00D33520"/>
    <w:rsid w:val="00D33F8B"/>
    <w:rsid w:val="00D34DDD"/>
    <w:rsid w:val="00D35A68"/>
    <w:rsid w:val="00D35FCF"/>
    <w:rsid w:val="00D36CC0"/>
    <w:rsid w:val="00D36F02"/>
    <w:rsid w:val="00D37710"/>
    <w:rsid w:val="00D37AF5"/>
    <w:rsid w:val="00D37EEF"/>
    <w:rsid w:val="00D40D5E"/>
    <w:rsid w:val="00D436DA"/>
    <w:rsid w:val="00D440E2"/>
    <w:rsid w:val="00D44693"/>
    <w:rsid w:val="00D44DCD"/>
    <w:rsid w:val="00D4538F"/>
    <w:rsid w:val="00D45704"/>
    <w:rsid w:val="00D45971"/>
    <w:rsid w:val="00D468DF"/>
    <w:rsid w:val="00D4741D"/>
    <w:rsid w:val="00D47F5D"/>
    <w:rsid w:val="00D47FDE"/>
    <w:rsid w:val="00D500DC"/>
    <w:rsid w:val="00D505AF"/>
    <w:rsid w:val="00D506F0"/>
    <w:rsid w:val="00D51264"/>
    <w:rsid w:val="00D51289"/>
    <w:rsid w:val="00D5149D"/>
    <w:rsid w:val="00D53922"/>
    <w:rsid w:val="00D53D50"/>
    <w:rsid w:val="00D53DDA"/>
    <w:rsid w:val="00D548DB"/>
    <w:rsid w:val="00D54B39"/>
    <w:rsid w:val="00D55033"/>
    <w:rsid w:val="00D56321"/>
    <w:rsid w:val="00D5644B"/>
    <w:rsid w:val="00D56CAF"/>
    <w:rsid w:val="00D57EB3"/>
    <w:rsid w:val="00D608A3"/>
    <w:rsid w:val="00D625AC"/>
    <w:rsid w:val="00D629A0"/>
    <w:rsid w:val="00D636D4"/>
    <w:rsid w:val="00D63F75"/>
    <w:rsid w:val="00D64EBE"/>
    <w:rsid w:val="00D64FF3"/>
    <w:rsid w:val="00D657A2"/>
    <w:rsid w:val="00D65F96"/>
    <w:rsid w:val="00D66223"/>
    <w:rsid w:val="00D66264"/>
    <w:rsid w:val="00D70481"/>
    <w:rsid w:val="00D7098B"/>
    <w:rsid w:val="00D71997"/>
    <w:rsid w:val="00D72EC7"/>
    <w:rsid w:val="00D74E3B"/>
    <w:rsid w:val="00D74EB7"/>
    <w:rsid w:val="00D75261"/>
    <w:rsid w:val="00D75620"/>
    <w:rsid w:val="00D760C8"/>
    <w:rsid w:val="00D7622E"/>
    <w:rsid w:val="00D77410"/>
    <w:rsid w:val="00D80589"/>
    <w:rsid w:val="00D81609"/>
    <w:rsid w:val="00D81981"/>
    <w:rsid w:val="00D82056"/>
    <w:rsid w:val="00D825B5"/>
    <w:rsid w:val="00D832CB"/>
    <w:rsid w:val="00D83CE5"/>
    <w:rsid w:val="00D83FFD"/>
    <w:rsid w:val="00D84025"/>
    <w:rsid w:val="00D8451F"/>
    <w:rsid w:val="00D8617D"/>
    <w:rsid w:val="00D8628A"/>
    <w:rsid w:val="00D865D8"/>
    <w:rsid w:val="00D86918"/>
    <w:rsid w:val="00D87103"/>
    <w:rsid w:val="00D8728A"/>
    <w:rsid w:val="00D87A2E"/>
    <w:rsid w:val="00D87E83"/>
    <w:rsid w:val="00D9140E"/>
    <w:rsid w:val="00D917C2"/>
    <w:rsid w:val="00D920B6"/>
    <w:rsid w:val="00D92563"/>
    <w:rsid w:val="00D927AB"/>
    <w:rsid w:val="00D936ED"/>
    <w:rsid w:val="00D94229"/>
    <w:rsid w:val="00D954F4"/>
    <w:rsid w:val="00D9586F"/>
    <w:rsid w:val="00D95D80"/>
    <w:rsid w:val="00D9618B"/>
    <w:rsid w:val="00D9700B"/>
    <w:rsid w:val="00D97DA8"/>
    <w:rsid w:val="00D97EEE"/>
    <w:rsid w:val="00DA023D"/>
    <w:rsid w:val="00DA0AC4"/>
    <w:rsid w:val="00DA2682"/>
    <w:rsid w:val="00DA28D1"/>
    <w:rsid w:val="00DA30E1"/>
    <w:rsid w:val="00DA4AC7"/>
    <w:rsid w:val="00DA4ADE"/>
    <w:rsid w:val="00DA4D3E"/>
    <w:rsid w:val="00DA5EE4"/>
    <w:rsid w:val="00DA71DA"/>
    <w:rsid w:val="00DB0CC5"/>
    <w:rsid w:val="00DB1890"/>
    <w:rsid w:val="00DB24CD"/>
    <w:rsid w:val="00DB26BA"/>
    <w:rsid w:val="00DB2C73"/>
    <w:rsid w:val="00DB540A"/>
    <w:rsid w:val="00DB6254"/>
    <w:rsid w:val="00DB6558"/>
    <w:rsid w:val="00DB6A98"/>
    <w:rsid w:val="00DB726E"/>
    <w:rsid w:val="00DB7992"/>
    <w:rsid w:val="00DC008D"/>
    <w:rsid w:val="00DC031C"/>
    <w:rsid w:val="00DC0B1C"/>
    <w:rsid w:val="00DC1CA2"/>
    <w:rsid w:val="00DC20D7"/>
    <w:rsid w:val="00DC329B"/>
    <w:rsid w:val="00DC3309"/>
    <w:rsid w:val="00DC33F9"/>
    <w:rsid w:val="00DC48F2"/>
    <w:rsid w:val="00DC58AD"/>
    <w:rsid w:val="00DC5998"/>
    <w:rsid w:val="00DC69F6"/>
    <w:rsid w:val="00DC6C94"/>
    <w:rsid w:val="00DC7738"/>
    <w:rsid w:val="00DC7C10"/>
    <w:rsid w:val="00DC7D8B"/>
    <w:rsid w:val="00DD1987"/>
    <w:rsid w:val="00DD2408"/>
    <w:rsid w:val="00DD2500"/>
    <w:rsid w:val="00DD25CA"/>
    <w:rsid w:val="00DD26B1"/>
    <w:rsid w:val="00DD344E"/>
    <w:rsid w:val="00DD34FA"/>
    <w:rsid w:val="00DD411A"/>
    <w:rsid w:val="00DD49D5"/>
    <w:rsid w:val="00DD5177"/>
    <w:rsid w:val="00DD62BC"/>
    <w:rsid w:val="00DD7E54"/>
    <w:rsid w:val="00DE0CE8"/>
    <w:rsid w:val="00DE0E01"/>
    <w:rsid w:val="00DE16B8"/>
    <w:rsid w:val="00DE20C7"/>
    <w:rsid w:val="00DE20DF"/>
    <w:rsid w:val="00DE2240"/>
    <w:rsid w:val="00DE2909"/>
    <w:rsid w:val="00DE3122"/>
    <w:rsid w:val="00DE3397"/>
    <w:rsid w:val="00DE3516"/>
    <w:rsid w:val="00DE4AE2"/>
    <w:rsid w:val="00DE4CC2"/>
    <w:rsid w:val="00DE4F1E"/>
    <w:rsid w:val="00DE5286"/>
    <w:rsid w:val="00DE537A"/>
    <w:rsid w:val="00DE5A39"/>
    <w:rsid w:val="00DE7FD4"/>
    <w:rsid w:val="00DF0B46"/>
    <w:rsid w:val="00DF0B99"/>
    <w:rsid w:val="00DF0C98"/>
    <w:rsid w:val="00DF15EC"/>
    <w:rsid w:val="00DF231C"/>
    <w:rsid w:val="00DF23FC"/>
    <w:rsid w:val="00DF2ADF"/>
    <w:rsid w:val="00DF39CD"/>
    <w:rsid w:val="00DF3AEE"/>
    <w:rsid w:val="00DF3BBE"/>
    <w:rsid w:val="00DF3C33"/>
    <w:rsid w:val="00DF4425"/>
    <w:rsid w:val="00DF478D"/>
    <w:rsid w:val="00DF51C3"/>
    <w:rsid w:val="00DF6EE6"/>
    <w:rsid w:val="00DF7127"/>
    <w:rsid w:val="00DF71FA"/>
    <w:rsid w:val="00DF79D1"/>
    <w:rsid w:val="00E00372"/>
    <w:rsid w:val="00E0094D"/>
    <w:rsid w:val="00E01038"/>
    <w:rsid w:val="00E01060"/>
    <w:rsid w:val="00E0191A"/>
    <w:rsid w:val="00E01DD6"/>
    <w:rsid w:val="00E03A3A"/>
    <w:rsid w:val="00E05B9B"/>
    <w:rsid w:val="00E05C4F"/>
    <w:rsid w:val="00E05FAA"/>
    <w:rsid w:val="00E07CF8"/>
    <w:rsid w:val="00E10A17"/>
    <w:rsid w:val="00E10C1C"/>
    <w:rsid w:val="00E10D79"/>
    <w:rsid w:val="00E10EAF"/>
    <w:rsid w:val="00E1113E"/>
    <w:rsid w:val="00E12C46"/>
    <w:rsid w:val="00E13427"/>
    <w:rsid w:val="00E1349C"/>
    <w:rsid w:val="00E1374D"/>
    <w:rsid w:val="00E14A18"/>
    <w:rsid w:val="00E15569"/>
    <w:rsid w:val="00E1578E"/>
    <w:rsid w:val="00E16659"/>
    <w:rsid w:val="00E16C83"/>
    <w:rsid w:val="00E17ED3"/>
    <w:rsid w:val="00E20134"/>
    <w:rsid w:val="00E203F4"/>
    <w:rsid w:val="00E20BCA"/>
    <w:rsid w:val="00E212E6"/>
    <w:rsid w:val="00E21718"/>
    <w:rsid w:val="00E22382"/>
    <w:rsid w:val="00E22999"/>
    <w:rsid w:val="00E23780"/>
    <w:rsid w:val="00E24BD3"/>
    <w:rsid w:val="00E24CB2"/>
    <w:rsid w:val="00E26C95"/>
    <w:rsid w:val="00E27034"/>
    <w:rsid w:val="00E30A02"/>
    <w:rsid w:val="00E31D1C"/>
    <w:rsid w:val="00E32981"/>
    <w:rsid w:val="00E33CF5"/>
    <w:rsid w:val="00E34312"/>
    <w:rsid w:val="00E3536D"/>
    <w:rsid w:val="00E35DD3"/>
    <w:rsid w:val="00E37A5D"/>
    <w:rsid w:val="00E37F23"/>
    <w:rsid w:val="00E41649"/>
    <w:rsid w:val="00E420CC"/>
    <w:rsid w:val="00E42D6B"/>
    <w:rsid w:val="00E437F1"/>
    <w:rsid w:val="00E43B4C"/>
    <w:rsid w:val="00E44456"/>
    <w:rsid w:val="00E45051"/>
    <w:rsid w:val="00E463D9"/>
    <w:rsid w:val="00E46A1F"/>
    <w:rsid w:val="00E46FC5"/>
    <w:rsid w:val="00E47AE1"/>
    <w:rsid w:val="00E51449"/>
    <w:rsid w:val="00E514F5"/>
    <w:rsid w:val="00E52556"/>
    <w:rsid w:val="00E52EE6"/>
    <w:rsid w:val="00E54114"/>
    <w:rsid w:val="00E553B9"/>
    <w:rsid w:val="00E55FB7"/>
    <w:rsid w:val="00E5651C"/>
    <w:rsid w:val="00E565FC"/>
    <w:rsid w:val="00E567C3"/>
    <w:rsid w:val="00E56C26"/>
    <w:rsid w:val="00E56CFC"/>
    <w:rsid w:val="00E56E57"/>
    <w:rsid w:val="00E56EB2"/>
    <w:rsid w:val="00E60B5F"/>
    <w:rsid w:val="00E61139"/>
    <w:rsid w:val="00E61F26"/>
    <w:rsid w:val="00E622D6"/>
    <w:rsid w:val="00E62507"/>
    <w:rsid w:val="00E62EC4"/>
    <w:rsid w:val="00E63078"/>
    <w:rsid w:val="00E6599B"/>
    <w:rsid w:val="00E65E3B"/>
    <w:rsid w:val="00E677E3"/>
    <w:rsid w:val="00E67EAA"/>
    <w:rsid w:val="00E702EE"/>
    <w:rsid w:val="00E707F8"/>
    <w:rsid w:val="00E70854"/>
    <w:rsid w:val="00E70D7E"/>
    <w:rsid w:val="00E70E3A"/>
    <w:rsid w:val="00E71C0F"/>
    <w:rsid w:val="00E726DE"/>
    <w:rsid w:val="00E72C27"/>
    <w:rsid w:val="00E7392F"/>
    <w:rsid w:val="00E73F4F"/>
    <w:rsid w:val="00E7437B"/>
    <w:rsid w:val="00E74D99"/>
    <w:rsid w:val="00E75092"/>
    <w:rsid w:val="00E7523E"/>
    <w:rsid w:val="00E75692"/>
    <w:rsid w:val="00E760A8"/>
    <w:rsid w:val="00E766D9"/>
    <w:rsid w:val="00E76757"/>
    <w:rsid w:val="00E81E65"/>
    <w:rsid w:val="00E82606"/>
    <w:rsid w:val="00E82818"/>
    <w:rsid w:val="00E83792"/>
    <w:rsid w:val="00E844D5"/>
    <w:rsid w:val="00E8524F"/>
    <w:rsid w:val="00E86536"/>
    <w:rsid w:val="00E866B4"/>
    <w:rsid w:val="00E86775"/>
    <w:rsid w:val="00E86806"/>
    <w:rsid w:val="00E871C2"/>
    <w:rsid w:val="00E90925"/>
    <w:rsid w:val="00E91307"/>
    <w:rsid w:val="00E914E1"/>
    <w:rsid w:val="00E92214"/>
    <w:rsid w:val="00E926A7"/>
    <w:rsid w:val="00E928AC"/>
    <w:rsid w:val="00E92C1A"/>
    <w:rsid w:val="00E92CD5"/>
    <w:rsid w:val="00E92F35"/>
    <w:rsid w:val="00E939DD"/>
    <w:rsid w:val="00E947F5"/>
    <w:rsid w:val="00E9509D"/>
    <w:rsid w:val="00E9524D"/>
    <w:rsid w:val="00E95A31"/>
    <w:rsid w:val="00E962C9"/>
    <w:rsid w:val="00E9679D"/>
    <w:rsid w:val="00E96F74"/>
    <w:rsid w:val="00E97EDC"/>
    <w:rsid w:val="00EA069D"/>
    <w:rsid w:val="00EA0BF3"/>
    <w:rsid w:val="00EA0E9A"/>
    <w:rsid w:val="00EA1BAA"/>
    <w:rsid w:val="00EA1CBA"/>
    <w:rsid w:val="00EA22CB"/>
    <w:rsid w:val="00EA2394"/>
    <w:rsid w:val="00EA595E"/>
    <w:rsid w:val="00EB191D"/>
    <w:rsid w:val="00EB2517"/>
    <w:rsid w:val="00EB2880"/>
    <w:rsid w:val="00EB3FCB"/>
    <w:rsid w:val="00EB4BF6"/>
    <w:rsid w:val="00EB5169"/>
    <w:rsid w:val="00EB540D"/>
    <w:rsid w:val="00EB5802"/>
    <w:rsid w:val="00EB5BED"/>
    <w:rsid w:val="00EB5D1B"/>
    <w:rsid w:val="00EB6742"/>
    <w:rsid w:val="00EB67CD"/>
    <w:rsid w:val="00EB756A"/>
    <w:rsid w:val="00EB7CEF"/>
    <w:rsid w:val="00EC0A79"/>
    <w:rsid w:val="00EC11AB"/>
    <w:rsid w:val="00EC11EA"/>
    <w:rsid w:val="00EC1D5A"/>
    <w:rsid w:val="00EC208B"/>
    <w:rsid w:val="00EC24FE"/>
    <w:rsid w:val="00EC2C52"/>
    <w:rsid w:val="00EC31A5"/>
    <w:rsid w:val="00EC5350"/>
    <w:rsid w:val="00EC547E"/>
    <w:rsid w:val="00EC5590"/>
    <w:rsid w:val="00EC65CD"/>
    <w:rsid w:val="00EC6D76"/>
    <w:rsid w:val="00ED01B4"/>
    <w:rsid w:val="00ED02D2"/>
    <w:rsid w:val="00ED04EB"/>
    <w:rsid w:val="00ED1948"/>
    <w:rsid w:val="00ED3939"/>
    <w:rsid w:val="00ED3E88"/>
    <w:rsid w:val="00ED401C"/>
    <w:rsid w:val="00ED4578"/>
    <w:rsid w:val="00ED5A64"/>
    <w:rsid w:val="00ED6624"/>
    <w:rsid w:val="00ED6C58"/>
    <w:rsid w:val="00ED6EDA"/>
    <w:rsid w:val="00ED71E6"/>
    <w:rsid w:val="00EE0902"/>
    <w:rsid w:val="00EE0E80"/>
    <w:rsid w:val="00EE17D3"/>
    <w:rsid w:val="00EE1D8F"/>
    <w:rsid w:val="00EE333B"/>
    <w:rsid w:val="00EE35BB"/>
    <w:rsid w:val="00EE5527"/>
    <w:rsid w:val="00EE5629"/>
    <w:rsid w:val="00EE5BAD"/>
    <w:rsid w:val="00EE64BC"/>
    <w:rsid w:val="00EF10D3"/>
    <w:rsid w:val="00EF1AC1"/>
    <w:rsid w:val="00EF2642"/>
    <w:rsid w:val="00EF3478"/>
    <w:rsid w:val="00EF3681"/>
    <w:rsid w:val="00EF37DE"/>
    <w:rsid w:val="00EF3B7A"/>
    <w:rsid w:val="00EF4A6A"/>
    <w:rsid w:val="00EF4AAB"/>
    <w:rsid w:val="00EF6422"/>
    <w:rsid w:val="00EF67D1"/>
    <w:rsid w:val="00EF69DC"/>
    <w:rsid w:val="00EF6E99"/>
    <w:rsid w:val="00EF70CB"/>
    <w:rsid w:val="00EF7E4A"/>
    <w:rsid w:val="00F010DE"/>
    <w:rsid w:val="00F01965"/>
    <w:rsid w:val="00F01EAB"/>
    <w:rsid w:val="00F022E1"/>
    <w:rsid w:val="00F023E0"/>
    <w:rsid w:val="00F02767"/>
    <w:rsid w:val="00F031AF"/>
    <w:rsid w:val="00F04991"/>
    <w:rsid w:val="00F04E3D"/>
    <w:rsid w:val="00F0503F"/>
    <w:rsid w:val="00F0550E"/>
    <w:rsid w:val="00F06C70"/>
    <w:rsid w:val="00F07A8B"/>
    <w:rsid w:val="00F1055D"/>
    <w:rsid w:val="00F1073F"/>
    <w:rsid w:val="00F10790"/>
    <w:rsid w:val="00F107D1"/>
    <w:rsid w:val="00F10E7C"/>
    <w:rsid w:val="00F11089"/>
    <w:rsid w:val="00F112D5"/>
    <w:rsid w:val="00F11BC5"/>
    <w:rsid w:val="00F138D0"/>
    <w:rsid w:val="00F13C1E"/>
    <w:rsid w:val="00F158FA"/>
    <w:rsid w:val="00F1653C"/>
    <w:rsid w:val="00F16F17"/>
    <w:rsid w:val="00F20517"/>
    <w:rsid w:val="00F20BC2"/>
    <w:rsid w:val="00F2274C"/>
    <w:rsid w:val="00F23032"/>
    <w:rsid w:val="00F23A34"/>
    <w:rsid w:val="00F23D19"/>
    <w:rsid w:val="00F2536C"/>
    <w:rsid w:val="00F2555B"/>
    <w:rsid w:val="00F25588"/>
    <w:rsid w:val="00F258A4"/>
    <w:rsid w:val="00F266B5"/>
    <w:rsid w:val="00F26FE2"/>
    <w:rsid w:val="00F279E2"/>
    <w:rsid w:val="00F3102F"/>
    <w:rsid w:val="00F31A63"/>
    <w:rsid w:val="00F31C76"/>
    <w:rsid w:val="00F3225F"/>
    <w:rsid w:val="00F338A6"/>
    <w:rsid w:val="00F33FE2"/>
    <w:rsid w:val="00F342E4"/>
    <w:rsid w:val="00F34923"/>
    <w:rsid w:val="00F35330"/>
    <w:rsid w:val="00F35A09"/>
    <w:rsid w:val="00F35B49"/>
    <w:rsid w:val="00F36D1F"/>
    <w:rsid w:val="00F4118B"/>
    <w:rsid w:val="00F41A81"/>
    <w:rsid w:val="00F41C91"/>
    <w:rsid w:val="00F42613"/>
    <w:rsid w:val="00F42E91"/>
    <w:rsid w:val="00F433A4"/>
    <w:rsid w:val="00F4368C"/>
    <w:rsid w:val="00F43A57"/>
    <w:rsid w:val="00F43BAE"/>
    <w:rsid w:val="00F4421A"/>
    <w:rsid w:val="00F44B1A"/>
    <w:rsid w:val="00F44B7B"/>
    <w:rsid w:val="00F44C67"/>
    <w:rsid w:val="00F44DEA"/>
    <w:rsid w:val="00F47316"/>
    <w:rsid w:val="00F5122B"/>
    <w:rsid w:val="00F515D3"/>
    <w:rsid w:val="00F52017"/>
    <w:rsid w:val="00F5210E"/>
    <w:rsid w:val="00F52C99"/>
    <w:rsid w:val="00F53C83"/>
    <w:rsid w:val="00F553AD"/>
    <w:rsid w:val="00F55DA5"/>
    <w:rsid w:val="00F55E1F"/>
    <w:rsid w:val="00F60B95"/>
    <w:rsid w:val="00F616D8"/>
    <w:rsid w:val="00F625DA"/>
    <w:rsid w:val="00F63065"/>
    <w:rsid w:val="00F6314A"/>
    <w:rsid w:val="00F64A88"/>
    <w:rsid w:val="00F67984"/>
    <w:rsid w:val="00F7077D"/>
    <w:rsid w:val="00F70CFC"/>
    <w:rsid w:val="00F71C18"/>
    <w:rsid w:val="00F71D69"/>
    <w:rsid w:val="00F72E03"/>
    <w:rsid w:val="00F7365A"/>
    <w:rsid w:val="00F738D3"/>
    <w:rsid w:val="00F73D04"/>
    <w:rsid w:val="00F761CD"/>
    <w:rsid w:val="00F7744B"/>
    <w:rsid w:val="00F7774F"/>
    <w:rsid w:val="00F81D45"/>
    <w:rsid w:val="00F81DD9"/>
    <w:rsid w:val="00F83BB1"/>
    <w:rsid w:val="00F84653"/>
    <w:rsid w:val="00F860C6"/>
    <w:rsid w:val="00F86C33"/>
    <w:rsid w:val="00F86CDF"/>
    <w:rsid w:val="00F903B0"/>
    <w:rsid w:val="00F923A0"/>
    <w:rsid w:val="00F92717"/>
    <w:rsid w:val="00F93867"/>
    <w:rsid w:val="00F93DBC"/>
    <w:rsid w:val="00F94BA4"/>
    <w:rsid w:val="00F94BC2"/>
    <w:rsid w:val="00F95ABE"/>
    <w:rsid w:val="00F95E37"/>
    <w:rsid w:val="00F95EE8"/>
    <w:rsid w:val="00F9756D"/>
    <w:rsid w:val="00FA0E30"/>
    <w:rsid w:val="00FA13E6"/>
    <w:rsid w:val="00FA1511"/>
    <w:rsid w:val="00FA1F5C"/>
    <w:rsid w:val="00FA5DF0"/>
    <w:rsid w:val="00FA62F4"/>
    <w:rsid w:val="00FA73C8"/>
    <w:rsid w:val="00FA7476"/>
    <w:rsid w:val="00FA75BD"/>
    <w:rsid w:val="00FA7DF3"/>
    <w:rsid w:val="00FB07D4"/>
    <w:rsid w:val="00FB08CB"/>
    <w:rsid w:val="00FB0C53"/>
    <w:rsid w:val="00FB0D0E"/>
    <w:rsid w:val="00FB1290"/>
    <w:rsid w:val="00FB3B0D"/>
    <w:rsid w:val="00FB4912"/>
    <w:rsid w:val="00FB4A6D"/>
    <w:rsid w:val="00FB4EB8"/>
    <w:rsid w:val="00FB5330"/>
    <w:rsid w:val="00FB5ECB"/>
    <w:rsid w:val="00FB5F12"/>
    <w:rsid w:val="00FB5FCF"/>
    <w:rsid w:val="00FB6952"/>
    <w:rsid w:val="00FB7278"/>
    <w:rsid w:val="00FB7797"/>
    <w:rsid w:val="00FB7938"/>
    <w:rsid w:val="00FC113B"/>
    <w:rsid w:val="00FC2982"/>
    <w:rsid w:val="00FC3574"/>
    <w:rsid w:val="00FC3F91"/>
    <w:rsid w:val="00FC46FF"/>
    <w:rsid w:val="00FC5117"/>
    <w:rsid w:val="00FC58CE"/>
    <w:rsid w:val="00FC6327"/>
    <w:rsid w:val="00FD062D"/>
    <w:rsid w:val="00FD0B1A"/>
    <w:rsid w:val="00FD19B8"/>
    <w:rsid w:val="00FD23CA"/>
    <w:rsid w:val="00FD271A"/>
    <w:rsid w:val="00FD417F"/>
    <w:rsid w:val="00FD4E96"/>
    <w:rsid w:val="00FD608B"/>
    <w:rsid w:val="00FD68A9"/>
    <w:rsid w:val="00FD6BFD"/>
    <w:rsid w:val="00FD7255"/>
    <w:rsid w:val="00FD7B1D"/>
    <w:rsid w:val="00FD7DCB"/>
    <w:rsid w:val="00FE0144"/>
    <w:rsid w:val="00FE14E5"/>
    <w:rsid w:val="00FE1AE1"/>
    <w:rsid w:val="00FE1E22"/>
    <w:rsid w:val="00FE28F6"/>
    <w:rsid w:val="00FE33AF"/>
    <w:rsid w:val="00FE46CD"/>
    <w:rsid w:val="00FE47CA"/>
    <w:rsid w:val="00FE4E92"/>
    <w:rsid w:val="00FE51F8"/>
    <w:rsid w:val="00FE56B5"/>
    <w:rsid w:val="00FE78AC"/>
    <w:rsid w:val="00FE7A48"/>
    <w:rsid w:val="00FF04D6"/>
    <w:rsid w:val="00FF0B20"/>
    <w:rsid w:val="00FF17AB"/>
    <w:rsid w:val="00FF20A4"/>
    <w:rsid w:val="00FF2489"/>
    <w:rsid w:val="00FF2A58"/>
    <w:rsid w:val="00FF3D03"/>
    <w:rsid w:val="00FF6C78"/>
    <w:rsid w:val="00FF6FD1"/>
    <w:rsid w:val="00FF755B"/>
    <w:rsid w:val="00FF7FEF"/>
    <w:rsid w:val="01188EA0"/>
    <w:rsid w:val="01364B7C"/>
    <w:rsid w:val="036FBBBA"/>
    <w:rsid w:val="03C0A12B"/>
    <w:rsid w:val="0446452A"/>
    <w:rsid w:val="05B5EC7D"/>
    <w:rsid w:val="070B341F"/>
    <w:rsid w:val="088CB71B"/>
    <w:rsid w:val="08A954F0"/>
    <w:rsid w:val="08DC33AE"/>
    <w:rsid w:val="0914A7A2"/>
    <w:rsid w:val="09E770CE"/>
    <w:rsid w:val="09EB1FBC"/>
    <w:rsid w:val="0A7ECE65"/>
    <w:rsid w:val="0AB0BF69"/>
    <w:rsid w:val="0AE5CF9D"/>
    <w:rsid w:val="0B43F43F"/>
    <w:rsid w:val="0BAA69C8"/>
    <w:rsid w:val="0BDB23B2"/>
    <w:rsid w:val="0C7403D3"/>
    <w:rsid w:val="0C83F83E"/>
    <w:rsid w:val="0C8C7C1A"/>
    <w:rsid w:val="0CCA8A3D"/>
    <w:rsid w:val="0D9BD842"/>
    <w:rsid w:val="0DD1EB14"/>
    <w:rsid w:val="0EA02D3F"/>
    <w:rsid w:val="0F4BC04A"/>
    <w:rsid w:val="0F717990"/>
    <w:rsid w:val="10648D4B"/>
    <w:rsid w:val="109C9C30"/>
    <w:rsid w:val="10B22529"/>
    <w:rsid w:val="10F75E64"/>
    <w:rsid w:val="11546AFC"/>
    <w:rsid w:val="1187B496"/>
    <w:rsid w:val="126250E9"/>
    <w:rsid w:val="12A78490"/>
    <w:rsid w:val="13D8187C"/>
    <w:rsid w:val="145E3429"/>
    <w:rsid w:val="164656ED"/>
    <w:rsid w:val="16FA8EB1"/>
    <w:rsid w:val="170FCCE0"/>
    <w:rsid w:val="1852DBFF"/>
    <w:rsid w:val="1869961E"/>
    <w:rsid w:val="18958AF0"/>
    <w:rsid w:val="192DA511"/>
    <w:rsid w:val="198B584D"/>
    <w:rsid w:val="19CCAA01"/>
    <w:rsid w:val="1A35B7B0"/>
    <w:rsid w:val="1AB7390F"/>
    <w:rsid w:val="1B6BAEAD"/>
    <w:rsid w:val="1B88FA84"/>
    <w:rsid w:val="1C00FDFB"/>
    <w:rsid w:val="1CFB4DA1"/>
    <w:rsid w:val="1D3EA331"/>
    <w:rsid w:val="1D6FC24F"/>
    <w:rsid w:val="1D7B756D"/>
    <w:rsid w:val="1DEDF8B0"/>
    <w:rsid w:val="1E473607"/>
    <w:rsid w:val="1E679E73"/>
    <w:rsid w:val="1E7DAC20"/>
    <w:rsid w:val="1E847046"/>
    <w:rsid w:val="1E95FB1D"/>
    <w:rsid w:val="1EDE2F60"/>
    <w:rsid w:val="1F72733F"/>
    <w:rsid w:val="201A540D"/>
    <w:rsid w:val="20370C40"/>
    <w:rsid w:val="206B12BB"/>
    <w:rsid w:val="21E0867A"/>
    <w:rsid w:val="2224AB69"/>
    <w:rsid w:val="223507F2"/>
    <w:rsid w:val="2281618D"/>
    <w:rsid w:val="22E4002D"/>
    <w:rsid w:val="237011F0"/>
    <w:rsid w:val="23A2E8B3"/>
    <w:rsid w:val="241E9E8E"/>
    <w:rsid w:val="2420FAA8"/>
    <w:rsid w:val="246E6F68"/>
    <w:rsid w:val="24D8BCC2"/>
    <w:rsid w:val="258C51E8"/>
    <w:rsid w:val="25CC1AC4"/>
    <w:rsid w:val="25FBDAA0"/>
    <w:rsid w:val="26508946"/>
    <w:rsid w:val="26A1B54F"/>
    <w:rsid w:val="26E9550E"/>
    <w:rsid w:val="272B10C4"/>
    <w:rsid w:val="2739BBB6"/>
    <w:rsid w:val="28A200E8"/>
    <w:rsid w:val="28A78E1F"/>
    <w:rsid w:val="29E88CEC"/>
    <w:rsid w:val="2A2FFAB7"/>
    <w:rsid w:val="2A823F17"/>
    <w:rsid w:val="2ABB1158"/>
    <w:rsid w:val="2B33CC84"/>
    <w:rsid w:val="2B5D4706"/>
    <w:rsid w:val="2C0241F7"/>
    <w:rsid w:val="2D8D7014"/>
    <w:rsid w:val="2DF64127"/>
    <w:rsid w:val="2E630DD4"/>
    <w:rsid w:val="2E68219E"/>
    <w:rsid w:val="2F1A7A23"/>
    <w:rsid w:val="307328AC"/>
    <w:rsid w:val="30DFF991"/>
    <w:rsid w:val="30E26F7D"/>
    <w:rsid w:val="30F11BBC"/>
    <w:rsid w:val="3179C73C"/>
    <w:rsid w:val="31B7B410"/>
    <w:rsid w:val="320A78A3"/>
    <w:rsid w:val="323A98D6"/>
    <w:rsid w:val="3292C89B"/>
    <w:rsid w:val="3398E0B4"/>
    <w:rsid w:val="33CE1547"/>
    <w:rsid w:val="34970077"/>
    <w:rsid w:val="34B2560E"/>
    <w:rsid w:val="34FDAFCA"/>
    <w:rsid w:val="352C1CEC"/>
    <w:rsid w:val="35C8011A"/>
    <w:rsid w:val="35E17BCA"/>
    <w:rsid w:val="36980C6C"/>
    <w:rsid w:val="374CBF33"/>
    <w:rsid w:val="37D788E8"/>
    <w:rsid w:val="38829C69"/>
    <w:rsid w:val="39105462"/>
    <w:rsid w:val="3947AE2B"/>
    <w:rsid w:val="39C0D19C"/>
    <w:rsid w:val="3A251A2C"/>
    <w:rsid w:val="3A3707C5"/>
    <w:rsid w:val="3CB65981"/>
    <w:rsid w:val="3CD8E431"/>
    <w:rsid w:val="3D182B02"/>
    <w:rsid w:val="3E111D6C"/>
    <w:rsid w:val="3F56C451"/>
    <w:rsid w:val="3F5B4994"/>
    <w:rsid w:val="4031DBB7"/>
    <w:rsid w:val="40781F19"/>
    <w:rsid w:val="40FFBC5A"/>
    <w:rsid w:val="418AE834"/>
    <w:rsid w:val="41DF8F24"/>
    <w:rsid w:val="41E27D50"/>
    <w:rsid w:val="429B099D"/>
    <w:rsid w:val="43B68DF0"/>
    <w:rsid w:val="4467838C"/>
    <w:rsid w:val="44D8FFF8"/>
    <w:rsid w:val="46244EBA"/>
    <w:rsid w:val="462F700E"/>
    <w:rsid w:val="465728AD"/>
    <w:rsid w:val="46C8EAAE"/>
    <w:rsid w:val="46FA8AEA"/>
    <w:rsid w:val="47077240"/>
    <w:rsid w:val="47323F61"/>
    <w:rsid w:val="47B21A11"/>
    <w:rsid w:val="481FA583"/>
    <w:rsid w:val="4824D878"/>
    <w:rsid w:val="4855FE09"/>
    <w:rsid w:val="4856C495"/>
    <w:rsid w:val="485EEC28"/>
    <w:rsid w:val="4872E06D"/>
    <w:rsid w:val="48846D24"/>
    <w:rsid w:val="48B7F601"/>
    <w:rsid w:val="48FD9875"/>
    <w:rsid w:val="48FFC5D0"/>
    <w:rsid w:val="49178D0E"/>
    <w:rsid w:val="4980160F"/>
    <w:rsid w:val="4982C9D1"/>
    <w:rsid w:val="4A752A46"/>
    <w:rsid w:val="4AAD48E0"/>
    <w:rsid w:val="4AC18D08"/>
    <w:rsid w:val="4AFF0367"/>
    <w:rsid w:val="4B2D59CC"/>
    <w:rsid w:val="4B677AEB"/>
    <w:rsid w:val="4BDB2FAA"/>
    <w:rsid w:val="4C027E31"/>
    <w:rsid w:val="4CB74751"/>
    <w:rsid w:val="4D4CDF0E"/>
    <w:rsid w:val="4D645370"/>
    <w:rsid w:val="4E57E3AC"/>
    <w:rsid w:val="4ED60BD6"/>
    <w:rsid w:val="4F512897"/>
    <w:rsid w:val="4F5992CF"/>
    <w:rsid w:val="4F5A4140"/>
    <w:rsid w:val="4F8FE592"/>
    <w:rsid w:val="506F4311"/>
    <w:rsid w:val="514A10C0"/>
    <w:rsid w:val="51EDD7F6"/>
    <w:rsid w:val="52133D0D"/>
    <w:rsid w:val="538358F1"/>
    <w:rsid w:val="53E92A7D"/>
    <w:rsid w:val="547304AF"/>
    <w:rsid w:val="5629995B"/>
    <w:rsid w:val="570369BE"/>
    <w:rsid w:val="572301EB"/>
    <w:rsid w:val="57998D79"/>
    <w:rsid w:val="57CA174F"/>
    <w:rsid w:val="57D12BCD"/>
    <w:rsid w:val="57F9D9A9"/>
    <w:rsid w:val="58624652"/>
    <w:rsid w:val="58A43386"/>
    <w:rsid w:val="5A8B9E3A"/>
    <w:rsid w:val="5AC62516"/>
    <w:rsid w:val="5BB5E180"/>
    <w:rsid w:val="5BC94073"/>
    <w:rsid w:val="5CC97767"/>
    <w:rsid w:val="5D334A8F"/>
    <w:rsid w:val="5E4AB3B3"/>
    <w:rsid w:val="5E6454E8"/>
    <w:rsid w:val="5F1395CE"/>
    <w:rsid w:val="5F99BCBD"/>
    <w:rsid w:val="60AA3EB8"/>
    <w:rsid w:val="628923CE"/>
    <w:rsid w:val="62BC3748"/>
    <w:rsid w:val="641E900C"/>
    <w:rsid w:val="6440727F"/>
    <w:rsid w:val="652384DA"/>
    <w:rsid w:val="65CD78F5"/>
    <w:rsid w:val="6628FF36"/>
    <w:rsid w:val="66487E9F"/>
    <w:rsid w:val="66795E81"/>
    <w:rsid w:val="66ADB6AE"/>
    <w:rsid w:val="676F63AA"/>
    <w:rsid w:val="684808CE"/>
    <w:rsid w:val="68482BCF"/>
    <w:rsid w:val="68719035"/>
    <w:rsid w:val="68A4DF50"/>
    <w:rsid w:val="68DB8744"/>
    <w:rsid w:val="69309BD8"/>
    <w:rsid w:val="6A088E36"/>
    <w:rsid w:val="6A3B47DF"/>
    <w:rsid w:val="6A5D4843"/>
    <w:rsid w:val="6A9AD2C1"/>
    <w:rsid w:val="6AF62AA9"/>
    <w:rsid w:val="6BD1A708"/>
    <w:rsid w:val="6BFAEE84"/>
    <w:rsid w:val="6CC4D902"/>
    <w:rsid w:val="6D3177E6"/>
    <w:rsid w:val="6D76EBEE"/>
    <w:rsid w:val="6DF72441"/>
    <w:rsid w:val="6E209DE7"/>
    <w:rsid w:val="6E4ECCBB"/>
    <w:rsid w:val="6EA4402C"/>
    <w:rsid w:val="6EB38542"/>
    <w:rsid w:val="6EBE35C9"/>
    <w:rsid w:val="6F0A6113"/>
    <w:rsid w:val="6F2C7001"/>
    <w:rsid w:val="6F714D27"/>
    <w:rsid w:val="6F9552E3"/>
    <w:rsid w:val="70F1CBB6"/>
    <w:rsid w:val="71856307"/>
    <w:rsid w:val="719E4120"/>
    <w:rsid w:val="71BBA6E7"/>
    <w:rsid w:val="727E2166"/>
    <w:rsid w:val="7321DDE8"/>
    <w:rsid w:val="732B8018"/>
    <w:rsid w:val="741A83BE"/>
    <w:rsid w:val="74D71879"/>
    <w:rsid w:val="74DB0CA0"/>
    <w:rsid w:val="74FAE3BF"/>
    <w:rsid w:val="754ADB77"/>
    <w:rsid w:val="7553DAF4"/>
    <w:rsid w:val="75558435"/>
    <w:rsid w:val="75A97DF3"/>
    <w:rsid w:val="76B8B4BE"/>
    <w:rsid w:val="770BABFF"/>
    <w:rsid w:val="77338D46"/>
    <w:rsid w:val="77899564"/>
    <w:rsid w:val="77D2DF46"/>
    <w:rsid w:val="77F12595"/>
    <w:rsid w:val="78929C66"/>
    <w:rsid w:val="78EF1406"/>
    <w:rsid w:val="7910A3DF"/>
    <w:rsid w:val="7974B824"/>
    <w:rsid w:val="7A0D910A"/>
    <w:rsid w:val="7B880491"/>
    <w:rsid w:val="7C29FB56"/>
    <w:rsid w:val="7C49C01B"/>
    <w:rsid w:val="7C7B5206"/>
    <w:rsid w:val="7CC779F9"/>
    <w:rsid w:val="7CCED518"/>
    <w:rsid w:val="7D26157B"/>
    <w:rsid w:val="7D27EE15"/>
    <w:rsid w:val="7D4550B2"/>
    <w:rsid w:val="7D4B8405"/>
    <w:rsid w:val="7E672D51"/>
    <w:rsid w:val="7EF7283B"/>
    <w:rsid w:val="7F29E6D2"/>
    <w:rsid w:val="7F54697C"/>
    <w:rsid w:val="7F707D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0D3AC"/>
  <w15:docId w15:val="{F4C59A78-8999-4BF6-AE65-C524F72C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B17275"/>
    <w:pPr>
      <w:keepNext/>
      <w:keepLines/>
      <w:spacing w:before="360"/>
      <w:ind w:left="567" w:hanging="567"/>
      <w:outlineLvl w:val="0"/>
    </w:pPr>
    <w:rPr>
      <w:b/>
      <w:sz w:val="28"/>
    </w:rPr>
  </w:style>
  <w:style w:type="paragraph" w:styleId="Heading2">
    <w:name w:val="heading 2"/>
    <w:basedOn w:val="Heading1"/>
    <w:next w:val="Normal"/>
    <w:qFormat/>
    <w:rsid w:val="00B17275"/>
    <w:pPr>
      <w:spacing w:before="20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200C44"/>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qFormat/>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qFormat/>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5366CA"/>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CommentReference">
    <w:name w:val="annotation reference"/>
    <w:basedOn w:val="DefaultParagraphFont"/>
    <w:semiHidden/>
    <w:unhideWhenUsed/>
    <w:rsid w:val="005473E7"/>
    <w:rPr>
      <w:sz w:val="16"/>
      <w:szCs w:val="16"/>
    </w:rPr>
  </w:style>
  <w:style w:type="paragraph" w:styleId="CommentText">
    <w:name w:val="annotation text"/>
    <w:basedOn w:val="Normal"/>
    <w:link w:val="CommentTextChar"/>
    <w:unhideWhenUsed/>
    <w:rsid w:val="005473E7"/>
    <w:rPr>
      <w:sz w:val="20"/>
    </w:rPr>
  </w:style>
  <w:style w:type="character" w:customStyle="1" w:styleId="CommentTextChar">
    <w:name w:val="Comment Text Char"/>
    <w:basedOn w:val="DefaultParagraphFont"/>
    <w:link w:val="CommentText"/>
    <w:rsid w:val="005473E7"/>
    <w:rPr>
      <w:rFonts w:ascii="Calibri" w:hAnsi="Calibri"/>
      <w:lang w:val="en-GB" w:eastAsia="en-US"/>
    </w:rPr>
  </w:style>
  <w:style w:type="paragraph" w:styleId="CommentSubject">
    <w:name w:val="annotation subject"/>
    <w:basedOn w:val="CommentText"/>
    <w:next w:val="CommentText"/>
    <w:link w:val="CommentSubjectChar"/>
    <w:semiHidden/>
    <w:unhideWhenUsed/>
    <w:rsid w:val="005473E7"/>
    <w:rPr>
      <w:b/>
      <w:bCs/>
    </w:rPr>
  </w:style>
  <w:style w:type="character" w:customStyle="1" w:styleId="CommentSubjectChar">
    <w:name w:val="Comment Subject Char"/>
    <w:basedOn w:val="CommentTextChar"/>
    <w:link w:val="CommentSubject"/>
    <w:semiHidden/>
    <w:rsid w:val="005473E7"/>
    <w:rPr>
      <w:rFonts w:ascii="Calibri" w:hAnsi="Calibri"/>
      <w:b/>
      <w:bCs/>
      <w:lang w:val="en-GB" w:eastAsia="en-US"/>
    </w:rPr>
  </w:style>
  <w:style w:type="table" w:styleId="TableGrid">
    <w:name w:val="Table Grid"/>
    <w:basedOn w:val="TableNormal"/>
    <w:uiPriority w:val="39"/>
    <w:rsid w:val="000E4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_#"/>
    <w:basedOn w:val="Normal"/>
    <w:next w:val="Normal"/>
    <w:rsid w:val="000E4EF6"/>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eastAsia="SimSun" w:hAnsi="Times New Roman"/>
      <w:caps/>
    </w:rPr>
  </w:style>
  <w:style w:type="paragraph" w:styleId="NoSpacing">
    <w:name w:val="No Spacing"/>
    <w:uiPriority w:val="1"/>
    <w:qFormat/>
    <w:rsid w:val="000E4EF6"/>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E6E87"/>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ListParagraph">
    <w:name w:val="List Paragraph"/>
    <w:basedOn w:val="Normal"/>
    <w:uiPriority w:val="34"/>
    <w:qFormat/>
    <w:rsid w:val="001D1B6D"/>
    <w:pPr>
      <w:ind w:left="720"/>
      <w:contextualSpacing/>
    </w:pPr>
  </w:style>
  <w:style w:type="paragraph" w:styleId="ListBullet">
    <w:name w:val="List Bullet"/>
    <w:basedOn w:val="Normal"/>
    <w:uiPriority w:val="99"/>
    <w:unhideWhenUsed/>
    <w:rsid w:val="00414C81"/>
    <w:pPr>
      <w:numPr>
        <w:numId w:val="29"/>
      </w:numPr>
      <w:tabs>
        <w:tab w:val="clear" w:pos="360"/>
        <w:tab w:val="clear" w:pos="567"/>
        <w:tab w:val="clear" w:pos="1134"/>
        <w:tab w:val="clear" w:pos="1701"/>
        <w:tab w:val="clear" w:pos="2268"/>
        <w:tab w:val="clear" w:pos="2835"/>
      </w:tabs>
      <w:overflowPunct/>
      <w:autoSpaceDE/>
      <w:autoSpaceDN/>
      <w:adjustRightInd/>
      <w:spacing w:before="0" w:after="200" w:line="276" w:lineRule="auto"/>
      <w:ind w:left="0" w:firstLine="0"/>
      <w:contextualSpacing/>
      <w:textAlignment w:val="auto"/>
    </w:pPr>
    <w:rPr>
      <w:rFonts w:ascii="Arial" w:eastAsiaTheme="minorEastAsia" w:hAnsi="Arial" w:cstheme="minorBidi"/>
      <w:sz w:val="18"/>
      <w:szCs w:val="22"/>
      <w:lang w:val="en-US"/>
    </w:rPr>
  </w:style>
  <w:style w:type="character" w:customStyle="1" w:styleId="Heading1Char">
    <w:name w:val="Heading 1 Char"/>
    <w:basedOn w:val="DefaultParagraphFont"/>
    <w:link w:val="Heading1"/>
    <w:rsid w:val="00B17275"/>
    <w:rPr>
      <w:rFonts w:ascii="Calibri" w:hAnsi="Calibri"/>
      <w:b/>
      <w:sz w:val="28"/>
      <w:lang w:val="en-GB" w:eastAsia="en-US"/>
    </w:rPr>
  </w:style>
  <w:style w:type="paragraph" w:styleId="Revision">
    <w:name w:val="Revision"/>
    <w:hidden/>
    <w:uiPriority w:val="99"/>
    <w:semiHidden/>
    <w:rsid w:val="00181E31"/>
    <w:rPr>
      <w:rFonts w:ascii="Calibri" w:hAnsi="Calibri"/>
      <w:sz w:val="24"/>
      <w:lang w:val="en-GB" w:eastAsia="en-US"/>
    </w:rPr>
  </w:style>
  <w:style w:type="character" w:styleId="Mention">
    <w:name w:val="Mention"/>
    <w:basedOn w:val="DefaultParagraphFont"/>
    <w:uiPriority w:val="99"/>
    <w:unhideWhenUsed/>
    <w:rsid w:val="00242E94"/>
    <w:rPr>
      <w:color w:val="2B579A"/>
      <w:shd w:val="clear" w:color="auto" w:fill="E1DFDD"/>
    </w:rPr>
  </w:style>
  <w:style w:type="paragraph" w:customStyle="1" w:styleId="Tablefin">
    <w:name w:val="Table_fin"/>
    <w:basedOn w:val="Tabletext"/>
    <w:rsid w:val="00A47752"/>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3-CL-C-0122/en" TargetMode="External"/><Relationship Id="rId18" Type="http://schemas.openxmlformats.org/officeDocument/2006/relationships/hyperlink" Target="https://www.itu.int/md/S23-CL-C-0059/en" TargetMode="External"/><Relationship Id="rId26" Type="http://schemas.openxmlformats.org/officeDocument/2006/relationships/hyperlink" Target="https://urc27.org/" TargetMode="External"/><Relationship Id="rId39" Type="http://schemas.openxmlformats.org/officeDocument/2006/relationships/hyperlink" Target="https://www.itu.int/en/ITU-D/Regional-Presence/Europe/Pages/Events/2026/06.17-18_The%20Scientific%20and%20Practical%20Conference/Shaping-a-Trusted-Digital-Future.aspx" TargetMode="External"/><Relationship Id="rId21" Type="http://schemas.openxmlformats.org/officeDocument/2006/relationships/hyperlink" Target="https://www.itu.int/md/S26-CL-C-0068/en" TargetMode="External"/><Relationship Id="rId34" Type="http://schemas.openxmlformats.org/officeDocument/2006/relationships/hyperlink" Target="https://ukraine.un.org/en/310512-world-bank-united-nations-and-european-union-issues-rapid-damage-and-needs-assessment"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md/S25-CL-C-0068/en" TargetMode="External"/><Relationship Id="rId20" Type="http://schemas.openxmlformats.org/officeDocument/2006/relationships/hyperlink" Target="https://www.itu.int/md/S25-CL-C-0068/en" TargetMode="External"/><Relationship Id="rId29" Type="http://schemas.openxmlformats.org/officeDocument/2006/relationships/hyperlink" Target="https://www.itu.int/en/ITU-D/Regional-Presence/Europe/Documents/Publications/Digital%20Development%20Country%20Profiles/Ukraine_Digital%20Development%20Country%20Profile_January%202023%20.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urc-international.com/past-conferences/urc2025" TargetMode="External"/><Relationship Id="rId32" Type="http://schemas.openxmlformats.org/officeDocument/2006/relationships/hyperlink" Target="https://ukraine.un.org/en/260758-updated-ukraine-recovery-and-reconstruction-needs-assessment-released" TargetMode="External"/><Relationship Id="rId37" Type="http://schemas.openxmlformats.org/officeDocument/2006/relationships/hyperlink" Target="https://www.itu.int/en/ITU-D/Regional-Presence/Europe/Pages/Regional%20Initiatives/2024/ITU-Executive-Training-Program-on-5G-implementation-for-Ukrainian-officials-0821-804.aspx" TargetMode="External"/><Relationship Id="rId40" Type="http://schemas.openxmlformats.org/officeDocument/2006/relationships/hyperlink" Target="https://www.itu.int/en/ITU-D/Regional-Presence/Europe/Pages/Projects/2022/Council%20Resolution%20on%20Ukraine%20-%20Coordination%20and%20Implementation/Council-Resolution-on-Ukraine---Coordination-and-Implementation.aspx" TargetMode="External"/><Relationship Id="rId5" Type="http://schemas.openxmlformats.org/officeDocument/2006/relationships/numbering" Target="numbering.xml"/><Relationship Id="rId15" Type="http://schemas.openxmlformats.org/officeDocument/2006/relationships/hyperlink" Target="https://www.itu.int/md/S24-CL-C-0068/en" TargetMode="External"/><Relationship Id="rId23" Type="http://schemas.openxmlformats.org/officeDocument/2006/relationships/hyperlink" Target="https://www.urc-international.com/past-conferences/old-home" TargetMode="External"/><Relationship Id="rId28" Type="http://schemas.openxmlformats.org/officeDocument/2006/relationships/hyperlink" Target="https://www.itu.int/en/ITU-D/Regional-Presence/Europe/Documents/Interim%20assessment%20on%20damages%20to%20telecommunication%20infrastructure%20and%20resilience%20of%20the%20ICT%20ecosystem%20in%20Ukraine%20-2022-12-22_FINAL.pdf" TargetMode="External"/><Relationship Id="rId36" Type="http://schemas.openxmlformats.org/officeDocument/2006/relationships/hyperlink" Target="https://ituint.sharepoint.com/:b:/r/sites/ITU-D/eur/Shared%20Documents/Viktoriia/Ukraine%27s%20activities/Presentation%20of%20the%20reports/ITU%20Primary%20Assessment%20of%20Rehabilitation%20Costs%20for%20Five%20Stations%20of%20the%20Broadcasting%20Network%20of%20Ukraine_June%202024.pdf?csf=1&amp;web=1&amp;e=jUs1ks" TargetMode="External"/><Relationship Id="rId10" Type="http://schemas.openxmlformats.org/officeDocument/2006/relationships/endnotes" Target="endnotes.xml"/><Relationship Id="rId19" Type="http://schemas.openxmlformats.org/officeDocument/2006/relationships/hyperlink" Target="https://www.itu.int/md/S24-CL-C-0068/en" TargetMode="External"/><Relationship Id="rId31" Type="http://schemas.openxmlformats.org/officeDocument/2006/relationships/hyperlink" Target="https://ukraine.un.org/en/224376-ukraine-rapid-damage-and-needs-assessmen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S23-CL-C-0059/en" TargetMode="External"/><Relationship Id="rId22" Type="http://schemas.openxmlformats.org/officeDocument/2006/relationships/hyperlink" Target="https://www.urc-international.com/past-conferences/urc23/urc-2023-info" TargetMode="External"/><Relationship Id="rId27" Type="http://schemas.openxmlformats.org/officeDocument/2006/relationships/hyperlink" Target="https://www.itu.int/en/ITU-D/Regional-Presence/Europe/Pages/Projects/2022/Council%20Resolution%20on%20Ukraine%20-%20Coordination%20and%20Implementation/Council-Resolution-on-Ukraine---Coordination-and-Implementation.aspx" TargetMode="External"/><Relationship Id="rId30" Type="http://schemas.openxmlformats.org/officeDocument/2006/relationships/hyperlink" Target="https://www.itu.int/en/ITU-D/Regional-Presence/Europe/Documents/Publications/2025/Final_Ukraine%20Digital%20Development%20Country%20Profile%20version%203.0.pdf" TargetMode="External"/><Relationship Id="rId35" Type="http://schemas.openxmlformats.org/officeDocument/2006/relationships/hyperlink" Target="https://ituint.sharepoint.com/:b:/r/sites/ITU-D/eur/Shared%20Documents/Viktoriia/Ukraine%27s%20activities/Presentation%20of%20the%20reports/ITU_Primary%20Assessment%20of%20Rehabilitation%20Costs%20for%20Five%20Broadcasting%20Stations%20in%20Ukraine.pdf%20.pdf?csf=1&amp;web=1&amp;e=ctZtgG"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itu.int/md/S22-PP-C-0070/en" TargetMode="External"/><Relationship Id="rId17" Type="http://schemas.openxmlformats.org/officeDocument/2006/relationships/hyperlink" Target="https://www.itu.int/md/S26-CL-C-0068/en" TargetMode="External"/><Relationship Id="rId25" Type="http://schemas.openxmlformats.org/officeDocument/2006/relationships/hyperlink" Target="https://www.urc-international.com/" TargetMode="External"/><Relationship Id="rId33" Type="http://schemas.openxmlformats.org/officeDocument/2006/relationships/hyperlink" Target="https://ukraine.un.org/en/290001-fourth-rapid-damage-and-needs-assessment-rdna4-february-2022-december-2024" TargetMode="External"/><Relationship Id="rId38" Type="http://schemas.openxmlformats.org/officeDocument/2006/relationships/hyperlink" Target="https://www.itu.int/en/ITU-D/Regional-Presence/Europe/Pages/Events/2025/11.4-5_Digital%20Transformation/Strengthening-Cybersecurity-Capacities-in-the-Modern-World.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E2C140-4F01-48CA-B8AE-8FE5F4DC4DE9}">
  <ds:schemaRefs>
    <ds:schemaRef ds:uri="http://schemas.openxmlformats.org/officeDocument/2006/bibliography"/>
  </ds:schemaRefs>
</ds:datastoreItem>
</file>

<file path=customXml/itemProps2.xml><?xml version="1.0" encoding="utf-8"?>
<ds:datastoreItem xmlns:ds="http://schemas.openxmlformats.org/officeDocument/2006/customXml" ds:itemID="{0E76BDF3-3E83-47A6-8C07-05E3089F7CCC}">
  <ds:schemaRefs>
    <ds:schemaRef ds:uri="http://schemas.microsoft.com/sharepoint/v3/contenttype/forms"/>
  </ds:schemaRefs>
</ds:datastoreItem>
</file>

<file path=customXml/itemProps3.xml><?xml version="1.0" encoding="utf-8"?>
<ds:datastoreItem xmlns:ds="http://schemas.openxmlformats.org/officeDocument/2006/customXml" ds:itemID="{B1A1EADB-8FE5-45E7-B5B1-264D257B4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6D90D9-318C-4518-B00B-790481108E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2608</Words>
  <Characters>16659</Characters>
  <Application>Microsoft Office Word</Application>
  <DocSecurity>0</DocSecurity>
  <Lines>264</Lines>
  <Paragraphs>81</Paragraphs>
  <ScaleCrop>false</ScaleCrop>
  <HeadingPairs>
    <vt:vector size="2" baseType="variant">
      <vt:variant>
        <vt:lpstr>Title</vt:lpstr>
      </vt:variant>
      <vt:variant>
        <vt:i4>1</vt:i4>
      </vt:variant>
    </vt:vector>
  </HeadingPairs>
  <TitlesOfParts>
    <vt:vector size="1" baseType="lpstr">
      <vt:lpstr>Report on the implementation of ITU Council Resolution 1408 on assistance and support to Ukraine for rebuilding their telecommunication sector</vt:lpstr>
    </vt:vector>
  </TitlesOfParts>
  <Manager/>
  <Company/>
  <LinksUpToDate>false</LinksUpToDate>
  <CharactersWithSpaces>19229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implementation of ITU Council Resolution 1408 on assistance and support to Ukraine for rebuilding their telecommunication sector</dc:title>
  <dc:subject>ITU Plenipotentiary Conference (PP-26)</dc:subject>
  <dc:creator>De La Rosa Trivino, Maria Dolores</dc:creator>
  <cp:keywords>PP-26, PP26, ITU</cp:keywords>
  <cp:lastModifiedBy>GBS-2</cp:lastModifiedBy>
  <cp:revision>3</cp:revision>
  <dcterms:created xsi:type="dcterms:W3CDTF">2026-10-06T10:28:00Z</dcterms:created>
  <dcterms:modified xsi:type="dcterms:W3CDTF">2026-10-06T10:28:00Z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MediaServiceImageTags">
    <vt:lpwstr/>
  </property>
  <property fmtid="{D5CDD505-2E9C-101B-9397-08002B2CF9AE}" pid="4" name="docLang">
    <vt:lpwstr>en</vt:lpwstr>
  </property>
</Properties>
</file>