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r w:rsidRPr="005B5073">
              <w:rPr>
                <w:rFonts w:hint="eastAsia"/>
              </w:rPr>
              <w:t>全体会议</w:t>
            </w:r>
          </w:p>
        </w:tc>
        <w:tc>
          <w:tcPr>
            <w:tcW w:w="2802" w:type="dxa"/>
          </w:tcPr>
          <w:p w14:paraId="0364A609" w14:textId="4CBEDE35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8612D6">
              <w:rPr>
                <w:rFonts w:cstheme="minorHAnsi"/>
                <w:b/>
                <w:szCs w:val="24"/>
              </w:rPr>
              <w:t>58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730FD8D9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8612D6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C8134B">
              <w:rPr>
                <w:rFonts w:cstheme="minorHAnsi"/>
                <w:b/>
                <w:bCs/>
                <w:szCs w:val="24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C8134B">
              <w:rPr>
                <w:rFonts w:cstheme="minorHAnsi"/>
                <w:b/>
                <w:bCs/>
                <w:szCs w:val="24"/>
              </w:rPr>
              <w:t>2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3870805D" w:rsidR="00C710E5" w:rsidRDefault="008612D6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 w:rsidRPr="008612D6">
              <w:rPr>
                <w:rFonts w:hint="eastAsia"/>
              </w:rPr>
              <w:t>秘书长的说明</w:t>
            </w:r>
          </w:p>
        </w:tc>
      </w:tr>
      <w:tr w:rsidR="00C710E5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189BDAD7" w14:textId="58750761" w:rsidR="00C710E5" w:rsidRDefault="008612D6" w:rsidP="000155E6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 w:rsidRPr="008612D6">
              <w:rPr>
                <w:rFonts w:hint="eastAsia"/>
                <w:lang w:eastAsia="zh-CN"/>
              </w:rPr>
              <w:t>提请全权代表大会注意的世界电信发展大会（</w:t>
            </w:r>
            <w:r w:rsidRPr="008612D6">
              <w:rPr>
                <w:rFonts w:hint="eastAsia"/>
                <w:lang w:eastAsia="zh-CN"/>
              </w:rPr>
              <w:t>wtdc-2</w:t>
            </w:r>
            <w:r>
              <w:rPr>
                <w:lang w:eastAsia="zh-CN"/>
              </w:rPr>
              <w:t>5</w:t>
            </w:r>
            <w:r w:rsidRPr="008612D6">
              <w:rPr>
                <w:rFonts w:hint="eastAsia"/>
                <w:lang w:eastAsia="zh-CN"/>
              </w:rPr>
              <w:t>）决议</w:t>
            </w:r>
          </w:p>
        </w:tc>
      </w:tr>
      <w:tr w:rsidR="00C710E5" w14:paraId="7E022295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2F6CDA5E" w14:textId="1CA8EEFB" w:rsidR="00C710E5" w:rsidRDefault="00C710E5" w:rsidP="000155E6">
            <w:pPr>
              <w:pStyle w:val="Title2"/>
              <w:rPr>
                <w:lang w:eastAsia="zh-CN"/>
              </w:rPr>
            </w:pPr>
            <w:bookmarkStart w:id="4" w:name="dtitle2" w:colFirst="0" w:colLast="0"/>
            <w:bookmarkEnd w:id="3"/>
          </w:p>
        </w:tc>
      </w:tr>
      <w:tr w:rsidR="00C710E5" w14:paraId="178F54C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32F5B78C" w14:textId="7D5146E7" w:rsidR="00C710E5" w:rsidRDefault="00C710E5" w:rsidP="000155E6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06AFBD4E" w14:textId="2DFB990B" w:rsidR="008612D6" w:rsidRDefault="008612D6" w:rsidP="00EA73F4">
      <w:pPr>
        <w:spacing w:before="240"/>
        <w:ind w:firstLineChars="200" w:firstLine="480"/>
        <w:rPr>
          <w:lang w:eastAsia="zh-CN"/>
        </w:rPr>
      </w:pPr>
      <w:r w:rsidRPr="008612D6">
        <w:rPr>
          <w:rFonts w:hint="eastAsia"/>
          <w:lang w:eastAsia="zh-CN"/>
        </w:rPr>
        <w:t>2025</w:t>
      </w:r>
      <w:r w:rsidRPr="008612D6">
        <w:rPr>
          <w:rFonts w:hint="eastAsia"/>
          <w:lang w:eastAsia="zh-CN"/>
        </w:rPr>
        <w:t>年</w:t>
      </w:r>
      <w:r w:rsidRPr="008612D6">
        <w:rPr>
          <w:rFonts w:hint="eastAsia"/>
          <w:lang w:eastAsia="zh-CN"/>
        </w:rPr>
        <w:t>11</w:t>
      </w:r>
      <w:r w:rsidRPr="008612D6">
        <w:rPr>
          <w:rFonts w:hint="eastAsia"/>
          <w:lang w:eastAsia="zh-CN"/>
        </w:rPr>
        <w:t>月</w:t>
      </w:r>
      <w:r w:rsidRPr="008612D6">
        <w:rPr>
          <w:rFonts w:hint="eastAsia"/>
          <w:lang w:eastAsia="zh-CN"/>
        </w:rPr>
        <w:t>17</w:t>
      </w:r>
      <w:r w:rsidRPr="008612D6">
        <w:rPr>
          <w:rFonts w:hint="eastAsia"/>
          <w:lang w:eastAsia="zh-CN"/>
        </w:rPr>
        <w:t>日至</w:t>
      </w:r>
      <w:r w:rsidRPr="008612D6">
        <w:rPr>
          <w:rFonts w:hint="eastAsia"/>
          <w:lang w:eastAsia="zh-CN"/>
        </w:rPr>
        <w:t>28</w:t>
      </w:r>
      <w:r w:rsidRPr="008612D6">
        <w:rPr>
          <w:rFonts w:hint="eastAsia"/>
          <w:lang w:eastAsia="zh-CN"/>
        </w:rPr>
        <w:t>日在阿塞拜疆巴库举行的世界电信发展大会（</w:t>
      </w:r>
      <w:r w:rsidRPr="008612D6">
        <w:rPr>
          <w:rFonts w:hint="eastAsia"/>
          <w:lang w:eastAsia="zh-CN"/>
        </w:rPr>
        <w:t>WTDC-25</w:t>
      </w:r>
      <w:r w:rsidRPr="008612D6">
        <w:rPr>
          <w:rFonts w:hint="eastAsia"/>
          <w:lang w:eastAsia="zh-CN"/>
        </w:rPr>
        <w:t>）修订了多项决议并通过了四（</w:t>
      </w:r>
      <w:r w:rsidRPr="008612D6">
        <w:rPr>
          <w:rFonts w:hint="eastAsia"/>
          <w:lang w:eastAsia="zh-CN"/>
        </w:rPr>
        <w:t>4</w:t>
      </w:r>
      <w:r w:rsidRPr="008612D6">
        <w:rPr>
          <w:rFonts w:hint="eastAsia"/>
          <w:lang w:eastAsia="zh-CN"/>
        </w:rPr>
        <w:t>）项新决议，其中一些决议</w:t>
      </w:r>
      <w:r>
        <w:rPr>
          <w:rFonts w:hint="eastAsia"/>
          <w:lang w:eastAsia="zh-CN"/>
        </w:rPr>
        <w:t>需</w:t>
      </w:r>
      <w:r w:rsidRPr="008612D6">
        <w:rPr>
          <w:rFonts w:hint="eastAsia"/>
          <w:lang w:eastAsia="zh-CN"/>
        </w:rPr>
        <w:t>提请全权代表大会注意。这些决议的案文后附于本文件。</w:t>
      </w:r>
    </w:p>
    <w:p w14:paraId="1EFE0B64" w14:textId="0A96CEC9" w:rsidR="008612D6" w:rsidRDefault="008612D6" w:rsidP="00704C11">
      <w:pPr>
        <w:ind w:firstLineChars="200" w:firstLine="480"/>
        <w:rPr>
          <w:lang w:eastAsia="zh-CN"/>
        </w:rPr>
      </w:pPr>
      <w:r w:rsidRPr="008612D6">
        <w:rPr>
          <w:rFonts w:hint="eastAsia"/>
          <w:lang w:eastAsia="zh-CN"/>
        </w:rPr>
        <w:t>经</w:t>
      </w:r>
      <w:r w:rsidRPr="008612D6">
        <w:rPr>
          <w:rFonts w:hint="eastAsia"/>
          <w:lang w:eastAsia="zh-CN"/>
        </w:rPr>
        <w:t>WTDC-25</w:t>
      </w:r>
      <w:r w:rsidRPr="008612D6">
        <w:rPr>
          <w:rFonts w:hint="eastAsia"/>
          <w:lang w:eastAsia="zh-CN"/>
        </w:rPr>
        <w:t>调整的决议完整清单见</w:t>
      </w:r>
      <w:hyperlink r:id="rId7" w:history="1">
        <w:r w:rsidRPr="009D322E">
          <w:rPr>
            <w:rStyle w:val="Hyperlink"/>
            <w:rFonts w:hint="eastAsia"/>
            <w:lang w:eastAsia="zh-CN"/>
          </w:rPr>
          <w:t>《</w:t>
        </w:r>
        <w:r w:rsidRPr="009D322E">
          <w:rPr>
            <w:rStyle w:val="Hyperlink"/>
            <w:rFonts w:hint="eastAsia"/>
            <w:lang w:eastAsia="zh-CN"/>
          </w:rPr>
          <w:t>2025</w:t>
        </w:r>
        <w:r w:rsidRPr="009D322E">
          <w:rPr>
            <w:rStyle w:val="Hyperlink"/>
            <w:rFonts w:hint="eastAsia"/>
            <w:lang w:eastAsia="zh-CN"/>
          </w:rPr>
          <w:t>年世界电信发展大会最后报告》</w:t>
        </w:r>
      </w:hyperlink>
      <w:r w:rsidRPr="008612D6">
        <w:rPr>
          <w:rFonts w:hint="eastAsia"/>
          <w:lang w:eastAsia="zh-CN"/>
        </w:rPr>
        <w:t>。</w:t>
      </w:r>
    </w:p>
    <w:p w14:paraId="1307BBB2" w14:textId="1E766770" w:rsidR="008612D6" w:rsidRDefault="008612D6" w:rsidP="008612D6">
      <w:pPr>
        <w:pStyle w:val="Signature"/>
        <w:rPr>
          <w:lang w:eastAsia="zh-CN"/>
        </w:rPr>
      </w:pPr>
      <w:r>
        <w:rPr>
          <w:lang w:eastAsia="zh-CN"/>
        </w:rPr>
        <w:tab/>
      </w:r>
      <w:r w:rsidR="009D322E" w:rsidRPr="009D322E">
        <w:rPr>
          <w:rFonts w:ascii="SimSun" w:eastAsia="SimSun" w:hAnsi="SimSun" w:cs="Microsoft YaHei" w:hint="eastAsia"/>
          <w:lang w:eastAsia="zh-CN"/>
        </w:rPr>
        <w:t>秘书长</w:t>
      </w:r>
      <w:r>
        <w:rPr>
          <w:lang w:eastAsia="zh-CN"/>
        </w:rPr>
        <w:br/>
      </w:r>
      <w:r>
        <w:rPr>
          <w:lang w:eastAsia="zh-CN"/>
        </w:rPr>
        <w:tab/>
      </w:r>
      <w:r w:rsidR="009D322E" w:rsidRPr="009D322E">
        <w:rPr>
          <w:rFonts w:eastAsia="SimSun" w:cs="Calibri"/>
          <w:lang w:eastAsia="zh-CN"/>
        </w:rPr>
        <w:t>多琳</w:t>
      </w:r>
      <w:r w:rsidR="009D322E" w:rsidRPr="009D322E">
        <w:rPr>
          <w:rFonts w:eastAsia="SimSun" w:cs="Calibri"/>
          <w:lang w:eastAsia="zh-CN"/>
        </w:rPr>
        <w:t>·</w:t>
      </w:r>
      <w:r w:rsidR="009D322E" w:rsidRPr="009D322E">
        <w:rPr>
          <w:rFonts w:eastAsia="SimSun" w:cs="Calibri"/>
          <w:lang w:eastAsia="zh-CN"/>
        </w:rPr>
        <w:t>伯格丹</w:t>
      </w:r>
      <w:r w:rsidR="009D322E" w:rsidRPr="009D322E">
        <w:rPr>
          <w:rFonts w:eastAsia="SimSun" w:cs="Calibri"/>
          <w:lang w:eastAsia="zh-CN"/>
        </w:rPr>
        <w:t>-</w:t>
      </w:r>
      <w:r w:rsidR="009D322E" w:rsidRPr="009D322E">
        <w:rPr>
          <w:rFonts w:eastAsia="SimSun" w:cs="Calibri"/>
          <w:lang w:eastAsia="zh-CN"/>
        </w:rPr>
        <w:t>马丁</w:t>
      </w:r>
    </w:p>
    <w:p w14:paraId="2AB85044" w14:textId="3666E977" w:rsidR="008612D6" w:rsidRPr="007B176A" w:rsidRDefault="009D322E" w:rsidP="005F6BC5">
      <w:pPr>
        <w:spacing w:before="2400"/>
        <w:rPr>
          <w:lang w:eastAsia="zh-CN"/>
        </w:rPr>
      </w:pPr>
      <w:r w:rsidRPr="005F6BC5">
        <w:rPr>
          <w:rFonts w:hint="eastAsia"/>
          <w:b/>
          <w:bCs/>
          <w:lang w:eastAsia="zh-CN"/>
        </w:rPr>
        <w:t>附件：</w:t>
      </w:r>
      <w:r w:rsidR="008612D6" w:rsidRPr="007B176A">
        <w:rPr>
          <w:lang w:eastAsia="zh-CN"/>
        </w:rPr>
        <w:t>1</w:t>
      </w:r>
      <w:r>
        <w:rPr>
          <w:rFonts w:hint="eastAsia"/>
          <w:lang w:eastAsia="zh-CN"/>
        </w:rPr>
        <w:t>件</w:t>
      </w:r>
    </w:p>
    <w:p w14:paraId="7BEC07CF" w14:textId="77777777" w:rsidR="008612D6" w:rsidRPr="0008540E" w:rsidRDefault="008612D6" w:rsidP="008612D6">
      <w:pPr>
        <w:rPr>
          <w:lang w:eastAsia="zh-CN"/>
        </w:rPr>
      </w:pPr>
      <w:r>
        <w:rPr>
          <w:lang w:eastAsia="zh-CN"/>
        </w:rPr>
        <w:br w:type="page"/>
      </w:r>
    </w:p>
    <w:p w14:paraId="28F47880" w14:textId="45323A7A" w:rsidR="008612D6" w:rsidRPr="00DD5DF4" w:rsidRDefault="00704C11" w:rsidP="008612D6">
      <w:pPr>
        <w:pStyle w:val="AnnexNo"/>
        <w:rPr>
          <w:lang w:eastAsia="zh-CN"/>
        </w:rPr>
      </w:pPr>
      <w:r>
        <w:rPr>
          <w:rFonts w:hint="eastAsia"/>
          <w:lang w:eastAsia="zh-CN"/>
        </w:rPr>
        <w:lastRenderedPageBreak/>
        <w:t>附件</w:t>
      </w:r>
    </w:p>
    <w:p w14:paraId="45BF9A58" w14:textId="4D704F20" w:rsidR="008612D6" w:rsidRPr="009B1E46" w:rsidRDefault="00704C11" w:rsidP="008612D6">
      <w:pPr>
        <w:pStyle w:val="Annextitle"/>
        <w:rPr>
          <w:lang w:eastAsia="zh-CN"/>
        </w:rPr>
      </w:pPr>
      <w:r w:rsidRPr="00704C11">
        <w:rPr>
          <w:rFonts w:hint="eastAsia"/>
          <w:lang w:eastAsia="zh-CN"/>
        </w:rPr>
        <w:t>提请全权代表大会注意的世界电信发展大会（</w:t>
      </w:r>
      <w:r w:rsidRPr="00704C11">
        <w:rPr>
          <w:rFonts w:hint="eastAsia"/>
          <w:lang w:eastAsia="zh-CN"/>
        </w:rPr>
        <w:t>WTDC-25</w:t>
      </w:r>
      <w:r w:rsidRPr="00704C11">
        <w:rPr>
          <w:rFonts w:hint="eastAsia"/>
          <w:lang w:eastAsia="zh-CN"/>
        </w:rPr>
        <w:t>）决议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6238"/>
      </w:tblGrid>
      <w:tr w:rsidR="008612D6" w:rsidRPr="009B1E46" w14:paraId="1C0B4515" w14:textId="77777777" w:rsidTr="00373782">
        <w:trPr>
          <w:cantSplit/>
          <w:tblHeader/>
        </w:trPr>
        <w:tc>
          <w:tcPr>
            <w:tcW w:w="1763" w:type="pct"/>
            <w:noWrap/>
          </w:tcPr>
          <w:p w14:paraId="6291059F" w14:textId="54D01202" w:rsidR="008612D6" w:rsidRPr="009B1E46" w:rsidRDefault="00704C11" w:rsidP="00373782">
            <w:pPr>
              <w:pStyle w:val="Tablehead"/>
            </w:pPr>
            <w:r>
              <w:rPr>
                <w:rFonts w:hint="eastAsia"/>
                <w:lang w:eastAsia="zh-CN"/>
              </w:rPr>
              <w:t>决议</w:t>
            </w:r>
          </w:p>
        </w:tc>
        <w:tc>
          <w:tcPr>
            <w:tcW w:w="3237" w:type="pct"/>
          </w:tcPr>
          <w:p w14:paraId="709194ED" w14:textId="16FFC90A" w:rsidR="008612D6" w:rsidRPr="009B1E46" w:rsidRDefault="00704C11" w:rsidP="00373782">
            <w:pPr>
              <w:pStyle w:val="Tablehead"/>
            </w:pPr>
            <w:r>
              <w:rPr>
                <w:rFonts w:hint="eastAsia"/>
                <w:lang w:eastAsia="zh-CN"/>
              </w:rPr>
              <w:t>标题</w:t>
            </w:r>
          </w:p>
        </w:tc>
      </w:tr>
      <w:tr w:rsidR="008612D6" w:rsidRPr="005E7210" w14:paraId="58875489" w14:textId="77777777" w:rsidTr="00373782">
        <w:trPr>
          <w:cantSplit/>
        </w:trPr>
        <w:tc>
          <w:tcPr>
            <w:tcW w:w="1763" w:type="pct"/>
            <w:noWrap/>
          </w:tcPr>
          <w:p w14:paraId="7765E934" w14:textId="40B05CD4" w:rsidR="008612D6" w:rsidRDefault="008612D6" w:rsidP="00373782">
            <w:pPr>
              <w:pStyle w:val="Tabletext"/>
              <w:rPr>
                <w:lang w:eastAsia="zh-CN"/>
              </w:rPr>
            </w:pPr>
            <w:hyperlink r:id="rId8" w:anchor="page=199" w:history="1">
              <w:r w:rsidRPr="00401C59">
                <w:rPr>
                  <w:rStyle w:val="Hyperlink"/>
                  <w:lang w:eastAsia="zh-CN"/>
                </w:rPr>
                <w:t>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1BB06109" w14:textId="63299525" w:rsidR="008612D6" w:rsidRPr="00704C11" w:rsidRDefault="009D322E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加强发展中国家对国际电联活动的参与</w:t>
            </w:r>
          </w:p>
        </w:tc>
      </w:tr>
      <w:tr w:rsidR="008612D6" w:rsidRPr="005E7210" w14:paraId="59C90187" w14:textId="77777777" w:rsidTr="00373782">
        <w:trPr>
          <w:cantSplit/>
        </w:trPr>
        <w:tc>
          <w:tcPr>
            <w:tcW w:w="1763" w:type="pct"/>
            <w:noWrap/>
          </w:tcPr>
          <w:p w14:paraId="5AC2E36F" w14:textId="0211165E" w:rsidR="008612D6" w:rsidRDefault="008612D6" w:rsidP="00373782">
            <w:pPr>
              <w:pStyle w:val="Tabletext"/>
              <w:rPr>
                <w:lang w:eastAsia="zh-CN"/>
              </w:rPr>
            </w:pPr>
            <w:hyperlink r:id="rId9" w:anchor="page=249" w:history="1">
              <w:r w:rsidRPr="00401C59">
                <w:rPr>
                  <w:rStyle w:val="Hyperlink"/>
                  <w:lang w:eastAsia="zh-CN"/>
                </w:rPr>
                <w:t>16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019C0719" w14:textId="7476C71B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针对最不发达国家、小岛屿发展中国家、内陆发展中国家和经济转型国家采取的特别行动和措施</w:t>
            </w:r>
          </w:p>
        </w:tc>
      </w:tr>
      <w:tr w:rsidR="008612D6" w:rsidRPr="005E7210" w14:paraId="7E934E59" w14:textId="77777777" w:rsidTr="00373782">
        <w:trPr>
          <w:cantSplit/>
        </w:trPr>
        <w:tc>
          <w:tcPr>
            <w:tcW w:w="1763" w:type="pct"/>
            <w:noWrap/>
          </w:tcPr>
          <w:p w14:paraId="0F4C81C5" w14:textId="2E053056" w:rsidR="008612D6" w:rsidRDefault="008612D6" w:rsidP="00373782">
            <w:pPr>
              <w:pStyle w:val="Tabletext"/>
              <w:rPr>
                <w:lang w:eastAsia="zh-CN"/>
              </w:rPr>
            </w:pPr>
            <w:hyperlink r:id="rId10" w:anchor="page=257" w:history="1">
              <w:r w:rsidRPr="004043CD">
                <w:rPr>
                  <w:rStyle w:val="Hyperlink"/>
                  <w:lang w:eastAsia="zh-CN"/>
                </w:rPr>
                <w:t>17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051B2CD3" w14:textId="63B6E403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已获批准的区域性举措的资源筹措、实施和合作</w:t>
            </w:r>
          </w:p>
        </w:tc>
      </w:tr>
      <w:tr w:rsidR="008612D6" w:rsidRPr="005E7210" w14:paraId="5F325ACC" w14:textId="77777777" w:rsidTr="00373782">
        <w:trPr>
          <w:cantSplit/>
        </w:trPr>
        <w:tc>
          <w:tcPr>
            <w:tcW w:w="1763" w:type="pct"/>
            <w:noWrap/>
          </w:tcPr>
          <w:p w14:paraId="7431B945" w14:textId="617DD254" w:rsidR="008612D6" w:rsidRDefault="008612D6" w:rsidP="00373782">
            <w:pPr>
              <w:pStyle w:val="Tabletext"/>
              <w:rPr>
                <w:lang w:eastAsia="zh-CN"/>
              </w:rPr>
            </w:pPr>
            <w:hyperlink r:id="rId11" w:anchor="page=266" w:history="1">
              <w:r w:rsidRPr="004043CD">
                <w:rPr>
                  <w:rStyle w:val="Hyperlink"/>
                  <w:lang w:eastAsia="zh-CN"/>
                </w:rPr>
                <w:t>18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329D7F88" w14:textId="45573851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向巴勒斯坦提供的特别技术援助</w:t>
            </w:r>
          </w:p>
        </w:tc>
      </w:tr>
      <w:tr w:rsidR="008612D6" w:rsidRPr="005E7210" w14:paraId="1600E182" w14:textId="77777777" w:rsidTr="00373782">
        <w:trPr>
          <w:cantSplit/>
        </w:trPr>
        <w:tc>
          <w:tcPr>
            <w:tcW w:w="1763" w:type="pct"/>
            <w:noWrap/>
          </w:tcPr>
          <w:p w14:paraId="29D22E82" w14:textId="48EFF6E9" w:rsidR="008612D6" w:rsidRPr="005E7210" w:rsidRDefault="008612D6" w:rsidP="00373782">
            <w:pPr>
              <w:pStyle w:val="Tabletext"/>
              <w:rPr>
                <w:lang w:eastAsia="zh-CN"/>
              </w:rPr>
            </w:pPr>
            <w:hyperlink r:id="rId12" w:anchor="page=304" w:history="1">
              <w:r w:rsidRPr="004043CD">
                <w:rPr>
                  <w:rStyle w:val="Hyperlink"/>
                  <w:lang w:eastAsia="zh-CN"/>
                </w:rPr>
                <w:t>30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7F4F085D" w14:textId="5020607B" w:rsidR="008612D6" w:rsidRPr="00704C11" w:rsidRDefault="008A2294" w:rsidP="00704C11">
            <w:pPr>
              <w:pStyle w:val="Tabletext"/>
              <w:rPr>
                <w:lang w:eastAsia="zh-CN"/>
              </w:rPr>
            </w:pPr>
            <w:bookmarkStart w:id="6" w:name="_Toc110261365"/>
            <w:r w:rsidRPr="00704C11">
              <w:rPr>
                <w:rFonts w:hint="eastAsia"/>
                <w:lang w:eastAsia="zh-CN"/>
              </w:rPr>
              <w:t>国际电联电信发展部门在落实信息社会世界峰会各项成果和《</w:t>
            </w:r>
            <w:r w:rsidRPr="00704C11">
              <w:rPr>
                <w:rFonts w:hint="eastAsia"/>
                <w:lang w:eastAsia="zh-CN"/>
              </w:rPr>
              <w:t>2030</w:t>
            </w:r>
            <w:r w:rsidRPr="00704C11">
              <w:rPr>
                <w:rFonts w:hint="eastAsia"/>
                <w:lang w:eastAsia="zh-CN"/>
              </w:rPr>
              <w:t>年可持续发展议程》方面的作用</w:t>
            </w:r>
            <w:bookmarkEnd w:id="6"/>
          </w:p>
        </w:tc>
      </w:tr>
      <w:tr w:rsidR="008612D6" w:rsidRPr="005E7210" w14:paraId="4DDEB913" w14:textId="77777777" w:rsidTr="00373782">
        <w:trPr>
          <w:cantSplit/>
        </w:trPr>
        <w:tc>
          <w:tcPr>
            <w:tcW w:w="1763" w:type="pct"/>
            <w:noWrap/>
          </w:tcPr>
          <w:p w14:paraId="3AD7E64F" w14:textId="78D8C885" w:rsidR="008612D6" w:rsidRPr="005E7210" w:rsidRDefault="008612D6" w:rsidP="00373782">
            <w:pPr>
              <w:pStyle w:val="Tabletext"/>
              <w:rPr>
                <w:lang w:eastAsia="zh-CN"/>
              </w:rPr>
            </w:pPr>
            <w:hyperlink r:id="rId13" w:anchor="page=322" w:history="1">
              <w:r w:rsidRPr="004043CD">
                <w:rPr>
                  <w:rStyle w:val="Hyperlink"/>
                  <w:lang w:eastAsia="zh-CN"/>
                </w:rPr>
                <w:t>34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07AB3361" w14:textId="1021B1D8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电信</w:t>
            </w:r>
            <w:r w:rsidRPr="00704C11">
              <w:rPr>
                <w:rFonts w:hint="eastAsia"/>
                <w:lang w:eastAsia="zh-CN"/>
              </w:rPr>
              <w:t>/</w:t>
            </w:r>
            <w:r w:rsidRPr="00704C11">
              <w:rPr>
                <w:rFonts w:hint="eastAsia"/>
                <w:lang w:eastAsia="zh-CN"/>
              </w:rPr>
              <w:t>信息通信技术在备灾、早期预警、救援、减灾、救灾和灾害响应方面的作用</w:t>
            </w:r>
          </w:p>
        </w:tc>
      </w:tr>
      <w:tr w:rsidR="008612D6" w:rsidRPr="005E7210" w14:paraId="211C2193" w14:textId="77777777" w:rsidTr="00373782">
        <w:trPr>
          <w:cantSplit/>
        </w:trPr>
        <w:tc>
          <w:tcPr>
            <w:tcW w:w="1763" w:type="pct"/>
            <w:noWrap/>
          </w:tcPr>
          <w:p w14:paraId="746EE784" w14:textId="04464FAB" w:rsidR="008612D6" w:rsidRDefault="008612D6" w:rsidP="00373782">
            <w:pPr>
              <w:pStyle w:val="Tabletext"/>
              <w:rPr>
                <w:lang w:eastAsia="zh-CN"/>
              </w:rPr>
            </w:pPr>
            <w:hyperlink r:id="rId14" w:anchor="page=377" w:history="1">
              <w:r w:rsidRPr="004043CD">
                <w:rPr>
                  <w:rStyle w:val="Hyperlink"/>
                  <w:lang w:eastAsia="zh-CN"/>
                </w:rPr>
                <w:t>45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73EE8974" w14:textId="641F17E8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加强在网络安全（包括抵制和打击垃圾信息）领域合作的机制</w:t>
            </w:r>
          </w:p>
        </w:tc>
      </w:tr>
      <w:tr w:rsidR="008612D6" w:rsidRPr="005E7210" w14:paraId="6697747C" w14:textId="77777777" w:rsidTr="00373782">
        <w:trPr>
          <w:cantSplit/>
        </w:trPr>
        <w:tc>
          <w:tcPr>
            <w:tcW w:w="1763" w:type="pct"/>
            <w:noWrap/>
          </w:tcPr>
          <w:p w14:paraId="4F40D6BF" w14:textId="123B865F" w:rsidR="008612D6" w:rsidRPr="005E7210" w:rsidRDefault="008612D6" w:rsidP="00373782">
            <w:pPr>
              <w:pStyle w:val="Tabletext"/>
              <w:rPr>
                <w:lang w:eastAsia="zh-CN"/>
              </w:rPr>
            </w:pPr>
            <w:hyperlink r:id="rId15" w:anchor="page=392" w:history="1">
              <w:r w:rsidRPr="004043CD">
                <w:rPr>
                  <w:rStyle w:val="Hyperlink"/>
                  <w:lang w:eastAsia="zh-CN"/>
                </w:rPr>
                <w:t>46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057B4F22" w14:textId="7D7A548E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通过信息通信技术向原住民和社区提供帮助</w:t>
            </w:r>
          </w:p>
        </w:tc>
      </w:tr>
      <w:tr w:rsidR="008612D6" w:rsidRPr="005E7210" w14:paraId="63D119C2" w14:textId="77777777" w:rsidTr="00373782">
        <w:trPr>
          <w:cantSplit/>
        </w:trPr>
        <w:tc>
          <w:tcPr>
            <w:tcW w:w="1763" w:type="pct"/>
            <w:noWrap/>
          </w:tcPr>
          <w:p w14:paraId="5B5CAE88" w14:textId="5277293E" w:rsidR="008612D6" w:rsidRPr="005E7210" w:rsidRDefault="008612D6" w:rsidP="00373782">
            <w:pPr>
              <w:pStyle w:val="Tabletext"/>
              <w:rPr>
                <w:lang w:eastAsia="zh-CN"/>
              </w:rPr>
            </w:pPr>
            <w:hyperlink r:id="rId16" w:anchor="page=408" w:history="1">
              <w:r w:rsidRPr="004043CD">
                <w:rPr>
                  <w:rStyle w:val="Hyperlink"/>
                  <w:lang w:eastAsia="zh-CN"/>
                </w:rPr>
                <w:t>48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0DA0906B" w14:textId="25436151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加强电信监管机构间的合作</w:t>
            </w:r>
          </w:p>
        </w:tc>
      </w:tr>
      <w:tr w:rsidR="008612D6" w:rsidRPr="005E7210" w14:paraId="429F15A2" w14:textId="77777777" w:rsidTr="00373782">
        <w:trPr>
          <w:cantSplit/>
        </w:trPr>
        <w:tc>
          <w:tcPr>
            <w:tcW w:w="1763" w:type="pct"/>
            <w:noWrap/>
          </w:tcPr>
          <w:p w14:paraId="67D60CDA" w14:textId="37FC8D4B" w:rsidR="008612D6" w:rsidRPr="00F5732C" w:rsidRDefault="008612D6" w:rsidP="00373782">
            <w:pPr>
              <w:pStyle w:val="Tabletext"/>
              <w:rPr>
                <w:lang w:eastAsia="zh-CN"/>
              </w:rPr>
            </w:pPr>
            <w:hyperlink r:id="rId17" w:anchor="page=420" w:history="1">
              <w:r w:rsidRPr="004043CD">
                <w:rPr>
                  <w:rStyle w:val="Hyperlink"/>
                  <w:lang w:eastAsia="zh-CN"/>
                </w:rPr>
                <w:t>55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19B7FE2F" w14:textId="1023D7B5" w:rsidR="008612D6" w:rsidRPr="00704C11" w:rsidRDefault="008A2294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将性别平等观点纳入国际电联电信发展部门的主要工作并通过电信</w:t>
            </w:r>
            <w:r w:rsidRPr="00704C11">
              <w:rPr>
                <w:rFonts w:hint="eastAsia"/>
                <w:lang w:eastAsia="zh-CN"/>
              </w:rPr>
              <w:t>/</w:t>
            </w:r>
            <w:r w:rsidRPr="00704C11">
              <w:rPr>
                <w:rFonts w:hint="eastAsia"/>
                <w:lang w:eastAsia="zh-CN"/>
              </w:rPr>
              <w:t>信息通信技术推动性别平等以及妇女和女童的赋权</w:t>
            </w:r>
          </w:p>
        </w:tc>
      </w:tr>
      <w:tr w:rsidR="008612D6" w:rsidRPr="005E7210" w14:paraId="2B04E8A9" w14:textId="77777777" w:rsidTr="00373782">
        <w:trPr>
          <w:cantSplit/>
        </w:trPr>
        <w:tc>
          <w:tcPr>
            <w:tcW w:w="1763" w:type="pct"/>
            <w:noWrap/>
          </w:tcPr>
          <w:p w14:paraId="6C0DC968" w14:textId="270F0546" w:rsidR="008612D6" w:rsidRPr="00F5732C" w:rsidRDefault="008612D6" w:rsidP="00373782">
            <w:pPr>
              <w:pStyle w:val="Tabletext"/>
              <w:rPr>
                <w:lang w:eastAsia="zh-CN"/>
              </w:rPr>
            </w:pPr>
            <w:hyperlink r:id="rId18" w:anchor="page=434" w:history="1">
              <w:r w:rsidRPr="004043CD">
                <w:rPr>
                  <w:rStyle w:val="Hyperlink"/>
                  <w:lang w:eastAsia="zh-CN"/>
                </w:rPr>
                <w:t>58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67F487A6" w14:textId="76B6D816" w:rsidR="008612D6" w:rsidRPr="00704C11" w:rsidRDefault="00704C11" w:rsidP="00704C11">
            <w:pPr>
              <w:pStyle w:val="Tabletext"/>
              <w:rPr>
                <w:lang w:eastAsia="zh-CN"/>
              </w:rPr>
            </w:pPr>
            <w:bookmarkStart w:id="7" w:name="_Toc110261399"/>
            <w:r w:rsidRPr="00704C11">
              <w:rPr>
                <w:rFonts w:hint="eastAsia"/>
                <w:lang w:eastAsia="zh-CN"/>
              </w:rPr>
              <w:t>残疾人和有具体需求人士无障碍获取电信</w:t>
            </w:r>
            <w:r w:rsidRPr="00704C11">
              <w:rPr>
                <w:rFonts w:hint="eastAsia"/>
                <w:lang w:eastAsia="zh-CN"/>
              </w:rPr>
              <w:t>/</w:t>
            </w:r>
            <w:r w:rsidRPr="00704C11">
              <w:rPr>
                <w:rFonts w:hint="eastAsia"/>
                <w:lang w:eastAsia="zh-CN"/>
              </w:rPr>
              <w:t>信息通信技术</w:t>
            </w:r>
            <w:bookmarkEnd w:id="7"/>
          </w:p>
        </w:tc>
      </w:tr>
      <w:tr w:rsidR="008612D6" w:rsidRPr="005E7210" w14:paraId="1F7CC9AF" w14:textId="77777777" w:rsidTr="00373782">
        <w:trPr>
          <w:cantSplit/>
        </w:trPr>
        <w:tc>
          <w:tcPr>
            <w:tcW w:w="1763" w:type="pct"/>
            <w:noWrap/>
          </w:tcPr>
          <w:p w14:paraId="765E70CF" w14:textId="22568F4D" w:rsidR="008612D6" w:rsidRPr="005E7210" w:rsidRDefault="008612D6" w:rsidP="00373782">
            <w:pPr>
              <w:pStyle w:val="Tabletext"/>
              <w:rPr>
                <w:lang w:eastAsia="zh-CN"/>
              </w:rPr>
            </w:pPr>
            <w:hyperlink r:id="rId19" w:anchor="page=519" w:history="1">
              <w:r w:rsidRPr="004043CD">
                <w:rPr>
                  <w:rStyle w:val="Hyperlink"/>
                  <w:lang w:eastAsia="zh-CN"/>
                </w:rPr>
                <w:t>76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3C157D82" w14:textId="60D30CF3" w:rsidR="008612D6" w:rsidRPr="00704C11" w:rsidRDefault="00704C11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为实现社会和经济赋能在男女青年中推广信息通信技术</w:t>
            </w:r>
          </w:p>
        </w:tc>
      </w:tr>
      <w:tr w:rsidR="008612D6" w:rsidRPr="005E7210" w14:paraId="6BA6B7C5" w14:textId="77777777" w:rsidTr="00373782">
        <w:trPr>
          <w:cantSplit/>
        </w:trPr>
        <w:tc>
          <w:tcPr>
            <w:tcW w:w="1763" w:type="pct"/>
            <w:noWrap/>
          </w:tcPr>
          <w:p w14:paraId="1151EFCE" w14:textId="11644395" w:rsidR="008612D6" w:rsidRDefault="008612D6" w:rsidP="00373782">
            <w:pPr>
              <w:pStyle w:val="Tabletext"/>
              <w:rPr>
                <w:lang w:eastAsia="zh-CN"/>
              </w:rPr>
            </w:pPr>
            <w:hyperlink r:id="rId20" w:anchor="page=553" w:history="1">
              <w:r w:rsidRPr="004043CD">
                <w:rPr>
                  <w:rStyle w:val="Hyperlink"/>
                  <w:lang w:eastAsia="zh-CN"/>
                </w:rPr>
                <w:t>82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5B51C95C" w14:textId="5179B42B" w:rsidR="008612D6" w:rsidRPr="00704C11" w:rsidRDefault="00704C11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为建设包容性信息社会而保护和加强互联网的多语言特性</w:t>
            </w:r>
          </w:p>
        </w:tc>
      </w:tr>
      <w:tr w:rsidR="008612D6" w:rsidRPr="005E7210" w14:paraId="4D4E118A" w14:textId="77777777" w:rsidTr="00373782">
        <w:trPr>
          <w:cantSplit/>
        </w:trPr>
        <w:tc>
          <w:tcPr>
            <w:tcW w:w="1763" w:type="pct"/>
            <w:noWrap/>
          </w:tcPr>
          <w:p w14:paraId="75E4E93D" w14:textId="63576763" w:rsidR="008612D6" w:rsidRDefault="008612D6" w:rsidP="00373782">
            <w:pPr>
              <w:pStyle w:val="Tabletext"/>
              <w:rPr>
                <w:lang w:eastAsia="zh-CN"/>
              </w:rPr>
            </w:pPr>
            <w:hyperlink r:id="rId21" w:anchor="page=564" w:history="1">
              <w:r w:rsidRPr="004043CD">
                <w:rPr>
                  <w:rStyle w:val="Hyperlink"/>
                  <w:lang w:eastAsia="zh-CN"/>
                </w:rPr>
                <w:t>83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年，巴库，修订版）</w:t>
              </w:r>
            </w:hyperlink>
          </w:p>
        </w:tc>
        <w:tc>
          <w:tcPr>
            <w:tcW w:w="3237" w:type="pct"/>
          </w:tcPr>
          <w:p w14:paraId="21D396D4" w14:textId="7E1402AA" w:rsidR="008612D6" w:rsidRPr="00704C11" w:rsidRDefault="00704C11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为利比亚政府重建电信网络提供特别援助和支持</w:t>
            </w:r>
          </w:p>
        </w:tc>
      </w:tr>
      <w:tr w:rsidR="008612D6" w:rsidRPr="005E7210" w14:paraId="79BC9542" w14:textId="77777777" w:rsidTr="00373782">
        <w:trPr>
          <w:cantSplit/>
        </w:trPr>
        <w:tc>
          <w:tcPr>
            <w:tcW w:w="1763" w:type="pct"/>
            <w:noWrap/>
          </w:tcPr>
          <w:p w14:paraId="4703C2C2" w14:textId="11C34156" w:rsidR="008612D6" w:rsidRDefault="008612D6" w:rsidP="00373782">
            <w:pPr>
              <w:pStyle w:val="Tabletext"/>
              <w:rPr>
                <w:lang w:eastAsia="zh-CN"/>
              </w:rPr>
            </w:pPr>
            <w:hyperlink r:id="rId22" w:anchor="page=605" w:history="1">
              <w:r w:rsidRPr="004043CD">
                <w:rPr>
                  <w:rStyle w:val="Hyperlink"/>
                  <w:lang w:eastAsia="zh-CN"/>
                </w:rPr>
                <w:t>93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（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2025</w:t>
              </w:r>
              <w:r w:rsidR="00F1465A" w:rsidRPr="00F1465A">
                <w:rPr>
                  <w:rStyle w:val="Hyperlink"/>
                  <w:rFonts w:hint="eastAsia"/>
                  <w:lang w:eastAsia="zh-CN"/>
                </w:rPr>
                <w:t>年，巴库）</w:t>
              </w:r>
            </w:hyperlink>
          </w:p>
        </w:tc>
        <w:tc>
          <w:tcPr>
            <w:tcW w:w="3237" w:type="pct"/>
          </w:tcPr>
          <w:p w14:paraId="76536E54" w14:textId="6928F960" w:rsidR="008612D6" w:rsidRPr="00704C11" w:rsidRDefault="00704C11" w:rsidP="00704C11">
            <w:pPr>
              <w:pStyle w:val="Tabletext"/>
              <w:rPr>
                <w:lang w:eastAsia="zh-CN"/>
              </w:rPr>
            </w:pPr>
            <w:r w:rsidRPr="00704C11">
              <w:rPr>
                <w:rFonts w:hint="eastAsia"/>
                <w:lang w:eastAsia="zh-CN"/>
              </w:rPr>
              <w:t>向苏丹提供援助和支持，以重建受损的电信</w:t>
            </w:r>
            <w:r w:rsidRPr="00704C11">
              <w:rPr>
                <w:rFonts w:hint="eastAsia"/>
                <w:lang w:eastAsia="zh-CN"/>
              </w:rPr>
              <w:t>/</w:t>
            </w:r>
            <w:r w:rsidRPr="00704C11">
              <w:rPr>
                <w:rFonts w:hint="eastAsia"/>
                <w:lang w:eastAsia="zh-CN"/>
              </w:rPr>
              <w:t>信息通信技术基础设施并弥合数字鸿沟</w:t>
            </w:r>
          </w:p>
        </w:tc>
      </w:tr>
    </w:tbl>
    <w:p w14:paraId="342D1994" w14:textId="77777777" w:rsidR="00704C11" w:rsidRDefault="00704C11" w:rsidP="00704C11">
      <w:pPr>
        <w:spacing w:before="360"/>
        <w:jc w:val="center"/>
      </w:pPr>
      <w:r>
        <w:t>______________</w:t>
      </w:r>
    </w:p>
    <w:sectPr w:rsidR="00704C11" w:rsidSect="00BA20B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689D9" w14:textId="77777777" w:rsidR="00356176" w:rsidRDefault="00356176">
      <w:r>
        <w:separator/>
      </w:r>
    </w:p>
  </w:endnote>
  <w:endnote w:type="continuationSeparator" w:id="0">
    <w:p w14:paraId="53E3BBD8" w14:textId="77777777" w:rsidR="00356176" w:rsidRDefault="0035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BE780" w14:textId="77777777" w:rsidR="003D1265" w:rsidRDefault="003D12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3E44" w14:textId="77777777" w:rsidR="003D1265" w:rsidRDefault="003D12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02951480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7B393" w14:textId="77777777" w:rsidR="00356176" w:rsidRDefault="00356176">
      <w:r>
        <w:t>____________________</w:t>
      </w:r>
    </w:p>
  </w:footnote>
  <w:footnote w:type="continuationSeparator" w:id="0">
    <w:p w14:paraId="327C1566" w14:textId="77777777" w:rsidR="00356176" w:rsidRDefault="00356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63BA9" w14:textId="77777777" w:rsidR="003D1265" w:rsidRDefault="003D12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33AFE15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9D322E">
      <w:t>58</w:t>
    </w:r>
    <w:r w:rsidR="005B5073">
      <w:t>-C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CC1AB" w14:textId="77777777" w:rsidR="003D1265" w:rsidRDefault="003D12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86663"/>
    <w:rsid w:val="0009013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D61D7"/>
    <w:rsid w:val="002E37AF"/>
    <w:rsid w:val="00307225"/>
    <w:rsid w:val="0031063C"/>
    <w:rsid w:val="00320A1D"/>
    <w:rsid w:val="00345493"/>
    <w:rsid w:val="003477D4"/>
    <w:rsid w:val="00356176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1265"/>
    <w:rsid w:val="003D2CB6"/>
    <w:rsid w:val="003F7519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4BAB"/>
    <w:rsid w:val="00517E65"/>
    <w:rsid w:val="00521AD4"/>
    <w:rsid w:val="005356FD"/>
    <w:rsid w:val="00542073"/>
    <w:rsid w:val="00552BA5"/>
    <w:rsid w:val="00554E24"/>
    <w:rsid w:val="00564B8D"/>
    <w:rsid w:val="00567130"/>
    <w:rsid w:val="00586833"/>
    <w:rsid w:val="00596A53"/>
    <w:rsid w:val="005A6A1D"/>
    <w:rsid w:val="005B1C15"/>
    <w:rsid w:val="005B5073"/>
    <w:rsid w:val="005C1E39"/>
    <w:rsid w:val="005C260B"/>
    <w:rsid w:val="005E2FA1"/>
    <w:rsid w:val="005E4794"/>
    <w:rsid w:val="005F67CE"/>
    <w:rsid w:val="005F6BC5"/>
    <w:rsid w:val="00617BE4"/>
    <w:rsid w:val="00622189"/>
    <w:rsid w:val="00645AE3"/>
    <w:rsid w:val="006471F0"/>
    <w:rsid w:val="00663BAC"/>
    <w:rsid w:val="006707E1"/>
    <w:rsid w:val="0067125A"/>
    <w:rsid w:val="00680265"/>
    <w:rsid w:val="006857B7"/>
    <w:rsid w:val="00692339"/>
    <w:rsid w:val="006A0092"/>
    <w:rsid w:val="006B73B5"/>
    <w:rsid w:val="006E57C8"/>
    <w:rsid w:val="006E6BA4"/>
    <w:rsid w:val="006F0211"/>
    <w:rsid w:val="00704C11"/>
    <w:rsid w:val="0071586F"/>
    <w:rsid w:val="00722343"/>
    <w:rsid w:val="007235A4"/>
    <w:rsid w:val="0073319E"/>
    <w:rsid w:val="00750829"/>
    <w:rsid w:val="007649C2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12D6"/>
    <w:rsid w:val="008652E7"/>
    <w:rsid w:val="008726C7"/>
    <w:rsid w:val="00873D04"/>
    <w:rsid w:val="008A2294"/>
    <w:rsid w:val="008A4729"/>
    <w:rsid w:val="008B2BEC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6D8A"/>
    <w:rsid w:val="009361C2"/>
    <w:rsid w:val="00950E0F"/>
    <w:rsid w:val="0095344B"/>
    <w:rsid w:val="00966EBB"/>
    <w:rsid w:val="0099173A"/>
    <w:rsid w:val="009A47A2"/>
    <w:rsid w:val="009C4B97"/>
    <w:rsid w:val="009D1E93"/>
    <w:rsid w:val="009D322E"/>
    <w:rsid w:val="009D6EA5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0609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8134B"/>
    <w:rsid w:val="00C925D8"/>
    <w:rsid w:val="00C948C8"/>
    <w:rsid w:val="00C95D5A"/>
    <w:rsid w:val="00CA38C9"/>
    <w:rsid w:val="00CA401B"/>
    <w:rsid w:val="00CB1CAA"/>
    <w:rsid w:val="00CB57E1"/>
    <w:rsid w:val="00CB66EF"/>
    <w:rsid w:val="00CD6823"/>
    <w:rsid w:val="00CE40BB"/>
    <w:rsid w:val="00CE5ECC"/>
    <w:rsid w:val="00CF05C0"/>
    <w:rsid w:val="00D2057D"/>
    <w:rsid w:val="00D215E8"/>
    <w:rsid w:val="00D50858"/>
    <w:rsid w:val="00D527E2"/>
    <w:rsid w:val="00D57C64"/>
    <w:rsid w:val="00D65220"/>
    <w:rsid w:val="00D6661D"/>
    <w:rsid w:val="00D70FF1"/>
    <w:rsid w:val="00D82A9F"/>
    <w:rsid w:val="00D97614"/>
    <w:rsid w:val="00DA3229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A73F4"/>
    <w:rsid w:val="00EC1AA9"/>
    <w:rsid w:val="00ED2D71"/>
    <w:rsid w:val="00EF2642"/>
    <w:rsid w:val="00EF3681"/>
    <w:rsid w:val="00EF5523"/>
    <w:rsid w:val="00F00FD0"/>
    <w:rsid w:val="00F015B4"/>
    <w:rsid w:val="00F02A26"/>
    <w:rsid w:val="00F1465A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link w:val="NormalaftertitleChar"/>
    <w:rsid w:val="00B15AF8"/>
    <w:pPr>
      <w:spacing w:before="240"/>
    </w:pPr>
  </w:style>
  <w:style w:type="paragraph" w:customStyle="1" w:styleId="AnnexNo">
    <w:name w:val="Annex_No"/>
    <w:basedOn w:val="Normal"/>
    <w:next w:val="Annexref"/>
    <w:link w:val="AnnexNoChar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8612D6"/>
    <w:rPr>
      <w:rFonts w:ascii="Calibri" w:eastAsia="SimSun" w:hAnsi="Calibr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8612D6"/>
    <w:rPr>
      <w:rFonts w:ascii="Calibri" w:eastAsia="SimSun" w:hAnsi="Calibri"/>
      <w:caps/>
      <w:sz w:val="28"/>
      <w:lang w:val="en-GB" w:eastAsia="en-US"/>
    </w:rPr>
  </w:style>
  <w:style w:type="paragraph" w:styleId="Signature">
    <w:name w:val="Signature"/>
    <w:basedOn w:val="Normal"/>
    <w:link w:val="SignatureChar"/>
    <w:unhideWhenUsed/>
    <w:rsid w:val="008612D6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7371"/>
      </w:tabs>
      <w:spacing w:before="600"/>
    </w:pPr>
    <w:rPr>
      <w:rFonts w:eastAsia="Times New Roman"/>
      <w:lang w:val="en-US"/>
    </w:rPr>
  </w:style>
  <w:style w:type="character" w:customStyle="1" w:styleId="SignatureChar">
    <w:name w:val="Signature Char"/>
    <w:basedOn w:val="DefaultParagraphFont"/>
    <w:link w:val="Signature"/>
    <w:rsid w:val="008612D6"/>
    <w:rPr>
      <w:rFonts w:ascii="Calibri" w:hAnsi="Calibri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3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pub/itu-d/opb/tdc/D-TDC-WTDC-2025-PDF-C.pdf" TargetMode="External"/><Relationship Id="rId13" Type="http://schemas.openxmlformats.org/officeDocument/2006/relationships/hyperlink" Target="https://www.itu.int/dms_pub/itu-d/opb/tdc/D-TDC-WTDC-2025-PDF-C.pdf" TargetMode="External"/><Relationship Id="rId18" Type="http://schemas.openxmlformats.org/officeDocument/2006/relationships/hyperlink" Target="https://www.itu.int/dms_pub/itu-d/opb/tdc/D-TDC-WTDC-2025-PDF-C.pdf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www.itu.int/dms_pub/itu-d/opb/tdc/D-TDC-WTDC-2025-PDF-C.pdf" TargetMode="External"/><Relationship Id="rId7" Type="http://schemas.openxmlformats.org/officeDocument/2006/relationships/hyperlink" Target="https://www.itu.int/dms_pub/itu-d/opb/tdc/D-TDC-WTDC-2025-PDF-C.pdf" TargetMode="External"/><Relationship Id="rId12" Type="http://schemas.openxmlformats.org/officeDocument/2006/relationships/hyperlink" Target="https://www.itu.int/dms_pub/itu-d/opb/tdc/D-TDC-WTDC-2025-PDF-C.pdf" TargetMode="External"/><Relationship Id="rId17" Type="http://schemas.openxmlformats.org/officeDocument/2006/relationships/hyperlink" Target="https://www.itu.int/dms_pub/itu-d/opb/tdc/D-TDC-WTDC-2025-PDF-C.pdf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www.itu.int/dms_pub/itu-d/opb/tdc/D-TDC-WTDC-2025-PDF-C.pdf" TargetMode="External"/><Relationship Id="rId20" Type="http://schemas.openxmlformats.org/officeDocument/2006/relationships/hyperlink" Target="https://www.itu.int/dms_pub/itu-d/opb/tdc/D-TDC-WTDC-2025-PDF-C.pdf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itu.int/dms_pub/itu-d/opb/tdc/D-TDC-WTDC-2025-PDF-C.pdf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www.itu.int/dms_pub/itu-d/opb/tdc/D-TDC-WTDC-2025-PDF-C.pdf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www.itu.int/dms_pub/itu-d/opb/tdc/D-TDC-WTDC-2025-PDF-C.pdf" TargetMode="External"/><Relationship Id="rId19" Type="http://schemas.openxmlformats.org/officeDocument/2006/relationships/hyperlink" Target="https://www.itu.int/dms_pub/itu-d/opb/tdc/D-TDC-WTDC-2025-PDF-C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tu.int/dms_pub/itu-d/opb/tdc/D-TDC-WTDC-2025-PDF-C.pdf" TargetMode="External"/><Relationship Id="rId14" Type="http://schemas.openxmlformats.org/officeDocument/2006/relationships/hyperlink" Target="https://www.itu.int/dms_pub/itu-d/opb/tdc/D-TDC-WTDC-2025-PDF-C.pdf" TargetMode="External"/><Relationship Id="rId22" Type="http://schemas.openxmlformats.org/officeDocument/2006/relationships/hyperlink" Target="https://www.itu.int/dms_pub/itu-d/opb/tdc/D-TDC-WTDC-2025-PDF-C.pdf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1185</Words>
  <Characters>1353</Characters>
  <Application>Microsoft Office Word</Application>
  <DocSecurity>0</DocSecurity>
  <Lines>96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2418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Resolutions of the World Telecommunication Development Conference (WTDC-25) brought to the attention of the Plenipotentiary Conference</dc:title>
  <dc:subject>Plenipotentiary Conference (PP-26)</dc:subject>
  <cp:keywords>PP-26, PP26, ITU</cp:keywords>
  <dcterms:created xsi:type="dcterms:W3CDTF">2026-10-13T15:16:00Z</dcterms:created>
  <dcterms:modified xsi:type="dcterms:W3CDTF">2026-10-13T15:16:00Z</dcterms:modified>
  <cp:category>Conference document</cp:category>
</cp:coreProperties>
</file>