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9D44D16" w14:textId="77777777" w:rsidTr="00645AE3">
        <w:trPr>
          <w:cantSplit/>
          <w:trHeight w:hRule="exact" w:val="1417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933F894" w14:textId="1D5329F9" w:rsidR="00497449" w:rsidRPr="00622560" w:rsidRDefault="005C260B" w:rsidP="006707E1">
            <w:pPr>
              <w:spacing w:before="0"/>
            </w:pPr>
            <w:bookmarkStart w:id="0" w:name="dorlang" w:colFirst="1" w:colLast="1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A7DFCDE" wp14:editId="5F36E6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1271752378" name="Picture 1" descr="A close up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52378" name="Picture 1" descr="A close up of a number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4F42F07D" w14:textId="77777777" w:rsidTr="00645AE3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569FF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1" w:name="dhead"/>
          </w:p>
        </w:tc>
      </w:tr>
      <w:tr w:rsidR="00C710E5" w:rsidRPr="00C324A8" w14:paraId="21BF31F4" w14:textId="77777777" w:rsidTr="00645AE3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610C2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C075E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7426B87" w14:textId="77777777" w:rsidTr="00645AE3">
        <w:trPr>
          <w:cantSplit/>
          <w:jc w:val="center"/>
        </w:trPr>
        <w:tc>
          <w:tcPr>
            <w:tcW w:w="7229" w:type="dxa"/>
          </w:tcPr>
          <w:p w14:paraId="3EEC1EC1" w14:textId="438D0EA2" w:rsidR="000C0900" w:rsidRPr="007F0374" w:rsidRDefault="005B5073" w:rsidP="005B5073">
            <w:pPr>
              <w:pStyle w:val="Committee"/>
              <w:framePr w:hSpace="0" w:wrap="auto" w:hAnchor="text" w:yAlign="inline"/>
            </w:pPr>
            <w:r w:rsidRPr="005B5073">
              <w:rPr>
                <w:rFonts w:hint="eastAsia"/>
              </w:rPr>
              <w:t>全体会议</w:t>
            </w:r>
          </w:p>
        </w:tc>
        <w:tc>
          <w:tcPr>
            <w:tcW w:w="2802" w:type="dxa"/>
          </w:tcPr>
          <w:p w14:paraId="0364A609" w14:textId="428A4771" w:rsidR="000C0900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</w:t>
            </w:r>
            <w:r w:rsidR="00C84D91">
              <w:rPr>
                <w:rFonts w:cstheme="minorHAnsi"/>
                <w:b/>
                <w:szCs w:val="24"/>
              </w:rPr>
              <w:t>53</w:t>
            </w:r>
            <w:r w:rsidRPr="005B5073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39166C0" w14:textId="77777777" w:rsidTr="00645AE3">
        <w:trPr>
          <w:cantSplit/>
          <w:jc w:val="center"/>
        </w:trPr>
        <w:tc>
          <w:tcPr>
            <w:tcW w:w="7229" w:type="dxa"/>
          </w:tcPr>
          <w:p w14:paraId="5A240617" w14:textId="4D021302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30A7759" w14:textId="1F746F01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/>
                <w:b/>
                <w:bCs/>
                <w:szCs w:val="24"/>
              </w:rPr>
              <w:t>20</w:t>
            </w:r>
            <w:r>
              <w:rPr>
                <w:rFonts w:cstheme="minorHAnsi"/>
                <w:b/>
                <w:bCs/>
                <w:szCs w:val="24"/>
              </w:rPr>
              <w:t>2</w:t>
            </w:r>
            <w:r w:rsidR="00C84D91">
              <w:rPr>
                <w:rFonts w:cstheme="minorHAnsi"/>
                <w:b/>
                <w:bCs/>
                <w:szCs w:val="24"/>
              </w:rPr>
              <w:t>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年</w:t>
            </w:r>
            <w:r w:rsidR="00D20888">
              <w:rPr>
                <w:rFonts w:cstheme="minorHAnsi" w:hint="eastAsia"/>
                <w:b/>
                <w:bCs/>
                <w:szCs w:val="24"/>
                <w:lang w:eastAsia="zh-CN"/>
              </w:rPr>
              <w:t>10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月</w:t>
            </w:r>
            <w:r w:rsidR="00D20888">
              <w:rPr>
                <w:rFonts w:cstheme="minorHAnsi" w:hint="eastAsia"/>
                <w:b/>
                <w:bCs/>
                <w:szCs w:val="24"/>
                <w:lang w:eastAsia="zh-CN"/>
              </w:rPr>
              <w:t>5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日</w:t>
            </w:r>
          </w:p>
        </w:tc>
      </w:tr>
      <w:tr w:rsidR="00FC2542" w:rsidRPr="00C324A8" w14:paraId="166C37A6" w14:textId="77777777" w:rsidTr="00645AE3">
        <w:trPr>
          <w:cantSplit/>
          <w:jc w:val="center"/>
        </w:trPr>
        <w:tc>
          <w:tcPr>
            <w:tcW w:w="7229" w:type="dxa"/>
          </w:tcPr>
          <w:p w14:paraId="6C1FB04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6BAC6E0" w14:textId="2411965E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1693E50B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09F9E97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5795604A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42C696D6" w14:textId="25AB6181" w:rsidR="00C710E5" w:rsidRDefault="00C84D91" w:rsidP="000155E6">
            <w:pPr>
              <w:pStyle w:val="Source"/>
            </w:pPr>
            <w:bookmarkStart w:id="2" w:name="dsource" w:colFirst="0" w:colLast="0"/>
            <w:bookmarkEnd w:id="0"/>
            <w:bookmarkEnd w:id="1"/>
            <w:r w:rsidRPr="00C84D91">
              <w:rPr>
                <w:rFonts w:hint="eastAsia"/>
              </w:rPr>
              <w:t>秘书长的说明</w:t>
            </w:r>
          </w:p>
        </w:tc>
      </w:tr>
      <w:tr w:rsidR="00C710E5" w14:paraId="2E27296C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189BDAD7" w14:textId="5939CA3E" w:rsidR="00C710E5" w:rsidRDefault="00C84D91" w:rsidP="000155E6">
            <w:pPr>
              <w:pStyle w:val="Title1"/>
              <w:rPr>
                <w:lang w:eastAsia="zh-CN"/>
              </w:rPr>
            </w:pPr>
            <w:bookmarkStart w:id="3" w:name="dtitle1" w:colFirst="0" w:colLast="0"/>
            <w:bookmarkEnd w:id="2"/>
            <w:r w:rsidRPr="00C84D91">
              <w:rPr>
                <w:rFonts w:hint="eastAsia"/>
                <w:lang w:eastAsia="zh-CN"/>
              </w:rPr>
              <w:t>关于“重大”组织变更标准的报告</w:t>
            </w:r>
          </w:p>
        </w:tc>
      </w:tr>
      <w:tr w:rsidR="00C710E5" w14:paraId="7E022295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2F6CDA5E" w14:textId="19108145" w:rsidR="00C710E5" w:rsidRDefault="00C710E5" w:rsidP="000155E6">
            <w:pPr>
              <w:pStyle w:val="Title2"/>
              <w:rPr>
                <w:lang w:eastAsia="zh-CN"/>
              </w:rPr>
            </w:pPr>
            <w:bookmarkStart w:id="4" w:name="dtitle2" w:colFirst="0" w:colLast="0"/>
            <w:bookmarkEnd w:id="3"/>
          </w:p>
        </w:tc>
      </w:tr>
      <w:bookmarkEnd w:id="4"/>
    </w:tbl>
    <w:p w14:paraId="70B4CEE7" w14:textId="77777777" w:rsidR="00C710E5" w:rsidRPr="00C84D91" w:rsidRDefault="00C710E5" w:rsidP="00231ABC">
      <w:pPr>
        <w:rPr>
          <w:lang w:eastAsia="zh-C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C84D91" w14:paraId="59DEDD07" w14:textId="77777777" w:rsidTr="001245A1">
        <w:trPr>
          <w:trHeight w:val="3402"/>
          <w:jc w:val="center"/>
        </w:trPr>
        <w:tc>
          <w:tcPr>
            <w:tcW w:w="7937" w:type="dxa"/>
          </w:tcPr>
          <w:p w14:paraId="51BC95D6" w14:textId="26AA6A33" w:rsidR="00C84D91" w:rsidRPr="00173340" w:rsidRDefault="00314574" w:rsidP="001245A1">
            <w:pPr>
              <w:pStyle w:val="Headingb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摘要</w:t>
            </w:r>
          </w:p>
          <w:p w14:paraId="4ACD1533" w14:textId="2415174A" w:rsidR="00C84D91" w:rsidRPr="00410000" w:rsidRDefault="00314574" w:rsidP="0066265D">
            <w:pPr>
              <w:ind w:firstLineChars="200" w:firstLine="480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314574">
              <w:rPr>
                <w:rFonts w:asciiTheme="minorHAnsi" w:hAnsiTheme="minorHAnsi" w:cstheme="minorHAnsi" w:hint="eastAsia"/>
                <w:lang w:eastAsia="zh-CN"/>
              </w:rPr>
              <w:t>理事会</w:t>
            </w:r>
            <w:r w:rsidRPr="00314574">
              <w:rPr>
                <w:rFonts w:asciiTheme="minorHAnsi" w:hAnsiTheme="minorHAnsi" w:cstheme="minorHAnsi" w:hint="eastAsia"/>
                <w:lang w:eastAsia="zh-CN"/>
              </w:rPr>
              <w:t>2026</w:t>
            </w:r>
            <w:r w:rsidRPr="00314574">
              <w:rPr>
                <w:rFonts w:asciiTheme="minorHAnsi" w:hAnsiTheme="minorHAnsi" w:cstheme="minorHAnsi" w:hint="eastAsia"/>
                <w:lang w:eastAsia="zh-CN"/>
              </w:rPr>
              <w:t>年会议批准理事会财务和人力资源工作组主席的报告（</w:t>
            </w:r>
            <w:hyperlink r:id="rId7" w:history="1">
              <w:r w:rsidRPr="00314574">
                <w:rPr>
                  <w:rStyle w:val="Hyperlink"/>
                  <w:rFonts w:asciiTheme="minorHAnsi" w:hAnsiTheme="minorHAnsi" w:cstheme="minorHAnsi" w:hint="eastAsia"/>
                  <w:lang w:eastAsia="zh-CN"/>
                </w:rPr>
                <w:t>C26/50(Rev.1)</w:t>
              </w:r>
            </w:hyperlink>
            <w:r w:rsidRPr="00314574">
              <w:rPr>
                <w:rFonts w:asciiTheme="minorHAnsi" w:hAnsiTheme="minorHAnsi" w:cstheme="minorHAnsi" w:hint="eastAsia"/>
                <w:lang w:eastAsia="zh-CN"/>
              </w:rPr>
              <w:t>号文件）后，如第</w:t>
            </w:r>
            <w:r w:rsidRPr="00314574">
              <w:rPr>
                <w:rFonts w:asciiTheme="minorHAnsi" w:hAnsiTheme="minorHAnsi" w:cstheme="minorHAnsi" w:hint="eastAsia"/>
                <w:lang w:eastAsia="zh-CN"/>
              </w:rPr>
              <w:t>10.6</w:t>
            </w:r>
            <w:r w:rsidRPr="00314574">
              <w:rPr>
                <w:rFonts w:asciiTheme="minorHAnsi" w:hAnsiTheme="minorHAnsi" w:cstheme="minorHAnsi" w:hint="eastAsia"/>
                <w:lang w:eastAsia="zh-CN"/>
              </w:rPr>
              <w:t>段所述，已要求秘书处编写一份报告，说明“重大”组织</w:t>
            </w:r>
            <w:r w:rsidR="008053E2">
              <w:rPr>
                <w:rFonts w:asciiTheme="minorHAnsi" w:hAnsiTheme="minorHAnsi" w:cstheme="minorHAnsi" w:hint="eastAsia"/>
                <w:lang w:eastAsia="zh-CN"/>
              </w:rPr>
              <w:t>变更</w:t>
            </w:r>
            <w:r w:rsidRPr="00314574">
              <w:rPr>
                <w:rFonts w:asciiTheme="minorHAnsi" w:hAnsiTheme="minorHAnsi" w:cstheme="minorHAnsi" w:hint="eastAsia"/>
                <w:lang w:eastAsia="zh-CN"/>
              </w:rPr>
              <w:t>标准</w:t>
            </w:r>
            <w:r w:rsidR="008053E2">
              <w:rPr>
                <w:rFonts w:asciiTheme="minorHAnsi" w:hAnsiTheme="minorHAnsi" w:cstheme="minorHAnsi" w:hint="eastAsia"/>
                <w:lang w:eastAsia="zh-CN"/>
              </w:rPr>
              <w:t>意味着什么</w:t>
            </w:r>
            <w:r w:rsidRPr="00314574">
              <w:rPr>
                <w:rFonts w:asciiTheme="minorHAnsi" w:hAnsiTheme="minorHAnsi" w:cstheme="minorHAnsi" w:hint="eastAsia"/>
                <w:lang w:eastAsia="zh-CN"/>
              </w:rPr>
              <w:t>，供</w:t>
            </w:r>
            <w:r w:rsidRPr="00314574">
              <w:rPr>
                <w:rFonts w:asciiTheme="minorHAnsi" w:hAnsiTheme="minorHAnsi" w:cstheme="minorHAnsi" w:hint="eastAsia"/>
                <w:lang w:eastAsia="zh-CN"/>
              </w:rPr>
              <w:t>2026</w:t>
            </w:r>
            <w:r w:rsidRPr="00314574">
              <w:rPr>
                <w:rFonts w:asciiTheme="minorHAnsi" w:hAnsiTheme="minorHAnsi" w:cstheme="minorHAnsi" w:hint="eastAsia"/>
                <w:lang w:eastAsia="zh-CN"/>
              </w:rPr>
              <w:t>年全权代表大会进一步讨论。</w:t>
            </w:r>
          </w:p>
          <w:p w14:paraId="38B312EE" w14:textId="47F8ABEB" w:rsidR="00C84D91" w:rsidRPr="00B64995" w:rsidRDefault="00C075D3" w:rsidP="001245A1">
            <w:pPr>
              <w:pStyle w:val="Headingb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需采取的行动</w:t>
            </w:r>
          </w:p>
          <w:p w14:paraId="48EA004A" w14:textId="75F98539" w:rsidR="00C84D91" w:rsidRDefault="00D20888" w:rsidP="0066265D">
            <w:pPr>
              <w:ind w:firstLineChars="200" w:firstLine="480"/>
              <w:jc w:val="both"/>
              <w:rPr>
                <w:lang w:eastAsia="zh-CN"/>
              </w:rPr>
            </w:pPr>
            <w:r w:rsidRPr="00C075D3">
              <w:rPr>
                <w:rFonts w:hint="eastAsia"/>
                <w:lang w:eastAsia="zh-CN"/>
              </w:rPr>
              <w:t>请全权代表大会</w:t>
            </w:r>
            <w:r w:rsidRPr="00C10A0C">
              <w:rPr>
                <w:rFonts w:hint="eastAsia"/>
                <w:bCs/>
                <w:lang w:eastAsia="zh-CN"/>
              </w:rPr>
              <w:t>将</w:t>
            </w:r>
            <w:r w:rsidRPr="00C075D3">
              <w:rPr>
                <w:rFonts w:hint="eastAsia"/>
                <w:lang w:eastAsia="zh-CN"/>
              </w:rPr>
              <w:t>本报告</w:t>
            </w:r>
            <w:r w:rsidRPr="00C10A0C">
              <w:rPr>
                <w:rFonts w:hint="eastAsia"/>
                <w:b/>
                <w:bCs/>
                <w:lang w:eastAsia="zh-CN"/>
              </w:rPr>
              <w:t>记录在案</w:t>
            </w:r>
            <w:r w:rsidRPr="00C075D3">
              <w:rPr>
                <w:rFonts w:hint="eastAsia"/>
                <w:lang w:eastAsia="zh-CN"/>
              </w:rPr>
              <w:t>。</w:t>
            </w:r>
          </w:p>
          <w:p w14:paraId="5419E9D4" w14:textId="47B778EC" w:rsidR="00C84D91" w:rsidRDefault="00C075D3" w:rsidP="001245A1">
            <w:pPr>
              <w:pStyle w:val="Headingb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财务影响</w:t>
            </w:r>
          </w:p>
          <w:p w14:paraId="012C46C8" w14:textId="06DD386D" w:rsidR="00C84D91" w:rsidRPr="001163D4" w:rsidRDefault="00D20888" w:rsidP="00D20888">
            <w:pPr>
              <w:ind w:firstLineChars="200" w:firstLine="48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  <w:p w14:paraId="1AA41530" w14:textId="77777777" w:rsidR="00C84D91" w:rsidRDefault="00C84D91" w:rsidP="001245A1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______________</w:t>
            </w:r>
          </w:p>
          <w:p w14:paraId="23CDA490" w14:textId="64C499FF" w:rsidR="00C84D91" w:rsidRPr="00173340" w:rsidRDefault="00C075D3" w:rsidP="001245A1">
            <w:pPr>
              <w:pStyle w:val="Headingb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参考文件</w:t>
            </w:r>
          </w:p>
          <w:p w14:paraId="232EEA4A" w14:textId="010EFE12" w:rsidR="00C84D91" w:rsidRPr="00D74A45" w:rsidRDefault="00C075D3" w:rsidP="0066265D">
            <w:pPr>
              <w:spacing w:after="120"/>
              <w:ind w:firstLineChars="200" w:firstLine="480"/>
              <w:rPr>
                <w:sz w:val="22"/>
                <w:szCs w:val="22"/>
                <w:lang w:eastAsia="zh-CN"/>
              </w:rPr>
            </w:pPr>
            <w:r w:rsidRPr="00FD1A3D">
              <w:rPr>
                <w:rFonts w:eastAsia="STKaiti" w:cs="Calibri"/>
                <w:szCs w:val="24"/>
                <w:lang w:eastAsia="zh-CN"/>
              </w:rPr>
              <w:t>2022</w:t>
            </w:r>
            <w:r w:rsidRPr="00C075D3">
              <w:rPr>
                <w:rFonts w:ascii="STKaiti" w:eastAsia="STKaiti" w:hAnsi="STKaiti" w:hint="eastAsia"/>
                <w:szCs w:val="24"/>
                <w:lang w:eastAsia="zh-CN"/>
              </w:rPr>
              <w:t>年全权代表大会通过的</w:t>
            </w:r>
            <w:hyperlink r:id="rId8" w:history="1">
              <w:r w:rsidRPr="00C06B21">
                <w:rPr>
                  <w:rStyle w:val="Hyperlink"/>
                  <w:rFonts w:ascii="STKaiti" w:eastAsia="STKaiti" w:hAnsi="STKaiti" w:hint="eastAsia"/>
                  <w:szCs w:val="24"/>
                  <w:lang w:eastAsia="zh-CN"/>
                </w:rPr>
                <w:t>国际电信联盟</w:t>
              </w:r>
              <w:r w:rsidR="00C06B21" w:rsidRPr="00C06B21">
                <w:rPr>
                  <w:rStyle w:val="Hyperlink"/>
                  <w:rFonts w:ascii="STKaiti" w:eastAsia="STKaiti" w:hAnsi="STKaiti" w:hint="eastAsia"/>
                  <w:szCs w:val="24"/>
                  <w:lang w:eastAsia="zh-CN"/>
                </w:rPr>
                <w:t>《</w:t>
              </w:r>
              <w:r w:rsidRPr="00C06B21">
                <w:rPr>
                  <w:rStyle w:val="Hyperlink"/>
                  <w:rFonts w:ascii="STKaiti" w:eastAsia="STKaiti" w:hAnsi="STKaiti" w:hint="eastAsia"/>
                  <w:szCs w:val="24"/>
                  <w:lang w:eastAsia="zh-CN"/>
                </w:rPr>
                <w:t>公约》</w:t>
              </w:r>
            </w:hyperlink>
            <w:r w:rsidR="00D20888" w:rsidRPr="00C10A0C">
              <w:rPr>
                <w:lang w:eastAsia="zh-CN"/>
              </w:rPr>
              <w:t>、</w:t>
            </w:r>
            <w:r w:rsidR="00D20888" w:rsidRPr="00C10A0C">
              <w:rPr>
                <w:rFonts w:eastAsia="STKaiti" w:cs="Calibri"/>
                <w:lang w:eastAsia="zh-CN"/>
              </w:rPr>
              <w:t>理事会</w:t>
            </w:r>
            <w:hyperlink r:id="rId9" w:history="1">
              <w:r w:rsidR="00D20888" w:rsidRPr="00C10A0C">
                <w:rPr>
                  <w:rStyle w:val="Hyperlink"/>
                  <w:rFonts w:eastAsia="STKaiti" w:cs="Calibri"/>
                  <w:lang w:eastAsia="zh-CN"/>
                </w:rPr>
                <w:t>C97/115</w:t>
              </w:r>
            </w:hyperlink>
            <w:r w:rsidR="00D20888" w:rsidRPr="00C10A0C">
              <w:rPr>
                <w:rFonts w:eastAsia="STKaiti" w:cs="Calibri"/>
                <w:lang w:eastAsia="zh-CN"/>
              </w:rPr>
              <w:t>和</w:t>
            </w:r>
            <w:hyperlink r:id="rId10" w:history="1">
              <w:r w:rsidR="00D20888" w:rsidRPr="00C10A0C">
                <w:rPr>
                  <w:rStyle w:val="Hyperlink"/>
                  <w:rFonts w:eastAsia="STKaiti" w:cs="Calibri"/>
                  <w:lang w:eastAsia="zh-CN"/>
                </w:rPr>
                <w:t>C9</w:t>
              </w:r>
              <w:r w:rsidR="00D9585E">
                <w:rPr>
                  <w:rStyle w:val="Hyperlink"/>
                  <w:rFonts w:eastAsia="STKaiti" w:cs="Calibri"/>
                  <w:lang w:eastAsia="zh-CN"/>
                </w:rPr>
                <w:t>7</w:t>
              </w:r>
              <w:r w:rsidR="00D20888" w:rsidRPr="00C10A0C">
                <w:rPr>
                  <w:rStyle w:val="Hyperlink"/>
                  <w:rFonts w:eastAsia="STKaiti" w:cs="Calibri"/>
                  <w:lang w:eastAsia="zh-CN"/>
                </w:rPr>
                <w:t>/116</w:t>
              </w:r>
            </w:hyperlink>
            <w:r w:rsidR="00D20888" w:rsidRPr="00C10A0C">
              <w:rPr>
                <w:rFonts w:eastAsia="STKaiti" w:cs="Calibri"/>
                <w:lang w:eastAsia="zh-CN"/>
              </w:rPr>
              <w:t>号文件</w:t>
            </w:r>
          </w:p>
        </w:tc>
      </w:tr>
    </w:tbl>
    <w:p w14:paraId="1E4BBCC9" w14:textId="77777777" w:rsidR="00C84D91" w:rsidRDefault="00C84D91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4D7F38E5" w14:textId="77777777" w:rsidR="008F693F" w:rsidRDefault="00C710E5" w:rsidP="00C84D91">
      <w:pPr>
        <w:pStyle w:val="Heading1"/>
        <w:tabs>
          <w:tab w:val="clear" w:pos="1701"/>
          <w:tab w:val="clear" w:pos="2268"/>
          <w:tab w:val="clear" w:pos="2835"/>
          <w:tab w:val="center" w:pos="4822"/>
        </w:tabs>
        <w:rPr>
          <w:lang w:val="en-US" w:eastAsia="zh-CN"/>
        </w:rPr>
      </w:pPr>
      <w:r>
        <w:rPr>
          <w:lang w:val="en-US" w:eastAsia="zh-CN"/>
        </w:rPr>
        <w:br w:type="page"/>
      </w:r>
    </w:p>
    <w:p w14:paraId="4A57F056" w14:textId="76BD0BEB" w:rsidR="00C84D91" w:rsidRPr="00414002" w:rsidRDefault="00C84D91" w:rsidP="00C84D91">
      <w:pPr>
        <w:pStyle w:val="Heading1"/>
        <w:tabs>
          <w:tab w:val="clear" w:pos="1701"/>
          <w:tab w:val="clear" w:pos="2268"/>
          <w:tab w:val="clear" w:pos="2835"/>
          <w:tab w:val="center" w:pos="4822"/>
        </w:tabs>
        <w:rPr>
          <w:rFonts w:cs="Calibri"/>
          <w:sz w:val="24"/>
          <w:szCs w:val="24"/>
          <w:lang w:eastAsia="zh-CN"/>
        </w:rPr>
      </w:pPr>
      <w:r w:rsidRPr="00FF1E9C">
        <w:rPr>
          <w:sz w:val="24"/>
          <w:szCs w:val="24"/>
          <w:lang w:eastAsia="zh-CN"/>
        </w:rPr>
        <w:lastRenderedPageBreak/>
        <w:t>1</w:t>
      </w:r>
      <w:r w:rsidRPr="00414002">
        <w:rPr>
          <w:rFonts w:cs="Calibri"/>
          <w:sz w:val="24"/>
          <w:szCs w:val="24"/>
          <w:lang w:eastAsia="zh-CN"/>
        </w:rPr>
        <w:tab/>
      </w:r>
      <w:r w:rsidR="00C06B21" w:rsidRPr="00414002">
        <w:rPr>
          <w:rFonts w:cs="Calibri" w:hint="eastAsia"/>
          <w:sz w:val="24"/>
          <w:szCs w:val="24"/>
          <w:lang w:eastAsia="zh-CN"/>
        </w:rPr>
        <w:t>目的</w:t>
      </w:r>
    </w:p>
    <w:p w14:paraId="2AABF074" w14:textId="0AB3497B" w:rsidR="00C84D91" w:rsidRPr="00414002" w:rsidRDefault="00C06B21" w:rsidP="0066265D">
      <w:pPr>
        <w:ind w:firstLineChars="200" w:firstLine="480"/>
        <w:rPr>
          <w:rFonts w:cs="Calibri"/>
          <w:szCs w:val="24"/>
          <w:lang w:eastAsia="zh-CN"/>
        </w:rPr>
      </w:pPr>
      <w:r w:rsidRPr="00414002">
        <w:rPr>
          <w:rFonts w:cs="Calibri" w:hint="eastAsia"/>
          <w:szCs w:val="24"/>
          <w:lang w:eastAsia="zh-CN"/>
        </w:rPr>
        <w:t>本报告是对理事会财务和人力资源工作组主席的报告（</w:t>
      </w:r>
      <w:hyperlink r:id="rId11" w:history="1">
        <w:r w:rsidRPr="00414002">
          <w:rPr>
            <w:rStyle w:val="Hyperlink"/>
            <w:rFonts w:cs="Calibri" w:hint="eastAsia"/>
            <w:szCs w:val="24"/>
            <w:lang w:eastAsia="zh-CN"/>
          </w:rPr>
          <w:t>C26/50(Rev.1)</w:t>
        </w:r>
      </w:hyperlink>
      <w:r w:rsidRPr="00414002">
        <w:rPr>
          <w:rFonts w:cs="Calibri" w:hint="eastAsia"/>
          <w:szCs w:val="24"/>
          <w:lang w:eastAsia="zh-CN"/>
        </w:rPr>
        <w:t>号文件）第</w:t>
      </w:r>
      <w:r w:rsidRPr="00414002">
        <w:rPr>
          <w:rFonts w:cs="Calibri" w:hint="eastAsia"/>
          <w:szCs w:val="24"/>
          <w:lang w:eastAsia="zh-CN"/>
        </w:rPr>
        <w:t>10.6</w:t>
      </w:r>
      <w:r w:rsidRPr="00414002">
        <w:rPr>
          <w:rFonts w:cs="Calibri" w:hint="eastAsia"/>
          <w:szCs w:val="24"/>
          <w:lang w:eastAsia="zh-CN"/>
        </w:rPr>
        <w:t>段的回应，</w:t>
      </w:r>
      <w:r w:rsidR="00D20888">
        <w:rPr>
          <w:rFonts w:cs="Calibri" w:hint="eastAsia"/>
          <w:szCs w:val="24"/>
          <w:lang w:eastAsia="zh-CN"/>
        </w:rPr>
        <w:t>解释</w:t>
      </w:r>
      <w:r w:rsidRPr="00414002">
        <w:rPr>
          <w:rFonts w:cs="Calibri" w:hint="eastAsia"/>
          <w:szCs w:val="24"/>
          <w:lang w:eastAsia="zh-CN"/>
        </w:rPr>
        <w:t>了区分“重大”组织变更和</w:t>
      </w:r>
      <w:r w:rsidR="00783404" w:rsidRPr="00414002">
        <w:rPr>
          <w:rFonts w:cs="Calibri" w:hint="eastAsia"/>
          <w:szCs w:val="24"/>
          <w:lang w:eastAsia="zh-CN"/>
        </w:rPr>
        <w:t>运作</w:t>
      </w:r>
      <w:r w:rsidRPr="00414002">
        <w:rPr>
          <w:rFonts w:cs="Calibri" w:hint="eastAsia"/>
          <w:szCs w:val="24"/>
          <w:lang w:eastAsia="zh-CN"/>
        </w:rPr>
        <w:t>或行政调整的标准。</w:t>
      </w:r>
    </w:p>
    <w:p w14:paraId="21346A7C" w14:textId="5E017E38" w:rsidR="00C84D91" w:rsidRPr="00414002" w:rsidRDefault="00C84D91" w:rsidP="00C84D91">
      <w:pPr>
        <w:pStyle w:val="Heading1"/>
        <w:rPr>
          <w:rFonts w:cs="Calibri"/>
          <w:sz w:val="24"/>
          <w:szCs w:val="24"/>
          <w:lang w:eastAsia="zh-CN"/>
        </w:rPr>
      </w:pPr>
      <w:r w:rsidRPr="00414002">
        <w:rPr>
          <w:rFonts w:cs="Calibri"/>
          <w:sz w:val="24"/>
          <w:szCs w:val="24"/>
          <w:lang w:eastAsia="zh-CN"/>
        </w:rPr>
        <w:t>2</w:t>
      </w:r>
      <w:r w:rsidRPr="00414002">
        <w:rPr>
          <w:rFonts w:cs="Calibri"/>
          <w:sz w:val="24"/>
          <w:szCs w:val="24"/>
          <w:lang w:eastAsia="zh-CN"/>
        </w:rPr>
        <w:tab/>
      </w:r>
      <w:r w:rsidR="00C06B21" w:rsidRPr="00414002">
        <w:rPr>
          <w:rFonts w:cs="Calibri" w:hint="eastAsia"/>
          <w:sz w:val="24"/>
          <w:szCs w:val="24"/>
          <w:lang w:eastAsia="zh-CN"/>
        </w:rPr>
        <w:t>法律和治理背景</w:t>
      </w:r>
    </w:p>
    <w:p w14:paraId="72E5D070" w14:textId="5BAD2735" w:rsidR="00C84D91" w:rsidRPr="00414002" w:rsidRDefault="00C06B21" w:rsidP="0066265D">
      <w:pPr>
        <w:ind w:firstLineChars="200" w:firstLine="480"/>
        <w:rPr>
          <w:rFonts w:cs="Calibri"/>
          <w:szCs w:val="24"/>
          <w:lang w:eastAsia="zh-CN"/>
        </w:rPr>
      </w:pPr>
      <w:r w:rsidRPr="00414002">
        <w:rPr>
          <w:rFonts w:cs="Calibri" w:hint="eastAsia"/>
          <w:szCs w:val="24"/>
          <w:lang w:eastAsia="zh-CN"/>
        </w:rPr>
        <w:t>国际电信联盟《公约》第</w:t>
      </w:r>
      <w:r w:rsidRPr="00414002">
        <w:rPr>
          <w:rFonts w:cs="Calibri" w:hint="eastAsia"/>
          <w:szCs w:val="24"/>
          <w:lang w:eastAsia="zh-CN"/>
        </w:rPr>
        <w:t>4</w:t>
      </w:r>
      <w:r w:rsidRPr="00414002">
        <w:rPr>
          <w:rFonts w:cs="Calibri" w:hint="eastAsia"/>
          <w:szCs w:val="24"/>
          <w:lang w:eastAsia="zh-CN"/>
        </w:rPr>
        <w:t>条第</w:t>
      </w:r>
      <w:r w:rsidRPr="00414002">
        <w:rPr>
          <w:rFonts w:cs="Calibri" w:hint="eastAsia"/>
          <w:szCs w:val="24"/>
          <w:lang w:eastAsia="zh-CN"/>
        </w:rPr>
        <w:t>70</w:t>
      </w:r>
      <w:r w:rsidRPr="00414002">
        <w:rPr>
          <w:rFonts w:cs="Calibri"/>
          <w:szCs w:val="24"/>
          <w:lang w:eastAsia="zh-CN"/>
        </w:rPr>
        <w:t>(</w:t>
      </w:r>
      <w:r w:rsidRPr="00414002">
        <w:rPr>
          <w:rFonts w:cs="Calibri" w:hint="eastAsia"/>
          <w:szCs w:val="24"/>
          <w:lang w:eastAsia="zh-CN"/>
        </w:rPr>
        <w:t>4</w:t>
      </w:r>
      <w:r w:rsidRPr="00414002">
        <w:rPr>
          <w:rFonts w:cs="Calibri"/>
          <w:szCs w:val="24"/>
          <w:lang w:eastAsia="zh-CN"/>
        </w:rPr>
        <w:t>)</w:t>
      </w:r>
      <w:r w:rsidRPr="00414002">
        <w:rPr>
          <w:rFonts w:cs="Calibri" w:hint="eastAsia"/>
          <w:szCs w:val="24"/>
          <w:lang w:eastAsia="zh-CN"/>
        </w:rPr>
        <w:t>款规定，理事会须就符合《组织法》和本《公约》的国际电联总秘书处和各部门局组织结构重大变更做出决定</w:t>
      </w:r>
      <w:r w:rsidR="00F161A7" w:rsidRPr="00414002">
        <w:rPr>
          <w:rFonts w:cs="Calibri" w:hint="eastAsia"/>
          <w:szCs w:val="24"/>
          <w:lang w:eastAsia="zh-CN"/>
        </w:rPr>
        <w:t>，此类提案由秘书长经协调委员会审议后提交理事会</w:t>
      </w:r>
      <w:r w:rsidRPr="00414002">
        <w:rPr>
          <w:rFonts w:cs="Calibri" w:hint="eastAsia"/>
          <w:szCs w:val="24"/>
          <w:lang w:eastAsia="zh-CN"/>
        </w:rPr>
        <w:t>。该条款</w:t>
      </w:r>
      <w:r w:rsidR="00F161A7" w:rsidRPr="00414002">
        <w:rPr>
          <w:rFonts w:cs="Calibri" w:hint="eastAsia"/>
          <w:szCs w:val="24"/>
          <w:lang w:eastAsia="zh-CN"/>
        </w:rPr>
        <w:t>确立</w:t>
      </w:r>
      <w:r w:rsidRPr="00414002">
        <w:rPr>
          <w:rFonts w:cs="Calibri" w:hint="eastAsia"/>
          <w:szCs w:val="24"/>
          <w:lang w:eastAsia="zh-CN"/>
        </w:rPr>
        <w:t>了治理门槛，</w:t>
      </w:r>
      <w:r w:rsidR="00D20888">
        <w:rPr>
          <w:rFonts w:cs="Calibri" w:hint="eastAsia"/>
          <w:szCs w:val="24"/>
          <w:lang w:eastAsia="zh-CN"/>
        </w:rPr>
        <w:t>以界定</w:t>
      </w:r>
      <w:r w:rsidR="00D20888" w:rsidRPr="007D66A5">
        <w:rPr>
          <w:rFonts w:cs="Calibri" w:hint="eastAsia"/>
          <w:szCs w:val="24"/>
          <w:lang w:eastAsia="zh-CN"/>
        </w:rPr>
        <w:t>需要理事会做出决定的组织变更。</w:t>
      </w:r>
    </w:p>
    <w:p w14:paraId="510D35F9" w14:textId="6ED806DB" w:rsidR="00D20888" w:rsidRDefault="00D20888" w:rsidP="00D20888">
      <w:pPr>
        <w:ind w:firstLineChars="200" w:firstLine="480"/>
        <w:rPr>
          <w:rFonts w:cs="Calibri"/>
          <w:szCs w:val="24"/>
          <w:lang w:eastAsia="zh-CN"/>
        </w:rPr>
      </w:pPr>
      <w:r w:rsidRPr="00414002">
        <w:rPr>
          <w:rFonts w:cs="Calibri" w:hint="eastAsia"/>
          <w:szCs w:val="24"/>
          <w:lang w:eastAsia="zh-CN"/>
        </w:rPr>
        <w:t>有关职位分类的理事会第</w:t>
      </w:r>
      <w:r w:rsidRPr="00414002">
        <w:rPr>
          <w:rFonts w:cs="Calibri" w:hint="eastAsia"/>
          <w:szCs w:val="24"/>
          <w:lang w:eastAsia="zh-CN"/>
        </w:rPr>
        <w:t>1107</w:t>
      </w:r>
      <w:r w:rsidRPr="00414002">
        <w:rPr>
          <w:rFonts w:cs="Calibri" w:hint="eastAsia"/>
          <w:szCs w:val="24"/>
          <w:lang w:eastAsia="zh-CN"/>
        </w:rPr>
        <w:t>号决议（</w:t>
      </w:r>
      <w:hyperlink r:id="rId12" w:history="1">
        <w:r w:rsidRPr="00414002">
          <w:rPr>
            <w:rStyle w:val="Hyperlink"/>
            <w:rFonts w:cs="Calibri" w:hint="eastAsia"/>
            <w:szCs w:val="24"/>
            <w:lang w:eastAsia="zh-CN"/>
          </w:rPr>
          <w:t>C97/115</w:t>
        </w:r>
      </w:hyperlink>
      <w:r w:rsidRPr="00414002">
        <w:rPr>
          <w:rFonts w:cs="Calibri" w:hint="eastAsia"/>
          <w:szCs w:val="24"/>
          <w:lang w:eastAsia="zh-CN"/>
        </w:rPr>
        <w:t>号文件）</w:t>
      </w:r>
      <w:r w:rsidRPr="007D66A5">
        <w:rPr>
          <w:rFonts w:cs="Calibri" w:hint="eastAsia"/>
          <w:szCs w:val="24"/>
          <w:lang w:eastAsia="zh-CN"/>
        </w:rPr>
        <w:t>授权秘书长在与协调委员会（</w:t>
      </w:r>
      <w:r w:rsidRPr="007D66A5">
        <w:rPr>
          <w:rFonts w:cs="Calibri" w:hint="eastAsia"/>
          <w:szCs w:val="24"/>
          <w:lang w:eastAsia="zh-CN"/>
        </w:rPr>
        <w:t>CoCo</w:t>
      </w:r>
      <w:r w:rsidRPr="007D66A5">
        <w:rPr>
          <w:rFonts w:cs="Calibri" w:hint="eastAsia"/>
          <w:szCs w:val="24"/>
          <w:lang w:eastAsia="zh-CN"/>
        </w:rPr>
        <w:t>）协商后，重新</w:t>
      </w:r>
      <w:r>
        <w:rPr>
          <w:rFonts w:cs="Calibri" w:hint="eastAsia"/>
          <w:szCs w:val="24"/>
          <w:lang w:eastAsia="zh-CN"/>
        </w:rPr>
        <w:t>分类</w:t>
      </w:r>
      <w:r w:rsidRPr="007D66A5">
        <w:rPr>
          <w:rFonts w:cs="Calibri" w:hint="eastAsia"/>
          <w:szCs w:val="24"/>
          <w:lang w:eastAsia="zh-CN"/>
        </w:rPr>
        <w:t>或升级现有的一般事务和专业职位。</w:t>
      </w:r>
    </w:p>
    <w:p w14:paraId="4B0D1C8D" w14:textId="2D7C3015" w:rsidR="00D20888" w:rsidRPr="00414002" w:rsidRDefault="00D20888" w:rsidP="00D20888">
      <w:pPr>
        <w:ind w:firstLineChars="200" w:firstLine="480"/>
        <w:rPr>
          <w:rFonts w:cs="Calibri"/>
          <w:szCs w:val="24"/>
          <w:lang w:eastAsia="zh-CN"/>
        </w:rPr>
      </w:pPr>
      <w:r w:rsidRPr="00414002">
        <w:rPr>
          <w:rFonts w:cs="Calibri" w:hint="eastAsia"/>
          <w:szCs w:val="24"/>
          <w:lang w:eastAsia="zh-CN"/>
        </w:rPr>
        <w:t>有关职位管理的理事会第</w:t>
      </w:r>
      <w:r w:rsidRPr="00414002">
        <w:rPr>
          <w:rFonts w:cs="Calibri" w:hint="eastAsia"/>
          <w:szCs w:val="24"/>
          <w:lang w:eastAsia="zh-CN"/>
        </w:rPr>
        <w:t>1108</w:t>
      </w:r>
      <w:r w:rsidRPr="00414002">
        <w:rPr>
          <w:rFonts w:cs="Calibri" w:hint="eastAsia"/>
          <w:szCs w:val="24"/>
          <w:lang w:eastAsia="zh-CN"/>
        </w:rPr>
        <w:t>号决议（</w:t>
      </w:r>
      <w:hyperlink r:id="rId13" w:history="1">
        <w:r w:rsidRPr="00414002">
          <w:rPr>
            <w:rStyle w:val="Hyperlink"/>
            <w:rFonts w:cs="Calibri" w:hint="eastAsia"/>
            <w:szCs w:val="24"/>
            <w:lang w:eastAsia="zh-CN"/>
          </w:rPr>
          <w:t>C97/116</w:t>
        </w:r>
      </w:hyperlink>
      <w:r w:rsidRPr="00414002">
        <w:rPr>
          <w:rFonts w:cs="Calibri" w:hint="eastAsia"/>
          <w:szCs w:val="24"/>
          <w:lang w:eastAsia="zh-CN"/>
        </w:rPr>
        <w:t>号文件）</w:t>
      </w:r>
      <w:r w:rsidRPr="007D66A5">
        <w:rPr>
          <w:rFonts w:cs="Calibri" w:hint="eastAsia"/>
          <w:szCs w:val="24"/>
          <w:lang w:eastAsia="zh-CN"/>
        </w:rPr>
        <w:t>授权秘书长在与协调委员会（</w:t>
      </w:r>
      <w:r w:rsidRPr="007D66A5">
        <w:rPr>
          <w:rFonts w:cs="Calibri" w:hint="eastAsia"/>
          <w:szCs w:val="24"/>
          <w:lang w:eastAsia="zh-CN"/>
        </w:rPr>
        <w:t>CoCo</w:t>
      </w:r>
      <w:r w:rsidRPr="007D66A5">
        <w:rPr>
          <w:rFonts w:cs="Calibri" w:hint="eastAsia"/>
          <w:szCs w:val="24"/>
          <w:lang w:eastAsia="zh-CN"/>
        </w:rPr>
        <w:t>）协商后，设立或取消一般事务和专业职位。</w:t>
      </w:r>
    </w:p>
    <w:p w14:paraId="727A2B85" w14:textId="1967A9B0" w:rsidR="00C84D91" w:rsidRPr="00414002" w:rsidRDefault="00C84D91" w:rsidP="00C84D91">
      <w:pPr>
        <w:pStyle w:val="Heading1"/>
        <w:rPr>
          <w:rFonts w:cs="Calibri"/>
          <w:sz w:val="24"/>
          <w:szCs w:val="24"/>
          <w:lang w:val="en-US" w:eastAsia="zh-CN"/>
        </w:rPr>
      </w:pPr>
      <w:r w:rsidRPr="00414002">
        <w:rPr>
          <w:rFonts w:cs="Calibri"/>
          <w:sz w:val="24"/>
          <w:szCs w:val="24"/>
          <w:lang w:eastAsia="zh-CN"/>
        </w:rPr>
        <w:t>3</w:t>
      </w:r>
      <w:r w:rsidRPr="00414002">
        <w:rPr>
          <w:rFonts w:cs="Calibri"/>
          <w:sz w:val="24"/>
          <w:szCs w:val="24"/>
          <w:lang w:eastAsia="zh-CN"/>
        </w:rPr>
        <w:tab/>
      </w:r>
      <w:r w:rsidR="00FC4814" w:rsidRPr="00414002">
        <w:rPr>
          <w:rFonts w:cs="Calibri" w:hint="eastAsia"/>
          <w:sz w:val="24"/>
          <w:szCs w:val="24"/>
          <w:lang w:eastAsia="zh-CN"/>
        </w:rPr>
        <w:t>现行做法</w:t>
      </w:r>
    </w:p>
    <w:p w14:paraId="78EB08C6" w14:textId="77777777" w:rsidR="00372712" w:rsidRDefault="00372712" w:rsidP="00372712">
      <w:pPr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当</w:t>
      </w:r>
      <w:r w:rsidRPr="007D66A5">
        <w:rPr>
          <w:rFonts w:hint="eastAsia"/>
          <w:lang w:eastAsia="zh-CN"/>
        </w:rPr>
        <w:t>组织变更影响到</w:t>
      </w:r>
      <w:r w:rsidRPr="007D66A5">
        <w:rPr>
          <w:rFonts w:hint="eastAsia"/>
          <w:lang w:eastAsia="zh-CN"/>
        </w:rPr>
        <w:t>D-1</w:t>
      </w:r>
      <w:r w:rsidRPr="007D66A5">
        <w:rPr>
          <w:rFonts w:hint="eastAsia"/>
          <w:lang w:eastAsia="zh-CN"/>
        </w:rPr>
        <w:t>或</w:t>
      </w:r>
      <w:r w:rsidRPr="007D66A5">
        <w:rPr>
          <w:rFonts w:hint="eastAsia"/>
          <w:lang w:eastAsia="zh-CN"/>
        </w:rPr>
        <w:t>D-2</w:t>
      </w:r>
      <w:r w:rsidRPr="007D66A5">
        <w:rPr>
          <w:rFonts w:hint="eastAsia"/>
          <w:lang w:eastAsia="zh-CN"/>
        </w:rPr>
        <w:t>级常规预算定期职位职责和责任的</w:t>
      </w:r>
      <w:r w:rsidRPr="007D66A5">
        <w:rPr>
          <w:rFonts w:hint="eastAsia"/>
          <w:lang w:eastAsia="zh-CN"/>
        </w:rPr>
        <w:t>50%</w:t>
      </w:r>
      <w:r w:rsidRPr="007D66A5">
        <w:rPr>
          <w:rFonts w:hint="eastAsia"/>
          <w:lang w:eastAsia="zh-CN"/>
        </w:rPr>
        <w:t>以上，则被视为“重大”变更。此项要求反映了一个部门或局的职权或组织结构变化，</w:t>
      </w:r>
      <w:r>
        <w:rPr>
          <w:rFonts w:hint="eastAsia"/>
          <w:lang w:eastAsia="zh-CN"/>
        </w:rPr>
        <w:t>前提是</w:t>
      </w:r>
      <w:r w:rsidRPr="007D66A5">
        <w:rPr>
          <w:rFonts w:hint="eastAsia"/>
          <w:lang w:eastAsia="zh-CN"/>
        </w:rPr>
        <w:t>这些变化影响到相关职位。</w:t>
      </w:r>
    </w:p>
    <w:p w14:paraId="3ACA2B47" w14:textId="6BBC86CB" w:rsidR="00372712" w:rsidRPr="00414002" w:rsidRDefault="00372712" w:rsidP="00372712">
      <w:pPr>
        <w:ind w:firstLineChars="200" w:firstLine="480"/>
        <w:rPr>
          <w:rFonts w:cs="Calibri"/>
          <w:szCs w:val="24"/>
          <w:lang w:eastAsia="zh-CN"/>
        </w:rPr>
      </w:pPr>
      <w:r w:rsidRPr="00506D63">
        <w:rPr>
          <w:rFonts w:hint="eastAsia"/>
          <w:lang w:eastAsia="zh-CN"/>
        </w:rPr>
        <w:t>这项要求适用于</w:t>
      </w:r>
      <w:r w:rsidRPr="00506D63">
        <w:rPr>
          <w:rFonts w:hint="eastAsia"/>
          <w:lang w:eastAsia="zh-CN"/>
        </w:rPr>
        <w:t>D-1</w:t>
      </w:r>
      <w:r w:rsidRPr="00506D63">
        <w:rPr>
          <w:rFonts w:hint="eastAsia"/>
          <w:lang w:eastAsia="zh-CN"/>
        </w:rPr>
        <w:t>和</w:t>
      </w:r>
      <w:r w:rsidRPr="00506D63">
        <w:rPr>
          <w:rFonts w:hint="eastAsia"/>
          <w:lang w:eastAsia="zh-CN"/>
        </w:rPr>
        <w:t>D-2</w:t>
      </w:r>
      <w:r w:rsidRPr="00506D63">
        <w:rPr>
          <w:rFonts w:hint="eastAsia"/>
          <w:lang w:eastAsia="zh-CN"/>
        </w:rPr>
        <w:t>职位，同时考虑到根据理事会第</w:t>
      </w:r>
      <w:r w:rsidRPr="00506D63">
        <w:rPr>
          <w:rFonts w:hint="eastAsia"/>
          <w:lang w:eastAsia="zh-CN"/>
        </w:rPr>
        <w:t>1108</w:t>
      </w:r>
      <w:r w:rsidRPr="00506D63">
        <w:rPr>
          <w:rFonts w:hint="eastAsia"/>
          <w:lang w:eastAsia="zh-CN"/>
        </w:rPr>
        <w:t>号决议，设立或取消一般事务和专业职类</w:t>
      </w:r>
      <w:r w:rsidRPr="00506D63">
        <w:rPr>
          <w:rFonts w:hint="eastAsia"/>
          <w:lang w:eastAsia="zh-CN"/>
        </w:rPr>
        <w:t>G-1</w:t>
      </w:r>
      <w:r w:rsidRPr="00506D63">
        <w:rPr>
          <w:rFonts w:hint="eastAsia"/>
          <w:lang w:eastAsia="zh-CN"/>
        </w:rPr>
        <w:t>至</w:t>
      </w:r>
      <w:r w:rsidRPr="00506D63">
        <w:rPr>
          <w:rFonts w:hint="eastAsia"/>
          <w:lang w:eastAsia="zh-CN"/>
        </w:rPr>
        <w:t>P-5</w:t>
      </w:r>
      <w:r w:rsidRPr="00506D63">
        <w:rPr>
          <w:rFonts w:hint="eastAsia"/>
          <w:lang w:eastAsia="zh-CN"/>
        </w:rPr>
        <w:t>职位的权力已授予秘书长，</w:t>
      </w:r>
      <w:r>
        <w:rPr>
          <w:rFonts w:hint="eastAsia"/>
          <w:lang w:eastAsia="zh-CN"/>
        </w:rPr>
        <w:t>但</w:t>
      </w:r>
      <w:r w:rsidRPr="00506D63">
        <w:rPr>
          <w:rFonts w:hint="eastAsia"/>
          <w:lang w:eastAsia="zh-CN"/>
        </w:rPr>
        <w:t>须遵守该决议规定的条件。根据人力资源管理部的建议并经协调委员会审议，秘书长将向理事会提交符合上述要求的建议，请理事会按照《公约》第</w:t>
      </w:r>
      <w:r w:rsidRPr="00506D63">
        <w:rPr>
          <w:rFonts w:hint="eastAsia"/>
          <w:lang w:eastAsia="zh-CN"/>
        </w:rPr>
        <w:t>4</w:t>
      </w:r>
      <w:r w:rsidRPr="00506D63">
        <w:rPr>
          <w:rFonts w:hint="eastAsia"/>
          <w:lang w:eastAsia="zh-CN"/>
        </w:rPr>
        <w:t>条第</w:t>
      </w:r>
      <w:r w:rsidRPr="00506D63">
        <w:rPr>
          <w:rFonts w:hint="eastAsia"/>
          <w:lang w:eastAsia="zh-CN"/>
        </w:rPr>
        <w:t>70</w:t>
      </w:r>
      <w:r>
        <w:rPr>
          <w:rFonts w:hint="eastAsia"/>
          <w:lang w:eastAsia="zh-CN"/>
        </w:rPr>
        <w:t>(</w:t>
      </w:r>
      <w:r w:rsidRPr="00506D63">
        <w:rPr>
          <w:rFonts w:hint="eastAsia"/>
          <w:lang w:eastAsia="zh-CN"/>
        </w:rPr>
        <w:t>4</w:t>
      </w:r>
      <w:r>
        <w:rPr>
          <w:rFonts w:hint="eastAsia"/>
          <w:lang w:eastAsia="zh-CN"/>
        </w:rPr>
        <w:t>)</w:t>
      </w:r>
      <w:r w:rsidRPr="00506D63">
        <w:rPr>
          <w:rFonts w:hint="eastAsia"/>
          <w:lang w:eastAsia="zh-CN"/>
        </w:rPr>
        <w:t>款做出决定。</w:t>
      </w:r>
    </w:p>
    <w:p w14:paraId="646CFF58" w14:textId="77777777" w:rsidR="0066265D" w:rsidRDefault="0066265D" w:rsidP="0066265D">
      <w:pPr>
        <w:spacing w:before="480"/>
        <w:jc w:val="center"/>
      </w:pPr>
      <w:r>
        <w:t>______________</w:t>
      </w:r>
    </w:p>
    <w:sectPr w:rsidR="0066265D" w:rsidSect="00BA20B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FCA2D" w14:textId="77777777" w:rsidR="00743751" w:rsidRDefault="00743751">
      <w:r>
        <w:separator/>
      </w:r>
    </w:p>
  </w:endnote>
  <w:endnote w:type="continuationSeparator" w:id="0">
    <w:p w14:paraId="6F86BB12" w14:textId="77777777" w:rsidR="00743751" w:rsidRDefault="0074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B68E" w14:textId="77777777" w:rsidR="008F693F" w:rsidRDefault="008F69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9735" w14:textId="77777777" w:rsidR="008F693F" w:rsidRDefault="008F69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64B7" w14:textId="50D5151C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FCD03" w14:textId="77777777" w:rsidR="00743751" w:rsidRDefault="00743751">
      <w:r>
        <w:t>____________________</w:t>
      </w:r>
    </w:p>
  </w:footnote>
  <w:footnote w:type="continuationSeparator" w:id="0">
    <w:p w14:paraId="7E5FB82E" w14:textId="77777777" w:rsidR="00743751" w:rsidRDefault="00743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A7FA6" w14:textId="77777777" w:rsidR="008F693F" w:rsidRDefault="008F69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253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9A11B88" w14:textId="46CD45C9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</w:t>
    </w:r>
    <w:r w:rsidR="00C84D91">
      <w:t>53</w:t>
    </w:r>
    <w:r w:rsidR="005B5073">
      <w:t>-C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4C74" w14:textId="77777777" w:rsidR="008F693F" w:rsidRDefault="008F69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075A3"/>
    <w:rsid w:val="000105A6"/>
    <w:rsid w:val="000134DB"/>
    <w:rsid w:val="00014808"/>
    <w:rsid w:val="000155E6"/>
    <w:rsid w:val="00040A47"/>
    <w:rsid w:val="00057B6E"/>
    <w:rsid w:val="00076062"/>
    <w:rsid w:val="00086663"/>
    <w:rsid w:val="00090132"/>
    <w:rsid w:val="0009673E"/>
    <w:rsid w:val="000A74B7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46DCF"/>
    <w:rsid w:val="00167FD3"/>
    <w:rsid w:val="00171990"/>
    <w:rsid w:val="00171B68"/>
    <w:rsid w:val="0018210B"/>
    <w:rsid w:val="00193B3C"/>
    <w:rsid w:val="001A0EEB"/>
    <w:rsid w:val="001A4A66"/>
    <w:rsid w:val="001B25D1"/>
    <w:rsid w:val="001C0E01"/>
    <w:rsid w:val="001F0B24"/>
    <w:rsid w:val="001F11D2"/>
    <w:rsid w:val="002043DD"/>
    <w:rsid w:val="002155B0"/>
    <w:rsid w:val="00226B70"/>
    <w:rsid w:val="00231ABC"/>
    <w:rsid w:val="002329BA"/>
    <w:rsid w:val="00235FAD"/>
    <w:rsid w:val="00241DDB"/>
    <w:rsid w:val="002554F9"/>
    <w:rsid w:val="00256DB9"/>
    <w:rsid w:val="002578B4"/>
    <w:rsid w:val="002A0F5C"/>
    <w:rsid w:val="002A2125"/>
    <w:rsid w:val="002B39F5"/>
    <w:rsid w:val="002D61D7"/>
    <w:rsid w:val="002E37AF"/>
    <w:rsid w:val="00307225"/>
    <w:rsid w:val="0031063C"/>
    <w:rsid w:val="00314574"/>
    <w:rsid w:val="00320A1D"/>
    <w:rsid w:val="00345493"/>
    <w:rsid w:val="003477D4"/>
    <w:rsid w:val="003560FE"/>
    <w:rsid w:val="003614CE"/>
    <w:rsid w:val="00372712"/>
    <w:rsid w:val="00375BBA"/>
    <w:rsid w:val="003760D8"/>
    <w:rsid w:val="00383A29"/>
    <w:rsid w:val="0038484C"/>
    <w:rsid w:val="0038575F"/>
    <w:rsid w:val="00387EA2"/>
    <w:rsid w:val="003907C4"/>
    <w:rsid w:val="00395CE4"/>
    <w:rsid w:val="003A24BA"/>
    <w:rsid w:val="003A33F1"/>
    <w:rsid w:val="003B74F0"/>
    <w:rsid w:val="004014B0"/>
    <w:rsid w:val="00414002"/>
    <w:rsid w:val="00414872"/>
    <w:rsid w:val="00415EFC"/>
    <w:rsid w:val="00424B29"/>
    <w:rsid w:val="00426AC1"/>
    <w:rsid w:val="0045019C"/>
    <w:rsid w:val="004676C0"/>
    <w:rsid w:val="00476923"/>
    <w:rsid w:val="00476CAF"/>
    <w:rsid w:val="00485E71"/>
    <w:rsid w:val="00496567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B5073"/>
    <w:rsid w:val="005C1E39"/>
    <w:rsid w:val="005C260B"/>
    <w:rsid w:val="005E2FA1"/>
    <w:rsid w:val="005E4794"/>
    <w:rsid w:val="005F67CE"/>
    <w:rsid w:val="00613662"/>
    <w:rsid w:val="00617BE4"/>
    <w:rsid w:val="00622189"/>
    <w:rsid w:val="00641946"/>
    <w:rsid w:val="00645AE3"/>
    <w:rsid w:val="006471F0"/>
    <w:rsid w:val="0066265D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1586F"/>
    <w:rsid w:val="00722343"/>
    <w:rsid w:val="007235A4"/>
    <w:rsid w:val="00725B23"/>
    <w:rsid w:val="0073319E"/>
    <w:rsid w:val="00743751"/>
    <w:rsid w:val="00750829"/>
    <w:rsid w:val="00762CDC"/>
    <w:rsid w:val="007649C2"/>
    <w:rsid w:val="00770CF8"/>
    <w:rsid w:val="00783404"/>
    <w:rsid w:val="007917DE"/>
    <w:rsid w:val="007A5031"/>
    <w:rsid w:val="007B558F"/>
    <w:rsid w:val="007C4DC3"/>
    <w:rsid w:val="008053E2"/>
    <w:rsid w:val="00814482"/>
    <w:rsid w:val="008160BF"/>
    <w:rsid w:val="00832E61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8F693F"/>
    <w:rsid w:val="00904E65"/>
    <w:rsid w:val="00905B6A"/>
    <w:rsid w:val="00926D8A"/>
    <w:rsid w:val="00935754"/>
    <w:rsid w:val="009361C2"/>
    <w:rsid w:val="00950E0F"/>
    <w:rsid w:val="0095344B"/>
    <w:rsid w:val="00966EBB"/>
    <w:rsid w:val="0099173A"/>
    <w:rsid w:val="009A4702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81628"/>
    <w:rsid w:val="00A865E4"/>
    <w:rsid w:val="00AB190D"/>
    <w:rsid w:val="00AC07C0"/>
    <w:rsid w:val="00AC79BA"/>
    <w:rsid w:val="00AD1198"/>
    <w:rsid w:val="00AD2C62"/>
    <w:rsid w:val="00AE49B9"/>
    <w:rsid w:val="00AF45E1"/>
    <w:rsid w:val="00AF4C7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66FCC"/>
    <w:rsid w:val="00B96F78"/>
    <w:rsid w:val="00BA154E"/>
    <w:rsid w:val="00BA20B6"/>
    <w:rsid w:val="00BB1C7B"/>
    <w:rsid w:val="00BC71FE"/>
    <w:rsid w:val="00BD4971"/>
    <w:rsid w:val="00BE2CDC"/>
    <w:rsid w:val="00BE6E86"/>
    <w:rsid w:val="00BF720B"/>
    <w:rsid w:val="00C02B7F"/>
    <w:rsid w:val="00C04511"/>
    <w:rsid w:val="00C06B21"/>
    <w:rsid w:val="00C075D3"/>
    <w:rsid w:val="00C101EE"/>
    <w:rsid w:val="00C16846"/>
    <w:rsid w:val="00C16AC0"/>
    <w:rsid w:val="00C400E8"/>
    <w:rsid w:val="00C40FEE"/>
    <w:rsid w:val="00C47D1C"/>
    <w:rsid w:val="00C561F1"/>
    <w:rsid w:val="00C710E5"/>
    <w:rsid w:val="00C73FA3"/>
    <w:rsid w:val="00C74FED"/>
    <w:rsid w:val="00C84D91"/>
    <w:rsid w:val="00C925D8"/>
    <w:rsid w:val="00C948C8"/>
    <w:rsid w:val="00C95D5A"/>
    <w:rsid w:val="00CA38C9"/>
    <w:rsid w:val="00CA401B"/>
    <w:rsid w:val="00CB1CAA"/>
    <w:rsid w:val="00CB57E1"/>
    <w:rsid w:val="00CB66EF"/>
    <w:rsid w:val="00CD7D7B"/>
    <w:rsid w:val="00CE40BB"/>
    <w:rsid w:val="00CF05C0"/>
    <w:rsid w:val="00D2057D"/>
    <w:rsid w:val="00D20888"/>
    <w:rsid w:val="00D215E8"/>
    <w:rsid w:val="00D527E2"/>
    <w:rsid w:val="00D57C64"/>
    <w:rsid w:val="00D65220"/>
    <w:rsid w:val="00D6661D"/>
    <w:rsid w:val="00D70FF1"/>
    <w:rsid w:val="00D82A9F"/>
    <w:rsid w:val="00D9585E"/>
    <w:rsid w:val="00D97614"/>
    <w:rsid w:val="00DA3229"/>
    <w:rsid w:val="00DD26B1"/>
    <w:rsid w:val="00DF23FC"/>
    <w:rsid w:val="00DF39CD"/>
    <w:rsid w:val="00DF51DD"/>
    <w:rsid w:val="00E06B78"/>
    <w:rsid w:val="00E121F2"/>
    <w:rsid w:val="00E12CDA"/>
    <w:rsid w:val="00E26F09"/>
    <w:rsid w:val="00E54C8F"/>
    <w:rsid w:val="00E56E57"/>
    <w:rsid w:val="00E749DA"/>
    <w:rsid w:val="00EB7EE8"/>
    <w:rsid w:val="00EF2642"/>
    <w:rsid w:val="00EF3681"/>
    <w:rsid w:val="00EF5523"/>
    <w:rsid w:val="00F00A0C"/>
    <w:rsid w:val="00F00FD0"/>
    <w:rsid w:val="00F015B4"/>
    <w:rsid w:val="00F02A26"/>
    <w:rsid w:val="00F161A7"/>
    <w:rsid w:val="00F20BC2"/>
    <w:rsid w:val="00F24F0A"/>
    <w:rsid w:val="00F342E4"/>
    <w:rsid w:val="00F402DC"/>
    <w:rsid w:val="00F44613"/>
    <w:rsid w:val="00F574D8"/>
    <w:rsid w:val="00FC2542"/>
    <w:rsid w:val="00FC4814"/>
    <w:rsid w:val="00FC53DB"/>
    <w:rsid w:val="00FC63DE"/>
    <w:rsid w:val="00FD1A3D"/>
    <w:rsid w:val="00FD5310"/>
    <w:rsid w:val="00FD7B1D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38CC11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table" w:styleId="TableGrid">
    <w:name w:val="Table Grid"/>
    <w:basedOn w:val="TableNormal"/>
    <w:rsid w:val="00C84D9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145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83404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en/history/pages/constitutionandconvention.aspx" TargetMode="External"/><Relationship Id="rId13" Type="http://schemas.openxmlformats.org/officeDocument/2006/relationships/hyperlink" Target="https://www.itu.int/itudoc/gs/council/c97/docs/res/116.html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itu.int/md/S26-CL-C-0050/en" TargetMode="External"/><Relationship Id="rId12" Type="http://schemas.openxmlformats.org/officeDocument/2006/relationships/hyperlink" Target="https://www.itu.int/itudoc/gs/council/c97/docs/res/115.html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tu.int/md/S26-CL-C-0050/en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www.itu.int/itudoc/gs/council/c97/docs/res/116.html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www.itu.int/itudoc/gs/council/c97/docs/res/115.html" TargetMode="Externa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755</Characters>
  <Application>Microsoft Office Word</Application>
  <DocSecurity>0</DocSecurity>
  <Lines>47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1354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"major" organizational change criteria</dc:title>
  <dc:subject>Plenipotentiary Conference (PP-26)</dc:subject>
  <cp:keywords>PP-26, PP26, ITU</cp:keywords>
  <dcterms:created xsi:type="dcterms:W3CDTF">2026-10-09T16:14:00Z</dcterms:created>
  <dcterms:modified xsi:type="dcterms:W3CDTF">2026-10-09T16:14:00Z</dcterms:modified>
  <cp:category>Conference document</cp:category>
</cp:coreProperties>
</file>