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3524201F" w14:textId="77777777" w:rsidTr="00B947D2">
        <w:trPr>
          <w:cantSplit/>
          <w:trHeight w:val="20"/>
        </w:trPr>
        <w:tc>
          <w:tcPr>
            <w:tcW w:w="9672" w:type="dxa"/>
            <w:gridSpan w:val="2"/>
            <w:vAlign w:val="center"/>
          </w:tcPr>
          <w:p w14:paraId="768A5D24"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689A02D" wp14:editId="4684420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4B299DD0" w14:textId="77777777" w:rsidTr="00EB3ADA">
        <w:trPr>
          <w:cantSplit/>
          <w:trHeight w:val="283"/>
        </w:trPr>
        <w:tc>
          <w:tcPr>
            <w:tcW w:w="9672" w:type="dxa"/>
            <w:gridSpan w:val="2"/>
            <w:tcBorders>
              <w:bottom w:val="single" w:sz="12" w:space="0" w:color="71716F"/>
            </w:tcBorders>
          </w:tcPr>
          <w:p w14:paraId="45F10A6C"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7889F714" w14:textId="77777777" w:rsidTr="00EB3ADA">
        <w:trPr>
          <w:cantSplit/>
          <w:trHeight w:val="255"/>
        </w:trPr>
        <w:tc>
          <w:tcPr>
            <w:tcW w:w="6620" w:type="dxa"/>
            <w:tcBorders>
              <w:top w:val="single" w:sz="12" w:space="0" w:color="71716F"/>
            </w:tcBorders>
          </w:tcPr>
          <w:p w14:paraId="16980078"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6056AF25"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49701181" w14:textId="77777777" w:rsidTr="00EB3ADA">
        <w:trPr>
          <w:cantSplit/>
        </w:trPr>
        <w:tc>
          <w:tcPr>
            <w:tcW w:w="6620" w:type="dxa"/>
          </w:tcPr>
          <w:p w14:paraId="5FD8B5E5"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17C7074F" w14:textId="66716F0D" w:rsidR="00F27DBC" w:rsidRPr="003A0EC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Pr>
                <w:rFonts w:hint="cs"/>
                <w:b/>
                <w:bCs/>
                <w:rtl/>
              </w:rPr>
              <w:t>ا</w:t>
            </w:r>
            <w:r w:rsidR="00515E95" w:rsidRPr="00F37276">
              <w:rPr>
                <w:b/>
                <w:bCs/>
                <w:rtl/>
              </w:rPr>
              <w:t xml:space="preserve">لوثيقة </w:t>
            </w:r>
            <w:r w:rsidR="001B0403">
              <w:rPr>
                <w:rStyle w:val="DocNo"/>
              </w:rPr>
              <w:t>53</w:t>
            </w:r>
            <w:r w:rsidR="00515E95" w:rsidRPr="00F37276">
              <w:rPr>
                <w:b/>
                <w:bCs/>
              </w:rPr>
              <w:t>-A</w:t>
            </w:r>
          </w:p>
        </w:tc>
      </w:tr>
      <w:tr w:rsidR="00F27DBC" w:rsidRPr="003A0ECA" w14:paraId="4464738B" w14:textId="77777777" w:rsidTr="00EB3ADA">
        <w:trPr>
          <w:cantSplit/>
        </w:trPr>
        <w:tc>
          <w:tcPr>
            <w:tcW w:w="6620" w:type="dxa"/>
          </w:tcPr>
          <w:p w14:paraId="6B5C575B"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50902190" w14:textId="70639CB7" w:rsidR="00F27DBC" w:rsidRPr="003A0ECA" w:rsidRDefault="007824B9"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5</w:t>
            </w:r>
            <w:r w:rsidR="00515E95" w:rsidRPr="00F37276">
              <w:rPr>
                <w:b/>
                <w:bCs/>
                <w:rtl/>
                <w:lang w:val="en-US"/>
              </w:rPr>
              <w:t xml:space="preserve"> </w:t>
            </w:r>
            <w:r>
              <w:rPr>
                <w:rFonts w:hint="cs"/>
                <w:b/>
                <w:bCs/>
                <w:rtl/>
                <w:lang w:val="en-US"/>
              </w:rPr>
              <w:t>أكتوبر</w:t>
            </w:r>
            <w:r w:rsidR="00515E95" w:rsidRPr="00F37276">
              <w:rPr>
                <w:b/>
                <w:bCs/>
                <w:rtl/>
              </w:rPr>
              <w:t> </w:t>
            </w:r>
            <w:r w:rsidR="00515E95" w:rsidRPr="00F37276">
              <w:rPr>
                <w:b/>
                <w:bCs/>
              </w:rPr>
              <w:t>20</w:t>
            </w:r>
            <w:r w:rsidR="00515E95">
              <w:rPr>
                <w:b/>
                <w:bCs/>
              </w:rPr>
              <w:t>2</w:t>
            </w:r>
            <w:r w:rsidR="003039A5">
              <w:rPr>
                <w:b/>
                <w:bCs/>
              </w:rPr>
              <w:t>6</w:t>
            </w:r>
          </w:p>
        </w:tc>
      </w:tr>
      <w:tr w:rsidR="00F27DBC" w:rsidRPr="003A0ECA" w14:paraId="3661E213" w14:textId="77777777" w:rsidTr="00EB3ADA">
        <w:trPr>
          <w:cantSplit/>
        </w:trPr>
        <w:tc>
          <w:tcPr>
            <w:tcW w:w="6620" w:type="dxa"/>
          </w:tcPr>
          <w:p w14:paraId="5CB17A5B"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FAFCD40"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0908405B" w14:textId="77777777" w:rsidTr="00EB3ADA">
        <w:trPr>
          <w:cantSplit/>
        </w:trPr>
        <w:tc>
          <w:tcPr>
            <w:tcW w:w="6620" w:type="dxa"/>
          </w:tcPr>
          <w:p w14:paraId="642AB3D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54311A1"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4DCE994F" w14:textId="77777777" w:rsidTr="00EB3ADA">
        <w:trPr>
          <w:cantSplit/>
        </w:trPr>
        <w:tc>
          <w:tcPr>
            <w:tcW w:w="9672" w:type="dxa"/>
            <w:gridSpan w:val="2"/>
          </w:tcPr>
          <w:p w14:paraId="1C99A7FF" w14:textId="231DD8CF" w:rsidR="003A0ECA" w:rsidRPr="00FB0D6A" w:rsidRDefault="001B0403" w:rsidP="00FB0D6A">
            <w:pPr>
              <w:pStyle w:val="Source"/>
            </w:pPr>
            <w:r w:rsidRPr="00FB0D6A">
              <w:rPr>
                <w:rtl/>
              </w:rPr>
              <w:t>مذكرة من الأمينة العامة</w:t>
            </w:r>
          </w:p>
        </w:tc>
      </w:tr>
      <w:tr w:rsidR="003A0ECA" w:rsidRPr="003A0ECA" w14:paraId="62283385" w14:textId="77777777" w:rsidTr="00EB3ADA">
        <w:trPr>
          <w:cantSplit/>
        </w:trPr>
        <w:tc>
          <w:tcPr>
            <w:tcW w:w="9672" w:type="dxa"/>
            <w:gridSpan w:val="2"/>
          </w:tcPr>
          <w:p w14:paraId="09DC43F8" w14:textId="680F4415" w:rsidR="003A0ECA" w:rsidRPr="001B0403" w:rsidRDefault="001B0403" w:rsidP="001B0403">
            <w:pPr>
              <w:pStyle w:val="Title1"/>
              <w:rPr>
                <w:lang w:bidi="ar-SY"/>
              </w:rPr>
            </w:pPr>
            <w:r w:rsidRPr="001B0403">
              <w:rPr>
                <w:rtl/>
              </w:rPr>
              <w:t>تقرير عن معايير التغيير التنظيمي "الكبير"</w:t>
            </w:r>
          </w:p>
        </w:tc>
      </w:tr>
      <w:tr w:rsidR="003A0ECA" w:rsidRPr="003A0ECA" w14:paraId="2149D30A" w14:textId="77777777" w:rsidTr="00EB3ADA">
        <w:trPr>
          <w:cantSplit/>
        </w:trPr>
        <w:tc>
          <w:tcPr>
            <w:tcW w:w="9672" w:type="dxa"/>
            <w:gridSpan w:val="2"/>
          </w:tcPr>
          <w:p w14:paraId="3B4D5886" w14:textId="4428C4D2" w:rsidR="003A0ECA" w:rsidRPr="003A0ECA" w:rsidRDefault="003A0ECA" w:rsidP="003A0ECA">
            <w:pPr>
              <w:pStyle w:val="Title2"/>
              <w:rPr>
                <w:lang w:val="en-US" w:eastAsia="zh-CN"/>
              </w:rPr>
            </w:pPr>
          </w:p>
        </w:tc>
      </w:tr>
    </w:tbl>
    <w:p w14:paraId="1AD42F7B" w14:textId="77777777" w:rsidR="00716FEB" w:rsidRDefault="00716FEB" w:rsidP="00537938">
      <w:pPr>
        <w:rPr>
          <w:rtl/>
        </w:rPr>
      </w:pPr>
    </w:p>
    <w:tbl>
      <w:tblPr>
        <w:tblStyle w:val="TableGrid"/>
        <w:bidiVisual/>
        <w:tblW w:w="0" w:type="auto"/>
        <w:jc w:val="center"/>
        <w:tblLook w:val="04A0" w:firstRow="1" w:lastRow="0" w:firstColumn="1" w:lastColumn="0" w:noHBand="0" w:noVBand="1"/>
      </w:tblPr>
      <w:tblGrid>
        <w:gridCol w:w="7937"/>
      </w:tblGrid>
      <w:tr w:rsidR="001B0403" w14:paraId="7D354366" w14:textId="77777777" w:rsidTr="00574B01">
        <w:trPr>
          <w:jc w:val="center"/>
        </w:trPr>
        <w:tc>
          <w:tcPr>
            <w:tcW w:w="7937" w:type="dxa"/>
          </w:tcPr>
          <w:p w14:paraId="2B705AB7" w14:textId="77777777" w:rsidR="001B0403" w:rsidRPr="00FB530F" w:rsidRDefault="001B0403" w:rsidP="001B0403">
            <w:pPr>
              <w:pStyle w:val="Headingb"/>
              <w:textDirection w:val="tbRlV"/>
              <w:rPr>
                <w:sz w:val="22"/>
                <w:szCs w:val="22"/>
                <w:lang w:val="ar-SA" w:eastAsia="zh-TW" w:bidi="en-GB"/>
              </w:rPr>
            </w:pPr>
            <w:r w:rsidRPr="00FB530F">
              <w:rPr>
                <w:color w:val="000000"/>
                <w:sz w:val="22"/>
                <w:szCs w:val="22"/>
                <w:rtl/>
              </w:rPr>
              <w:t>ملخص</w:t>
            </w:r>
          </w:p>
          <w:p w14:paraId="1054DF26" w14:textId="2814A5B1" w:rsidR="001B0403" w:rsidRPr="00FB530F" w:rsidRDefault="001B0403" w:rsidP="001B0403">
            <w:pPr>
              <w:textDirection w:val="tbRlV"/>
              <w:rPr>
                <w:lang w:val="ar-SA" w:eastAsia="zh-TW" w:bidi="en-GB"/>
              </w:rPr>
            </w:pPr>
            <w:r w:rsidRPr="00FB530F">
              <w:rPr>
                <w:color w:val="000000"/>
                <w:rtl/>
              </w:rPr>
              <w:t xml:space="preserve">بعد موافقة المجلس في دورته لعام </w:t>
            </w:r>
            <w:r w:rsidRPr="00FB530F">
              <w:rPr>
                <w:color w:val="000000"/>
              </w:rPr>
              <w:t>2026</w:t>
            </w:r>
            <w:r w:rsidRPr="00FB530F">
              <w:rPr>
                <w:color w:val="000000"/>
                <w:rtl/>
              </w:rPr>
              <w:t xml:space="preserve"> على تقرير رئيسة فريق العمل التابع للمجلس والمعني بالموارد المالية والبشرية (الوثيقة </w:t>
            </w:r>
            <w:r>
              <w:rPr>
                <w:color w:val="000000"/>
                <w:lang w:val="en-US"/>
              </w:rPr>
              <w:t>(</w:t>
            </w:r>
            <w:hyperlink r:id="rId8" w:history="1">
              <w:r w:rsidRPr="001B0403">
                <w:rPr>
                  <w:rStyle w:val="Hyperlink"/>
                </w:rPr>
                <w:t>C26/50(Rev.1)</w:t>
              </w:r>
            </w:hyperlink>
            <w:r w:rsidRPr="00FB530F">
              <w:rPr>
                <w:color w:val="000000"/>
                <w:rtl/>
              </w:rPr>
              <w:t xml:space="preserve">، طُلب </w:t>
            </w:r>
            <w:r>
              <w:rPr>
                <w:color w:val="000000"/>
                <w:rtl/>
              </w:rPr>
              <w:t>إلى</w:t>
            </w:r>
            <w:r w:rsidRPr="00FB530F">
              <w:rPr>
                <w:color w:val="000000"/>
                <w:rtl/>
              </w:rPr>
              <w:t xml:space="preserve"> الأمانة، على النحو المبين في الفقرة </w:t>
            </w:r>
            <w:r w:rsidRPr="00FB530F">
              <w:rPr>
                <w:color w:val="000000"/>
              </w:rPr>
              <w:t>6.10</w:t>
            </w:r>
            <w:r w:rsidRPr="00FB530F">
              <w:rPr>
                <w:color w:val="000000"/>
                <w:rtl/>
              </w:rPr>
              <w:t xml:space="preserve">، إعداد تقرير يتناول ما تعنيه معايير التغيير التنظيمي "الكبير"، لمواصلة المناقشة في مؤتمر المندوبين المفوضين لعام </w:t>
            </w:r>
            <w:r w:rsidRPr="00FB530F">
              <w:rPr>
                <w:color w:val="000000"/>
              </w:rPr>
              <w:t>2026</w:t>
            </w:r>
            <w:r w:rsidRPr="00FB530F">
              <w:rPr>
                <w:color w:val="000000"/>
                <w:rtl/>
              </w:rPr>
              <w:t>.</w:t>
            </w:r>
          </w:p>
          <w:p w14:paraId="23015EEB" w14:textId="77777777" w:rsidR="001B0403" w:rsidRPr="00FB530F" w:rsidRDefault="001B0403" w:rsidP="001B0403">
            <w:pPr>
              <w:pStyle w:val="Headingb"/>
              <w:textDirection w:val="tbRlV"/>
              <w:rPr>
                <w:sz w:val="22"/>
                <w:szCs w:val="22"/>
                <w:lang w:val="ar-SA" w:eastAsia="zh-TW" w:bidi="en-GB"/>
              </w:rPr>
            </w:pPr>
            <w:r w:rsidRPr="00FB530F">
              <w:rPr>
                <w:color w:val="000000"/>
                <w:sz w:val="22"/>
                <w:szCs w:val="22"/>
                <w:rtl/>
              </w:rPr>
              <w:t>الإجراء المطلوب</w:t>
            </w:r>
          </w:p>
          <w:p w14:paraId="06A313FF" w14:textId="647D09ED" w:rsidR="001B0403" w:rsidRPr="00FB530F" w:rsidRDefault="001B0403" w:rsidP="001B0403">
            <w:pPr>
              <w:textDirection w:val="tbRlV"/>
              <w:rPr>
                <w:lang w:val="ar-SA" w:eastAsia="zh-TW" w:bidi="en-GB"/>
              </w:rPr>
            </w:pPr>
            <w:r w:rsidRPr="00FB530F">
              <w:rPr>
                <w:color w:val="000000"/>
                <w:rtl/>
              </w:rPr>
              <w:t xml:space="preserve">يُدعى مؤتمر المندوبين المفوضين إلى </w:t>
            </w:r>
            <w:r w:rsidR="007824B9">
              <w:rPr>
                <w:rFonts w:hint="cs"/>
                <w:b/>
                <w:bCs/>
                <w:color w:val="000000"/>
                <w:rtl/>
              </w:rPr>
              <w:t>الإحاطة علماً</w:t>
            </w:r>
            <w:r w:rsidRPr="00FB530F">
              <w:rPr>
                <w:b/>
                <w:bCs/>
                <w:color w:val="000000"/>
                <w:rtl/>
              </w:rPr>
              <w:t xml:space="preserve"> </w:t>
            </w:r>
            <w:r w:rsidR="007824B9" w:rsidRPr="007824B9">
              <w:rPr>
                <w:rFonts w:hint="cs"/>
                <w:color w:val="000000"/>
                <w:rtl/>
              </w:rPr>
              <w:t>ب</w:t>
            </w:r>
            <w:r w:rsidRPr="007824B9">
              <w:rPr>
                <w:color w:val="000000"/>
                <w:rtl/>
              </w:rPr>
              <w:t>هذا</w:t>
            </w:r>
            <w:r w:rsidRPr="00FB530F">
              <w:rPr>
                <w:color w:val="000000"/>
                <w:rtl/>
              </w:rPr>
              <w:t xml:space="preserve"> التقرير.</w:t>
            </w:r>
          </w:p>
          <w:p w14:paraId="3942E113" w14:textId="77777777" w:rsidR="001B0403" w:rsidRPr="00FB530F" w:rsidRDefault="001B0403" w:rsidP="001B0403">
            <w:pPr>
              <w:pStyle w:val="Headingb"/>
              <w:textDirection w:val="tbRlV"/>
              <w:rPr>
                <w:sz w:val="22"/>
                <w:szCs w:val="22"/>
                <w:lang w:val="ar-SA" w:eastAsia="zh-TW" w:bidi="en-GB"/>
              </w:rPr>
            </w:pPr>
            <w:r w:rsidRPr="00FB530F">
              <w:rPr>
                <w:color w:val="000000"/>
                <w:sz w:val="22"/>
                <w:szCs w:val="22"/>
                <w:rtl/>
              </w:rPr>
              <w:t>الآثار المالية</w:t>
            </w:r>
          </w:p>
          <w:p w14:paraId="55C15BA9" w14:textId="7D6D4DF2" w:rsidR="001B0403" w:rsidRPr="00FB530F" w:rsidRDefault="007824B9" w:rsidP="001B0403">
            <w:r>
              <w:rPr>
                <w:rFonts w:hint="cs"/>
                <w:rtl/>
              </w:rPr>
              <w:t>لا توجد</w:t>
            </w:r>
          </w:p>
          <w:p w14:paraId="75E6405A" w14:textId="2A28172C" w:rsidR="001B0403" w:rsidRPr="001B0403" w:rsidRDefault="001B0403" w:rsidP="001B0403">
            <w:pPr>
              <w:jc w:val="center"/>
              <w:rPr>
                <w:lang w:val="en-US" w:eastAsia="zh-CN"/>
              </w:rPr>
            </w:pPr>
            <w:r>
              <w:rPr>
                <w:rFonts w:hint="cs"/>
                <w:rtl/>
              </w:rPr>
              <w:t>ــــــــــــــــــــــــــــــــــــــــــــــــــــــــــــــــــــــــــــــــــــــــــــــــ</w:t>
            </w:r>
          </w:p>
          <w:p w14:paraId="1D3FB45C" w14:textId="77777777" w:rsidR="001B0403" w:rsidRPr="00FB530F" w:rsidRDefault="001B0403" w:rsidP="001B0403">
            <w:pPr>
              <w:pStyle w:val="Headingb"/>
              <w:textDirection w:val="tbRlV"/>
              <w:rPr>
                <w:sz w:val="22"/>
                <w:szCs w:val="22"/>
                <w:lang w:val="ar-SA" w:eastAsia="zh-TW" w:bidi="en-GB"/>
              </w:rPr>
            </w:pPr>
            <w:r w:rsidRPr="00FB530F">
              <w:rPr>
                <w:color w:val="000000"/>
                <w:sz w:val="22"/>
                <w:szCs w:val="22"/>
                <w:rtl/>
              </w:rPr>
              <w:t>المراجع</w:t>
            </w:r>
          </w:p>
          <w:p w14:paraId="6D2D4822" w14:textId="5F9A8601" w:rsidR="001B0403" w:rsidRPr="00451DC7" w:rsidRDefault="001B0403" w:rsidP="001B0403">
            <w:pPr>
              <w:rPr>
                <w:rtl/>
                <w:lang w:val="en-US" w:bidi="ar-SA"/>
              </w:rPr>
            </w:pPr>
            <w:hyperlink r:id="rId9" w:history="1">
              <w:r w:rsidRPr="001B0403">
                <w:rPr>
                  <w:rStyle w:val="Hyperlink"/>
                  <w:i/>
                  <w:iCs/>
                  <w:rtl/>
                </w:rPr>
                <w:t>اتفاقية الاتحاد الدولي للاتصالات</w:t>
              </w:r>
            </w:hyperlink>
            <w:r w:rsidRPr="00FB530F">
              <w:rPr>
                <w:i/>
                <w:iCs/>
                <w:color w:val="000000"/>
                <w:rtl/>
              </w:rPr>
              <w:t xml:space="preserve"> التي اعتمدها مؤتمر المندوبين المفوضين لعام</w:t>
            </w:r>
            <w:r>
              <w:rPr>
                <w:rFonts w:hint="cs"/>
                <w:i/>
                <w:iCs/>
                <w:color w:val="000000"/>
                <w:rtl/>
              </w:rPr>
              <w:t xml:space="preserve"> </w:t>
            </w:r>
            <w:r w:rsidRPr="00FB530F">
              <w:rPr>
                <w:i/>
                <w:iCs/>
                <w:color w:val="000000"/>
              </w:rPr>
              <w:t>2022</w:t>
            </w:r>
            <w:r w:rsidR="007824B9">
              <w:rPr>
                <w:rFonts w:hint="cs"/>
                <w:i/>
                <w:iCs/>
                <w:color w:val="000000"/>
                <w:rtl/>
              </w:rPr>
              <w:t xml:space="preserve">؛ وثيقتا المجلس </w:t>
            </w:r>
            <w:hyperlink r:id="rId10" w:history="1">
              <w:r w:rsidR="007824B9" w:rsidRPr="009E1403">
                <w:rPr>
                  <w:rStyle w:val="Hyperlink"/>
                  <w:i/>
                  <w:lang w:eastAsia="zh-CN"/>
                </w:rPr>
                <w:t>C97/115</w:t>
              </w:r>
            </w:hyperlink>
            <w:r w:rsidR="007824B9">
              <w:rPr>
                <w:rFonts w:hint="cs"/>
                <w:i/>
                <w:iCs/>
                <w:color w:val="000000"/>
                <w:rtl/>
              </w:rPr>
              <w:t xml:space="preserve"> </w:t>
            </w:r>
            <w:r w:rsidR="007824B9">
              <w:rPr>
                <w:rFonts w:hint="cs"/>
                <w:i/>
                <w:iCs/>
                <w:color w:val="000000"/>
                <w:rtl/>
                <w:lang w:val="en-US" w:bidi="ar-SA"/>
              </w:rPr>
              <w:t>و</w:t>
            </w:r>
            <w:hyperlink r:id="rId11" w:history="1">
              <w:r w:rsidR="007824B9" w:rsidRPr="00BD6299">
                <w:rPr>
                  <w:rStyle w:val="Hyperlink"/>
                  <w:i/>
                  <w:lang w:eastAsia="zh-CN"/>
                </w:rPr>
                <w:t>C96/116</w:t>
              </w:r>
            </w:hyperlink>
          </w:p>
        </w:tc>
      </w:tr>
    </w:tbl>
    <w:p w14:paraId="1A177210" w14:textId="77777777" w:rsidR="001B0403" w:rsidRPr="00A626E0" w:rsidRDefault="001B0403" w:rsidP="00537938">
      <w:pPr>
        <w:rPr>
          <w:rtl/>
        </w:rPr>
      </w:pPr>
    </w:p>
    <w:p w14:paraId="592E4857"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pPr>
      <w:r>
        <w:rPr>
          <w:rtl/>
        </w:rPr>
        <w:br w:type="page"/>
      </w:r>
    </w:p>
    <w:p w14:paraId="43ED84BB" w14:textId="77777777" w:rsidR="001B0403" w:rsidRPr="001B0403" w:rsidRDefault="001B0403" w:rsidP="001B0403">
      <w:pPr>
        <w:pStyle w:val="Heading1"/>
        <w:rPr>
          <w:lang w:val="ar-SA" w:eastAsia="zh-TW" w:bidi="en-GB"/>
        </w:rPr>
      </w:pPr>
      <w:r w:rsidRPr="00FB530F">
        <w:lastRenderedPageBreak/>
        <w:t>1</w:t>
      </w:r>
      <w:r w:rsidRPr="00FB530F">
        <w:rPr>
          <w:rtl/>
        </w:rPr>
        <w:tab/>
      </w:r>
      <w:r w:rsidRPr="001B0403">
        <w:rPr>
          <w:rtl/>
        </w:rPr>
        <w:t>الغرض</w:t>
      </w:r>
    </w:p>
    <w:p w14:paraId="0A09D03F" w14:textId="1A310B9D" w:rsidR="001B0403" w:rsidRPr="001B0403" w:rsidRDefault="001B0403" w:rsidP="001B0403">
      <w:pPr>
        <w:rPr>
          <w:lang w:val="ar-SA" w:eastAsia="zh-TW" w:bidi="en-GB"/>
        </w:rPr>
      </w:pPr>
      <w:r w:rsidRPr="001B0403">
        <w:rPr>
          <w:rtl/>
        </w:rPr>
        <w:t xml:space="preserve">يستجيب هذا التقرير للفقرة </w:t>
      </w:r>
      <w:r>
        <w:rPr>
          <w:lang w:val="en-US"/>
        </w:rPr>
        <w:t>6.10</w:t>
      </w:r>
      <w:r w:rsidRPr="001B0403">
        <w:rPr>
          <w:rtl/>
        </w:rPr>
        <w:t xml:space="preserve"> من تقرير رئيسة فريق العمل التابع للمجلس والمعني بالموارد المالية والبشرية </w:t>
      </w:r>
      <w:r w:rsidRPr="00FB530F">
        <w:rPr>
          <w:color w:val="000000"/>
          <w:rtl/>
        </w:rPr>
        <w:t>(الوثيقة</w:t>
      </w:r>
      <w:r w:rsidR="008E3E6E">
        <w:rPr>
          <w:rFonts w:hint="cs"/>
          <w:color w:val="000000"/>
          <w:rtl/>
        </w:rPr>
        <w:t> </w:t>
      </w:r>
      <w:r>
        <w:rPr>
          <w:color w:val="000000"/>
          <w:lang w:val="en-US"/>
        </w:rPr>
        <w:t>(</w:t>
      </w:r>
      <w:hyperlink r:id="rId12" w:history="1">
        <w:r w:rsidRPr="001B0403">
          <w:rPr>
            <w:rStyle w:val="Hyperlink"/>
          </w:rPr>
          <w:t>C26/50(Rev.1)</w:t>
        </w:r>
      </w:hyperlink>
      <w:r>
        <w:rPr>
          <w:rFonts w:hint="cs"/>
          <w:color w:val="000000"/>
          <w:rtl/>
        </w:rPr>
        <w:t xml:space="preserve"> </w:t>
      </w:r>
      <w:r w:rsidRPr="001B0403">
        <w:rPr>
          <w:rtl/>
        </w:rPr>
        <w:t xml:space="preserve">من خلال </w:t>
      </w:r>
      <w:r w:rsidR="007824B9">
        <w:rPr>
          <w:rFonts w:hint="cs"/>
          <w:rtl/>
        </w:rPr>
        <w:t>شرح</w:t>
      </w:r>
      <w:r w:rsidRPr="001B0403">
        <w:rPr>
          <w:rtl/>
        </w:rPr>
        <w:t xml:space="preserve"> المعايير التي تميز التغيير التنظيمي "الكبير" عن التعديل التشغيلي أو الإداري.</w:t>
      </w:r>
    </w:p>
    <w:p w14:paraId="3586AEAB" w14:textId="77777777" w:rsidR="001B0403" w:rsidRPr="001B0403" w:rsidRDefault="001B0403" w:rsidP="001B0403">
      <w:pPr>
        <w:pStyle w:val="Heading1"/>
        <w:rPr>
          <w:lang w:val="ar-SA" w:eastAsia="zh-TW" w:bidi="en-GB"/>
        </w:rPr>
      </w:pPr>
      <w:r w:rsidRPr="001B0403">
        <w:t>2</w:t>
      </w:r>
      <w:r w:rsidRPr="001B0403">
        <w:rPr>
          <w:rtl/>
        </w:rPr>
        <w:tab/>
        <w:t>السياق القانوني والحوكمي</w:t>
      </w:r>
    </w:p>
    <w:p w14:paraId="0AE7AF4A" w14:textId="264894F2" w:rsidR="001B0403" w:rsidRPr="001B0403" w:rsidRDefault="001B0403" w:rsidP="001B0403">
      <w:pPr>
        <w:rPr>
          <w:lang w:val="ar-SA" w:eastAsia="zh-TW" w:bidi="en-GB"/>
        </w:rPr>
      </w:pPr>
      <w:r w:rsidRPr="001B0403">
        <w:rPr>
          <w:rtl/>
        </w:rPr>
        <w:t xml:space="preserve">ينص الرقم </w:t>
      </w:r>
      <w:r w:rsidRPr="001B0403">
        <w:t>70(4)</w:t>
      </w:r>
      <w:r w:rsidRPr="001B0403">
        <w:rPr>
          <w:rtl/>
        </w:rPr>
        <w:t xml:space="preserve"> في المادة </w:t>
      </w:r>
      <w:r w:rsidRPr="001B0403">
        <w:t>4</w:t>
      </w:r>
      <w:r w:rsidRPr="001B0403">
        <w:rPr>
          <w:rtl/>
        </w:rPr>
        <w:t xml:space="preserve"> من اتفاقية الاتحاد الدولي للاتصالات على أن المجلس يبتّ في الاقتراحات التي يعرضها عليه الأمين العام بعد أن تكون لجنة التنسيق قد تفحصتها، فيما يتعلق بالتغييرات الكبرى في تنظيم الأمانة العامة ومكاتب قطاعات الاتحاد وفقاً للدستور ولهذه الاتفاقية. ويرسي هذا الحكم </w:t>
      </w:r>
      <w:r w:rsidR="007824B9">
        <w:rPr>
          <w:rFonts w:hint="cs"/>
          <w:rtl/>
        </w:rPr>
        <w:t>ال</w:t>
      </w:r>
      <w:r w:rsidRPr="001B0403">
        <w:rPr>
          <w:rtl/>
        </w:rPr>
        <w:t xml:space="preserve">عتبة </w:t>
      </w:r>
      <w:r w:rsidR="007824B9">
        <w:rPr>
          <w:rFonts w:hint="cs"/>
          <w:rtl/>
        </w:rPr>
        <w:t>ال</w:t>
      </w:r>
      <w:r w:rsidRPr="001B0403">
        <w:rPr>
          <w:rtl/>
        </w:rPr>
        <w:t>حوكمية</w:t>
      </w:r>
      <w:r w:rsidR="007824B9">
        <w:rPr>
          <w:rFonts w:hint="cs"/>
          <w:rtl/>
        </w:rPr>
        <w:t xml:space="preserve"> لما ي</w:t>
      </w:r>
      <w:r w:rsidRPr="001B0403">
        <w:rPr>
          <w:rtl/>
        </w:rPr>
        <w:t>شكل تغييراً تنظيمياً</w:t>
      </w:r>
      <w:r w:rsidR="007824B9">
        <w:rPr>
          <w:rFonts w:hint="cs"/>
          <w:rtl/>
        </w:rPr>
        <w:t xml:space="preserve"> ويتطلب صدور قرار من المجلس</w:t>
      </w:r>
      <w:r w:rsidRPr="001B0403">
        <w:rPr>
          <w:rtl/>
        </w:rPr>
        <w:t>.</w:t>
      </w:r>
    </w:p>
    <w:p w14:paraId="32EE38A2" w14:textId="704D9393" w:rsidR="007824B9" w:rsidRPr="007824B9" w:rsidRDefault="007824B9" w:rsidP="001B0403">
      <w:pPr>
        <w:rPr>
          <w:rtl/>
          <w:lang w:val="en-US" w:bidi="ar-SA"/>
        </w:rPr>
      </w:pPr>
      <w:r>
        <w:rPr>
          <w:rFonts w:hint="cs"/>
          <w:rtl/>
        </w:rPr>
        <w:t>وي</w:t>
      </w:r>
      <w:r w:rsidR="00D41960">
        <w:rPr>
          <w:rFonts w:hint="cs"/>
          <w:rtl/>
        </w:rPr>
        <w:t>خوِّل</w:t>
      </w:r>
      <w:r w:rsidR="001B0403" w:rsidRPr="001B0403">
        <w:rPr>
          <w:rtl/>
        </w:rPr>
        <w:t xml:space="preserve"> قرار المجلس </w:t>
      </w:r>
      <w:r w:rsidR="001B0403" w:rsidRPr="001B0403">
        <w:t>1107</w:t>
      </w:r>
      <w:r w:rsidR="001B0403" w:rsidRPr="001B0403">
        <w:rPr>
          <w:rtl/>
        </w:rPr>
        <w:t xml:space="preserve"> بشأن تصنيف الوظائف (الوثيقة </w:t>
      </w:r>
      <w:hyperlink r:id="rId13" w:history="1">
        <w:r w:rsidR="001B0403" w:rsidRPr="002367A2">
          <w:rPr>
            <w:rStyle w:val="Hyperlink"/>
            <w:lang w:eastAsia="zh-CN"/>
          </w:rPr>
          <w:t>C97/115</w:t>
        </w:r>
      </w:hyperlink>
      <w:r w:rsidR="001B0403">
        <w:rPr>
          <w:rFonts w:hint="cs"/>
          <w:rtl/>
        </w:rPr>
        <w:t>)</w:t>
      </w:r>
      <w:r w:rsidR="001B0403" w:rsidRPr="001B0403">
        <w:rPr>
          <w:rtl/>
        </w:rPr>
        <w:t xml:space="preserve"> </w:t>
      </w:r>
      <w:r>
        <w:rPr>
          <w:rFonts w:hint="cs"/>
          <w:rtl/>
        </w:rPr>
        <w:t xml:space="preserve">الأمين العام، بعد التشاور مع لجنة التنسيق </w:t>
      </w:r>
      <w:r>
        <w:rPr>
          <w:lang w:val="en-US"/>
        </w:rPr>
        <w:t>(CoCo)</w:t>
      </w:r>
      <w:r w:rsidR="00D41960">
        <w:rPr>
          <w:rFonts w:hint="cs"/>
          <w:rtl/>
          <w:lang w:val="en-US" w:bidi="ar-SA"/>
        </w:rPr>
        <w:t xml:space="preserve">، </w:t>
      </w:r>
      <w:r w:rsidR="00EC6419">
        <w:rPr>
          <w:rFonts w:hint="cs"/>
          <w:rtl/>
          <w:lang w:val="en-US" w:bidi="ar-SA"/>
        </w:rPr>
        <w:t xml:space="preserve">صلاحية </w:t>
      </w:r>
      <w:r w:rsidR="00D41960">
        <w:rPr>
          <w:rFonts w:hint="cs"/>
          <w:rtl/>
          <w:lang w:val="en-US" w:bidi="ar-SA"/>
        </w:rPr>
        <w:t>إعادة تصنيف</w:t>
      </w:r>
      <w:r w:rsidR="00EC6419">
        <w:rPr>
          <w:rFonts w:hint="cs"/>
          <w:rtl/>
          <w:lang w:val="en-US" w:bidi="ar-SA"/>
        </w:rPr>
        <w:t xml:space="preserve"> </w:t>
      </w:r>
      <w:r w:rsidR="00D41960">
        <w:rPr>
          <w:rFonts w:hint="cs"/>
          <w:rtl/>
          <w:lang w:val="en-US" w:bidi="ar-SA"/>
        </w:rPr>
        <w:t xml:space="preserve">الوظائف </w:t>
      </w:r>
      <w:r w:rsidR="00EC6419">
        <w:rPr>
          <w:rFonts w:hint="cs"/>
          <w:rtl/>
          <w:lang w:val="en-US" w:bidi="ar-SA"/>
        </w:rPr>
        <w:t>القائمة في فئة الخدمات العامة والفئة الفنية أو رفع رتبها.</w:t>
      </w:r>
    </w:p>
    <w:p w14:paraId="753C6333" w14:textId="0A2D7B73" w:rsidR="001B0403" w:rsidRPr="001B0403" w:rsidRDefault="001B0403" w:rsidP="001B0403">
      <w:pPr>
        <w:rPr>
          <w:lang w:val="ar-SA" w:eastAsia="zh-TW" w:bidi="en-GB"/>
        </w:rPr>
      </w:pPr>
      <w:r w:rsidRPr="001B0403">
        <w:rPr>
          <w:rtl/>
        </w:rPr>
        <w:t>و</w:t>
      </w:r>
      <w:r w:rsidR="00EC6419">
        <w:rPr>
          <w:rFonts w:hint="cs"/>
          <w:rtl/>
        </w:rPr>
        <w:t xml:space="preserve">يخوِّل </w:t>
      </w:r>
      <w:r w:rsidRPr="001B0403">
        <w:rPr>
          <w:rtl/>
        </w:rPr>
        <w:t xml:space="preserve">قرار المجلس </w:t>
      </w:r>
      <w:r w:rsidRPr="001B0403">
        <w:t>1108</w:t>
      </w:r>
      <w:r w:rsidRPr="001B0403">
        <w:rPr>
          <w:rtl/>
        </w:rPr>
        <w:t xml:space="preserve"> بشأن </w:t>
      </w:r>
      <w:r w:rsidR="00EC6419">
        <w:rPr>
          <w:rFonts w:hint="cs"/>
          <w:rtl/>
        </w:rPr>
        <w:t>تنظيم</w:t>
      </w:r>
      <w:r w:rsidRPr="001B0403">
        <w:rPr>
          <w:rtl/>
        </w:rPr>
        <w:t xml:space="preserve"> الوظائف (الوثيقة</w:t>
      </w:r>
      <w:r w:rsidR="008E3E6E">
        <w:rPr>
          <w:rFonts w:hint="cs"/>
          <w:rtl/>
        </w:rPr>
        <w:t> </w:t>
      </w:r>
      <w:hyperlink r:id="rId14" w:history="1">
        <w:r w:rsidRPr="001444CB">
          <w:rPr>
            <w:rStyle w:val="Hyperlink"/>
            <w:lang w:eastAsia="zh-CN"/>
          </w:rPr>
          <w:t>C97/116</w:t>
        </w:r>
      </w:hyperlink>
      <w:r>
        <w:rPr>
          <w:rFonts w:hint="cs"/>
          <w:rtl/>
        </w:rPr>
        <w:t>)</w:t>
      </w:r>
      <w:r w:rsidRPr="001B0403">
        <w:rPr>
          <w:rtl/>
        </w:rPr>
        <w:t xml:space="preserve"> </w:t>
      </w:r>
      <w:r w:rsidR="00EC6419">
        <w:rPr>
          <w:rFonts w:hint="cs"/>
          <w:rtl/>
        </w:rPr>
        <w:t xml:space="preserve">الأمين العام، بعد التشاور مع لجنة التنسيق </w:t>
      </w:r>
      <w:r w:rsidR="00EC6419">
        <w:rPr>
          <w:lang w:val="en-US"/>
        </w:rPr>
        <w:t>(CoCo)</w:t>
      </w:r>
      <w:r w:rsidR="00EC6419">
        <w:rPr>
          <w:rFonts w:hint="cs"/>
          <w:rtl/>
          <w:lang w:val="en-US" w:bidi="ar-SA"/>
        </w:rPr>
        <w:t>، صلاحية إنشاء الوظائف أو إلغائها في فئة الخدمات العامة والفئة الفنية.</w:t>
      </w:r>
    </w:p>
    <w:p w14:paraId="28B69A02" w14:textId="19E64D37" w:rsidR="001B0403" w:rsidRPr="001B0403" w:rsidRDefault="001B0403" w:rsidP="001B0403">
      <w:pPr>
        <w:pStyle w:val="Heading1"/>
        <w:rPr>
          <w:lang w:val="ar-SA" w:eastAsia="zh-TW" w:bidi="en-GB"/>
        </w:rPr>
      </w:pPr>
      <w:r w:rsidRPr="001B0403">
        <w:t>3</w:t>
      </w:r>
      <w:r w:rsidRPr="001B0403">
        <w:rPr>
          <w:rtl/>
        </w:rPr>
        <w:tab/>
      </w:r>
      <w:r w:rsidR="00EC6419">
        <w:rPr>
          <w:rFonts w:hint="cs"/>
          <w:rtl/>
        </w:rPr>
        <w:t>الإطار</w:t>
      </w:r>
      <w:r w:rsidRPr="001B0403">
        <w:rPr>
          <w:rtl/>
        </w:rPr>
        <w:t xml:space="preserve"> الحالي</w:t>
      </w:r>
    </w:p>
    <w:p w14:paraId="4B80C825" w14:textId="5AA6A70E" w:rsidR="00DA63F1" w:rsidRDefault="001B0403" w:rsidP="001B0403">
      <w:pPr>
        <w:rPr>
          <w:rtl/>
          <w:lang w:bidi="ar-SA"/>
        </w:rPr>
      </w:pPr>
      <w:r w:rsidRPr="001B0403">
        <w:rPr>
          <w:rtl/>
        </w:rPr>
        <w:t>ي</w:t>
      </w:r>
      <w:r w:rsidR="00EC6419">
        <w:rPr>
          <w:rFonts w:hint="cs"/>
          <w:rtl/>
        </w:rPr>
        <w:t>ُ</w:t>
      </w:r>
      <w:r w:rsidRPr="001B0403">
        <w:rPr>
          <w:rtl/>
        </w:rPr>
        <w:t xml:space="preserve">عتبر التغيير التنظيمي "كبيراً" </w:t>
      </w:r>
      <w:r w:rsidR="00EC6419">
        <w:rPr>
          <w:rFonts w:hint="cs"/>
          <w:rtl/>
        </w:rPr>
        <w:t>عندما ينجم عنه</w:t>
      </w:r>
      <w:r w:rsidRPr="001B0403">
        <w:rPr>
          <w:rtl/>
        </w:rPr>
        <w:t xml:space="preserve"> تغيير</w:t>
      </w:r>
      <w:r w:rsidR="00DA63F1">
        <w:rPr>
          <w:rFonts w:hint="cs"/>
          <w:rtl/>
        </w:rPr>
        <w:t xml:space="preserve"> </w:t>
      </w:r>
      <w:r w:rsidR="00DA63F1" w:rsidRPr="001B0403">
        <w:rPr>
          <w:rtl/>
        </w:rPr>
        <w:t xml:space="preserve">يؤثر على أكثر من </w:t>
      </w:r>
      <w:r w:rsidR="00DA63F1" w:rsidRPr="001B0403">
        <w:t>50</w:t>
      </w:r>
      <w:r w:rsidR="00DA63F1" w:rsidRPr="001B0403">
        <w:rPr>
          <w:rtl/>
        </w:rPr>
        <w:t xml:space="preserve"> في المائة من </w:t>
      </w:r>
      <w:r w:rsidR="00DA63F1">
        <w:rPr>
          <w:rFonts w:hint="cs"/>
          <w:rtl/>
        </w:rPr>
        <w:t>مهام ومسؤوليات</w:t>
      </w:r>
      <w:r w:rsidR="00DA63F1" w:rsidRPr="001B0403">
        <w:rPr>
          <w:rtl/>
        </w:rPr>
        <w:t xml:space="preserve"> وظيفة</w:t>
      </w:r>
      <w:r w:rsidR="00DA63F1" w:rsidRPr="00DA63F1">
        <w:rPr>
          <w:rtl/>
        </w:rPr>
        <w:t xml:space="preserve"> </w:t>
      </w:r>
      <w:r w:rsidR="00DA63F1" w:rsidRPr="001B0403">
        <w:rPr>
          <w:rtl/>
        </w:rPr>
        <w:t>محددة المدة</w:t>
      </w:r>
      <w:r w:rsidR="00DA63F1">
        <w:rPr>
          <w:rFonts w:hint="cs"/>
          <w:rtl/>
        </w:rPr>
        <w:t xml:space="preserve"> ممولة من الميزانية برتبة </w:t>
      </w:r>
      <w:r w:rsidR="00DA63F1" w:rsidRPr="001B0403">
        <w:t>D-1</w:t>
      </w:r>
      <w:r w:rsidR="00DA63F1">
        <w:rPr>
          <w:rFonts w:hint="cs"/>
          <w:rtl/>
        </w:rPr>
        <w:t xml:space="preserve"> أو </w:t>
      </w:r>
      <w:r w:rsidR="00DA63F1" w:rsidRPr="001B0403">
        <w:t>D-</w:t>
      </w:r>
      <w:r w:rsidR="00DA63F1">
        <w:t>2</w:t>
      </w:r>
      <w:r w:rsidR="00DA63F1">
        <w:rPr>
          <w:rFonts w:hint="cs"/>
          <w:rtl/>
          <w:lang w:bidi="ar-SA"/>
        </w:rPr>
        <w:t xml:space="preserve">. </w:t>
      </w:r>
      <w:r w:rsidR="00DA63F1" w:rsidRPr="00DA63F1">
        <w:rPr>
          <w:rtl/>
          <w:lang w:bidi="ar-SA"/>
        </w:rPr>
        <w:t xml:space="preserve">ويشمل هذا الشرط التغييرات في ولاية </w:t>
      </w:r>
      <w:r w:rsidR="00DA63F1">
        <w:rPr>
          <w:rFonts w:hint="cs"/>
          <w:rtl/>
          <w:lang w:bidi="ar-SA"/>
        </w:rPr>
        <w:t>دائرة</w:t>
      </w:r>
      <w:r w:rsidR="00DA63F1" w:rsidRPr="00DA63F1">
        <w:rPr>
          <w:rtl/>
          <w:lang w:bidi="ar-SA"/>
        </w:rPr>
        <w:t xml:space="preserve"> أو مكتب أو في هيكلهما التنظيمي بقدر ما تؤثر تلك التغييرات </w:t>
      </w:r>
      <w:r w:rsidR="00DA63F1">
        <w:rPr>
          <w:rFonts w:hint="cs"/>
          <w:rtl/>
          <w:lang w:bidi="ar-SA"/>
        </w:rPr>
        <w:t>على</w:t>
      </w:r>
      <w:r w:rsidR="00DA63F1" w:rsidRPr="00DA63F1">
        <w:rPr>
          <w:rtl/>
          <w:lang w:bidi="ar-SA"/>
        </w:rPr>
        <w:t xml:space="preserve"> الوظائف المعنية.</w:t>
      </w:r>
    </w:p>
    <w:p w14:paraId="003F0996" w14:textId="433BCBBA" w:rsidR="001B0403" w:rsidRPr="00232A42" w:rsidRDefault="00DA63F1" w:rsidP="00DA63F1">
      <w:pPr>
        <w:rPr>
          <w:lang w:val="fr-CH" w:eastAsia="zh-TW" w:bidi="en-GB"/>
        </w:rPr>
      </w:pPr>
      <w:r>
        <w:rPr>
          <w:rFonts w:hint="cs"/>
          <w:rtl/>
          <w:lang w:bidi="ar-SA"/>
        </w:rPr>
        <w:t xml:space="preserve">وينطبق هذا الشرط على </w:t>
      </w:r>
      <w:r w:rsidR="001B0403" w:rsidRPr="001B0403">
        <w:rPr>
          <w:rtl/>
        </w:rPr>
        <w:t xml:space="preserve">الوظائف من الرتبتين </w:t>
      </w:r>
      <w:r w:rsidR="001B0403" w:rsidRPr="001B0403">
        <w:t>D-1</w:t>
      </w:r>
      <w:r w:rsidR="001B0403" w:rsidRPr="001B0403">
        <w:rPr>
          <w:rtl/>
        </w:rPr>
        <w:t xml:space="preserve"> و</w:t>
      </w:r>
      <w:r w:rsidR="001B0403" w:rsidRPr="001B0403">
        <w:t>D-2</w:t>
      </w:r>
      <w:r w:rsidR="001B0403" w:rsidRPr="001B0403">
        <w:rPr>
          <w:rtl/>
        </w:rPr>
        <w:t xml:space="preserve">، </w:t>
      </w:r>
      <w:r w:rsidRPr="001B0403">
        <w:rPr>
          <w:rtl/>
        </w:rPr>
        <w:t>مع مراعاة أن</w:t>
      </w:r>
      <w:r>
        <w:rPr>
          <w:rFonts w:hint="cs"/>
          <w:rtl/>
        </w:rPr>
        <w:t xml:space="preserve"> صلاحية إنشاء </w:t>
      </w:r>
      <w:r>
        <w:rPr>
          <w:rFonts w:hint="cs"/>
          <w:rtl/>
          <w:lang w:val="en-US" w:bidi="ar-SA"/>
        </w:rPr>
        <w:t xml:space="preserve">الوظائف أو إلغائها في فئة الخدمات العامة والفئة الفنية </w:t>
      </w:r>
      <w:r w:rsidRPr="001B0403">
        <w:rPr>
          <w:rtl/>
        </w:rPr>
        <w:t xml:space="preserve">من الرتب </w:t>
      </w:r>
      <w:r w:rsidRPr="001B0403">
        <w:t>G-1</w:t>
      </w:r>
      <w:r w:rsidRPr="001B0403">
        <w:rPr>
          <w:rtl/>
        </w:rPr>
        <w:t xml:space="preserve"> إلى </w:t>
      </w:r>
      <w:r w:rsidRPr="001B0403">
        <w:t>P-5</w:t>
      </w:r>
      <w:r>
        <w:rPr>
          <w:rFonts w:hint="cs"/>
          <w:rtl/>
        </w:rPr>
        <w:t xml:space="preserve"> مخولة للأمين</w:t>
      </w:r>
      <w:r w:rsidR="00232A42">
        <w:rPr>
          <w:rFonts w:hint="cs"/>
          <w:rtl/>
        </w:rPr>
        <w:t>ة</w:t>
      </w:r>
      <w:r>
        <w:rPr>
          <w:rFonts w:hint="cs"/>
          <w:rtl/>
        </w:rPr>
        <w:t xml:space="preserve"> العام</w:t>
      </w:r>
      <w:r w:rsidR="00232A42">
        <w:rPr>
          <w:rFonts w:hint="cs"/>
          <w:rtl/>
        </w:rPr>
        <w:t>ة</w:t>
      </w:r>
      <w:r>
        <w:rPr>
          <w:rFonts w:hint="cs"/>
          <w:rtl/>
        </w:rPr>
        <w:t xml:space="preserve"> بموجب قرار المجلس 1108</w:t>
      </w:r>
      <w:r w:rsidR="00767189">
        <w:rPr>
          <w:rFonts w:hint="cs"/>
          <w:rtl/>
        </w:rPr>
        <w:t xml:space="preserve">، رهناً بالشروط المنصوص عليها فيه. </w:t>
      </w:r>
      <w:r w:rsidR="00767189" w:rsidRPr="00767189">
        <w:rPr>
          <w:rtl/>
        </w:rPr>
        <w:t>وبناءً على توصية</w:t>
      </w:r>
      <w:r w:rsidR="00767189">
        <w:rPr>
          <w:rFonts w:hint="cs"/>
          <w:rtl/>
        </w:rPr>
        <w:t xml:space="preserve"> دائرة</w:t>
      </w:r>
      <w:r w:rsidR="00767189" w:rsidRPr="00767189">
        <w:rPr>
          <w:rtl/>
        </w:rPr>
        <w:t xml:space="preserve"> إدارة الموارد البشرية وبعد نظر لجنة التنسيق في الأمر، </w:t>
      </w:r>
      <w:r w:rsidR="00232A42">
        <w:rPr>
          <w:rFonts w:hint="cs"/>
          <w:rtl/>
        </w:rPr>
        <w:t>ت</w:t>
      </w:r>
      <w:r w:rsidR="00767189" w:rsidRPr="00767189">
        <w:rPr>
          <w:rtl/>
        </w:rPr>
        <w:t>قدم الأمين</w:t>
      </w:r>
      <w:r w:rsidR="00232A42">
        <w:rPr>
          <w:rFonts w:hint="cs"/>
          <w:rtl/>
        </w:rPr>
        <w:t>ة</w:t>
      </w:r>
      <w:r w:rsidR="00767189" w:rsidRPr="00767189">
        <w:rPr>
          <w:rtl/>
        </w:rPr>
        <w:t xml:space="preserve"> العام</w:t>
      </w:r>
      <w:r w:rsidR="00232A42">
        <w:rPr>
          <w:rFonts w:hint="cs"/>
          <w:rtl/>
        </w:rPr>
        <w:t>ة</w:t>
      </w:r>
      <w:r w:rsidR="00767189" w:rsidRPr="00767189">
        <w:rPr>
          <w:rtl/>
        </w:rPr>
        <w:t xml:space="preserve"> إلى المجلس</w:t>
      </w:r>
      <w:r w:rsidR="00767189">
        <w:rPr>
          <w:rFonts w:hint="cs"/>
          <w:rtl/>
        </w:rPr>
        <w:t xml:space="preserve"> </w:t>
      </w:r>
      <w:r w:rsidR="00767189" w:rsidRPr="00767189">
        <w:rPr>
          <w:rtl/>
        </w:rPr>
        <w:t>مقترحاً يستوفي الشرط المذكور أعلاه</w:t>
      </w:r>
      <w:r w:rsidR="00767189">
        <w:rPr>
          <w:rFonts w:hint="cs"/>
          <w:rtl/>
        </w:rPr>
        <w:t xml:space="preserve">، </w:t>
      </w:r>
      <w:r w:rsidR="00767189" w:rsidRPr="00767189">
        <w:rPr>
          <w:rtl/>
        </w:rPr>
        <w:t>ل</w:t>
      </w:r>
      <w:r w:rsidR="00767189">
        <w:rPr>
          <w:rFonts w:hint="cs"/>
          <w:rtl/>
        </w:rPr>
        <w:t xml:space="preserve">اتخاذ قرار بشأنه </w:t>
      </w:r>
      <w:r w:rsidR="00767189" w:rsidRPr="00767189">
        <w:rPr>
          <w:rtl/>
        </w:rPr>
        <w:t>عملاً بالمادة 4، الرقم 70(4)، من الاتفاقية</w:t>
      </w:r>
      <w:r w:rsidR="00767189">
        <w:rPr>
          <w:rFonts w:hint="cs"/>
          <w:rtl/>
        </w:rPr>
        <w:t>.</w:t>
      </w:r>
    </w:p>
    <w:p w14:paraId="36B7814F" w14:textId="77777777" w:rsidR="00BD7556" w:rsidRDefault="00BD7556" w:rsidP="00BD7556">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15"/>
      <w:headerReference w:type="default" r:id="rId16"/>
      <w:footerReference w:type="default" r:id="rId17"/>
      <w:headerReference w:type="first" r:id="rId18"/>
      <w:footerReference w:type="first" r:id="rId19"/>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7AF9A4" w14:textId="77777777" w:rsidR="00C222DB" w:rsidRDefault="00C222DB" w:rsidP="00FE7FCA">
      <w:r>
        <w:separator/>
      </w:r>
    </w:p>
  </w:endnote>
  <w:endnote w:type="continuationSeparator" w:id="0">
    <w:p w14:paraId="5E15F04A" w14:textId="77777777" w:rsidR="00C222DB" w:rsidRDefault="00C222DB"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87C26"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550E6" w14:textId="5A8E479D"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r w:rsidRPr="00D23636">
        <w:rPr>
          <w:rFonts w:ascii="Calibri" w:hAnsi="Calibri" w:cs="Times New Roman"/>
          <w:color w:val="00A3E0"/>
          <w:u w:val="single"/>
          <w:lang w:eastAsia="zh-CN" w:bidi="ar-SA"/>
        </w:rPr>
        <w:t>www.itu.int/plenipotentiary/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0203D" w14:textId="77777777" w:rsidR="00C222DB" w:rsidRDefault="00C222DB">
      <w:r>
        <w:t>_______________</w:t>
      </w:r>
    </w:p>
  </w:footnote>
  <w:footnote w:type="continuationSeparator" w:id="0">
    <w:p w14:paraId="697373D9" w14:textId="77777777" w:rsidR="00C222DB" w:rsidRDefault="00C222DB"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5B164"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F7316A">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0BF2FADC" w14:textId="77777777" w:rsidR="003915D1" w:rsidRDefault="003915D1"/>
  <w:p w14:paraId="038E7FE0"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6F65B" w14:textId="47BAC7FF"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w:t>
    </w:r>
    <w:r w:rsidR="005D2B25">
      <w:rPr>
        <w:rStyle w:val="PageNumber"/>
        <w:rFonts w:ascii="Calibri" w:hAnsi="Calibri"/>
      </w:rPr>
      <w:fldChar w:fldCharType="begin"/>
    </w:r>
    <w:r w:rsidR="005D2B25">
      <w:rPr>
        <w:rStyle w:val="PageNumber"/>
        <w:rFonts w:ascii="Calibri" w:hAnsi="Calibri"/>
      </w:rPr>
      <w:instrText xml:space="preserve"> STYLEREF  Doc_No  \* MERGEFORMAT </w:instrText>
    </w:r>
    <w:r w:rsidR="005D2B25">
      <w:rPr>
        <w:rStyle w:val="PageNumber"/>
        <w:rFonts w:ascii="Calibri" w:hAnsi="Calibri"/>
      </w:rPr>
      <w:fldChar w:fldCharType="separate"/>
    </w:r>
    <w:r w:rsidR="00574B01">
      <w:rPr>
        <w:rStyle w:val="PageNumber"/>
        <w:rFonts w:ascii="Calibri" w:hAnsi="Calibri"/>
        <w:noProof/>
      </w:rPr>
      <w:t>53</w:t>
    </w:r>
    <w:r w:rsidR="005D2B25">
      <w:rPr>
        <w:rStyle w:val="PageNumber"/>
        <w:rFonts w:ascii="Calibri" w:hAnsi="Calibri"/>
      </w:rPr>
      <w:fldChar w:fldCharType="end"/>
    </w:r>
    <w:r w:rsidR="00515E95">
      <w:rPr>
        <w:rStyle w:val="PageNumber"/>
        <w:rFonts w:ascii="Calibri" w:hAnsi="Calibri"/>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EC4E"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2"/>
  </w:num>
  <w:num w:numId="12" w16cid:durableId="1538279458">
    <w:abstractNumId w:val="10"/>
  </w:num>
  <w:num w:numId="13" w16cid:durableId="1712068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16A"/>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D6D18"/>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730B"/>
    <w:rsid w:val="001A79FF"/>
    <w:rsid w:val="001B0403"/>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2A42"/>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39A5"/>
    <w:rsid w:val="00304676"/>
    <w:rsid w:val="00306982"/>
    <w:rsid w:val="0031047C"/>
    <w:rsid w:val="0031501E"/>
    <w:rsid w:val="00324167"/>
    <w:rsid w:val="0032611B"/>
    <w:rsid w:val="00326A4C"/>
    <w:rsid w:val="00333132"/>
    <w:rsid w:val="003340A3"/>
    <w:rsid w:val="00335B35"/>
    <w:rsid w:val="00337F61"/>
    <w:rsid w:val="00342815"/>
    <w:rsid w:val="003466E8"/>
    <w:rsid w:val="003466E9"/>
    <w:rsid w:val="0035227D"/>
    <w:rsid w:val="00353D14"/>
    <w:rsid w:val="00355CBF"/>
    <w:rsid w:val="003560FE"/>
    <w:rsid w:val="003565F7"/>
    <w:rsid w:val="00361DC0"/>
    <w:rsid w:val="00365686"/>
    <w:rsid w:val="00367C61"/>
    <w:rsid w:val="003701A8"/>
    <w:rsid w:val="00371B6F"/>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0DE"/>
    <w:rsid w:val="0043422D"/>
    <w:rsid w:val="004423B0"/>
    <w:rsid w:val="00444228"/>
    <w:rsid w:val="00445219"/>
    <w:rsid w:val="00446AA8"/>
    <w:rsid w:val="00451DC7"/>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17A2"/>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4B01"/>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D2B25"/>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553E7"/>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2A7A"/>
    <w:rsid w:val="006D77BE"/>
    <w:rsid w:val="006E0C48"/>
    <w:rsid w:val="006E57C8"/>
    <w:rsid w:val="006E79C9"/>
    <w:rsid w:val="006E7D9F"/>
    <w:rsid w:val="006F5BA2"/>
    <w:rsid w:val="006F6B98"/>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5C5A"/>
    <w:rsid w:val="0076605C"/>
    <w:rsid w:val="00767035"/>
    <w:rsid w:val="00767189"/>
    <w:rsid w:val="0077489F"/>
    <w:rsid w:val="007824B9"/>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3E6E"/>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A39"/>
    <w:rsid w:val="00A01D3A"/>
    <w:rsid w:val="00A035A3"/>
    <w:rsid w:val="00A06BCA"/>
    <w:rsid w:val="00A06CB2"/>
    <w:rsid w:val="00A07160"/>
    <w:rsid w:val="00A104C3"/>
    <w:rsid w:val="00A11C33"/>
    <w:rsid w:val="00A16046"/>
    <w:rsid w:val="00A225DB"/>
    <w:rsid w:val="00A2287A"/>
    <w:rsid w:val="00A2494E"/>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B5D56"/>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27061"/>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D7556"/>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22DB"/>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2381"/>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3636"/>
    <w:rsid w:val="00D31F48"/>
    <w:rsid w:val="00D36206"/>
    <w:rsid w:val="00D409A0"/>
    <w:rsid w:val="00D4153A"/>
    <w:rsid w:val="00D41960"/>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3F1"/>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419"/>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316A"/>
    <w:rsid w:val="00F74219"/>
    <w:rsid w:val="00F77CA2"/>
    <w:rsid w:val="00F85BE7"/>
    <w:rsid w:val="00F8664E"/>
    <w:rsid w:val="00F86FF8"/>
    <w:rsid w:val="00F90C7C"/>
    <w:rsid w:val="00F91F22"/>
    <w:rsid w:val="00F946E0"/>
    <w:rsid w:val="00F94814"/>
    <w:rsid w:val="00F97163"/>
    <w:rsid w:val="00FB0D6A"/>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95BE58"/>
  <w15:docId w15:val="{A8CBAB7E-A489-4EDF-80AE-0E6889130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1B0403"/>
    <w:rPr>
      <w:color w:val="605E5C"/>
      <w:shd w:val="clear" w:color="auto" w:fill="E1DFDD"/>
    </w:rPr>
  </w:style>
  <w:style w:type="paragraph" w:styleId="Revision">
    <w:name w:val="Revision"/>
    <w:hidden/>
    <w:uiPriority w:val="99"/>
    <w:semiHidden/>
    <w:rsid w:val="00765C5A"/>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md/S26-CL-C-0050/en" TargetMode="External"/><Relationship Id="rId13" Type="http://schemas.openxmlformats.org/officeDocument/2006/relationships/hyperlink" Target="https://www.itu.int/itudoc/gs/council/c97/docs/res/115-fr.html"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itu.int/md/S26-CL-C-0050/en"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itudoc/gs/council/c97/docs/res/116.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tu.int/itudoc/gs/council/c97/docs/res/115.htm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itu.int/ar/history/pages/constitutionandconvention.aspx." TargetMode="External"/><Relationship Id="rId14" Type="http://schemas.openxmlformats.org/officeDocument/2006/relationships/hyperlink" Target="https://www.itu.int/itudoc/gs/council/c97/docs/res/116-fr.htm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natoor\Downloads\PA_PP26%20New%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PA_PP26 New (3).dotx</Template>
  <TotalTime>1</TotalTime>
  <Pages>2</Pages>
  <Words>456</Words>
  <Characters>2640</Characters>
  <Application>Microsoft Office Word</Application>
  <DocSecurity>0</DocSecurity>
  <Lines>62</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"major" organizational change criteria</dc:title>
  <dc:subject>Plenipotentiary Conference (PP-26)</dc:subject>
  <cp:keywords>PP-26, PP26, ITU</cp:keywords>
  <dc:description/>
  <dcterms:created xsi:type="dcterms:W3CDTF">2026-10-09T16:14:00Z</dcterms:created>
  <dcterms:modified xsi:type="dcterms:W3CDTF">2026-10-09T16:15:00Z</dcterms:modified>
  <cp:category>Conference document</cp:category>
</cp:coreProperties>
</file>