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907BA8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907BA8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907BA8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907BA8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907BA8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907BA8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907BA8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907BA8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07BA8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907BA8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907BA8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3A7F7D16" w:rsidR="00F96AB4" w:rsidRPr="00907BA8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907BA8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6A3D35" w:rsidRPr="00907BA8">
              <w:rPr>
                <w:rFonts w:cstheme="minorHAnsi"/>
                <w:b/>
                <w:bCs/>
                <w:szCs w:val="28"/>
                <w:lang w:val="ru-RU"/>
              </w:rPr>
              <w:t>4</w:t>
            </w:r>
            <w:r w:rsidR="00D2156E" w:rsidRPr="00907BA8">
              <w:rPr>
                <w:rFonts w:cstheme="minorHAnsi"/>
                <w:b/>
                <w:bCs/>
                <w:szCs w:val="28"/>
                <w:lang w:val="ru-RU"/>
              </w:rPr>
              <w:t>1</w:t>
            </w:r>
            <w:r w:rsidRPr="00907BA8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907BA8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907BA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410A53A4" w:rsidR="00F96AB4" w:rsidRPr="00907BA8" w:rsidRDefault="00860606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es-ES"/>
              </w:rPr>
              <w:t>3</w:t>
            </w:r>
            <w:r w:rsidR="005E0E1D" w:rsidRPr="00907BA8">
              <w:rPr>
                <w:rFonts w:cstheme="minorHAnsi"/>
                <w:b/>
                <w:bCs/>
                <w:szCs w:val="28"/>
                <w:lang w:val="ru-RU"/>
              </w:rPr>
              <w:t>0 сентября 2026</w:t>
            </w:r>
            <w:r w:rsidR="00F96AB4" w:rsidRPr="00907BA8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907BA8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907BA8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907BA8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07BA8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907BA8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907BA8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907BA8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062DAADA" w:rsidR="00F96AB4" w:rsidRPr="00907BA8" w:rsidRDefault="005E0E1D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907BA8">
              <w:rPr>
                <w:lang w:val="ru-RU"/>
              </w:rPr>
              <w:t>Отчет Совета</w:t>
            </w:r>
          </w:p>
        </w:tc>
      </w:tr>
      <w:tr w:rsidR="00F96AB4" w:rsidRPr="00860606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6BDDF14D" w:rsidR="00F96AB4" w:rsidRPr="00907BA8" w:rsidRDefault="005E0E1D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907BA8">
              <w:rPr>
                <w:lang w:val="ru-RU"/>
              </w:rPr>
              <w:t xml:space="preserve">ЧЕТЫРЕХГОДИЧНЫЙ ОТЧЕТ РАБОЧЕЙ ГРУППЫ СОВЕТА </w:t>
            </w:r>
            <w:r w:rsidR="006A3D35" w:rsidRPr="00907BA8">
              <w:rPr>
                <w:lang w:val="ru-RU"/>
              </w:rPr>
              <w:t xml:space="preserve">по </w:t>
            </w:r>
            <w:r w:rsidR="00D2156E" w:rsidRPr="00907BA8">
              <w:rPr>
                <w:lang w:val="ru-RU"/>
              </w:rPr>
              <w:t>вопросам международной государственной политики, касающимся интернета</w:t>
            </w:r>
            <w:r w:rsidR="00D2156E" w:rsidRPr="00907BA8">
              <w:rPr>
                <w:lang w:val="ru-RU"/>
              </w:rPr>
              <w:br/>
              <w:t>(РГС-Интернет)</w:t>
            </w:r>
          </w:p>
        </w:tc>
      </w:tr>
      <w:bookmarkEnd w:id="4"/>
    </w:tbl>
    <w:p w14:paraId="4FDF72B6" w14:textId="77777777" w:rsidR="005E0E1D" w:rsidRPr="00907BA8" w:rsidRDefault="005E0E1D" w:rsidP="005E0E1D">
      <w:pPr>
        <w:rPr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5E0E1D" w:rsidRPr="00860606" w14:paraId="019738B7" w14:textId="77777777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A275" w14:textId="2589FA86" w:rsidR="005E0E1D" w:rsidRPr="00907BA8" w:rsidRDefault="005E0E1D" w:rsidP="005E0E1D">
            <w:pPr>
              <w:rPr>
                <w:b/>
                <w:lang w:val="ru-RU"/>
              </w:rPr>
            </w:pPr>
            <w:r w:rsidRPr="00907BA8">
              <w:rPr>
                <w:b/>
                <w:bCs/>
                <w:lang w:val="ru-RU"/>
              </w:rPr>
              <w:t>Резюме</w:t>
            </w:r>
          </w:p>
          <w:p w14:paraId="47002F4F" w14:textId="1FD7FE22" w:rsidR="005E0E1D" w:rsidRPr="00907BA8" w:rsidRDefault="005E0E1D" w:rsidP="00950A97">
            <w:pPr>
              <w:jc w:val="both"/>
              <w:rPr>
                <w:lang w:val="ru-RU"/>
              </w:rPr>
            </w:pPr>
            <w:r w:rsidRPr="00907BA8">
              <w:rPr>
                <w:lang w:val="ru-RU"/>
              </w:rPr>
              <w:t xml:space="preserve">В соответствии с Решением 11 (Пересм. Бухарест, 2022 г.) Полномочной конференции Председатель </w:t>
            </w:r>
            <w:r w:rsidR="006A3D35" w:rsidRPr="00907BA8">
              <w:rPr>
                <w:lang w:val="ru-RU"/>
              </w:rPr>
              <w:t>РГС-</w:t>
            </w:r>
            <w:r w:rsidR="007F10DD" w:rsidRPr="00907BA8">
              <w:rPr>
                <w:lang w:val="ru-RU"/>
              </w:rPr>
              <w:t>Интернет</w:t>
            </w:r>
            <w:r w:rsidR="006A3D35" w:rsidRPr="00907BA8">
              <w:rPr>
                <w:lang w:val="ru-RU"/>
              </w:rPr>
              <w:t xml:space="preserve"> </w:t>
            </w:r>
            <w:r w:rsidRPr="00907BA8">
              <w:rPr>
                <w:lang w:val="ru-RU"/>
              </w:rPr>
              <w:t xml:space="preserve">представил четырехгодичный отчет </w:t>
            </w:r>
            <w:r w:rsidR="007F10DD" w:rsidRPr="00907BA8">
              <w:rPr>
                <w:lang w:val="ru-RU"/>
              </w:rPr>
              <w:t xml:space="preserve">РГС-Интернет </w:t>
            </w:r>
            <w:r w:rsidRPr="00907BA8">
              <w:rPr>
                <w:lang w:val="ru-RU"/>
              </w:rPr>
              <w:t xml:space="preserve">(Документ </w:t>
            </w:r>
            <w:hyperlink r:id="rId9" w:history="1">
              <w:r w:rsidR="007F10DD" w:rsidRPr="00907BA8">
                <w:rPr>
                  <w:rStyle w:val="Hyperlink"/>
                  <w:spacing w:val="-2"/>
                  <w:lang w:val="ru-RU"/>
                </w:rPr>
                <w:t>C26/52</w:t>
              </w:r>
            </w:hyperlink>
            <w:r w:rsidRPr="00907BA8">
              <w:rPr>
                <w:lang w:val="ru-RU"/>
              </w:rPr>
              <w:t>) сессии Совета 2026 года для рассмотрения и представления рекомендаций Полномочной конференции 2026 года относительно необходимости сохранения, изменения, роспуска или создания РГС на следующий период.</w:t>
            </w:r>
          </w:p>
          <w:p w14:paraId="6D23C3C3" w14:textId="39A7D8AF" w:rsidR="005E0E1D" w:rsidRPr="00907BA8" w:rsidRDefault="005E0E1D" w:rsidP="00950A97">
            <w:pPr>
              <w:jc w:val="both"/>
              <w:rPr>
                <w:lang w:val="ru-RU"/>
              </w:rPr>
            </w:pPr>
            <w:r w:rsidRPr="00907BA8">
              <w:rPr>
                <w:lang w:val="ru-RU"/>
              </w:rPr>
              <w:t xml:space="preserve">Совет принял к сведению отчет, содержащийся в Документе </w:t>
            </w:r>
            <w:r w:rsidR="006A3D35" w:rsidRPr="00907BA8">
              <w:rPr>
                <w:lang w:val="ru-RU"/>
              </w:rPr>
              <w:t>C26/5</w:t>
            </w:r>
            <w:r w:rsidR="007F10DD" w:rsidRPr="00907BA8">
              <w:rPr>
                <w:lang w:val="ru-RU"/>
              </w:rPr>
              <w:t>2</w:t>
            </w:r>
            <w:r w:rsidRPr="00907BA8">
              <w:rPr>
                <w:lang w:val="ru-RU"/>
              </w:rPr>
              <w:t>, и принял решение передать его Полномочной конференции вместе с кратким отчетом о собрании, в котором отражены рекомендации и мнения Государств – Членов Совета.</w:t>
            </w:r>
          </w:p>
          <w:p w14:paraId="21722FE7" w14:textId="52A7B220" w:rsidR="006A3D35" w:rsidRPr="00907BA8" w:rsidRDefault="005E0E1D" w:rsidP="00950A97">
            <w:pPr>
              <w:jc w:val="both"/>
              <w:rPr>
                <w:lang w:val="ru-RU"/>
              </w:rPr>
            </w:pPr>
            <w:r w:rsidRPr="00907BA8">
              <w:rPr>
                <w:lang w:val="ru-RU"/>
              </w:rPr>
              <w:t>В настоящем отчет</w:t>
            </w:r>
            <w:r w:rsidR="006A3D35" w:rsidRPr="00907BA8">
              <w:rPr>
                <w:lang w:val="ru-RU"/>
              </w:rPr>
              <w:t>е</w:t>
            </w:r>
            <w:r w:rsidRPr="00907BA8">
              <w:rPr>
                <w:lang w:val="ru-RU"/>
              </w:rPr>
              <w:t xml:space="preserve"> в кратком виде представлены основные виды деятельности и достижения </w:t>
            </w:r>
            <w:r w:rsidR="007F10DD" w:rsidRPr="00907BA8">
              <w:rPr>
                <w:lang w:val="ru-RU"/>
              </w:rPr>
              <w:t xml:space="preserve">РГС-Интернет </w:t>
            </w:r>
            <w:r w:rsidRPr="00907BA8">
              <w:rPr>
                <w:lang w:val="ru-RU"/>
              </w:rPr>
              <w:t xml:space="preserve">за период 2022–2026 годов, в соответствии с </w:t>
            </w:r>
            <w:r w:rsidR="007F10DD" w:rsidRPr="00907BA8">
              <w:rPr>
                <w:lang w:val="ru-RU"/>
              </w:rPr>
              <w:t>Резолюциями 102 (Пересм. Бухарест, 2022 г.) и 140 (Пересм. Бухарест, 2022 г.)</w:t>
            </w:r>
            <w:r w:rsidR="001262E6" w:rsidRPr="00907BA8">
              <w:rPr>
                <w:lang w:val="ru-RU"/>
              </w:rPr>
              <w:t>, а также</w:t>
            </w:r>
            <w:r w:rsidR="007F10DD" w:rsidRPr="00907BA8">
              <w:rPr>
                <w:lang w:val="ru-RU"/>
              </w:rPr>
              <w:t xml:space="preserve"> Резолюциями 1305 </w:t>
            </w:r>
            <w:r w:rsidRPr="00907BA8">
              <w:rPr>
                <w:lang w:val="ru-RU"/>
              </w:rPr>
              <w:t>(</w:t>
            </w:r>
            <w:r w:rsidR="006A3D35" w:rsidRPr="00907BA8">
              <w:rPr>
                <w:lang w:val="ru-RU"/>
              </w:rPr>
              <w:t>Изм</w:t>
            </w:r>
            <w:r w:rsidR="007F10DD" w:rsidRPr="00907BA8">
              <w:rPr>
                <w:lang w:val="ru-RU"/>
              </w:rPr>
              <w:t>.</w:t>
            </w:r>
            <w:r w:rsidR="006A3D35" w:rsidRPr="00907BA8">
              <w:rPr>
                <w:lang w:val="ru-RU"/>
              </w:rPr>
              <w:t xml:space="preserve">, </w:t>
            </w:r>
            <w:r w:rsidRPr="00907BA8">
              <w:rPr>
                <w:lang w:val="ru-RU"/>
              </w:rPr>
              <w:t>20</w:t>
            </w:r>
            <w:r w:rsidR="007F10DD" w:rsidRPr="00907BA8">
              <w:rPr>
                <w:lang w:val="ru-RU"/>
              </w:rPr>
              <w:t>19</w:t>
            </w:r>
            <w:r w:rsidRPr="00907BA8">
              <w:rPr>
                <w:lang w:val="ru-RU"/>
              </w:rPr>
              <w:t xml:space="preserve"> г.)</w:t>
            </w:r>
            <w:r w:rsidR="007F10DD" w:rsidRPr="00907BA8">
              <w:rPr>
                <w:lang w:val="ru-RU"/>
              </w:rPr>
              <w:t xml:space="preserve"> и 1336 (Изм., 2019 г.) Совета</w:t>
            </w:r>
            <w:r w:rsidR="006A3D35" w:rsidRPr="00907BA8">
              <w:rPr>
                <w:lang w:val="ru-RU"/>
              </w:rPr>
              <w:t>. К</w:t>
            </w:r>
            <w:r w:rsidR="001262E6" w:rsidRPr="00907BA8">
              <w:rPr>
                <w:lang w:val="ru-RU"/>
              </w:rPr>
              <w:t> </w:t>
            </w:r>
            <w:r w:rsidR="006A3D35" w:rsidRPr="00907BA8">
              <w:rPr>
                <w:lang w:val="ru-RU"/>
              </w:rPr>
              <w:t>настоящему отчету прилага</w:t>
            </w:r>
            <w:r w:rsidR="001262E6" w:rsidRPr="00907BA8">
              <w:rPr>
                <w:lang w:val="ru-RU"/>
              </w:rPr>
              <w:t>е</w:t>
            </w:r>
            <w:r w:rsidR="006A3D35" w:rsidRPr="00907BA8">
              <w:rPr>
                <w:lang w:val="ru-RU"/>
              </w:rPr>
              <w:t>тся выдержка из кратк</w:t>
            </w:r>
            <w:r w:rsidR="007F10DD" w:rsidRPr="00907BA8">
              <w:rPr>
                <w:lang w:val="ru-RU"/>
              </w:rPr>
              <w:t>их</w:t>
            </w:r>
            <w:r w:rsidR="006A3D35" w:rsidRPr="00907BA8">
              <w:rPr>
                <w:lang w:val="ru-RU"/>
              </w:rPr>
              <w:t xml:space="preserve"> отчет</w:t>
            </w:r>
            <w:r w:rsidR="007F10DD" w:rsidRPr="00907BA8">
              <w:rPr>
                <w:lang w:val="ru-RU"/>
              </w:rPr>
              <w:t>ов</w:t>
            </w:r>
            <w:r w:rsidR="006A3D35" w:rsidRPr="00907BA8">
              <w:rPr>
                <w:lang w:val="ru-RU"/>
              </w:rPr>
              <w:t xml:space="preserve"> о </w:t>
            </w:r>
            <w:r w:rsidR="007F10DD" w:rsidRPr="00907BA8">
              <w:rPr>
                <w:lang w:val="ru-RU"/>
              </w:rPr>
              <w:t xml:space="preserve">третьем и четвертом </w:t>
            </w:r>
            <w:r w:rsidR="006A3D35" w:rsidRPr="00907BA8">
              <w:rPr>
                <w:lang w:val="ru-RU"/>
              </w:rPr>
              <w:t>пленарном заседани</w:t>
            </w:r>
            <w:r w:rsidR="007F10DD" w:rsidRPr="00907BA8">
              <w:rPr>
                <w:lang w:val="ru-RU"/>
              </w:rPr>
              <w:t>ях</w:t>
            </w:r>
            <w:r w:rsidR="006A3D35" w:rsidRPr="00907BA8">
              <w:rPr>
                <w:lang w:val="ru-RU"/>
              </w:rPr>
              <w:t xml:space="preserve"> сессии Совета 2026 года, в котор</w:t>
            </w:r>
            <w:r w:rsidR="007F10DD" w:rsidRPr="00907BA8">
              <w:rPr>
                <w:lang w:val="ru-RU"/>
              </w:rPr>
              <w:t>ых</w:t>
            </w:r>
            <w:r w:rsidR="006A3D35" w:rsidRPr="00907BA8">
              <w:rPr>
                <w:lang w:val="ru-RU"/>
              </w:rPr>
              <w:t xml:space="preserve"> отражены рекомендации и мнения Государств – Членов Совета (</w:t>
            </w:r>
            <w:hyperlink w:anchor="Annex2" w:history="1">
              <w:r w:rsidR="007F10DD" w:rsidRPr="00907BA8">
                <w:rPr>
                  <w:rStyle w:val="Hyperlink"/>
                  <w:lang w:val="ru-RU"/>
                </w:rPr>
                <w:t>Приложение 2</w:t>
              </w:r>
            </w:hyperlink>
            <w:r w:rsidR="007F10DD" w:rsidRPr="00907BA8">
              <w:rPr>
                <w:lang w:val="ru-RU"/>
              </w:rPr>
              <w:t xml:space="preserve"> и </w:t>
            </w:r>
            <w:hyperlink w:anchor="Annex3" w:history="1">
              <w:r w:rsidR="007F10DD" w:rsidRPr="00907BA8">
                <w:rPr>
                  <w:rStyle w:val="Hyperlink"/>
                  <w:lang w:val="ru-RU"/>
                </w:rPr>
                <w:t>Приложение 3</w:t>
              </w:r>
            </w:hyperlink>
            <w:r w:rsidR="007F10DD" w:rsidRPr="00907BA8">
              <w:rPr>
                <w:lang w:val="ru-RU"/>
              </w:rPr>
              <w:t>, соответственно</w:t>
            </w:r>
            <w:r w:rsidR="006A3D35" w:rsidRPr="00907BA8">
              <w:rPr>
                <w:lang w:val="ru-RU"/>
              </w:rPr>
              <w:t>).</w:t>
            </w:r>
          </w:p>
          <w:p w14:paraId="5F199C61" w14:textId="4E7168A8" w:rsidR="005E0E1D" w:rsidRPr="00907BA8" w:rsidRDefault="005E0E1D" w:rsidP="005E0E1D">
            <w:pPr>
              <w:tabs>
                <w:tab w:val="clear" w:pos="2268"/>
                <w:tab w:val="clear" w:pos="2835"/>
              </w:tabs>
              <w:rPr>
                <w:b/>
                <w:lang w:val="ru-RU"/>
              </w:rPr>
            </w:pPr>
            <w:r w:rsidRPr="00907BA8">
              <w:rPr>
                <w:b/>
                <w:bCs/>
                <w:lang w:val="ru-RU"/>
              </w:rPr>
              <w:t>Необходимые действия</w:t>
            </w:r>
          </w:p>
          <w:p w14:paraId="74910F39" w14:textId="4A43FBB0" w:rsidR="005E0E1D" w:rsidRPr="00907BA8" w:rsidRDefault="005E0E1D" w:rsidP="00950A97">
            <w:pPr>
              <w:jc w:val="both"/>
              <w:rPr>
                <w:lang w:val="ru-RU"/>
              </w:rPr>
            </w:pPr>
            <w:r w:rsidRPr="00907BA8">
              <w:rPr>
                <w:lang w:val="ru-RU"/>
              </w:rPr>
              <w:t xml:space="preserve">Полномочной конференции предлагается </w:t>
            </w:r>
            <w:r w:rsidRPr="00907BA8">
              <w:rPr>
                <w:b/>
                <w:bCs/>
                <w:lang w:val="ru-RU"/>
              </w:rPr>
              <w:t>рассмотреть</w:t>
            </w:r>
            <w:r w:rsidRPr="00907BA8">
              <w:rPr>
                <w:lang w:val="ru-RU"/>
              </w:rPr>
              <w:t xml:space="preserve"> настоящий отчет и </w:t>
            </w:r>
            <w:r w:rsidRPr="00907BA8">
              <w:rPr>
                <w:b/>
                <w:bCs/>
                <w:lang w:val="ru-RU"/>
              </w:rPr>
              <w:t>принять необходимые меры, в зависимости от случая</w:t>
            </w:r>
            <w:r w:rsidRPr="00907BA8">
              <w:rPr>
                <w:lang w:val="ru-RU"/>
              </w:rPr>
              <w:t>.</w:t>
            </w:r>
          </w:p>
          <w:p w14:paraId="7C0203AD" w14:textId="77777777" w:rsidR="005E0E1D" w:rsidRPr="00907BA8" w:rsidRDefault="005E0E1D" w:rsidP="005E0E1D">
            <w:pPr>
              <w:rPr>
                <w:lang w:val="ru-RU"/>
              </w:rPr>
            </w:pPr>
            <w:r w:rsidRPr="00907BA8">
              <w:rPr>
                <w:lang w:val="ru-RU"/>
              </w:rPr>
              <w:t>______________</w:t>
            </w:r>
          </w:p>
          <w:p w14:paraId="7453FB5B" w14:textId="53AD30D5" w:rsidR="005E0E1D" w:rsidRPr="00907BA8" w:rsidRDefault="005E0E1D" w:rsidP="005E0E1D">
            <w:pPr>
              <w:rPr>
                <w:b/>
                <w:lang w:val="ru-RU"/>
              </w:rPr>
            </w:pPr>
            <w:r w:rsidRPr="00907BA8">
              <w:rPr>
                <w:b/>
                <w:lang w:val="ru-RU"/>
              </w:rPr>
              <w:t>Справочные материалы</w:t>
            </w:r>
          </w:p>
          <w:p w14:paraId="54DEC778" w14:textId="373660C2" w:rsidR="005E0E1D" w:rsidRPr="00907BA8" w:rsidRDefault="001222ED" w:rsidP="00950A97">
            <w:pPr>
              <w:spacing w:after="120"/>
              <w:jc w:val="both"/>
              <w:rPr>
                <w:i/>
                <w:lang w:val="ru-RU"/>
              </w:rPr>
            </w:pPr>
            <w:r w:rsidRPr="00907BA8">
              <w:rPr>
                <w:i/>
                <w:iCs/>
                <w:szCs w:val="22"/>
                <w:lang w:val="ru-RU"/>
              </w:rPr>
              <w:t xml:space="preserve">Решение </w:t>
            </w:r>
            <w:hyperlink r:id="rId10" w:history="1">
              <w:r w:rsidRPr="00907BA8">
                <w:rPr>
                  <w:rStyle w:val="Hyperlink"/>
                  <w:i/>
                  <w:iCs/>
                  <w:szCs w:val="22"/>
                  <w:lang w:val="ru-RU"/>
                </w:rPr>
                <w:t>11</w:t>
              </w:r>
            </w:hyperlink>
            <w:r w:rsidRPr="00907BA8">
              <w:rPr>
                <w:i/>
                <w:iCs/>
                <w:szCs w:val="22"/>
                <w:lang w:val="ru-RU"/>
              </w:rPr>
              <w:t xml:space="preserve"> </w:t>
            </w:r>
            <w:r w:rsidR="001262E6" w:rsidRPr="00907BA8">
              <w:rPr>
                <w:i/>
                <w:iCs/>
                <w:szCs w:val="22"/>
                <w:lang w:val="ru-RU"/>
              </w:rPr>
              <w:t xml:space="preserve">и Резолюции </w:t>
            </w:r>
            <w:hyperlink r:id="rId11" w:history="1">
              <w:r w:rsidR="001262E6" w:rsidRPr="00907BA8">
                <w:rPr>
                  <w:rStyle w:val="Hyperlink"/>
                  <w:i/>
                  <w:iCs/>
                  <w:szCs w:val="22"/>
                  <w:lang w:val="ru-RU"/>
                </w:rPr>
                <w:t>102 (Пересм. Бухарест, 2022 г.)</w:t>
              </w:r>
            </w:hyperlink>
            <w:r w:rsidR="001262E6" w:rsidRPr="00907BA8">
              <w:rPr>
                <w:i/>
                <w:iCs/>
                <w:szCs w:val="22"/>
                <w:lang w:val="ru-RU"/>
              </w:rPr>
              <w:t xml:space="preserve"> и </w:t>
            </w:r>
            <w:hyperlink r:id="rId12" w:history="1">
              <w:r w:rsidR="001262E6" w:rsidRPr="00907BA8">
                <w:rPr>
                  <w:rStyle w:val="Hyperlink"/>
                  <w:i/>
                  <w:iCs/>
                  <w:szCs w:val="22"/>
                  <w:lang w:val="ru-RU"/>
                </w:rPr>
                <w:t>140 (Пересм. Бухарест, 2022 г.)</w:t>
              </w:r>
            </w:hyperlink>
            <w:r w:rsidR="001262E6" w:rsidRPr="00907BA8">
              <w:rPr>
                <w:i/>
                <w:iCs/>
                <w:szCs w:val="22"/>
                <w:lang w:val="ru-RU"/>
              </w:rPr>
              <w:t xml:space="preserve"> Полномочной конференции; Резолюции </w:t>
            </w:r>
            <w:hyperlink r:id="rId13" w:history="1">
              <w:r w:rsidR="001262E6" w:rsidRPr="00907BA8">
                <w:rPr>
                  <w:rStyle w:val="Hyperlink"/>
                  <w:i/>
                  <w:iCs/>
                  <w:szCs w:val="22"/>
                  <w:lang w:val="ru-RU"/>
                </w:rPr>
                <w:t>1305 (Изм. 2019 г.)</w:t>
              </w:r>
            </w:hyperlink>
            <w:r w:rsidR="001262E6" w:rsidRPr="00907BA8">
              <w:rPr>
                <w:i/>
                <w:iCs/>
                <w:szCs w:val="22"/>
                <w:lang w:val="ru-RU"/>
              </w:rPr>
              <w:t xml:space="preserve"> и </w:t>
            </w:r>
            <w:hyperlink r:id="rId14" w:history="1">
              <w:r w:rsidR="001262E6" w:rsidRPr="00907BA8">
                <w:rPr>
                  <w:rStyle w:val="Hyperlink"/>
                  <w:i/>
                  <w:iCs/>
                  <w:szCs w:val="22"/>
                  <w:lang w:val="ru-RU"/>
                </w:rPr>
                <w:t>1336 (Изм. 2019 г.)</w:t>
              </w:r>
            </w:hyperlink>
            <w:r w:rsidR="001262E6" w:rsidRPr="00907BA8">
              <w:rPr>
                <w:i/>
                <w:iCs/>
                <w:szCs w:val="22"/>
                <w:lang w:val="ru-RU"/>
              </w:rPr>
              <w:t xml:space="preserve"> Совета; </w:t>
            </w:r>
            <w:hyperlink r:id="rId15" w:history="1">
              <w:r w:rsidRPr="00907BA8">
                <w:rPr>
                  <w:rStyle w:val="Hyperlink"/>
                  <w:i/>
                  <w:iCs/>
                  <w:szCs w:val="22"/>
                  <w:lang w:val="ru-RU"/>
                </w:rPr>
                <w:t>веб-сайт РГС-</w:t>
              </w:r>
              <w:r w:rsidR="001262E6" w:rsidRPr="00907BA8">
                <w:rPr>
                  <w:rStyle w:val="Hyperlink"/>
                  <w:i/>
                  <w:iCs/>
                  <w:szCs w:val="22"/>
                  <w:lang w:val="ru-RU"/>
                </w:rPr>
                <w:t>Интернет</w:t>
              </w:r>
            </w:hyperlink>
            <w:r w:rsidRPr="00907BA8">
              <w:rPr>
                <w:i/>
                <w:iCs/>
                <w:szCs w:val="22"/>
                <w:lang w:val="ru-RU"/>
              </w:rPr>
              <w:t xml:space="preserve">; </w:t>
            </w:r>
            <w:r w:rsidRPr="00907BA8">
              <w:rPr>
                <w:i/>
                <w:szCs w:val="22"/>
                <w:lang w:val="ru-RU"/>
              </w:rPr>
              <w:t xml:space="preserve">Документ </w:t>
            </w:r>
            <w:hyperlink r:id="rId16" w:history="1">
              <w:r w:rsidR="001262E6" w:rsidRPr="00907BA8">
                <w:rPr>
                  <w:rStyle w:val="Hyperlink"/>
                  <w:i/>
                  <w:szCs w:val="22"/>
                  <w:lang w:val="ru-RU"/>
                </w:rPr>
                <w:t>C26/52</w:t>
              </w:r>
            </w:hyperlink>
            <w:r w:rsidRPr="00907BA8">
              <w:rPr>
                <w:i/>
                <w:szCs w:val="22"/>
                <w:lang w:val="ru-RU"/>
              </w:rPr>
              <w:t xml:space="preserve"> Совета</w:t>
            </w:r>
          </w:p>
        </w:tc>
      </w:tr>
    </w:tbl>
    <w:p w14:paraId="7C3715D3" w14:textId="770E0A6B" w:rsidR="00F96AB4" w:rsidRPr="00907BA8" w:rsidRDefault="005E0E1D" w:rsidP="00950A97">
      <w:pPr>
        <w:spacing w:before="160"/>
        <w:rPr>
          <w:lang w:val="ru-RU"/>
        </w:rPr>
      </w:pPr>
      <w:r w:rsidRPr="00907BA8">
        <w:rPr>
          <w:b/>
          <w:bCs/>
          <w:lang w:val="ru-RU"/>
        </w:rPr>
        <w:t>Приложения</w:t>
      </w:r>
      <w:r w:rsidRPr="00907BA8">
        <w:rPr>
          <w:lang w:val="ru-RU"/>
        </w:rPr>
        <w:t xml:space="preserve">: </w:t>
      </w:r>
      <w:r w:rsidR="001222ED" w:rsidRPr="00907BA8">
        <w:rPr>
          <w:lang w:val="ru-RU"/>
        </w:rPr>
        <w:t>3</w:t>
      </w:r>
    </w:p>
    <w:p w14:paraId="74F998ED" w14:textId="11C70D05" w:rsidR="007E4D0F" w:rsidRPr="00907BA8" w:rsidRDefault="005E0E1D" w:rsidP="00141679">
      <w:pPr>
        <w:pStyle w:val="AnnexNo"/>
        <w:rPr>
          <w:lang w:val="ru-RU"/>
        </w:rPr>
      </w:pPr>
      <w:bookmarkStart w:id="5" w:name="Annex1"/>
      <w:r w:rsidRPr="00907BA8">
        <w:rPr>
          <w:lang w:val="ru-RU"/>
        </w:rPr>
        <w:lastRenderedPageBreak/>
        <w:t>ПРИЛОЖЕНИЕ 1</w:t>
      </w:r>
      <w:bookmarkEnd w:id="5"/>
    </w:p>
    <w:p w14:paraId="2738AB7E" w14:textId="12A11D07" w:rsidR="005E0E1D" w:rsidRPr="00907BA8" w:rsidRDefault="005E0E1D" w:rsidP="00141679">
      <w:pPr>
        <w:pStyle w:val="Annextitle"/>
        <w:rPr>
          <w:lang w:val="ru-RU"/>
        </w:rPr>
      </w:pPr>
      <w:r w:rsidRPr="00907BA8">
        <w:rPr>
          <w:lang w:val="ru-RU"/>
        </w:rPr>
        <w:t xml:space="preserve">Документ </w:t>
      </w:r>
      <w:hyperlink r:id="rId17" w:history="1">
        <w:r w:rsidR="001262E6" w:rsidRPr="00907BA8">
          <w:rPr>
            <w:rStyle w:val="Hyperlink"/>
            <w:bCs/>
            <w:lang w:val="ru-RU"/>
          </w:rPr>
          <w:t>C26/52</w:t>
        </w:r>
      </w:hyperlink>
      <w:r w:rsidRPr="00907BA8">
        <w:rPr>
          <w:lang w:val="ru-RU"/>
        </w:rPr>
        <w:t xml:space="preserve"> − Четырехгодичный отчет Рабочей группы Совета по </w:t>
      </w:r>
      <w:r w:rsidR="001262E6" w:rsidRPr="00907BA8">
        <w:rPr>
          <w:lang w:val="ru-RU"/>
        </w:rPr>
        <w:t>вопросам международной государственной политики, касающимся интернета</w:t>
      </w:r>
    </w:p>
    <w:tbl>
      <w:tblPr>
        <w:tblW w:w="9214" w:type="dxa"/>
        <w:jc w:val="center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141679" w:rsidRPr="00907BA8" w14:paraId="771C6D4D" w14:textId="77777777" w:rsidTr="00141679">
        <w:trPr>
          <w:cantSplit/>
          <w:trHeight w:val="23"/>
          <w:jc w:val="center"/>
        </w:trPr>
        <w:tc>
          <w:tcPr>
            <w:tcW w:w="9214" w:type="dxa"/>
            <w:gridSpan w:val="2"/>
            <w:tcMar>
              <w:left w:w="0" w:type="dxa"/>
            </w:tcMar>
          </w:tcPr>
          <w:p w14:paraId="587762F6" w14:textId="4627718D" w:rsidR="00141679" w:rsidRPr="00907BA8" w:rsidRDefault="00141679" w:rsidP="00141679">
            <w:pPr>
              <w:tabs>
                <w:tab w:val="left" w:pos="851"/>
              </w:tabs>
              <w:spacing w:before="0" w:line="240" w:lineRule="atLeast"/>
              <w:rPr>
                <w:b/>
                <w:lang w:val="ru-RU"/>
              </w:rPr>
            </w:pPr>
            <w:r w:rsidRPr="00907BA8">
              <w:rPr>
                <w:noProof/>
                <w:lang w:val="ru-RU"/>
              </w:rPr>
              <w:drawing>
                <wp:inline distT="0" distB="0" distL="0" distR="0" wp14:anchorId="723BFF24" wp14:editId="194465F9">
                  <wp:extent cx="3992140" cy="720000"/>
                  <wp:effectExtent l="0" t="0" r="0" b="0"/>
                  <wp:docPr id="501272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272706" name="Picture 50127270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14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79" w:rsidRPr="00907BA8" w14:paraId="5CC6960A" w14:textId="77777777" w:rsidTr="00141679">
        <w:trPr>
          <w:cantSplit/>
          <w:trHeight w:val="23"/>
          <w:jc w:val="center"/>
        </w:trPr>
        <w:tc>
          <w:tcPr>
            <w:tcW w:w="3969" w:type="dxa"/>
            <w:vMerge w:val="restart"/>
            <w:tcMar>
              <w:left w:w="0" w:type="dxa"/>
            </w:tcMar>
          </w:tcPr>
          <w:p w14:paraId="1D0E474C" w14:textId="77777777" w:rsidR="00141679" w:rsidRPr="00907BA8" w:rsidRDefault="00141679" w:rsidP="00141679">
            <w:pPr>
              <w:tabs>
                <w:tab w:val="left" w:pos="851"/>
                <w:tab w:val="center" w:pos="1930"/>
              </w:tabs>
              <w:spacing w:before="0" w:line="240" w:lineRule="atLeast"/>
              <w:rPr>
                <w:b/>
                <w:lang w:val="ru-RU"/>
              </w:rPr>
            </w:pPr>
            <w:bookmarkStart w:id="6" w:name="dmeeting" w:colFirst="0" w:colLast="0"/>
            <w:bookmarkStart w:id="7" w:name="dnum" w:colFirst="1" w:colLast="1"/>
            <w:bookmarkStart w:id="8" w:name="_Hlk133421839"/>
            <w:r w:rsidRPr="00907BA8">
              <w:rPr>
                <w:b/>
                <w:lang w:val="ru-RU"/>
              </w:rPr>
              <w:t>Пункт повестки дня: PL 2</w:t>
            </w:r>
          </w:p>
        </w:tc>
        <w:tc>
          <w:tcPr>
            <w:tcW w:w="5245" w:type="dxa"/>
          </w:tcPr>
          <w:p w14:paraId="47D1F591" w14:textId="77777777" w:rsidR="00141679" w:rsidRPr="00907BA8" w:rsidRDefault="00141679" w:rsidP="0014167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907BA8">
              <w:rPr>
                <w:b/>
                <w:lang w:val="ru-RU"/>
              </w:rPr>
              <w:t>Документ C26/52-R</w:t>
            </w:r>
          </w:p>
        </w:tc>
      </w:tr>
      <w:tr w:rsidR="00141679" w:rsidRPr="00907BA8" w14:paraId="4DBF7899" w14:textId="77777777" w:rsidTr="00141679">
        <w:trPr>
          <w:cantSplit/>
          <w:jc w:val="center"/>
        </w:trPr>
        <w:tc>
          <w:tcPr>
            <w:tcW w:w="3969" w:type="dxa"/>
            <w:vMerge/>
          </w:tcPr>
          <w:p w14:paraId="4976D9B8" w14:textId="77777777" w:rsidR="00141679" w:rsidRPr="00907BA8" w:rsidRDefault="00141679" w:rsidP="00141679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9" w:name="ddate" w:colFirst="1" w:colLast="1"/>
            <w:bookmarkEnd w:id="6"/>
            <w:bookmarkEnd w:id="7"/>
          </w:p>
        </w:tc>
        <w:tc>
          <w:tcPr>
            <w:tcW w:w="5245" w:type="dxa"/>
          </w:tcPr>
          <w:p w14:paraId="6F8B4ABF" w14:textId="77777777" w:rsidR="00141679" w:rsidRPr="00907BA8" w:rsidRDefault="00141679" w:rsidP="00141679">
            <w:pPr>
              <w:tabs>
                <w:tab w:val="left" w:pos="851"/>
              </w:tabs>
              <w:spacing w:before="0"/>
              <w:jc w:val="right"/>
              <w:rPr>
                <w:b/>
                <w:lang w:val="ru-RU"/>
              </w:rPr>
            </w:pPr>
            <w:r w:rsidRPr="00907BA8">
              <w:rPr>
                <w:b/>
                <w:lang w:val="ru-RU"/>
              </w:rPr>
              <w:t>27 марта 2026 года</w:t>
            </w:r>
          </w:p>
        </w:tc>
      </w:tr>
      <w:tr w:rsidR="00141679" w:rsidRPr="00907BA8" w14:paraId="3E1E8D1C" w14:textId="77777777" w:rsidTr="00141679">
        <w:trPr>
          <w:cantSplit/>
          <w:trHeight w:val="23"/>
          <w:jc w:val="center"/>
        </w:trPr>
        <w:tc>
          <w:tcPr>
            <w:tcW w:w="3969" w:type="dxa"/>
            <w:vMerge/>
          </w:tcPr>
          <w:p w14:paraId="45825F1F" w14:textId="77777777" w:rsidR="00141679" w:rsidRPr="00907BA8" w:rsidRDefault="00141679" w:rsidP="00141679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10" w:name="dorlang" w:colFirst="1" w:colLast="1"/>
            <w:bookmarkEnd w:id="9"/>
          </w:p>
        </w:tc>
        <w:tc>
          <w:tcPr>
            <w:tcW w:w="5245" w:type="dxa"/>
          </w:tcPr>
          <w:p w14:paraId="3588046D" w14:textId="77777777" w:rsidR="00141679" w:rsidRPr="00907BA8" w:rsidRDefault="00141679" w:rsidP="0014167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907BA8">
              <w:rPr>
                <w:b/>
                <w:lang w:val="ru-RU"/>
              </w:rPr>
              <w:t>Оригинал: английский</w:t>
            </w:r>
          </w:p>
        </w:tc>
      </w:tr>
      <w:tr w:rsidR="00141679" w:rsidRPr="00907BA8" w14:paraId="1AF0905E" w14:textId="77777777" w:rsidTr="00141679">
        <w:trPr>
          <w:cantSplit/>
          <w:trHeight w:val="23"/>
          <w:jc w:val="center"/>
        </w:trPr>
        <w:tc>
          <w:tcPr>
            <w:tcW w:w="3969" w:type="dxa"/>
          </w:tcPr>
          <w:p w14:paraId="351837E6" w14:textId="77777777" w:rsidR="00141679" w:rsidRPr="00907BA8" w:rsidRDefault="00141679" w:rsidP="00141679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</w:p>
        </w:tc>
        <w:tc>
          <w:tcPr>
            <w:tcW w:w="5245" w:type="dxa"/>
          </w:tcPr>
          <w:p w14:paraId="7D254C64" w14:textId="77777777" w:rsidR="00141679" w:rsidRPr="00907BA8" w:rsidRDefault="00141679" w:rsidP="0014167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</w:p>
        </w:tc>
      </w:tr>
      <w:bookmarkEnd w:id="10"/>
      <w:tr w:rsidR="00141679" w:rsidRPr="00907BA8" w14:paraId="1EDB6151" w14:textId="77777777" w:rsidTr="00141679">
        <w:trPr>
          <w:cantSplit/>
          <w:jc w:val="center"/>
        </w:trPr>
        <w:tc>
          <w:tcPr>
            <w:tcW w:w="9214" w:type="dxa"/>
            <w:gridSpan w:val="2"/>
            <w:tcMar>
              <w:left w:w="0" w:type="dxa"/>
            </w:tcMar>
          </w:tcPr>
          <w:p w14:paraId="19DF1954" w14:textId="77777777" w:rsidR="00141679" w:rsidRPr="00907BA8" w:rsidRDefault="00141679" w:rsidP="00141679">
            <w:pPr>
              <w:pStyle w:val="Source"/>
              <w:jc w:val="left"/>
              <w:rPr>
                <w:sz w:val="32"/>
                <w:szCs w:val="32"/>
                <w:lang w:val="ru-RU"/>
              </w:rPr>
            </w:pPr>
            <w:r w:rsidRPr="00907BA8">
              <w:rPr>
                <w:sz w:val="32"/>
                <w:szCs w:val="32"/>
                <w:lang w:val="ru-RU"/>
              </w:rPr>
              <w:t xml:space="preserve">Отчет </w:t>
            </w:r>
            <w:r w:rsidRPr="00907BA8">
              <w:rPr>
                <w:bCs/>
                <w:sz w:val="32"/>
                <w:szCs w:val="32"/>
                <w:lang w:val="ru-RU"/>
              </w:rPr>
              <w:t>Председателя РГС-Интернет</w:t>
            </w:r>
          </w:p>
        </w:tc>
      </w:tr>
      <w:tr w:rsidR="00141679" w:rsidRPr="00860606" w14:paraId="353C7AEA" w14:textId="77777777" w:rsidTr="00141679">
        <w:trPr>
          <w:cantSplit/>
          <w:jc w:val="center"/>
        </w:trPr>
        <w:tc>
          <w:tcPr>
            <w:tcW w:w="9214" w:type="dxa"/>
            <w:gridSpan w:val="2"/>
            <w:tcMar>
              <w:left w:w="0" w:type="dxa"/>
            </w:tcMar>
          </w:tcPr>
          <w:p w14:paraId="613123EF" w14:textId="77777777" w:rsidR="00141679" w:rsidRPr="00907BA8" w:rsidRDefault="00141679" w:rsidP="00141679">
            <w:pPr>
              <w:pStyle w:val="Subtitle"/>
              <w:framePr w:hSpace="0" w:wrap="auto" w:xAlign="left" w:yAlign="inline"/>
              <w:suppressOverlap w:val="0"/>
            </w:pPr>
            <w:r w:rsidRPr="00907BA8">
              <w:rPr>
                <w:sz w:val="32"/>
                <w:szCs w:val="28"/>
              </w:rPr>
              <w:t>ЧЕТЫРЕХГОДИЧНЫЙ ОТЧЕТ РАБОЧЕЙ ГРУППЫ СОВЕТА ПО ВОПРОСАМ МЕЖДУНАРОДНОЙ ГОСУДАРСТВЕННОЙ ПОЛИТИКИ, КАСАЮЩИМСЯ ИНТЕРНЕТА</w:t>
            </w:r>
          </w:p>
        </w:tc>
      </w:tr>
      <w:tr w:rsidR="00141679" w:rsidRPr="00907BA8" w14:paraId="7EA7C2A9" w14:textId="77777777" w:rsidTr="00141679">
        <w:trPr>
          <w:cantSplit/>
          <w:jc w:val="center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6C443CD8" w14:textId="77777777" w:rsidR="00141679" w:rsidRPr="00907BA8" w:rsidRDefault="00141679" w:rsidP="00141679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907BA8">
              <w:rPr>
                <w:b/>
                <w:bCs/>
                <w:szCs w:val="22"/>
                <w:lang w:val="ru-RU"/>
              </w:rPr>
              <w:t>Назначение</w:t>
            </w:r>
          </w:p>
          <w:p w14:paraId="10DF2282" w14:textId="77777777" w:rsidR="00141679" w:rsidRPr="00907BA8" w:rsidRDefault="00141679" w:rsidP="00950A97">
            <w:pPr>
              <w:jc w:val="both"/>
              <w:rPr>
                <w:szCs w:val="22"/>
                <w:lang w:val="ru-RU"/>
              </w:rPr>
            </w:pPr>
            <w:r w:rsidRPr="00907BA8">
              <w:rPr>
                <w:szCs w:val="22"/>
                <w:lang w:val="ru-RU"/>
              </w:rPr>
              <w:t>В соответствии с Резолюциями 102 (Пересм. Бухарест, 2022 г.) и 140 (Пересм. Бухарест, 2022 г.) ПК, а также Резолюциями 1305 (Изм. 2019 г.) и 1336 (Изм. 2019 г.) Совета в настоящем отчете кратко изложены основные результаты собраний РГС-Интернет, которые проходили с октября 2023 года по январь 2026 года.</w:t>
            </w:r>
          </w:p>
          <w:p w14:paraId="5B3B8867" w14:textId="77777777" w:rsidR="00141679" w:rsidRPr="00907BA8" w:rsidRDefault="00141679" w:rsidP="00141679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907BA8">
              <w:rPr>
                <w:b/>
                <w:bCs/>
                <w:szCs w:val="22"/>
                <w:lang w:val="ru-RU"/>
              </w:rPr>
              <w:t>Необходимые действия Совета</w:t>
            </w:r>
          </w:p>
          <w:p w14:paraId="15ECB395" w14:textId="77777777" w:rsidR="00141679" w:rsidRPr="00907BA8" w:rsidRDefault="00141679" w:rsidP="00950A97">
            <w:pPr>
              <w:jc w:val="both"/>
              <w:rPr>
                <w:szCs w:val="22"/>
                <w:lang w:val="ru-RU"/>
              </w:rPr>
            </w:pPr>
            <w:r w:rsidRPr="00907BA8">
              <w:rPr>
                <w:szCs w:val="22"/>
                <w:lang w:val="ru-RU"/>
              </w:rPr>
              <w:t xml:space="preserve">Совету предлагается </w:t>
            </w:r>
            <w:r w:rsidRPr="00907BA8">
              <w:rPr>
                <w:b/>
                <w:bCs/>
                <w:szCs w:val="22"/>
                <w:lang w:val="ru-RU"/>
              </w:rPr>
              <w:t>рассмотреть</w:t>
            </w:r>
            <w:r w:rsidRPr="00907BA8">
              <w:rPr>
                <w:szCs w:val="22"/>
                <w:lang w:val="ru-RU"/>
              </w:rPr>
              <w:t xml:space="preserve"> настоящий отчет и соответствующим образом </w:t>
            </w:r>
            <w:r w:rsidRPr="00907BA8">
              <w:rPr>
                <w:b/>
                <w:bCs/>
                <w:szCs w:val="22"/>
                <w:lang w:val="ru-RU"/>
              </w:rPr>
              <w:t>представить</w:t>
            </w:r>
            <w:r w:rsidRPr="00907BA8">
              <w:rPr>
                <w:szCs w:val="22"/>
                <w:lang w:val="ru-RU"/>
              </w:rPr>
              <w:t xml:space="preserve"> свои рекомендации Полномочной конференции.</w:t>
            </w:r>
          </w:p>
          <w:p w14:paraId="34B21EA4" w14:textId="77777777" w:rsidR="00141679" w:rsidRPr="00907BA8" w:rsidRDefault="00141679" w:rsidP="00141679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907BA8">
              <w:rPr>
                <w:b/>
                <w:bCs/>
                <w:szCs w:val="22"/>
                <w:lang w:val="ru-RU"/>
              </w:rPr>
              <w:t>Соответствующая увязка со Стратегическим планом</w:t>
            </w:r>
          </w:p>
          <w:p w14:paraId="304E464E" w14:textId="77777777" w:rsidR="00141679" w:rsidRPr="00907BA8" w:rsidRDefault="00141679" w:rsidP="00141679">
            <w:pPr>
              <w:rPr>
                <w:szCs w:val="22"/>
                <w:lang w:val="ru-RU"/>
              </w:rPr>
            </w:pPr>
            <w:r w:rsidRPr="00907BA8">
              <w:rPr>
                <w:szCs w:val="22"/>
                <w:lang w:val="ru-RU"/>
              </w:rPr>
              <w:t>Ориентация на интересы членов.</w:t>
            </w:r>
          </w:p>
          <w:p w14:paraId="45EBF82D" w14:textId="77777777" w:rsidR="00141679" w:rsidRPr="00907BA8" w:rsidRDefault="00141679" w:rsidP="00141679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907BA8">
              <w:rPr>
                <w:b/>
                <w:bCs/>
                <w:szCs w:val="22"/>
                <w:lang w:val="ru-RU"/>
              </w:rPr>
              <w:t>Финансовые последствия</w:t>
            </w:r>
          </w:p>
          <w:p w14:paraId="089CA806" w14:textId="77777777" w:rsidR="00141679" w:rsidRPr="00907BA8" w:rsidRDefault="00141679" w:rsidP="00141679">
            <w:pPr>
              <w:spacing w:before="160"/>
              <w:rPr>
                <w:szCs w:val="22"/>
                <w:lang w:val="ru-RU"/>
              </w:rPr>
            </w:pPr>
            <w:r w:rsidRPr="00907BA8">
              <w:rPr>
                <w:szCs w:val="22"/>
                <w:lang w:val="ru-RU"/>
              </w:rPr>
              <w:t>В рамках выделенного бюджета на 2025−2026 годы.</w:t>
            </w:r>
          </w:p>
          <w:p w14:paraId="7CE6A134" w14:textId="77777777" w:rsidR="00141679" w:rsidRPr="00907BA8" w:rsidRDefault="00141679" w:rsidP="00141679">
            <w:pPr>
              <w:spacing w:before="160"/>
              <w:rPr>
                <w:caps/>
                <w:szCs w:val="22"/>
                <w:lang w:val="ru-RU"/>
              </w:rPr>
            </w:pPr>
            <w:r w:rsidRPr="00907BA8">
              <w:rPr>
                <w:szCs w:val="22"/>
                <w:lang w:val="ru-RU"/>
              </w:rPr>
              <w:t>__________________</w:t>
            </w:r>
          </w:p>
          <w:p w14:paraId="36C33C7B" w14:textId="77777777" w:rsidR="00141679" w:rsidRPr="00907BA8" w:rsidRDefault="00141679" w:rsidP="00141679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907BA8">
              <w:rPr>
                <w:b/>
                <w:bCs/>
                <w:szCs w:val="22"/>
                <w:lang w:val="ru-RU"/>
              </w:rPr>
              <w:t>Справочные материалы</w:t>
            </w:r>
          </w:p>
          <w:p w14:paraId="7AF4066F" w14:textId="77777777" w:rsidR="00141679" w:rsidRPr="00907BA8" w:rsidRDefault="00141679" w:rsidP="00950A97">
            <w:pPr>
              <w:spacing w:after="160"/>
              <w:jc w:val="both"/>
              <w:rPr>
                <w:i/>
                <w:iCs/>
                <w:lang w:val="ru-RU"/>
              </w:rPr>
            </w:pPr>
            <w:r w:rsidRPr="00907BA8">
              <w:rPr>
                <w:i/>
                <w:iCs/>
                <w:szCs w:val="22"/>
                <w:lang w:val="ru-RU"/>
              </w:rPr>
              <w:t xml:space="preserve">Резолюции </w:t>
            </w:r>
            <w:hyperlink r:id="rId19" w:history="1">
              <w:r w:rsidRPr="00907BA8">
                <w:rPr>
                  <w:rStyle w:val="Hyperlink"/>
                  <w:i/>
                  <w:iCs/>
                  <w:szCs w:val="22"/>
                  <w:lang w:val="ru-RU"/>
                </w:rPr>
                <w:t>102 (Пересм. Бухарест, 2022 г.)</w:t>
              </w:r>
            </w:hyperlink>
            <w:r w:rsidRPr="00907BA8">
              <w:rPr>
                <w:i/>
                <w:iCs/>
                <w:szCs w:val="22"/>
                <w:lang w:val="ru-RU"/>
              </w:rPr>
              <w:t xml:space="preserve"> и </w:t>
            </w:r>
            <w:hyperlink r:id="rId20" w:history="1">
              <w:r w:rsidRPr="00907BA8">
                <w:rPr>
                  <w:rStyle w:val="Hyperlink"/>
                  <w:i/>
                  <w:iCs/>
                  <w:szCs w:val="22"/>
                  <w:lang w:val="ru-RU"/>
                </w:rPr>
                <w:t>140 (Пересм. Бухарест, 2022 г.)</w:t>
              </w:r>
            </w:hyperlink>
            <w:r w:rsidRPr="00907BA8">
              <w:rPr>
                <w:i/>
                <w:iCs/>
                <w:szCs w:val="22"/>
                <w:lang w:val="ru-RU"/>
              </w:rPr>
              <w:t xml:space="preserve"> Полномочной конференции; Резолюции </w:t>
            </w:r>
            <w:hyperlink r:id="rId21" w:history="1">
              <w:r w:rsidRPr="00907BA8">
                <w:rPr>
                  <w:rStyle w:val="Hyperlink"/>
                  <w:i/>
                  <w:iCs/>
                  <w:szCs w:val="22"/>
                  <w:lang w:val="ru-RU"/>
                </w:rPr>
                <w:t>1305 (Изм. 2019 г.)</w:t>
              </w:r>
            </w:hyperlink>
            <w:r w:rsidRPr="00907BA8">
              <w:rPr>
                <w:i/>
                <w:iCs/>
                <w:szCs w:val="22"/>
                <w:lang w:val="ru-RU"/>
              </w:rPr>
              <w:t xml:space="preserve"> и </w:t>
            </w:r>
            <w:hyperlink r:id="rId22" w:history="1">
              <w:r w:rsidRPr="00907BA8">
                <w:rPr>
                  <w:rStyle w:val="Hyperlink"/>
                  <w:i/>
                  <w:iCs/>
                  <w:szCs w:val="22"/>
                  <w:lang w:val="ru-RU"/>
                </w:rPr>
                <w:t>1336 (Изм. 2019 г.)</w:t>
              </w:r>
            </w:hyperlink>
            <w:r w:rsidRPr="00907BA8">
              <w:rPr>
                <w:i/>
                <w:iCs/>
                <w:szCs w:val="22"/>
                <w:lang w:val="ru-RU"/>
              </w:rPr>
              <w:t xml:space="preserve"> Совета</w:t>
            </w:r>
          </w:p>
        </w:tc>
      </w:tr>
    </w:tbl>
    <w:p w14:paraId="180C8461" w14:textId="77777777" w:rsidR="00141679" w:rsidRPr="00907BA8" w:rsidRDefault="00141679" w:rsidP="00141679">
      <w:pPr>
        <w:pStyle w:val="Heading1"/>
        <w:pageBreakBefore/>
        <w:rPr>
          <w:lang w:val="ru-RU"/>
        </w:rPr>
      </w:pPr>
      <w:bookmarkStart w:id="11" w:name="dbreak3"/>
      <w:bookmarkEnd w:id="8"/>
      <w:r w:rsidRPr="00907BA8">
        <w:rPr>
          <w:lang w:val="ru-RU"/>
        </w:rPr>
        <w:lastRenderedPageBreak/>
        <w:t>1</w:t>
      </w:r>
      <w:r w:rsidRPr="00907BA8">
        <w:rPr>
          <w:lang w:val="ru-RU"/>
        </w:rPr>
        <w:tab/>
        <w:t>Введение</w:t>
      </w:r>
    </w:p>
    <w:p w14:paraId="333F44F2" w14:textId="77777777" w:rsidR="00141679" w:rsidRPr="00907BA8" w:rsidRDefault="00141679" w:rsidP="007724A2">
      <w:pPr>
        <w:rPr>
          <w:lang w:val="ru-RU"/>
        </w:rPr>
      </w:pPr>
      <w:r w:rsidRPr="00907BA8">
        <w:rPr>
          <w:lang w:val="ru-RU"/>
        </w:rPr>
        <w:t>1.1</w:t>
      </w:r>
      <w:r w:rsidRPr="00907BA8">
        <w:rPr>
          <w:lang w:val="ru-RU"/>
        </w:rPr>
        <w:tab/>
      </w:r>
      <w:hyperlink r:id="rId23" w:history="1">
        <w:r w:rsidRPr="00907BA8">
          <w:rPr>
            <w:rStyle w:val="Hyperlink"/>
            <w:lang w:val="ru-RU"/>
          </w:rPr>
          <w:t>Рабочая группа Совета МСЭ по вопросам международной государственной политики, касающимся интернета (РГС-Интернет)</w:t>
        </w:r>
      </w:hyperlink>
      <w:r w:rsidRPr="00907BA8">
        <w:rPr>
          <w:lang w:val="ru-RU"/>
        </w:rPr>
        <w:t>, была учреждена Резолюцией 1336 (Изм. 2019 г.) Совета в соответствии с Резолюциями 102 (Пересм. Бухарест, 2022 г.) и 140 (Пересм. Бухарест, 2022 г.) Полномочной конференции МСЭ. Состав РГС-Интернет ограничен Государствами-Членами, и Группа проводит открытые консультации со всеми заинтересованными сторонами. Председателем Группы был г-н Войцех Березовски (Польша).</w:t>
      </w:r>
      <w:hyperlink r:id="rId24"/>
    </w:p>
    <w:p w14:paraId="1D44CB3D" w14:textId="77777777" w:rsidR="00141679" w:rsidRPr="00907BA8" w:rsidRDefault="00141679" w:rsidP="007724A2">
      <w:pPr>
        <w:rPr>
          <w:lang w:val="ru-RU"/>
        </w:rPr>
      </w:pPr>
      <w:r w:rsidRPr="00907BA8">
        <w:rPr>
          <w:lang w:val="ru-RU"/>
        </w:rPr>
        <w:t>1.2</w:t>
      </w:r>
      <w:r w:rsidRPr="00907BA8">
        <w:rPr>
          <w:lang w:val="ru-RU"/>
        </w:rPr>
        <w:tab/>
        <w:t>Круг ведения РГС-Интернет и условия проведения открытых консультаций определены в Резолюции 1336 (Изм. 2019 г.) Совета.</w:t>
      </w:r>
    </w:p>
    <w:p w14:paraId="73359609" w14:textId="77777777" w:rsidR="00141679" w:rsidRPr="00907BA8" w:rsidRDefault="00141679" w:rsidP="007724A2">
      <w:pPr>
        <w:rPr>
          <w:lang w:val="ru-RU"/>
        </w:rPr>
      </w:pPr>
      <w:r w:rsidRPr="00907BA8">
        <w:rPr>
          <w:lang w:val="ru-RU"/>
        </w:rPr>
        <w:t>1.3</w:t>
      </w:r>
      <w:r w:rsidRPr="00907BA8">
        <w:rPr>
          <w:lang w:val="ru-RU"/>
        </w:rPr>
        <w:tab/>
        <w:t>В своей Резолюции 1305 (Изм. 2019 г.) Совет в Приложении 1 представляет перечень тем, который был составлен в соответствии с решениями Членов МСЭ, принятыми на Полномочной конференции, в Совете и на всемирных конференциях, и который описывает сферу деятельности МСЭ по вопросам международной государственной политики.</w:t>
      </w:r>
    </w:p>
    <w:p w14:paraId="69C9BDEB" w14:textId="77777777" w:rsidR="00141679" w:rsidRPr="00907BA8" w:rsidRDefault="00141679" w:rsidP="007724A2">
      <w:pPr>
        <w:rPr>
          <w:lang w:val="ru-RU"/>
        </w:rPr>
      </w:pPr>
      <w:r w:rsidRPr="00907BA8">
        <w:rPr>
          <w:lang w:val="ru-RU"/>
        </w:rPr>
        <w:t>1.4</w:t>
      </w:r>
      <w:r w:rsidRPr="00907BA8">
        <w:rPr>
          <w:lang w:val="ru-RU"/>
        </w:rPr>
        <w:tab/>
        <w:t>В Резолюции 102 (Пересм. Бухарест, 2022 г.) Полномочной конференции Совету поручается:</w:t>
      </w:r>
    </w:p>
    <w:p w14:paraId="7B87DAE0" w14:textId="77777777" w:rsidR="00141679" w:rsidRPr="00907BA8" w:rsidRDefault="00141679" w:rsidP="007724A2">
      <w:pPr>
        <w:pStyle w:val="enumlev1"/>
        <w:rPr>
          <w:lang w:val="ru-RU"/>
        </w:rPr>
      </w:pPr>
      <w:r w:rsidRPr="00907BA8">
        <w:rPr>
          <w:lang w:val="ru-RU"/>
        </w:rPr>
        <w:t>–</w:t>
      </w:r>
      <w:r w:rsidRPr="00907BA8">
        <w:rPr>
          <w:lang w:val="ru-RU"/>
        </w:rPr>
        <w:tab/>
        <w:t>дать указания РГС-Интернет, участие в которой ограничено Государствами-Членами, на основе открытых консультаций со всеми заинтересованными сторонами, и проводить такие открытые консультации в соответствии с руководящими указаниями, приведенными в этой Резолюции;</w:t>
      </w:r>
    </w:p>
    <w:p w14:paraId="25E4C2E8" w14:textId="77777777" w:rsidR="00141679" w:rsidRPr="00907BA8" w:rsidRDefault="00141679" w:rsidP="007724A2">
      <w:pPr>
        <w:pStyle w:val="enumlev1"/>
        <w:rPr>
          <w:lang w:val="ru-RU"/>
        </w:rPr>
      </w:pPr>
      <w:r w:rsidRPr="00907BA8">
        <w:rPr>
          <w:lang w:val="ru-RU"/>
        </w:rPr>
        <w:t>–</w:t>
      </w:r>
      <w:r w:rsidRPr="00907BA8">
        <w:rPr>
          <w:lang w:val="ru-RU"/>
        </w:rPr>
        <w:tab/>
        <w:t xml:space="preserve">с учетом ежегодных отчетов, представляемых Генеральным секретарем и Директорами Бюро, принимать необходимые меры для обеспечения активного участия в выполнении настоящей Резолюции и международных инициативах, относящихся к настоящей Резолюции, в рамках мандата МСЭ; </w:t>
      </w:r>
    </w:p>
    <w:p w14:paraId="5415F7C0" w14:textId="77777777" w:rsidR="00141679" w:rsidRPr="00907BA8" w:rsidRDefault="00141679" w:rsidP="007724A2">
      <w:pPr>
        <w:pStyle w:val="enumlev1"/>
        <w:rPr>
          <w:lang w:val="ru-RU"/>
        </w:rPr>
      </w:pPr>
      <w:r w:rsidRPr="00907BA8">
        <w:rPr>
          <w:lang w:val="ru-RU"/>
        </w:rPr>
        <w:t>–</w:t>
      </w:r>
      <w:r w:rsidRPr="00907BA8">
        <w:rPr>
          <w:lang w:val="ru-RU"/>
        </w:rPr>
        <w:tab/>
        <w:t xml:space="preserve">рассматривать отчеты РГС-Интернет и принимать необходимые меры; </w:t>
      </w:r>
    </w:p>
    <w:p w14:paraId="69CE66CD" w14:textId="77777777" w:rsidR="00141679" w:rsidRPr="00907BA8" w:rsidRDefault="00141679" w:rsidP="007724A2">
      <w:pPr>
        <w:pStyle w:val="enumlev1"/>
        <w:rPr>
          <w:lang w:val="ru-RU"/>
        </w:rPr>
      </w:pPr>
      <w:r w:rsidRPr="00907BA8">
        <w:rPr>
          <w:lang w:val="ru-RU"/>
        </w:rPr>
        <w:t>–</w:t>
      </w:r>
      <w:r w:rsidRPr="00907BA8">
        <w:rPr>
          <w:lang w:val="ru-RU"/>
        </w:rPr>
        <w:tab/>
        <w:t>представить Полномочной конференции 2026 года отчет о деятельности и достижениях, связанных с выполнением настоящей Резолюции, включая, в надлежащих случаях, предложения для дальнейшего рассмотрения.</w:t>
      </w:r>
    </w:p>
    <w:p w14:paraId="2E4AAF73" w14:textId="77777777" w:rsidR="00141679" w:rsidRPr="00907BA8" w:rsidRDefault="00141679" w:rsidP="007724A2">
      <w:pPr>
        <w:pStyle w:val="Heading1"/>
        <w:rPr>
          <w:lang w:val="ru-RU"/>
        </w:rPr>
      </w:pPr>
      <w:r w:rsidRPr="00907BA8">
        <w:rPr>
          <w:lang w:val="ru-RU"/>
        </w:rPr>
        <w:t>2</w:t>
      </w:r>
      <w:r w:rsidRPr="00907BA8">
        <w:rPr>
          <w:lang w:val="ru-RU"/>
        </w:rPr>
        <w:tab/>
        <w:t>Деятельность РГС-Интернет</w:t>
      </w:r>
    </w:p>
    <w:p w14:paraId="0239949D" w14:textId="3F096F4F" w:rsidR="00141679" w:rsidRPr="00907BA8" w:rsidRDefault="00141679" w:rsidP="007724A2">
      <w:pPr>
        <w:rPr>
          <w:bCs/>
          <w:lang w:val="ru-RU"/>
        </w:rPr>
      </w:pPr>
      <w:r w:rsidRPr="00907BA8">
        <w:rPr>
          <w:lang w:val="ru-RU"/>
        </w:rPr>
        <w:t>2.1</w:t>
      </w:r>
      <w:r w:rsidRPr="00907BA8">
        <w:rPr>
          <w:lang w:val="ru-RU"/>
        </w:rPr>
        <w:tab/>
        <w:t xml:space="preserve">Основные результаты </w:t>
      </w:r>
      <w:hyperlink r:id="rId25" w:history="1">
        <w:r w:rsidRPr="00907BA8">
          <w:rPr>
            <w:rStyle w:val="Hyperlink"/>
            <w:lang w:val="ru-RU"/>
          </w:rPr>
          <w:t>восемнадцатого собрания</w:t>
        </w:r>
      </w:hyperlink>
      <w:r w:rsidRPr="00907BA8">
        <w:rPr>
          <w:lang w:val="ru-RU"/>
        </w:rPr>
        <w:t xml:space="preserve"> РГС-Интернет, состоявшегося 18 октября 2023 года:</w:t>
      </w:r>
      <w:hyperlink r:id="rId26" w:history="1"/>
    </w:p>
    <w:p w14:paraId="76070999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a)</w:t>
      </w:r>
      <w:r w:rsidRPr="00907BA8">
        <w:rPr>
          <w:lang w:val="ru-RU"/>
        </w:rPr>
        <w:tab/>
        <w:t>все полученные вклады были обсуждены, в том числе и те, в которых представлены темы для будущих открытых консультаций, но консенсуса достичь не удалось.</w:t>
      </w:r>
    </w:p>
    <w:p w14:paraId="07082621" w14:textId="0ED7AE0A" w:rsidR="00141679" w:rsidRPr="00907BA8" w:rsidRDefault="00141679" w:rsidP="007724A2">
      <w:pPr>
        <w:rPr>
          <w:bCs/>
          <w:lang w:val="ru-RU"/>
        </w:rPr>
      </w:pPr>
      <w:r w:rsidRPr="00907BA8">
        <w:rPr>
          <w:lang w:val="ru-RU"/>
        </w:rPr>
        <w:t>2.2</w:t>
      </w:r>
      <w:r w:rsidRPr="00907BA8">
        <w:rPr>
          <w:lang w:val="ru-RU"/>
        </w:rPr>
        <w:tab/>
        <w:t xml:space="preserve">Основные результаты </w:t>
      </w:r>
      <w:hyperlink r:id="rId27" w:history="1">
        <w:r w:rsidRPr="00907BA8">
          <w:rPr>
            <w:rStyle w:val="Hyperlink"/>
            <w:lang w:val="ru-RU"/>
          </w:rPr>
          <w:t>девятнадцатого собрания</w:t>
        </w:r>
      </w:hyperlink>
      <w:r w:rsidRPr="00907BA8">
        <w:rPr>
          <w:lang w:val="ru-RU"/>
        </w:rPr>
        <w:t xml:space="preserve"> РГС-Интернет, состоявшегося 31 января – 1 февраля 2024 года: </w:t>
      </w:r>
      <w:hyperlink r:id="rId28" w:history="1"/>
    </w:p>
    <w:p w14:paraId="5EAB67A0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a)</w:t>
      </w:r>
      <w:r w:rsidRPr="00907BA8">
        <w:rPr>
          <w:lang w:val="ru-RU"/>
        </w:rPr>
        <w:tab/>
        <w:t>секретариат начал открытые консультации (февраль 2024 г. – сентябрь 2024 г.) по теме "Аспекты развития, обеспечивающие укрепление интернета";</w:t>
      </w:r>
    </w:p>
    <w:p w14:paraId="70B34255" w14:textId="130B7DE0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b)</w:t>
      </w:r>
      <w:r w:rsidRPr="00907BA8">
        <w:rPr>
          <w:lang w:val="ru-RU"/>
        </w:rPr>
        <w:tab/>
        <w:t>секретариат проведет следующий раунд открытых консультаций (октябрь 2024 г. – январь 2025 г.) по теме "Роль государственной политики в содействии многоязычию интернета" (после очередного блока собраний РГС).</w:t>
      </w:r>
    </w:p>
    <w:p w14:paraId="57B6F4F6" w14:textId="77777777" w:rsidR="00141679" w:rsidRPr="00907BA8" w:rsidRDefault="00141679" w:rsidP="007724A2">
      <w:pPr>
        <w:rPr>
          <w:bCs/>
          <w:lang w:val="ru-RU"/>
        </w:rPr>
      </w:pPr>
      <w:r w:rsidRPr="00907BA8">
        <w:rPr>
          <w:lang w:val="ru-RU"/>
        </w:rPr>
        <w:t>2.3</w:t>
      </w:r>
      <w:r w:rsidRPr="00907BA8">
        <w:rPr>
          <w:lang w:val="ru-RU"/>
        </w:rPr>
        <w:tab/>
        <w:t xml:space="preserve">Основные результаты </w:t>
      </w:r>
      <w:hyperlink r:id="rId29" w:history="1">
        <w:r w:rsidRPr="00907BA8">
          <w:rPr>
            <w:rStyle w:val="Hyperlink"/>
            <w:lang w:val="ru-RU"/>
          </w:rPr>
          <w:t>двадцатого собрания</w:t>
        </w:r>
      </w:hyperlink>
      <w:r w:rsidRPr="00907BA8">
        <w:rPr>
          <w:lang w:val="ru-RU"/>
        </w:rPr>
        <w:t xml:space="preserve"> РГС-Интернет, состоявшегося 4 октября 2024 года:</w:t>
      </w:r>
      <w:hyperlink r:id="rId30" w:history="1"/>
    </w:p>
    <w:p w14:paraId="20E0676C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a)</w:t>
      </w:r>
      <w:r w:rsidRPr="00907BA8">
        <w:rPr>
          <w:lang w:val="ru-RU"/>
        </w:rPr>
        <w:tab/>
        <w:t>секретариат начал открытые консультации (октябрь 2024 г. – январь 2025 г.) по теме "Роль государственной политики в содействии многоязычию интернета";</w:t>
      </w:r>
    </w:p>
    <w:p w14:paraId="5BEC5CD8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b)</w:t>
      </w:r>
      <w:r w:rsidRPr="00907BA8">
        <w:rPr>
          <w:lang w:val="ru-RU"/>
        </w:rPr>
        <w:tab/>
        <w:t>резюме открытых консультаций по теме "Аспекты развития, обеспечивающие укрепление интернета" было представлено в рамках отчета Председателя Совету 2025 года.</w:t>
      </w:r>
    </w:p>
    <w:p w14:paraId="15B2B6AB" w14:textId="77777777" w:rsidR="00141679" w:rsidRPr="00907BA8" w:rsidRDefault="00141679" w:rsidP="007724A2">
      <w:pPr>
        <w:rPr>
          <w:bCs/>
          <w:lang w:val="ru-RU"/>
        </w:rPr>
      </w:pPr>
      <w:r w:rsidRPr="00907BA8">
        <w:rPr>
          <w:lang w:val="ru-RU"/>
        </w:rPr>
        <w:lastRenderedPageBreak/>
        <w:t>2.4</w:t>
      </w:r>
      <w:r w:rsidRPr="00907BA8">
        <w:rPr>
          <w:lang w:val="ru-RU"/>
        </w:rPr>
        <w:tab/>
        <w:t xml:space="preserve">Основные результаты </w:t>
      </w:r>
      <w:hyperlink r:id="rId31" w:history="1">
        <w:r w:rsidRPr="00907BA8">
          <w:rPr>
            <w:rStyle w:val="Hyperlink"/>
            <w:lang w:val="ru-RU"/>
          </w:rPr>
          <w:t>двадцать первого собрания</w:t>
        </w:r>
      </w:hyperlink>
      <w:r w:rsidRPr="00907BA8">
        <w:rPr>
          <w:lang w:val="ru-RU"/>
        </w:rPr>
        <w:t xml:space="preserve"> РГС-Интернет, состоявшегося 19−20 февраля 2025 года:</w:t>
      </w:r>
      <w:hyperlink r:id="rId32" w:history="1"/>
    </w:p>
    <w:p w14:paraId="04167CB1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a)</w:t>
      </w:r>
      <w:r w:rsidRPr="00907BA8">
        <w:rPr>
          <w:lang w:val="ru-RU"/>
        </w:rPr>
        <w:tab/>
        <w:t>секретариат МСЭ принял решение провести следующий раунд открытых консультаций (февраль–сентябрь 2025 г.) по теме "Обеспечение реальной возможности установления соединений для развивающихся стран, не имеющих выхода к морю (ЛЛДС)";</w:t>
      </w:r>
    </w:p>
    <w:p w14:paraId="6DBA391C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b)</w:t>
      </w:r>
      <w:r w:rsidRPr="00907BA8">
        <w:rPr>
          <w:lang w:val="ru-RU"/>
        </w:rPr>
        <w:tab/>
        <w:t>резюме открытых консультаций по теме "Роль государственной политики в содействии многоязычию интернета" было представлено в рамках отчета Председателя Совету 2025 года.</w:t>
      </w:r>
    </w:p>
    <w:p w14:paraId="1C2DEAD3" w14:textId="77777777" w:rsidR="00141679" w:rsidRPr="00907BA8" w:rsidRDefault="00141679" w:rsidP="007724A2">
      <w:pPr>
        <w:rPr>
          <w:bCs/>
          <w:lang w:val="ru-RU"/>
        </w:rPr>
      </w:pPr>
      <w:r w:rsidRPr="00907BA8">
        <w:rPr>
          <w:lang w:val="ru-RU"/>
        </w:rPr>
        <w:t>2.5</w:t>
      </w:r>
      <w:r w:rsidRPr="00907BA8">
        <w:rPr>
          <w:lang w:val="ru-RU"/>
        </w:rPr>
        <w:tab/>
        <w:t xml:space="preserve">Основные результаты </w:t>
      </w:r>
      <w:hyperlink r:id="rId33" w:history="1">
        <w:r w:rsidRPr="00907BA8">
          <w:rPr>
            <w:rStyle w:val="Hyperlink"/>
            <w:lang w:val="ru-RU"/>
          </w:rPr>
          <w:t>двадцать второго собрания</w:t>
        </w:r>
      </w:hyperlink>
      <w:r w:rsidRPr="00907BA8">
        <w:rPr>
          <w:lang w:val="ru-RU"/>
        </w:rPr>
        <w:t xml:space="preserve"> РГС-Интернет, состоявшегося 15−16 сентября 2025 года:</w:t>
      </w:r>
      <w:hyperlink r:id="rId34" w:history="1"/>
    </w:p>
    <w:p w14:paraId="289659AD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a)</w:t>
      </w:r>
      <w:r w:rsidRPr="00907BA8">
        <w:rPr>
          <w:lang w:val="ru-RU"/>
        </w:rPr>
        <w:tab/>
        <w:t>резюме открытых консультаций по теме "Обеспечение реальной возможности установления соединений для развивающихся стран, не имеющих выхода к морю (ЛЛДС)", будет представлено в рамках отчета Председателя Совету 2026 года;</w:t>
      </w:r>
    </w:p>
    <w:p w14:paraId="2AFAFE17" w14:textId="77777777" w:rsidR="00141679" w:rsidRPr="00907BA8" w:rsidRDefault="00141679" w:rsidP="007724A2">
      <w:pPr>
        <w:pStyle w:val="enumlev1"/>
        <w:rPr>
          <w:bCs/>
          <w:lang w:val="ru-RU"/>
        </w:rPr>
      </w:pPr>
      <w:r w:rsidRPr="00907BA8">
        <w:rPr>
          <w:i/>
          <w:iCs/>
          <w:lang w:val="ru-RU"/>
        </w:rPr>
        <w:t>b)</w:t>
      </w:r>
      <w:r w:rsidRPr="00907BA8">
        <w:rPr>
          <w:lang w:val="ru-RU"/>
        </w:rPr>
        <w:tab/>
        <w:t>все полученные вклады были обсуждены, в том числе и те, в которых представлены темы для будущих открытых консультаций, но консенсуса достичь не удалось.</w:t>
      </w:r>
    </w:p>
    <w:p w14:paraId="79F293B1" w14:textId="334EBA72" w:rsidR="00141679" w:rsidRPr="00907BA8" w:rsidRDefault="00141679" w:rsidP="007724A2">
      <w:pPr>
        <w:rPr>
          <w:bCs/>
          <w:lang w:val="ru-RU"/>
        </w:rPr>
      </w:pPr>
      <w:r w:rsidRPr="00907BA8">
        <w:rPr>
          <w:lang w:val="ru-RU"/>
        </w:rPr>
        <w:t>2.6</w:t>
      </w:r>
      <w:r w:rsidRPr="00907BA8">
        <w:rPr>
          <w:lang w:val="ru-RU"/>
        </w:rPr>
        <w:tab/>
        <w:t xml:space="preserve">Основные результаты </w:t>
      </w:r>
      <w:hyperlink r:id="rId35" w:history="1">
        <w:r w:rsidRPr="00907BA8">
          <w:rPr>
            <w:rStyle w:val="Hyperlink"/>
            <w:lang w:val="ru-RU"/>
          </w:rPr>
          <w:t>двадцать третьего собрания</w:t>
        </w:r>
      </w:hyperlink>
      <w:r w:rsidRPr="00907BA8">
        <w:rPr>
          <w:lang w:val="ru-RU"/>
        </w:rPr>
        <w:t xml:space="preserve"> РГС-Интернет, состоявшегося 20 января 2026 года:</w:t>
      </w:r>
      <w:hyperlink r:id="rId36" w:history="1"/>
    </w:p>
    <w:p w14:paraId="6A18D73F" w14:textId="77777777" w:rsidR="00141679" w:rsidRPr="00907BA8" w:rsidRDefault="00141679" w:rsidP="007724A2">
      <w:pPr>
        <w:pStyle w:val="enumlev1"/>
        <w:rPr>
          <w:lang w:val="ru-RU"/>
        </w:rPr>
      </w:pPr>
      <w:r w:rsidRPr="00907BA8">
        <w:rPr>
          <w:i/>
          <w:iCs/>
          <w:lang w:val="ru-RU"/>
        </w:rPr>
        <w:t>a)</w:t>
      </w:r>
      <w:r w:rsidRPr="00907BA8">
        <w:rPr>
          <w:lang w:val="ru-RU"/>
        </w:rPr>
        <w:tab/>
        <w:t>напомнив о решении, принятом РГС по ВВУИО и ЦУР, подготовить для Совета анализ пробелов в воздействии ВВУИО+20 на текущую работу и мандат МСЭ для рассмотрения и обсуждения Советом, РГС-Интернет предложила Секретариату внести вклад в эту работу в части, относящейся к кругу ведения РГС-Интернет;</w:t>
      </w:r>
    </w:p>
    <w:p w14:paraId="56068618" w14:textId="77777777" w:rsidR="00141679" w:rsidRPr="00907BA8" w:rsidRDefault="00141679" w:rsidP="007724A2">
      <w:pPr>
        <w:pStyle w:val="enumlev1"/>
        <w:rPr>
          <w:lang w:val="ru-RU"/>
        </w:rPr>
      </w:pPr>
      <w:r w:rsidRPr="00907BA8">
        <w:rPr>
          <w:i/>
          <w:iCs/>
          <w:lang w:val="ru-RU"/>
        </w:rPr>
        <w:t>b)</w:t>
      </w:r>
      <w:r w:rsidRPr="00907BA8">
        <w:rPr>
          <w:lang w:val="ru-RU"/>
        </w:rPr>
        <w:tab/>
        <w:t>Группа отложила рассмотрение вопроса о темах для будущих консультаций до следующего собрания РГС-Интернет, если Полномочная конференция 2026 года (ПК</w:t>
      </w:r>
      <w:r w:rsidRPr="00907BA8">
        <w:rPr>
          <w:lang w:val="ru-RU"/>
        </w:rPr>
        <w:noBreakHyphen/>
        <w:t xml:space="preserve">26) примет решение о продолжении открытых консультаций. </w:t>
      </w:r>
    </w:p>
    <w:p w14:paraId="53532A5F" w14:textId="77777777" w:rsidR="00141679" w:rsidRPr="00907BA8" w:rsidRDefault="00141679" w:rsidP="007724A2">
      <w:pPr>
        <w:pStyle w:val="Heading1"/>
        <w:rPr>
          <w:lang w:val="ru-RU"/>
        </w:rPr>
      </w:pPr>
      <w:r w:rsidRPr="00907BA8">
        <w:rPr>
          <w:lang w:val="ru-RU"/>
        </w:rPr>
        <w:t>3</w:t>
      </w:r>
      <w:r w:rsidRPr="00907BA8">
        <w:rPr>
          <w:lang w:val="ru-RU"/>
        </w:rPr>
        <w:tab/>
        <w:t>Рекомендации для ПК-26</w:t>
      </w:r>
    </w:p>
    <w:p w14:paraId="388D6EAE" w14:textId="77777777" w:rsidR="00141679" w:rsidRPr="00907BA8" w:rsidRDefault="00141679" w:rsidP="007724A2">
      <w:pPr>
        <w:rPr>
          <w:lang w:val="ru-RU"/>
        </w:rPr>
      </w:pPr>
      <w:r w:rsidRPr="00907BA8">
        <w:rPr>
          <w:lang w:val="ru-RU"/>
        </w:rPr>
        <w:t>3.1</w:t>
      </w:r>
      <w:r w:rsidRPr="00907BA8">
        <w:rPr>
          <w:lang w:val="ru-RU"/>
        </w:rPr>
        <w:tab/>
        <w:t>Председатель выразил признательность всем членам за их активное участие и вовлеченность в деятельность РГС-Интернет, отметив, что с 2023 по 2026 год Группой была проделана масштабная работа по широкому кругу актуальных и важных вопросов. В частности, были проведены содержательные обсуждения и конструктивные консультации с участием многих заинтересованных сторон, которые продолжают пополнять уникальное и богатое хранилище материалов консультаций, находящееся в ведении Секретариата МСЭ. В рамках выполнения своего мандата РГС-Интернет сыграла важную роль в продвижении глобального диалога по международным вопросам государственной политики, связанным с интернетом. Председатель предлагает ПК-26 рассмотреть вопрос о продолжении работы и продлении мандата РГС-Интернет, а также настоятельно призывает Государства-Члены рассмотреть пути активизации деятельности и усиления влияния РГС-Интернет и представить соответствующие предложения на рассмотрение ПК-26.</w:t>
      </w:r>
    </w:p>
    <w:p w14:paraId="24DBDFD4" w14:textId="77777777" w:rsidR="00141679" w:rsidRPr="00907BA8" w:rsidRDefault="00141679" w:rsidP="007724A2">
      <w:pPr>
        <w:rPr>
          <w:lang w:val="ru-RU"/>
        </w:rPr>
      </w:pPr>
      <w:r w:rsidRPr="00907BA8">
        <w:rPr>
          <w:lang w:val="ru-RU"/>
        </w:rPr>
        <w:t>3.2</w:t>
      </w:r>
      <w:r w:rsidRPr="00907BA8">
        <w:rPr>
          <w:lang w:val="ru-RU"/>
        </w:rPr>
        <w:tab/>
        <w:t>От имени РГС-Интернет Председатель выразил личную благодарность всем Государствам – Членам МСЭ, которые представили вклады и приняли участие в работе Группы, заместителям Председателя, Генеральному секретарю, заместителю Генерального секретаря, Директорам БСЭ, БР и БРЭ, а также Генеральному секретариату за их эффективную помощь во время собраний РГС-Интернет.</w:t>
      </w:r>
    </w:p>
    <w:p w14:paraId="5CC5CB26" w14:textId="3EF9A1C8" w:rsidR="00141679" w:rsidRPr="00907BA8" w:rsidRDefault="00141679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7088"/>
        </w:tabs>
        <w:spacing w:before="600"/>
        <w:rPr>
          <w:lang w:val="ru-RU"/>
        </w:rPr>
      </w:pPr>
      <w:r w:rsidRPr="00907BA8">
        <w:rPr>
          <w:lang w:val="ru-RU"/>
        </w:rPr>
        <w:tab/>
        <w:t>Войцех Березовски (Польша)</w:t>
      </w:r>
      <w:r w:rsidRPr="00907BA8">
        <w:rPr>
          <w:lang w:val="ru-RU"/>
        </w:rPr>
        <w:br/>
      </w:r>
      <w:r w:rsidRPr="00907BA8">
        <w:rPr>
          <w:lang w:val="ru-RU"/>
        </w:rPr>
        <w:tab/>
        <w:t>Председатель РГС-Интернет</w:t>
      </w:r>
      <w:bookmarkEnd w:id="11"/>
    </w:p>
    <w:p w14:paraId="77A6B02C" w14:textId="281D1305" w:rsidR="00250885" w:rsidRPr="00907BA8" w:rsidRDefault="00250885" w:rsidP="00141679">
      <w:pPr>
        <w:pStyle w:val="AnnexNo"/>
        <w:pageBreakBefore/>
        <w:rPr>
          <w:lang w:val="ru-RU"/>
        </w:rPr>
      </w:pPr>
      <w:bookmarkStart w:id="12" w:name="Annex2"/>
      <w:r w:rsidRPr="00907BA8">
        <w:rPr>
          <w:lang w:val="ru-RU"/>
        </w:rPr>
        <w:lastRenderedPageBreak/>
        <w:t>ПРИЛОЖЕНИЕ 2</w:t>
      </w:r>
      <w:bookmarkEnd w:id="12"/>
    </w:p>
    <w:p w14:paraId="6E54BFB8" w14:textId="56D86C84" w:rsidR="005E0E1D" w:rsidRPr="00907BA8" w:rsidRDefault="00250885" w:rsidP="00141679">
      <w:pPr>
        <w:pStyle w:val="Annextitle"/>
        <w:rPr>
          <w:lang w:val="ru-RU"/>
        </w:rPr>
      </w:pPr>
      <w:r w:rsidRPr="00907BA8">
        <w:rPr>
          <w:lang w:val="ru-RU"/>
        </w:rPr>
        <w:t xml:space="preserve">Выдержка из </w:t>
      </w:r>
      <w:r w:rsidR="001262E6" w:rsidRPr="00907BA8">
        <w:rPr>
          <w:lang w:val="ru-RU"/>
        </w:rPr>
        <w:t>краткого отчета о третьем пленарном заседании Совета 2026 года</w:t>
      </w:r>
      <w:r w:rsidRPr="00907BA8">
        <w:rPr>
          <w:lang w:val="ru-RU"/>
        </w:rPr>
        <w:br/>
        <w:t xml:space="preserve">(Документ </w:t>
      </w:r>
      <w:hyperlink r:id="rId37" w:history="1">
        <w:r w:rsidR="001262E6" w:rsidRPr="00907BA8">
          <w:rPr>
            <w:rStyle w:val="Hyperlink"/>
            <w:bCs/>
            <w:lang w:val="ru-RU"/>
          </w:rPr>
          <w:t>C26/120</w:t>
        </w:r>
      </w:hyperlink>
      <w:r w:rsidRPr="00907BA8">
        <w:rPr>
          <w:lang w:val="ru-RU"/>
        </w:rPr>
        <w:t>)</w:t>
      </w:r>
    </w:p>
    <w:p w14:paraId="5007CFAC" w14:textId="77777777" w:rsidR="001262E6" w:rsidRPr="00907BA8" w:rsidRDefault="001262E6" w:rsidP="00141679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spacing w:before="360"/>
        <w:ind w:left="794" w:hanging="794"/>
        <w:outlineLvl w:val="0"/>
        <w:rPr>
          <w:b/>
          <w:sz w:val="26"/>
          <w:szCs w:val="26"/>
          <w:lang w:val="ru-RU"/>
        </w:rPr>
      </w:pPr>
      <w:r w:rsidRPr="00907BA8">
        <w:rPr>
          <w:b/>
          <w:sz w:val="26"/>
          <w:szCs w:val="26"/>
          <w:lang w:val="ru-RU"/>
        </w:rPr>
        <w:t>6</w:t>
      </w:r>
      <w:r w:rsidRPr="00907BA8">
        <w:rPr>
          <w:b/>
          <w:sz w:val="26"/>
          <w:szCs w:val="26"/>
          <w:lang w:val="ru-RU"/>
        </w:rPr>
        <w:tab/>
        <w:t xml:space="preserve">Четырехгодичный отчет Рабочей группы Совета по вопросам международной государственной политики, касающимся интернета (Документы </w:t>
      </w:r>
      <w:hyperlink r:id="rId38">
        <w:r w:rsidRPr="00907BA8">
          <w:rPr>
            <w:rFonts w:cs="Calibri"/>
            <w:b/>
            <w:color w:val="4F81BD" w:themeColor="accent1"/>
            <w:sz w:val="26"/>
            <w:szCs w:val="26"/>
            <w:u w:val="single"/>
            <w:lang w:val="ru-RU"/>
          </w:rPr>
          <w:t>C26/52</w:t>
        </w:r>
      </w:hyperlink>
      <w:r w:rsidRPr="00907BA8">
        <w:rPr>
          <w:rFonts w:cs="Calibri"/>
          <w:b/>
          <w:sz w:val="26"/>
          <w:szCs w:val="26"/>
          <w:lang w:val="ru-RU"/>
        </w:rPr>
        <w:t xml:space="preserve">, </w:t>
      </w:r>
      <w:hyperlink r:id="rId39">
        <w:r w:rsidRPr="00907BA8">
          <w:rPr>
            <w:rFonts w:cs="Calibri"/>
            <w:b/>
            <w:color w:val="4F81BD" w:themeColor="accent1"/>
            <w:sz w:val="26"/>
            <w:szCs w:val="26"/>
            <w:u w:val="single"/>
            <w:lang w:val="ru-RU"/>
          </w:rPr>
          <w:t>C26/94</w:t>
        </w:r>
      </w:hyperlink>
      <w:r w:rsidRPr="00907BA8">
        <w:rPr>
          <w:rFonts w:cs="Calibri"/>
          <w:b/>
          <w:sz w:val="26"/>
          <w:szCs w:val="26"/>
          <w:lang w:val="ru-RU"/>
        </w:rPr>
        <w:t xml:space="preserve">, </w:t>
      </w:r>
      <w:hyperlink r:id="rId40">
        <w:r w:rsidRPr="00907BA8">
          <w:rPr>
            <w:rFonts w:cs="Calibri"/>
            <w:b/>
            <w:color w:val="4F81BD" w:themeColor="accent1"/>
            <w:sz w:val="26"/>
            <w:szCs w:val="26"/>
            <w:u w:val="single"/>
            <w:lang w:val="ru-RU"/>
          </w:rPr>
          <w:t>C26/99</w:t>
        </w:r>
      </w:hyperlink>
      <w:r w:rsidRPr="00907BA8">
        <w:rPr>
          <w:rFonts w:cs="Calibri"/>
          <w:b/>
          <w:sz w:val="26"/>
          <w:szCs w:val="26"/>
          <w:lang w:val="ru-RU"/>
        </w:rPr>
        <w:t xml:space="preserve"> и </w:t>
      </w:r>
      <w:hyperlink r:id="rId41">
        <w:r w:rsidRPr="00907BA8">
          <w:rPr>
            <w:rFonts w:cs="Calibri"/>
            <w:b/>
            <w:color w:val="4F81BD" w:themeColor="accent1"/>
            <w:sz w:val="26"/>
            <w:szCs w:val="26"/>
            <w:u w:val="single"/>
            <w:lang w:val="ru-RU"/>
          </w:rPr>
          <w:t>C26/101(Rev.1)</w:t>
        </w:r>
      </w:hyperlink>
      <w:r w:rsidRPr="00907BA8">
        <w:rPr>
          <w:b/>
          <w:sz w:val="26"/>
          <w:szCs w:val="26"/>
          <w:lang w:val="ru-RU"/>
        </w:rPr>
        <w:t>)</w:t>
      </w:r>
    </w:p>
    <w:p w14:paraId="56B6D50C" w14:textId="2580D03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22"/>
          <w:lang w:val="ru-RU"/>
        </w:rPr>
      </w:pPr>
      <w:r w:rsidRPr="00907BA8">
        <w:rPr>
          <w:szCs w:val="22"/>
          <w:lang w:val="ru-RU"/>
        </w:rPr>
        <w:t>6.1</w:t>
      </w:r>
      <w:r w:rsidRPr="00907BA8">
        <w:rPr>
          <w:szCs w:val="22"/>
          <w:lang w:val="ru-RU"/>
        </w:rPr>
        <w:tab/>
        <w:t>Заместитель Председателя РГС-Интернет представляет Документ C26/52, в котором кратко изложены основные результаты всех собраний РГС-Интернет, проведенных с октября 2023 года по январь 2026 года.</w:t>
      </w:r>
    </w:p>
    <w:p w14:paraId="3F1805DA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pacing w:val="-2"/>
          <w:szCs w:val="22"/>
          <w:lang w:val="ru-RU"/>
        </w:rPr>
      </w:pPr>
      <w:r w:rsidRPr="00907BA8">
        <w:rPr>
          <w:spacing w:val="-2"/>
          <w:szCs w:val="22"/>
          <w:lang w:val="ru-RU"/>
        </w:rPr>
        <w:t>6.2</w:t>
      </w:r>
      <w:r w:rsidRPr="00907BA8">
        <w:rPr>
          <w:spacing w:val="-2"/>
          <w:szCs w:val="22"/>
          <w:lang w:val="ru-RU"/>
        </w:rPr>
        <w:tab/>
        <w:t>Советник от Саудовской Аравии, представляя от имени семи стран вклад группы стран, содержащийся в Документе C26/99, говорит, что после ПК-22 РГС-Интернет уделяла основное внимание открытым консультациям. Предложение, изложенное в Документе C26/99, направлено на активизацию принятия практических и прагматических итоговых документов по вопросам, касающимся интернета, укрепление связи между открытыми консультациями и результатами работы по существу, а также на поощрение принятия итоговых документов, таких как резюме, основные выводы и руководящие указания, для поддержки работы Совета. Совету предлагается приложить этот вклад к четырехгодичному отчету РГС-Интернет.</w:t>
      </w:r>
    </w:p>
    <w:p w14:paraId="17A54388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22"/>
          <w:lang w:val="ru-RU"/>
        </w:rPr>
      </w:pPr>
      <w:r w:rsidRPr="00907BA8">
        <w:rPr>
          <w:szCs w:val="22"/>
          <w:lang w:val="ru-RU"/>
        </w:rPr>
        <w:t>6.3</w:t>
      </w:r>
      <w:r w:rsidRPr="00907BA8">
        <w:rPr>
          <w:szCs w:val="22"/>
          <w:lang w:val="ru-RU"/>
        </w:rPr>
        <w:tab/>
        <w:t>Советник от Южно-Африканской Республики представляет от имени четырех стран вклад группы стран, содержащийся в Документе C26/101(Rev.1). В нем изложены периодически возникающие проблемы, с которыми сталкивается РГС-Интернет, в том числе трудности в достижении консенсуса по темам консультаций, необходимость обеспечения большей непрерывности работы Группы и растущая обеспокоенность по поводу стабильности важнейших ресурсов интернета и их устойчивости. Вклад призван сформулировать прагматичный подход, который соответствует мандату Группы и позволяет сохранить ее межправительственный ориентированный на политику характер. Совету предлагается принять к сведению этот вклад, одобрить изложенные в нем руководящие принципы и поручить РГС</w:t>
      </w:r>
      <w:r w:rsidRPr="00907BA8">
        <w:rPr>
          <w:szCs w:val="22"/>
          <w:lang w:val="ru-RU"/>
        </w:rPr>
        <w:noBreakHyphen/>
        <w:t>Интернет разработать не имеющую обязательной силы тематическую основу на 2026−2030 годы, продолжая уделять приоритетное внимание возможности установления соединений для всех и конструктивному взаимодействию с другими соответствующими группами.</w:t>
      </w:r>
    </w:p>
    <w:p w14:paraId="3A1C68E3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22"/>
          <w:lang w:val="ru-RU"/>
        </w:rPr>
      </w:pPr>
      <w:r w:rsidRPr="00907BA8">
        <w:rPr>
          <w:szCs w:val="22"/>
          <w:lang w:val="ru-RU"/>
        </w:rPr>
        <w:t>6.4</w:t>
      </w:r>
      <w:r w:rsidRPr="00907BA8">
        <w:rPr>
          <w:szCs w:val="22"/>
          <w:lang w:val="ru-RU"/>
        </w:rPr>
        <w:tab/>
        <w:t>Наблюдатель от Российской Федерации представляет Документ C26/94, в котором изложены различные предложения по совершенствованию работы РГС-Интернет. Обсуждение Группой актуальных вопросов получает высокую оценку, но при этом за последние годы она разработала лишь немного конкретных рекомендаций и не выпустила никаких документов, которые могли бы послужить основой для решения вопросов политики в области управления использованием интернета. Мандат этой группы не должен быть простой формальностью – он должен иметь реальное практическое значение.</w:t>
      </w:r>
    </w:p>
    <w:p w14:paraId="6EF093F2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22"/>
          <w:lang w:val="ru-RU"/>
        </w:rPr>
      </w:pPr>
      <w:r w:rsidRPr="00907BA8">
        <w:rPr>
          <w:szCs w:val="22"/>
          <w:lang w:val="ru-RU"/>
        </w:rPr>
        <w:t>6.5</w:t>
      </w:r>
      <w:r w:rsidRPr="00907BA8">
        <w:rPr>
          <w:szCs w:val="22"/>
          <w:lang w:val="ru-RU"/>
        </w:rPr>
        <w:tab/>
        <w:t>Председатель говорит, что рассмотрение документов будет продолжено на следующем пленарном заседании.</w:t>
      </w:r>
    </w:p>
    <w:p w14:paraId="533D37CC" w14:textId="2274F77F" w:rsidR="001222ED" w:rsidRPr="00907BA8" w:rsidRDefault="001222ED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szCs w:val="18"/>
          <w:lang w:val="ru-RU"/>
        </w:rPr>
      </w:pPr>
      <w:r w:rsidRPr="00907BA8">
        <w:rPr>
          <w:szCs w:val="18"/>
          <w:lang w:val="ru-RU"/>
        </w:rPr>
        <w:br w:type="page"/>
      </w:r>
    </w:p>
    <w:p w14:paraId="6E9269DE" w14:textId="37E0EDCD" w:rsidR="001222ED" w:rsidRPr="00907BA8" w:rsidRDefault="001222ED" w:rsidP="00141679">
      <w:pPr>
        <w:pStyle w:val="AnnexNo"/>
        <w:rPr>
          <w:lang w:val="ru-RU"/>
        </w:rPr>
      </w:pPr>
      <w:bookmarkStart w:id="13" w:name="Annex3"/>
      <w:r w:rsidRPr="00907BA8">
        <w:rPr>
          <w:lang w:val="ru-RU"/>
        </w:rPr>
        <w:lastRenderedPageBreak/>
        <w:t>ПРИЛОЖЕНИЕ 3</w:t>
      </w:r>
      <w:bookmarkEnd w:id="13"/>
    </w:p>
    <w:p w14:paraId="01F464E9" w14:textId="371B0602" w:rsidR="001222ED" w:rsidRPr="00907BA8" w:rsidRDefault="001222ED" w:rsidP="00141679">
      <w:pPr>
        <w:pStyle w:val="Annextitle"/>
        <w:rPr>
          <w:lang w:val="ru-RU"/>
        </w:rPr>
      </w:pPr>
      <w:r w:rsidRPr="00907BA8">
        <w:rPr>
          <w:lang w:val="ru-RU"/>
        </w:rPr>
        <w:t xml:space="preserve">Выдержка из краткого отчета о </w:t>
      </w:r>
      <w:r w:rsidR="001262E6" w:rsidRPr="00907BA8">
        <w:rPr>
          <w:lang w:val="ru-RU"/>
        </w:rPr>
        <w:t>четвертом</w:t>
      </w:r>
      <w:r w:rsidRPr="00907BA8">
        <w:rPr>
          <w:lang w:val="ru-RU"/>
        </w:rPr>
        <w:t xml:space="preserve"> пленарном заседании Совета 2026 года</w:t>
      </w:r>
      <w:r w:rsidRPr="00907BA8">
        <w:rPr>
          <w:lang w:val="ru-RU"/>
        </w:rPr>
        <w:br/>
        <w:t xml:space="preserve">(Документ </w:t>
      </w:r>
      <w:hyperlink r:id="rId42" w:history="1">
        <w:r w:rsidR="001262E6" w:rsidRPr="00907BA8">
          <w:rPr>
            <w:rStyle w:val="Hyperlink"/>
            <w:bCs/>
            <w:lang w:val="ru-RU"/>
          </w:rPr>
          <w:t>C26/121</w:t>
        </w:r>
      </w:hyperlink>
      <w:r w:rsidRPr="00907BA8">
        <w:rPr>
          <w:lang w:val="ru-RU"/>
        </w:rPr>
        <w:t>)</w:t>
      </w:r>
    </w:p>
    <w:p w14:paraId="44A0B462" w14:textId="77777777" w:rsidR="001262E6" w:rsidRPr="00907BA8" w:rsidRDefault="001262E6" w:rsidP="00141679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spacing w:before="360"/>
        <w:ind w:left="794" w:hanging="794"/>
        <w:outlineLvl w:val="0"/>
        <w:rPr>
          <w:b/>
          <w:sz w:val="26"/>
          <w:szCs w:val="26"/>
          <w:lang w:val="ru-RU"/>
        </w:rPr>
      </w:pPr>
      <w:r w:rsidRPr="00907BA8">
        <w:rPr>
          <w:b/>
          <w:sz w:val="26"/>
          <w:szCs w:val="26"/>
          <w:lang w:val="ru-RU"/>
        </w:rPr>
        <w:t>5</w:t>
      </w:r>
      <w:r w:rsidRPr="00907BA8">
        <w:rPr>
          <w:b/>
          <w:sz w:val="26"/>
          <w:szCs w:val="26"/>
          <w:lang w:val="ru-RU"/>
        </w:rPr>
        <w:tab/>
        <w:t>Четырехгодичный отчет председателя Рабочей группы Совета по вопросам международной государственной политики, касающимся интернета (</w:t>
      </w:r>
      <w:r w:rsidRPr="00907BA8">
        <w:rPr>
          <w:b/>
          <w:i/>
          <w:iCs/>
          <w:sz w:val="26"/>
          <w:szCs w:val="26"/>
          <w:lang w:val="ru-RU"/>
        </w:rPr>
        <w:t>продолжение</w:t>
      </w:r>
      <w:r w:rsidRPr="00907BA8">
        <w:rPr>
          <w:b/>
          <w:sz w:val="26"/>
          <w:szCs w:val="26"/>
          <w:lang w:val="ru-RU"/>
        </w:rPr>
        <w:t xml:space="preserve">) </w:t>
      </w:r>
      <w:r w:rsidRPr="00907BA8">
        <w:rPr>
          <w:b/>
          <w:sz w:val="26"/>
          <w:szCs w:val="26"/>
          <w:lang w:val="ru-RU"/>
        </w:rPr>
        <w:br/>
        <w:t xml:space="preserve">(Документы </w:t>
      </w:r>
      <w:hyperlink r:id="rId43">
        <w:r w:rsidRPr="00907BA8">
          <w:rPr>
            <w:b/>
            <w:color w:val="4F81BD" w:themeColor="accent1"/>
            <w:sz w:val="26"/>
            <w:szCs w:val="26"/>
            <w:u w:val="single"/>
            <w:lang w:val="ru-RU"/>
          </w:rPr>
          <w:t>C26/52</w:t>
        </w:r>
      </w:hyperlink>
      <w:r w:rsidRPr="00907BA8">
        <w:rPr>
          <w:b/>
          <w:sz w:val="26"/>
          <w:szCs w:val="26"/>
          <w:lang w:val="ru-RU"/>
        </w:rPr>
        <w:t xml:space="preserve">, </w:t>
      </w:r>
      <w:hyperlink r:id="rId44">
        <w:r w:rsidRPr="00907BA8">
          <w:rPr>
            <w:b/>
            <w:color w:val="4F81BD" w:themeColor="accent1"/>
            <w:sz w:val="26"/>
            <w:szCs w:val="26"/>
            <w:u w:val="single"/>
            <w:lang w:val="ru-RU"/>
          </w:rPr>
          <w:t>C26/94</w:t>
        </w:r>
      </w:hyperlink>
      <w:r w:rsidRPr="00907BA8">
        <w:rPr>
          <w:b/>
          <w:sz w:val="26"/>
          <w:szCs w:val="26"/>
          <w:lang w:val="ru-RU"/>
        </w:rPr>
        <w:t xml:space="preserve">, </w:t>
      </w:r>
      <w:hyperlink r:id="rId45">
        <w:r w:rsidRPr="00907BA8">
          <w:rPr>
            <w:b/>
            <w:color w:val="4F81BD" w:themeColor="accent1"/>
            <w:sz w:val="26"/>
            <w:szCs w:val="26"/>
            <w:u w:val="single"/>
            <w:lang w:val="ru-RU"/>
          </w:rPr>
          <w:t>C26/99</w:t>
        </w:r>
      </w:hyperlink>
      <w:r w:rsidRPr="00907BA8">
        <w:rPr>
          <w:b/>
          <w:sz w:val="26"/>
          <w:szCs w:val="26"/>
          <w:lang w:val="ru-RU"/>
        </w:rPr>
        <w:t xml:space="preserve"> и </w:t>
      </w:r>
      <w:hyperlink r:id="rId46">
        <w:r w:rsidRPr="00907BA8">
          <w:rPr>
            <w:b/>
            <w:color w:val="4F81BD" w:themeColor="accent1"/>
            <w:sz w:val="26"/>
            <w:szCs w:val="26"/>
            <w:u w:val="single"/>
            <w:lang w:val="ru-RU"/>
          </w:rPr>
          <w:t>C26/101(Rev.1)</w:t>
        </w:r>
      </w:hyperlink>
      <w:r w:rsidRPr="00907BA8">
        <w:rPr>
          <w:b/>
          <w:sz w:val="26"/>
          <w:szCs w:val="26"/>
          <w:lang w:val="ru-RU"/>
        </w:rPr>
        <w:t>)</w:t>
      </w:r>
    </w:p>
    <w:p w14:paraId="6434FA97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18"/>
          <w:lang w:val="ru-RU"/>
        </w:rPr>
      </w:pPr>
      <w:r w:rsidRPr="00907BA8">
        <w:rPr>
          <w:szCs w:val="18"/>
          <w:lang w:val="ru-RU"/>
        </w:rPr>
        <w:t>5.1</w:t>
      </w:r>
      <w:r w:rsidRPr="00907BA8">
        <w:rPr>
          <w:szCs w:val="18"/>
          <w:lang w:val="ru-RU"/>
        </w:rPr>
        <w:tab/>
        <w:t>Председатель напоминает, что Документ C26/94 был представлен Государством-Членом, имеющим статус наблюдателя, и двое Советников выражают поддержку обсуждению этого вклада.</w:t>
      </w:r>
    </w:p>
    <w:p w14:paraId="5F7E5310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pacing w:val="-3"/>
          <w:szCs w:val="18"/>
          <w:lang w:val="ru-RU"/>
        </w:rPr>
      </w:pPr>
      <w:r w:rsidRPr="00907BA8">
        <w:rPr>
          <w:spacing w:val="-3"/>
          <w:szCs w:val="18"/>
          <w:lang w:val="ru-RU"/>
        </w:rPr>
        <w:t>5.2</w:t>
      </w:r>
      <w:r w:rsidRPr="00907BA8">
        <w:rPr>
          <w:spacing w:val="-3"/>
          <w:szCs w:val="18"/>
          <w:lang w:val="ru-RU"/>
        </w:rPr>
        <w:tab/>
        <w:t>Советники говорят, что Рабочая группа Совета по вопросам международной государственной политики, касающимся интернета (РГС-Интернет), обеспечивает ценную платформу для диалога, и выражают поддержку продолжению его работы в следующем цикле. Однако в настоящее время это единственная рабочая группа Совета, в состав которой входят только Государства-Члены. Достигнутый прогресс во многом обусловлен вкладами заинтересованных сторон; поэтому все заинтересованные стороны, особенно техническое сообщество, должны иметь возможность в полной мере участвовать в работе РГС-Интернет, с тем чтобы обеспечить сохранение актуальности этой группы, ее способности выполнять свой важный мандат и добиваться значимых результатов для Государств-Членов, Членов Секторов и более широкого сообщества МСЭ. Несколько Советников подчеркивают, что модель с участием многих заинтересованных сторон является важнейшей основой для безопасного и инновационного интернета. Некоторые Советники напоминают о документе, посвященном итогам 20-летнего обзора выполнения решений Всемирной встречи на высшем уровне по вопросам информационного общества (ВВУИО+20), в котором, в том числе, признается, что управление использованием интернета должно по-прежнему осуществляться с участием многих заинтересованных сторон, и содержится призыв ко всем соответствующим структурам также учитывать результаты теперь уже постоянного Форума по вопросам управления использованием интернета. Они надеются, что Полномочная конференция (Доха, 2026 г.) (ПК-26) будет способствовать модернизации и укреплению РГС-Интернет, чтобы отразить подходы, признанные в других структурах системы Организации Объединенных Наций, и обеспечить полноценное участие заинтересованных сторон. Другой Советник говорит, что аспекты участия многих заинтересованных сторон уже надлежащим образом учтены в рамках процесса открытых консультаций. Основное внимание следует уделять консолидации существующей работы и обеспечению ее преемственности, а не структурным вопросам.</w:t>
      </w:r>
    </w:p>
    <w:p w14:paraId="0C456F59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trike/>
          <w:spacing w:val="-2"/>
          <w:szCs w:val="18"/>
          <w:lang w:val="ru-RU"/>
        </w:rPr>
      </w:pPr>
      <w:r w:rsidRPr="00907BA8">
        <w:rPr>
          <w:spacing w:val="-2"/>
          <w:szCs w:val="18"/>
          <w:lang w:val="ru-RU"/>
        </w:rPr>
        <w:t>5.3</w:t>
      </w:r>
      <w:r w:rsidRPr="00907BA8">
        <w:rPr>
          <w:spacing w:val="-2"/>
          <w:szCs w:val="18"/>
          <w:lang w:val="ru-RU"/>
        </w:rPr>
        <w:tab/>
        <w:t>Один из Советников говорит, что этот пункт повестки дня затрагивает самую суть важного вопроса о роли МСЭ в управлении использованием интернета на международном уровне и о том, как РГС-Интернет могла бы в следующем цикле наилучшим образом служить интересам всех Государств-Членов, в особенности развивающихся стран. Другой Советник говорит, что обсуждения в рабочей группе должны оставаться в рамках мандата МСЭ, быть всеобъемлющими и строиться на консенсусе. Однако, как отмечают многие Советники, существуют проблемы, которые необходимо решить, в том числе отсутствие преемственности в работе группы и трудности с достижением консенсуса. Необходим более прагматичный и ориентированный на действия подход, чтобы превратить прогресс, достигнутый в цикле 2022−2026 годов, в ощутимые результаты в области развития. Некоторые Советники подчеркивают необходимость сохранения межправительственного и ориентированного на политику характера РГС-Интернет.</w:t>
      </w:r>
      <w:r w:rsidRPr="00907BA8">
        <w:rPr>
          <w:color w:val="333333"/>
          <w:spacing w:val="-2"/>
          <w:sz w:val="26"/>
          <w:szCs w:val="26"/>
          <w:shd w:val="clear" w:color="auto" w:fill="FFFFFF"/>
          <w:lang w:val="ru-RU"/>
        </w:rPr>
        <w:t xml:space="preserve"> </w:t>
      </w:r>
      <w:r w:rsidRPr="00907BA8">
        <w:rPr>
          <w:spacing w:val="-2"/>
          <w:szCs w:val="18"/>
          <w:lang w:val="ru-RU"/>
        </w:rPr>
        <w:t xml:space="preserve">Один из Советников предлагает повысить эффективность открытых консультаций, а два других Советника соглашаются с тем, что следует укреплять взаимосвязь между открытыми консультациями и результатами деятельности по существу, с тем чтобы более эффективно содействовать решению вопросов государственной политики, связанных с интернетом. Еще один Советник предлагает, чтобы РГС-Интернет эффективно использовала вклады, поступающие в процессе </w:t>
      </w:r>
      <w:r w:rsidRPr="00907BA8">
        <w:rPr>
          <w:spacing w:val="-2"/>
          <w:szCs w:val="18"/>
          <w:lang w:val="ru-RU"/>
        </w:rPr>
        <w:lastRenderedPageBreak/>
        <w:t>открытых консультаций, для разработки итоговых документов по существу, и чтобы она продемонстрировала гибкость в своих методах работы.</w:t>
      </w:r>
    </w:p>
    <w:p w14:paraId="5ECD5756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18"/>
          <w:lang w:val="ru-RU"/>
        </w:rPr>
      </w:pPr>
      <w:r w:rsidRPr="00907BA8">
        <w:rPr>
          <w:szCs w:val="18"/>
          <w:lang w:val="ru-RU"/>
        </w:rPr>
        <w:t>5.4</w:t>
      </w:r>
      <w:r w:rsidRPr="00907BA8">
        <w:rPr>
          <w:szCs w:val="18"/>
          <w:lang w:val="ru-RU"/>
        </w:rPr>
        <w:tab/>
        <w:t>Один из Советников отмечает, что итоги ВВУИО+20 тесно связаны с работой РГС</w:t>
      </w:r>
      <w:r w:rsidRPr="00907BA8">
        <w:rPr>
          <w:szCs w:val="18"/>
          <w:lang w:val="ru-RU"/>
        </w:rPr>
        <w:noBreakHyphen/>
        <w:t>Интернет. Поэтому Рабочей группе, возможно, следует принять во внимание ключевые вопросы, выделенные в итоговом документе ВВУИО+20, а именно появляющиеся технологии и охват цифровыми технологиями. Предлагается также рассмотреть такие вопросы, как участие молодежи, цифровое доверие и возможность установления соединений для всех. Некоторые Советники также выражают поддержку представлению на сессии Совета 2027 года не имеющей обязательной силы тематической основы. Другие Советники соглашаются с тем, что следует уделять особое внимание потребностям наименее развитых стран, развивающихся стран, не имеющих выхода к морю, и малых островных развивающихся государств для содействия обеспечению реальной возможности установления соединений, всеохватному участию развивающихся стран и решению возникающих проблем в области управления использованием интернета. Вместе с тем Совету не следует предвосхищать решения ПК-26 по РГС-Интернет, в том числе касающиеся работы в следующем цикле.</w:t>
      </w:r>
    </w:p>
    <w:p w14:paraId="069C6C51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18"/>
          <w:lang w:val="ru-RU"/>
        </w:rPr>
      </w:pPr>
      <w:r w:rsidRPr="00907BA8">
        <w:rPr>
          <w:szCs w:val="18"/>
          <w:lang w:val="ru-RU"/>
        </w:rPr>
        <w:t>5.5</w:t>
      </w:r>
      <w:r w:rsidRPr="00907BA8">
        <w:rPr>
          <w:szCs w:val="18"/>
          <w:lang w:val="ru-RU"/>
        </w:rPr>
        <w:tab/>
        <w:t>Один из Советников говорит, что его страна не убеждена в ценности РГС-Интернет, при этом он отмечает, что многие темы, обсуждаемые в ходе открытых консультаций, рассматриваются на других форумах. Он выражает надежду на дальнейшее рассмотрение работы и мандата РГС-Интернет на ПК-26. Другой Советник, однако, придерживается мнения, что РГС-Интернет в ее нынешней форме остается практичным и жизнеспособным механизмом, особенно для развивающихся стран.</w:t>
      </w:r>
    </w:p>
    <w:p w14:paraId="39F40C62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18"/>
          <w:lang w:val="ru-RU"/>
        </w:rPr>
      </w:pPr>
      <w:r w:rsidRPr="00907BA8">
        <w:rPr>
          <w:szCs w:val="18"/>
          <w:lang w:val="ru-RU"/>
        </w:rPr>
        <w:t>5.6</w:t>
      </w:r>
      <w:r w:rsidRPr="00907BA8">
        <w:rPr>
          <w:szCs w:val="18"/>
          <w:lang w:val="ru-RU"/>
        </w:rPr>
        <w:tab/>
        <w:t>Различные Советники благодарят Государства-Члены за представление Документов C26/94, C26/99 и C26/101(Rev.1), в которых рассматриваются проблемы, вызывающие обеспокоенность многих Государств-Членов, особенно развивающихся стран, и излагается ряд интересных предложений, которые могут повысить эффективность и результативность работы РГС-Интернет. Вместе с тем один из Советников подчеркивает, что мандат РГС-Интернет должен быть определен ПК-26, и Совету не следует исходить из того, что она продолжит свою деятельность. Совету следует принять к сведению вклады Государств-Членов, которые следует представить ПК-26 для дальнейшего рассмотрения. Еще один Советник соглашается с тем, что предметное обсуждение будущего мандата рабочей группы следует отложить до окончания ПК-26.</w:t>
      </w:r>
    </w:p>
    <w:p w14:paraId="628BE4D7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18"/>
          <w:lang w:val="ru-RU"/>
        </w:rPr>
      </w:pPr>
      <w:r w:rsidRPr="00907BA8">
        <w:rPr>
          <w:szCs w:val="18"/>
          <w:lang w:val="ru-RU"/>
        </w:rPr>
        <w:t>5.7</w:t>
      </w:r>
      <w:r w:rsidRPr="00907BA8">
        <w:rPr>
          <w:szCs w:val="18"/>
          <w:lang w:val="ru-RU"/>
        </w:rPr>
        <w:tab/>
        <w:t>Один из Советников заявляет, что он не поддерживает предложение приложить Документ C26/99 к Документу C26/52 для представления ПК-26. Содержащиеся в нем рекомендации не рассматривались РГС-Интернет и не отражают мнения всех Государств-Членов. Кроме того, поскольку Документ C26/99 был представлен после завершения РГС</w:t>
      </w:r>
      <w:r w:rsidRPr="00907BA8">
        <w:rPr>
          <w:szCs w:val="18"/>
          <w:lang w:val="ru-RU"/>
        </w:rPr>
        <w:noBreakHyphen/>
        <w:t>Интернет своей работы в этом цикле, он выходит за рамки сферы охвата отчета. Документ C26/99 следует просто принять к сведению. Несколько Советников соглашаются с тем, что отчет, содержащийся в Документе C26/52, следует представить ПК-26 без добавления каких-либо новых приложений.</w:t>
      </w:r>
    </w:p>
    <w:p w14:paraId="2BD6F2C2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pacing w:val="-2"/>
          <w:szCs w:val="18"/>
          <w:lang w:val="ru-RU"/>
        </w:rPr>
      </w:pPr>
      <w:r w:rsidRPr="00907BA8">
        <w:rPr>
          <w:spacing w:val="-2"/>
          <w:szCs w:val="18"/>
          <w:lang w:val="ru-RU"/>
        </w:rPr>
        <w:t>5.8</w:t>
      </w:r>
      <w:r w:rsidRPr="00907BA8">
        <w:rPr>
          <w:spacing w:val="-2"/>
          <w:szCs w:val="18"/>
          <w:lang w:val="ru-RU"/>
        </w:rPr>
        <w:tab/>
        <w:t>Ряд Советников говорят, что они не поддерживают Документ C26/94, который, по их мнению, противоречит модели управления использованием интернета с участием многих заинтересованных сторон, которая является наиболее эффективным и обоснованным средством надзора за стабильностью и развитием интернета. Было бы нецелесообразно, чтобы рабочая группа, в состав которой в настоящее время входят только заинтересованные стороны из числа государственных структур, разрабатывала рекомендации по оперативному управлению использованием интернета, поскольку такие вопросы полностью относятся к компетенции глобального сообщества многих заинтересованных сторон. Такие действия могут привести к дублированию и фрагментации и подорвать существующие процессы с участием многих заинтересованных сторон, а также стабильность, устойчивость и функциональную совместимость интернета. Кроме того, вопросы, касающиеся так называемых преднамеренных нарушений возможности установления соединений, могут обсуждаться в рамках направления работы по устойчивости подводных кабелей.</w:t>
      </w:r>
    </w:p>
    <w:p w14:paraId="702BD078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18"/>
          <w:lang w:val="ru-RU"/>
        </w:rPr>
      </w:pPr>
      <w:r w:rsidRPr="00907BA8">
        <w:rPr>
          <w:szCs w:val="18"/>
          <w:lang w:val="ru-RU"/>
        </w:rPr>
        <w:lastRenderedPageBreak/>
        <w:t>5.9</w:t>
      </w:r>
      <w:r w:rsidRPr="00907BA8">
        <w:rPr>
          <w:szCs w:val="18"/>
          <w:lang w:val="ru-RU"/>
        </w:rPr>
        <w:tab/>
        <w:t>Вместе с тем еще один Советник отмечает, что регулирование вопросов государственной политики, связанных с интернетом, является суверенным правом государств, как это изложено в пункте 35 Тунисской программы для информационного общества ВВУИО. Управление использованием интернета должно быть демократическим и основываться на Уставе Организации Объединенных Наций и международном праве. Необходимо избегать политизации технических вопросов, создать открытую для всех среду для развивающихся стран и признать право на развитие, передачу технологий и охват цифровыми технологиями. Необходим четкий и ориентированный на результаты план работы РГС-Интернет.</w:t>
      </w:r>
    </w:p>
    <w:p w14:paraId="5BE97D2F" w14:textId="77777777" w:rsidR="001262E6" w:rsidRPr="00907BA8" w:rsidRDefault="001262E6" w:rsidP="00141679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  <w:tab w:val="left" w:pos="1191"/>
          <w:tab w:val="left" w:pos="1588"/>
          <w:tab w:val="left" w:pos="1985"/>
        </w:tabs>
        <w:rPr>
          <w:szCs w:val="18"/>
          <w:lang w:val="ru-RU"/>
        </w:rPr>
      </w:pPr>
      <w:r w:rsidRPr="00907BA8">
        <w:rPr>
          <w:szCs w:val="18"/>
          <w:lang w:val="ru-RU"/>
        </w:rPr>
        <w:t>5.10</w:t>
      </w:r>
      <w:r w:rsidRPr="00907BA8">
        <w:rPr>
          <w:szCs w:val="18"/>
          <w:lang w:val="ru-RU"/>
        </w:rPr>
        <w:tab/>
        <w:t xml:space="preserve">Совет </w:t>
      </w:r>
      <w:r w:rsidRPr="00907BA8">
        <w:rPr>
          <w:b/>
          <w:bCs/>
          <w:szCs w:val="18"/>
          <w:lang w:val="ru-RU"/>
        </w:rPr>
        <w:t>принимает к сведению</w:t>
      </w:r>
      <w:r w:rsidRPr="00907BA8">
        <w:rPr>
          <w:szCs w:val="18"/>
          <w:lang w:val="ru-RU"/>
        </w:rPr>
        <w:t xml:space="preserve"> четырехгодичный отчет РГС-Интернет, содержащийся в Документе C26/52, и </w:t>
      </w:r>
      <w:r w:rsidRPr="00907BA8">
        <w:rPr>
          <w:b/>
          <w:bCs/>
          <w:szCs w:val="18"/>
          <w:lang w:val="ru-RU"/>
        </w:rPr>
        <w:t>принимает решение</w:t>
      </w:r>
      <w:r w:rsidRPr="00907BA8">
        <w:rPr>
          <w:szCs w:val="18"/>
          <w:lang w:val="ru-RU"/>
        </w:rPr>
        <w:t xml:space="preserve"> передать ПК-26 выраженные по нему мнения; а также </w:t>
      </w:r>
      <w:r w:rsidRPr="00907BA8">
        <w:rPr>
          <w:b/>
          <w:bCs/>
          <w:szCs w:val="18"/>
          <w:lang w:val="ru-RU"/>
        </w:rPr>
        <w:t>принимает к сведению</w:t>
      </w:r>
      <w:r w:rsidRPr="00907BA8">
        <w:rPr>
          <w:szCs w:val="18"/>
          <w:lang w:val="ru-RU"/>
        </w:rPr>
        <w:t xml:space="preserve"> вклады, содержащиеся в Документах C26/94, C26/99 и C26/101(Rev.1).</w:t>
      </w:r>
    </w:p>
    <w:p w14:paraId="24448F43" w14:textId="77777777" w:rsidR="00141679" w:rsidRPr="00907BA8" w:rsidRDefault="00141679" w:rsidP="00141679">
      <w:pPr>
        <w:spacing w:before="480"/>
        <w:jc w:val="center"/>
        <w:rPr>
          <w:lang w:val="ru-RU"/>
        </w:rPr>
      </w:pPr>
      <w:r w:rsidRPr="00907BA8">
        <w:rPr>
          <w:lang w:val="ru-RU"/>
        </w:rPr>
        <w:t>______________</w:t>
      </w:r>
    </w:p>
    <w:sectPr w:rsidR="00141679" w:rsidRPr="00907BA8" w:rsidSect="00172DFB">
      <w:headerReference w:type="default" r:id="rId47"/>
      <w:footerReference w:type="first" r:id="rId48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5F391" w14:textId="77777777" w:rsidR="00B23982" w:rsidRDefault="00B23982" w:rsidP="0079159C">
      <w:r>
        <w:separator/>
      </w:r>
    </w:p>
    <w:p w14:paraId="7CFDD85D" w14:textId="77777777" w:rsidR="00B23982" w:rsidRDefault="00B23982" w:rsidP="0079159C"/>
    <w:p w14:paraId="31626E0F" w14:textId="77777777" w:rsidR="00B23982" w:rsidRDefault="00B23982" w:rsidP="0079159C"/>
    <w:p w14:paraId="2824FC1C" w14:textId="77777777" w:rsidR="00B23982" w:rsidRDefault="00B23982" w:rsidP="0079159C"/>
    <w:p w14:paraId="2DE87CAA" w14:textId="77777777" w:rsidR="00B23982" w:rsidRDefault="00B23982" w:rsidP="0079159C"/>
    <w:p w14:paraId="4B034BF7" w14:textId="77777777" w:rsidR="00B23982" w:rsidRDefault="00B23982" w:rsidP="0079159C"/>
    <w:p w14:paraId="58862423" w14:textId="77777777" w:rsidR="00B23982" w:rsidRDefault="00B23982" w:rsidP="0079159C"/>
    <w:p w14:paraId="2D2531A7" w14:textId="77777777" w:rsidR="00B23982" w:rsidRDefault="00B23982" w:rsidP="0079159C"/>
    <w:p w14:paraId="06EE8C78" w14:textId="77777777" w:rsidR="00B23982" w:rsidRDefault="00B23982" w:rsidP="0079159C"/>
    <w:p w14:paraId="088F7EEF" w14:textId="77777777" w:rsidR="00B23982" w:rsidRDefault="00B23982" w:rsidP="0079159C"/>
    <w:p w14:paraId="0405582A" w14:textId="77777777" w:rsidR="00B23982" w:rsidRDefault="00B23982" w:rsidP="0079159C"/>
    <w:p w14:paraId="5C1405B8" w14:textId="77777777" w:rsidR="00B23982" w:rsidRDefault="00B23982" w:rsidP="0079159C"/>
    <w:p w14:paraId="072C421B" w14:textId="77777777" w:rsidR="00B23982" w:rsidRDefault="00B23982" w:rsidP="0079159C"/>
    <w:p w14:paraId="47F0CC9E" w14:textId="77777777" w:rsidR="00B23982" w:rsidRDefault="00B23982" w:rsidP="0079159C"/>
    <w:p w14:paraId="7BE695D2" w14:textId="77777777" w:rsidR="00B23982" w:rsidRDefault="00B23982" w:rsidP="004B3A6C"/>
    <w:p w14:paraId="580EA3FB" w14:textId="77777777" w:rsidR="00B23982" w:rsidRDefault="00B23982" w:rsidP="004B3A6C"/>
  </w:endnote>
  <w:endnote w:type="continuationSeparator" w:id="0">
    <w:p w14:paraId="0A23DF5F" w14:textId="77777777" w:rsidR="00B23982" w:rsidRDefault="00B23982" w:rsidP="0079159C">
      <w:r>
        <w:continuationSeparator/>
      </w:r>
    </w:p>
    <w:p w14:paraId="1D3CF157" w14:textId="77777777" w:rsidR="00B23982" w:rsidRDefault="00B23982" w:rsidP="0079159C"/>
    <w:p w14:paraId="4603686D" w14:textId="77777777" w:rsidR="00B23982" w:rsidRDefault="00B23982" w:rsidP="0079159C"/>
    <w:p w14:paraId="0BCA04ED" w14:textId="77777777" w:rsidR="00B23982" w:rsidRDefault="00B23982" w:rsidP="0079159C"/>
    <w:p w14:paraId="602BBE14" w14:textId="77777777" w:rsidR="00B23982" w:rsidRDefault="00B23982" w:rsidP="0079159C"/>
    <w:p w14:paraId="0927F822" w14:textId="77777777" w:rsidR="00B23982" w:rsidRDefault="00B23982" w:rsidP="0079159C"/>
    <w:p w14:paraId="5D66F549" w14:textId="77777777" w:rsidR="00B23982" w:rsidRDefault="00B23982" w:rsidP="0079159C"/>
    <w:p w14:paraId="51DCCF8E" w14:textId="77777777" w:rsidR="00B23982" w:rsidRDefault="00B23982" w:rsidP="0079159C"/>
    <w:p w14:paraId="1F1352DB" w14:textId="77777777" w:rsidR="00B23982" w:rsidRDefault="00B23982" w:rsidP="0079159C"/>
    <w:p w14:paraId="435E4DFC" w14:textId="77777777" w:rsidR="00B23982" w:rsidRDefault="00B23982" w:rsidP="0079159C"/>
    <w:p w14:paraId="13E29FC1" w14:textId="77777777" w:rsidR="00B23982" w:rsidRDefault="00B23982" w:rsidP="0079159C"/>
    <w:p w14:paraId="78177578" w14:textId="77777777" w:rsidR="00B23982" w:rsidRDefault="00B23982" w:rsidP="0079159C"/>
    <w:p w14:paraId="37026BF0" w14:textId="77777777" w:rsidR="00B23982" w:rsidRDefault="00B23982" w:rsidP="0079159C"/>
    <w:p w14:paraId="72F3AD07" w14:textId="77777777" w:rsidR="00B23982" w:rsidRDefault="00B23982" w:rsidP="0079159C"/>
    <w:p w14:paraId="0941D364" w14:textId="77777777" w:rsidR="00B23982" w:rsidRDefault="00B23982" w:rsidP="004B3A6C"/>
    <w:p w14:paraId="3D5761E5" w14:textId="77777777" w:rsidR="00B23982" w:rsidRDefault="00B23982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75820C85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09B5" w14:textId="77777777" w:rsidR="00B23982" w:rsidRDefault="00B23982" w:rsidP="0079159C">
      <w:r>
        <w:t>____________________</w:t>
      </w:r>
    </w:p>
  </w:footnote>
  <w:footnote w:type="continuationSeparator" w:id="0">
    <w:p w14:paraId="0D957C4B" w14:textId="77777777" w:rsidR="00B23982" w:rsidRDefault="00B23982" w:rsidP="0079159C">
      <w:r>
        <w:continuationSeparator/>
      </w:r>
    </w:p>
    <w:p w14:paraId="3ACDEFE9" w14:textId="77777777" w:rsidR="00B23982" w:rsidRDefault="00B23982" w:rsidP="0079159C"/>
    <w:p w14:paraId="09798CFF" w14:textId="77777777" w:rsidR="00B23982" w:rsidRDefault="00B23982" w:rsidP="0079159C"/>
    <w:p w14:paraId="1722D3D4" w14:textId="77777777" w:rsidR="00B23982" w:rsidRDefault="00B23982" w:rsidP="0079159C"/>
    <w:p w14:paraId="2E25208B" w14:textId="77777777" w:rsidR="00B23982" w:rsidRDefault="00B23982" w:rsidP="0079159C"/>
    <w:p w14:paraId="615E34A2" w14:textId="77777777" w:rsidR="00B23982" w:rsidRDefault="00B23982" w:rsidP="0079159C"/>
    <w:p w14:paraId="76161745" w14:textId="77777777" w:rsidR="00B23982" w:rsidRDefault="00B23982" w:rsidP="0079159C"/>
    <w:p w14:paraId="4887ABE6" w14:textId="77777777" w:rsidR="00B23982" w:rsidRDefault="00B23982" w:rsidP="0079159C"/>
    <w:p w14:paraId="17DA7DE2" w14:textId="77777777" w:rsidR="00B23982" w:rsidRDefault="00B23982" w:rsidP="0079159C"/>
    <w:p w14:paraId="341C0D16" w14:textId="77777777" w:rsidR="00B23982" w:rsidRDefault="00B23982" w:rsidP="0079159C"/>
    <w:p w14:paraId="332ED17F" w14:textId="77777777" w:rsidR="00B23982" w:rsidRDefault="00B23982" w:rsidP="0079159C"/>
    <w:p w14:paraId="2627BA13" w14:textId="77777777" w:rsidR="00B23982" w:rsidRDefault="00B23982" w:rsidP="0079159C"/>
    <w:p w14:paraId="5D1A2293" w14:textId="77777777" w:rsidR="00B23982" w:rsidRDefault="00B23982" w:rsidP="0079159C"/>
    <w:p w14:paraId="4EAD39AB" w14:textId="77777777" w:rsidR="00B23982" w:rsidRDefault="00B23982" w:rsidP="0079159C"/>
    <w:p w14:paraId="668A2DE9" w14:textId="77777777" w:rsidR="00B23982" w:rsidRDefault="00B23982" w:rsidP="004B3A6C"/>
    <w:p w14:paraId="5E1026D9" w14:textId="77777777" w:rsidR="00B23982" w:rsidRDefault="00B23982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4CCA7BDB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141679">
      <w:rPr>
        <w:lang w:val="ru-RU"/>
      </w:rPr>
      <w:t>41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4955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222ED"/>
    <w:rsid w:val="001262E6"/>
    <w:rsid w:val="00130C1F"/>
    <w:rsid w:val="00137594"/>
    <w:rsid w:val="00141679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D2596"/>
    <w:rsid w:val="001E31D2"/>
    <w:rsid w:val="001F0B24"/>
    <w:rsid w:val="00200992"/>
    <w:rsid w:val="00202880"/>
    <w:rsid w:val="0020313F"/>
    <w:rsid w:val="002173B8"/>
    <w:rsid w:val="0023249B"/>
    <w:rsid w:val="00232D57"/>
    <w:rsid w:val="002356E7"/>
    <w:rsid w:val="00241B9A"/>
    <w:rsid w:val="00250885"/>
    <w:rsid w:val="002578B4"/>
    <w:rsid w:val="00273A0B"/>
    <w:rsid w:val="00277F85"/>
    <w:rsid w:val="00280ACB"/>
    <w:rsid w:val="00282339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E7EAA"/>
    <w:rsid w:val="00400701"/>
    <w:rsid w:val="004014B0"/>
    <w:rsid w:val="0040599B"/>
    <w:rsid w:val="00426AC1"/>
    <w:rsid w:val="0045323B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E0E1D"/>
    <w:rsid w:val="005F526C"/>
    <w:rsid w:val="00600272"/>
    <w:rsid w:val="006104EA"/>
    <w:rsid w:val="0061434A"/>
    <w:rsid w:val="00617BE4"/>
    <w:rsid w:val="0062155D"/>
    <w:rsid w:val="00627A76"/>
    <w:rsid w:val="006369A4"/>
    <w:rsid w:val="006418E6"/>
    <w:rsid w:val="0067722F"/>
    <w:rsid w:val="006A3D35"/>
    <w:rsid w:val="006B7F84"/>
    <w:rsid w:val="006C1A71"/>
    <w:rsid w:val="006E57C8"/>
    <w:rsid w:val="00706CC2"/>
    <w:rsid w:val="00710760"/>
    <w:rsid w:val="00724F45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7F10DD"/>
    <w:rsid w:val="008034F1"/>
    <w:rsid w:val="008048D3"/>
    <w:rsid w:val="008102A6"/>
    <w:rsid w:val="00822C54"/>
    <w:rsid w:val="00826A7C"/>
    <w:rsid w:val="00827C06"/>
    <w:rsid w:val="00842BD1"/>
    <w:rsid w:val="00850AEF"/>
    <w:rsid w:val="00860606"/>
    <w:rsid w:val="00862FA2"/>
    <w:rsid w:val="00870059"/>
    <w:rsid w:val="0087080B"/>
    <w:rsid w:val="008715E3"/>
    <w:rsid w:val="008A2FB3"/>
    <w:rsid w:val="008D2038"/>
    <w:rsid w:val="008D2EB4"/>
    <w:rsid w:val="008D3134"/>
    <w:rsid w:val="008D3BE2"/>
    <w:rsid w:val="008F5F4D"/>
    <w:rsid w:val="00907BA8"/>
    <w:rsid w:val="009125CE"/>
    <w:rsid w:val="0093377B"/>
    <w:rsid w:val="00934241"/>
    <w:rsid w:val="00950A97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45B2"/>
    <w:rsid w:val="00AD6841"/>
    <w:rsid w:val="00B1156A"/>
    <w:rsid w:val="00B14377"/>
    <w:rsid w:val="00B1733E"/>
    <w:rsid w:val="00B23982"/>
    <w:rsid w:val="00B45785"/>
    <w:rsid w:val="00B4713D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52DB9"/>
    <w:rsid w:val="00C62242"/>
    <w:rsid w:val="00C6326D"/>
    <w:rsid w:val="00CA38C9"/>
    <w:rsid w:val="00CC6362"/>
    <w:rsid w:val="00CD163A"/>
    <w:rsid w:val="00CD367F"/>
    <w:rsid w:val="00CE40BB"/>
    <w:rsid w:val="00D2156E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14920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67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141679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141679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141679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141679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141679"/>
    <w:pPr>
      <w:outlineLvl w:val="4"/>
    </w:pPr>
  </w:style>
  <w:style w:type="paragraph" w:styleId="Heading6">
    <w:name w:val="heading 6"/>
    <w:basedOn w:val="Heading4"/>
    <w:next w:val="Normal"/>
    <w:qFormat/>
    <w:rsid w:val="00141679"/>
    <w:pPr>
      <w:outlineLvl w:val="5"/>
    </w:pPr>
  </w:style>
  <w:style w:type="paragraph" w:styleId="Heading7">
    <w:name w:val="heading 7"/>
    <w:basedOn w:val="Heading4"/>
    <w:next w:val="Normal"/>
    <w:qFormat/>
    <w:rsid w:val="00141679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141679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141679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141679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141679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141679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141679"/>
  </w:style>
  <w:style w:type="paragraph" w:customStyle="1" w:styleId="AppendixNoS2">
    <w:name w:val="Appendix_No_S2"/>
    <w:basedOn w:val="AppendixNo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141679"/>
  </w:style>
  <w:style w:type="paragraph" w:customStyle="1" w:styleId="AppendixrefS2">
    <w:name w:val="Appendix_ref_S2"/>
    <w:basedOn w:val="Appendixref"/>
    <w:next w:val="AnnextitleS2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41679"/>
  </w:style>
  <w:style w:type="paragraph" w:customStyle="1" w:styleId="AppendixtitleS2">
    <w:name w:val="Appendix_title_S2"/>
    <w:basedOn w:val="Appendixtitle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141679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141679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141679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141679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141679"/>
  </w:style>
  <w:style w:type="paragraph" w:customStyle="1" w:styleId="ChapNoS2">
    <w:name w:val="Chap_No_S2"/>
    <w:basedOn w:val="ChapNo"/>
    <w:next w:val="Normal"/>
    <w:rsid w:val="00141679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141679"/>
  </w:style>
  <w:style w:type="paragraph" w:customStyle="1" w:styleId="ChaptitleS2">
    <w:name w:val="Chap_title_S2"/>
    <w:basedOn w:val="Chaptitle"/>
    <w:next w:val="Normal"/>
    <w:rsid w:val="00141679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141679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141679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141679"/>
    <w:pPr>
      <w:ind w:left="1134"/>
    </w:pPr>
  </w:style>
  <w:style w:type="paragraph" w:customStyle="1" w:styleId="enumlev2S2">
    <w:name w:val="enumlev2_S2"/>
    <w:basedOn w:val="enumlev2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141679"/>
    <w:pPr>
      <w:ind w:left="1701"/>
    </w:pPr>
  </w:style>
  <w:style w:type="paragraph" w:customStyle="1" w:styleId="enumlev3S2">
    <w:name w:val="enumlev3_S2"/>
    <w:basedOn w:val="enumlev3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141679"/>
    <w:rPr>
      <w:caps w:val="0"/>
    </w:rPr>
  </w:style>
  <w:style w:type="character" w:styleId="FollowedHyperlink">
    <w:name w:val="FollowedHyperlink"/>
    <w:basedOn w:val="DefaultParagraphFont"/>
    <w:rsid w:val="00141679"/>
    <w:rPr>
      <w:color w:val="800080"/>
      <w:u w:val="single"/>
    </w:rPr>
  </w:style>
  <w:style w:type="paragraph" w:customStyle="1" w:styleId="FooterS2">
    <w:name w:val="Footer_S2"/>
    <w:basedOn w:val="Footer"/>
    <w:rsid w:val="00141679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141679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41679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141679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141679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141679"/>
    <w:rPr>
      <w:b w:val="0"/>
      <w:i/>
    </w:rPr>
  </w:style>
  <w:style w:type="paragraph" w:customStyle="1" w:styleId="Heading2iS2">
    <w:name w:val="Heading 2i_S2"/>
    <w:basedOn w:val="Heading2i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141679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141679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141679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141679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950A97"/>
    <w:rPr>
      <w:color w:val="0070C0"/>
      <w:u w:val="single"/>
    </w:rPr>
  </w:style>
  <w:style w:type="paragraph" w:customStyle="1" w:styleId="MinusFootnote">
    <w:name w:val="MinusFootnote"/>
    <w:basedOn w:val="Normal"/>
    <w:rsid w:val="00141679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141679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14167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141679"/>
    <w:pPr>
      <w:ind w:left="567"/>
    </w:pPr>
  </w:style>
  <w:style w:type="paragraph" w:customStyle="1" w:styleId="NormalIndentS2">
    <w:name w:val="Normal Indent_S2"/>
    <w:basedOn w:val="NormalIndent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141679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141679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141679"/>
    <w:rPr>
      <w:rFonts w:ascii="Calibri" w:hAnsi="Calibri"/>
    </w:rPr>
  </w:style>
  <w:style w:type="paragraph" w:customStyle="1" w:styleId="Part">
    <w:name w:val="Part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141679"/>
  </w:style>
  <w:style w:type="paragraph" w:customStyle="1" w:styleId="ReasonsS2">
    <w:name w:val="Reasons_S2"/>
    <w:basedOn w:val="Reasons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141679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141679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141679"/>
    <w:pPr>
      <w:ind w:left="567" w:hanging="567"/>
    </w:pPr>
  </w:style>
  <w:style w:type="paragraph" w:customStyle="1" w:styleId="ReftextS2">
    <w:name w:val="Ref_text_S2"/>
    <w:basedOn w:val="Reftext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141679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141679"/>
  </w:style>
  <w:style w:type="paragraph" w:customStyle="1" w:styleId="ResNoS2">
    <w:name w:val="Res_No_S2"/>
    <w:basedOn w:val="ResNo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141679"/>
  </w:style>
  <w:style w:type="paragraph" w:customStyle="1" w:styleId="RestitleS2">
    <w:name w:val="Res_title_S2"/>
    <w:basedOn w:val="Restitle"/>
    <w:next w:val="NormalS2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141679"/>
    <w:rPr>
      <w:caps w:val="0"/>
    </w:rPr>
  </w:style>
  <w:style w:type="paragraph" w:customStyle="1" w:styleId="Section1S2">
    <w:name w:val="Section 1_S2"/>
    <w:basedOn w:val="Section1"/>
    <w:next w:val="NormalS2"/>
    <w:rsid w:val="00141679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141679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141679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141679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141679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141679"/>
    <w:pPr>
      <w:spacing w:before="120"/>
    </w:pPr>
  </w:style>
  <w:style w:type="paragraph" w:customStyle="1" w:styleId="TablelegendS2">
    <w:name w:val="Table_legend_S2"/>
    <w:basedOn w:val="Tablelegend"/>
    <w:rsid w:val="00141679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141679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141679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141679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141679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141679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41679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141679"/>
    <w:rPr>
      <w:caps w:val="0"/>
    </w:rPr>
  </w:style>
  <w:style w:type="paragraph" w:customStyle="1" w:styleId="toc0">
    <w:name w:val="toc 0"/>
    <w:basedOn w:val="Normal"/>
    <w:next w:val="TOC1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141679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141679"/>
    <w:rPr>
      <w:lang w:val="en-US"/>
    </w:rPr>
  </w:style>
  <w:style w:type="paragraph" w:customStyle="1" w:styleId="DecNo">
    <w:name w:val="Dec_No"/>
    <w:basedOn w:val="ResNo"/>
    <w:next w:val="Dectitle"/>
    <w:qFormat/>
    <w:rsid w:val="00141679"/>
  </w:style>
  <w:style w:type="paragraph" w:customStyle="1" w:styleId="DectitleS2">
    <w:name w:val="Dec_title_S2"/>
    <w:basedOn w:val="RestitleS2"/>
    <w:next w:val="Normal"/>
    <w:qFormat/>
    <w:rsid w:val="00141679"/>
  </w:style>
  <w:style w:type="paragraph" w:customStyle="1" w:styleId="DecNoS2">
    <w:name w:val="Dec_No_S2"/>
    <w:basedOn w:val="ResNoS2"/>
    <w:next w:val="DectitleS2"/>
    <w:qFormat/>
    <w:rsid w:val="00141679"/>
  </w:style>
  <w:style w:type="paragraph" w:customStyle="1" w:styleId="SectionNo">
    <w:name w:val="Section_No"/>
    <w:basedOn w:val="ArtNo"/>
    <w:next w:val="Normal"/>
    <w:qFormat/>
    <w:rsid w:val="00141679"/>
  </w:style>
  <w:style w:type="paragraph" w:customStyle="1" w:styleId="SectionNoS2">
    <w:name w:val="Section_No_S2"/>
    <w:basedOn w:val="ArtNoS2"/>
    <w:next w:val="Normal"/>
    <w:qFormat/>
    <w:rsid w:val="00141679"/>
  </w:style>
  <w:style w:type="paragraph" w:customStyle="1" w:styleId="Sectiontitle">
    <w:name w:val="Section_title"/>
    <w:basedOn w:val="Arttitle"/>
    <w:next w:val="Normalaftertitle"/>
    <w:qFormat/>
    <w:rsid w:val="00141679"/>
  </w:style>
  <w:style w:type="paragraph" w:customStyle="1" w:styleId="SectiontitleS2">
    <w:name w:val="Section_title_S2"/>
    <w:basedOn w:val="ArttitleS2"/>
    <w:next w:val="Normal"/>
    <w:qFormat/>
    <w:rsid w:val="00141679"/>
  </w:style>
  <w:style w:type="paragraph" w:customStyle="1" w:styleId="Proposal">
    <w:name w:val="Proposal"/>
    <w:basedOn w:val="Normal"/>
    <w:next w:val="Normal"/>
    <w:link w:val="ProposalChar"/>
    <w:rsid w:val="00141679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141679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141679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141679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141679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141679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141679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14167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67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14167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rsid w:val="005E0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E0E1D"/>
    <w:rPr>
      <w:color w:val="605E5C"/>
      <w:shd w:val="clear" w:color="auto" w:fill="E1DFDD"/>
    </w:rPr>
  </w:style>
  <w:style w:type="paragraph" w:customStyle="1" w:styleId="Subtitle">
    <w:name w:val="Sub_title"/>
    <w:basedOn w:val="Title1"/>
    <w:qFormat/>
    <w:rsid w:val="00141679"/>
    <w:pPr>
      <w:framePr w:hSpace="180" w:wrap="around" w:hAnchor="text" w:x="1821" w:y="2317"/>
      <w:spacing w:before="120" w:after="160"/>
      <w:suppressOverlap/>
      <w:jc w:val="left"/>
    </w:pPr>
    <w:rPr>
      <w:rFonts w:cstheme="minorHAnsi"/>
      <w:caps w:val="0"/>
      <w:sz w:val="34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md/S19-CL-C-0136/en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www.itu.int/md/S24-RCLINTPOL19-C-0003/en" TargetMode="External"/><Relationship Id="rId39" Type="http://schemas.openxmlformats.org/officeDocument/2006/relationships/hyperlink" Target="https://www.itu.int/md/S26-CL-C-0094/en" TargetMode="External"/><Relationship Id="rId21" Type="http://schemas.openxmlformats.org/officeDocument/2006/relationships/hyperlink" Target="https://www.itu.int/md/S19-CL-C-0136/en" TargetMode="External"/><Relationship Id="rId34" Type="http://schemas.openxmlformats.org/officeDocument/2006/relationships/hyperlink" Target="https://www.itu.int/md/S25-RCLINTPOL22-C-0006/en" TargetMode="External"/><Relationship Id="rId42" Type="http://schemas.openxmlformats.org/officeDocument/2006/relationships/hyperlink" Target="https://www.itu.int/md/S26-CL-C-0121/en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6" Type="http://schemas.openxmlformats.org/officeDocument/2006/relationships/hyperlink" Target="https://www.itu.int/md/S26-CL-C-0052/en" TargetMode="External"/><Relationship Id="rId29" Type="http://schemas.openxmlformats.org/officeDocument/2006/relationships/hyperlink" Target="https://www.itu.int/md/S24-RCLINTPOL20-C-0006/en" TargetMode="External"/><Relationship Id="rId11" Type="http://schemas.openxmlformats.org/officeDocument/2006/relationships/hyperlink" Target="https://www.itu.int/en/council/Documents/basic-texts-2023/RES-102-R.pdf" TargetMode="External"/><Relationship Id="rId24" Type="http://schemas.openxmlformats.org/officeDocument/2006/relationships/hyperlink" Target="https://www.itu.int/en/council/cwg-internet/Pages/default.aspx" TargetMode="External"/><Relationship Id="rId32" Type="http://schemas.openxmlformats.org/officeDocument/2006/relationships/hyperlink" Target="https://www.itu.int/md/S25-RCLINTPOL21-C-0010/en" TargetMode="External"/><Relationship Id="rId37" Type="http://schemas.openxmlformats.org/officeDocument/2006/relationships/hyperlink" Target="https://www.itu.int/md/S26-CL-C-0120/en" TargetMode="External"/><Relationship Id="rId40" Type="http://schemas.openxmlformats.org/officeDocument/2006/relationships/hyperlink" Target="https://www.itu.int/md/S26-CL-C-0099/en" TargetMode="External"/><Relationship Id="rId45" Type="http://schemas.openxmlformats.org/officeDocument/2006/relationships/hyperlink" Target="https://www.itu.int/md/S26-CL-C-0099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tu.int/en/council/cwg-internet/Pages/default.aspx" TargetMode="External"/><Relationship Id="rId23" Type="http://schemas.openxmlformats.org/officeDocument/2006/relationships/hyperlink" Target="https://www.itu.int/en/council/cwg-internet/Pages/default.aspx" TargetMode="External"/><Relationship Id="rId28" Type="http://schemas.openxmlformats.org/officeDocument/2006/relationships/hyperlink" Target="https://www.itu.int/md/S24-RCLINTPOL19-C-0007/en" TargetMode="External"/><Relationship Id="rId36" Type="http://schemas.openxmlformats.org/officeDocument/2006/relationships/hyperlink" Target="https://www.itu.int/md/S26-RCLINTPOL23-C-0007/en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itu.int/en/council/Documents/basic-texts-2023/DEC-011-R.pdf" TargetMode="External"/><Relationship Id="rId19" Type="http://schemas.openxmlformats.org/officeDocument/2006/relationships/hyperlink" Target="https://www.itu.int/en/council/Documents/basic-texts-2023/RES-102-R.pdf" TargetMode="External"/><Relationship Id="rId31" Type="http://schemas.openxmlformats.org/officeDocument/2006/relationships/hyperlink" Target="https://www.itu.int/md/S25-RCLINTPOL21-C-0010/en" TargetMode="External"/><Relationship Id="rId44" Type="http://schemas.openxmlformats.org/officeDocument/2006/relationships/hyperlink" Target="https://www.itu.int/md/S26-CL-C-0094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md/S26-CL-C-0052/en" TargetMode="External"/><Relationship Id="rId14" Type="http://schemas.openxmlformats.org/officeDocument/2006/relationships/hyperlink" Target="https://www.itu.int/md/S19-CL-C-0140/en" TargetMode="External"/><Relationship Id="rId22" Type="http://schemas.openxmlformats.org/officeDocument/2006/relationships/hyperlink" Target="https://www.itu.int/md/S19-CL-C-0140/en" TargetMode="External"/><Relationship Id="rId27" Type="http://schemas.openxmlformats.org/officeDocument/2006/relationships/hyperlink" Target="https://www.itu.int/md/S24-RCLINTPOL19-C-0007/en" TargetMode="External"/><Relationship Id="rId30" Type="http://schemas.openxmlformats.org/officeDocument/2006/relationships/hyperlink" Target="https://www.itu.int/md/S24-RCLINTPOL20-C-0006/en" TargetMode="External"/><Relationship Id="rId35" Type="http://schemas.openxmlformats.org/officeDocument/2006/relationships/hyperlink" Target="https://www.itu.int/md/S26-RCLINTPOL23-C-0007/en" TargetMode="External"/><Relationship Id="rId43" Type="http://schemas.openxmlformats.org/officeDocument/2006/relationships/hyperlink" Target="https://www.itu.int/md/S26-CL-C-0052/en" TargetMode="External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www.itu.int/en/council/Documents/basic-texts-2023/RES-140-R.pdf" TargetMode="External"/><Relationship Id="rId17" Type="http://schemas.openxmlformats.org/officeDocument/2006/relationships/hyperlink" Target="https://www.itu.int/md/S26-CL-C-0052/en" TargetMode="External"/><Relationship Id="rId25" Type="http://schemas.openxmlformats.org/officeDocument/2006/relationships/hyperlink" Target="https://www.itu.int/md/S24-RCLINTPOL19-C-0003/en" TargetMode="External"/><Relationship Id="rId33" Type="http://schemas.openxmlformats.org/officeDocument/2006/relationships/hyperlink" Target="https://www.itu.int/md/S25-RCLINTPOL22-C-0006/en" TargetMode="External"/><Relationship Id="rId38" Type="http://schemas.openxmlformats.org/officeDocument/2006/relationships/hyperlink" Target="https://www.itu.int/md/S26-CL-C-0052/en" TargetMode="External"/><Relationship Id="rId46" Type="http://schemas.openxmlformats.org/officeDocument/2006/relationships/hyperlink" Target="https://www.itu.int/md/S26-CL-C-0101/en" TargetMode="External"/><Relationship Id="rId20" Type="http://schemas.openxmlformats.org/officeDocument/2006/relationships/hyperlink" Target="https://www.itu.int/en/council/Documents/basic-texts-2023/RES-140-R.pdf" TargetMode="External"/><Relationship Id="rId41" Type="http://schemas.openxmlformats.org/officeDocument/2006/relationships/hyperlink" Target="https://www.itu.int/md/S26-CL-C-0101/en" TargetMode="External"/><Relationship Id="rId1" Type="http://schemas.microsoft.com/office/2006/relationships/keyMapCustomizations" Target="customizations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ipina\AppData\Roaming\Microsoft\Templates\POOL%20R%20-%20ITU\GS\PR_PP26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43D9F-EF7E-48B5-9136-255EDCA1C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PR_PP26.docx</Template>
  <TotalTime>2</TotalTime>
  <Pages>8</Pages>
  <Words>2886</Words>
  <Characters>20266</Characters>
  <Application>Microsoft Office Word</Application>
  <DocSecurity>0</DocSecurity>
  <Lines>343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by the Council - Four-year report of the Council Working Group on international Internet-related public policy issues (CWG-Internet)</vt:lpstr>
    </vt:vector>
  </TitlesOfParts>
  <Manager/>
  <Company/>
  <LinksUpToDate>false</LinksUpToDate>
  <CharactersWithSpaces>23040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Council - Four-year report of the Council Working Group on international Internet-related public policy issues (CWG-Internet)</dc:title>
  <dc:subject>Plenipotentiary Conference (PP-26)</dc:subject>
  <cp:keywords>PP-26, PP26, ITU</cp:keywords>
  <dc:description/>
  <dcterms:created xsi:type="dcterms:W3CDTF">2026-10-02T13:10:00Z</dcterms:created>
  <dcterms:modified xsi:type="dcterms:W3CDTF">2026-10-08T08:13:00Z</dcterms:modified>
  <cp:category>Conference document</cp:category>
</cp:coreProperties>
</file>