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620"/>
        <w:gridCol w:w="3052"/>
      </w:tblGrid>
      <w:tr w:rsidR="00EB3ADA" w:rsidRPr="003A0ECA" w14:paraId="17AD0654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5B1D8CBD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6252725E" wp14:editId="0FFA6C2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057CBA8C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63D88BEC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6E353F37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1D0D5039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22CB5980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030314CB" w14:textId="77777777" w:rsidTr="00EB3ADA">
        <w:trPr>
          <w:cantSplit/>
        </w:trPr>
        <w:tc>
          <w:tcPr>
            <w:tcW w:w="6620" w:type="dxa"/>
          </w:tcPr>
          <w:p w14:paraId="0BC71845" w14:textId="77777777" w:rsidR="00F27DBC" w:rsidRPr="00F27DBC" w:rsidRDefault="00515E95" w:rsidP="00F27DBC">
            <w:pPr>
              <w:pStyle w:val="Committee"/>
              <w:rPr>
                <w:rtl/>
                <w:lang w:eastAsia="zh-CN"/>
              </w:rPr>
            </w:pPr>
            <w:r>
              <w:rPr>
                <w:rtl/>
              </w:rPr>
              <w:t>الجلسة</w:t>
            </w:r>
            <w:r>
              <w:rPr>
                <w:rFonts w:ascii="Traditional Arabic" w:hAnsi="Traditional Arabic"/>
                <w:sz w:val="19"/>
                <w:rtl/>
              </w:rPr>
              <w:t xml:space="preserve"> العامة</w:t>
            </w:r>
          </w:p>
        </w:tc>
        <w:tc>
          <w:tcPr>
            <w:tcW w:w="3052" w:type="dxa"/>
            <w:vAlign w:val="center"/>
          </w:tcPr>
          <w:p w14:paraId="6FFAC922" w14:textId="43644E3E" w:rsidR="00F27DBC" w:rsidRPr="003A0ECA" w:rsidRDefault="006F6B98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>
              <w:rPr>
                <w:rFonts w:hint="cs"/>
                <w:b/>
                <w:bCs/>
                <w:rtl/>
              </w:rPr>
              <w:t>ا</w:t>
            </w:r>
            <w:r w:rsidR="00515E95" w:rsidRPr="00F37276">
              <w:rPr>
                <w:b/>
                <w:bCs/>
                <w:rtl/>
              </w:rPr>
              <w:t xml:space="preserve">لوثيقة </w:t>
            </w:r>
            <w:r w:rsidR="00A705AD">
              <w:rPr>
                <w:b/>
                <w:bCs/>
              </w:rPr>
              <w:t>32</w:t>
            </w:r>
            <w:r w:rsidR="00515E95" w:rsidRPr="00F37276">
              <w:rPr>
                <w:b/>
                <w:bCs/>
              </w:rPr>
              <w:t>-A</w:t>
            </w:r>
          </w:p>
        </w:tc>
      </w:tr>
      <w:tr w:rsidR="00F27DBC" w:rsidRPr="003A0ECA" w14:paraId="330A026F" w14:textId="77777777" w:rsidTr="00EB3ADA">
        <w:trPr>
          <w:cantSplit/>
        </w:trPr>
        <w:tc>
          <w:tcPr>
            <w:tcW w:w="6620" w:type="dxa"/>
          </w:tcPr>
          <w:p w14:paraId="2841518A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6CE1F1E6" w14:textId="79E41023" w:rsidR="00F27DBC" w:rsidRPr="003A0ECA" w:rsidRDefault="00A705AD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>
              <w:rPr>
                <w:b/>
                <w:bCs/>
                <w:lang w:val="en-US"/>
              </w:rPr>
              <w:t>9</w:t>
            </w:r>
            <w:r w:rsidR="00515E95" w:rsidRPr="00F37276">
              <w:rPr>
                <w:b/>
                <w:bCs/>
                <w:rtl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rtl/>
                <w:lang w:val="en-US"/>
              </w:rPr>
              <w:t>يوليو</w:t>
            </w:r>
            <w:r w:rsidR="00515E95" w:rsidRPr="00F37276">
              <w:rPr>
                <w:b/>
                <w:bCs/>
                <w:rtl/>
              </w:rPr>
              <w:t> </w:t>
            </w:r>
            <w:r w:rsidR="00515E95" w:rsidRPr="00F37276">
              <w:rPr>
                <w:b/>
                <w:bCs/>
              </w:rPr>
              <w:t>20</w:t>
            </w:r>
            <w:r w:rsidR="00515E95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</w:p>
        </w:tc>
      </w:tr>
      <w:tr w:rsidR="00F27DBC" w:rsidRPr="003A0ECA" w14:paraId="46BF2D1A" w14:textId="77777777" w:rsidTr="00EB3ADA">
        <w:trPr>
          <w:cantSplit/>
        </w:trPr>
        <w:tc>
          <w:tcPr>
            <w:tcW w:w="6620" w:type="dxa"/>
          </w:tcPr>
          <w:p w14:paraId="220C3C29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A6CB095" w14:textId="77777777" w:rsidR="00F27DBC" w:rsidRPr="003A0ECA" w:rsidRDefault="00515E95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F37276">
              <w:rPr>
                <w:b/>
                <w:bCs/>
                <w:rtl/>
                <w:lang w:eastAsia="zh-CN"/>
              </w:rPr>
              <w:t>الأصل: بالإنكليزية</w:t>
            </w:r>
          </w:p>
        </w:tc>
      </w:tr>
      <w:tr w:rsidR="003A0ECA" w:rsidRPr="003A0ECA" w14:paraId="74F1DA66" w14:textId="77777777" w:rsidTr="00EB3ADA">
        <w:trPr>
          <w:cantSplit/>
        </w:trPr>
        <w:tc>
          <w:tcPr>
            <w:tcW w:w="6620" w:type="dxa"/>
          </w:tcPr>
          <w:p w14:paraId="2F322AA5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329ABA82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2D8D9EC7" w14:textId="77777777" w:rsidTr="00EB3ADA">
        <w:trPr>
          <w:cantSplit/>
        </w:trPr>
        <w:tc>
          <w:tcPr>
            <w:tcW w:w="9672" w:type="dxa"/>
            <w:gridSpan w:val="2"/>
          </w:tcPr>
          <w:p w14:paraId="7D547EB3" w14:textId="5B42C0D7" w:rsidR="003A0ECA" w:rsidRPr="003A0ECA" w:rsidRDefault="00A705AD" w:rsidP="00A705AD">
            <w:pPr>
              <w:pStyle w:val="Source"/>
              <w:rPr>
                <w:lang w:eastAsia="zh-CN"/>
              </w:rPr>
            </w:pPr>
            <w:r w:rsidRPr="00A705AD">
              <w:rPr>
                <w:rtl/>
                <w:lang w:eastAsia="zh-CN" w:bidi="ar-EG"/>
              </w:rPr>
              <w:t>تقرير من المجلس</w:t>
            </w:r>
          </w:p>
        </w:tc>
      </w:tr>
      <w:tr w:rsidR="003A0ECA" w:rsidRPr="003A0ECA" w14:paraId="7E84E6F9" w14:textId="77777777" w:rsidTr="00EB3ADA">
        <w:trPr>
          <w:cantSplit/>
        </w:trPr>
        <w:tc>
          <w:tcPr>
            <w:tcW w:w="9672" w:type="dxa"/>
            <w:gridSpan w:val="2"/>
          </w:tcPr>
          <w:p w14:paraId="2D10F49D" w14:textId="681E9D25" w:rsidR="003A0ECA" w:rsidRPr="003A0ECA" w:rsidRDefault="00A705AD" w:rsidP="00A705AD">
            <w:pPr>
              <w:pStyle w:val="Title1"/>
              <w:rPr>
                <w:lang w:eastAsia="zh-CN" w:bidi="ar-SY"/>
              </w:rPr>
            </w:pPr>
            <w:r w:rsidRPr="00A705AD">
              <w:rPr>
                <w:rtl/>
                <w:lang w:eastAsia="zh-CN" w:bidi="ar-SA"/>
              </w:rPr>
              <w:t xml:space="preserve">تقرير فريق العمل التابع للمجلس </w:t>
            </w:r>
            <w:r w:rsidR="00C01C5A">
              <w:rPr>
                <w:rFonts w:hint="cs"/>
                <w:rtl/>
                <w:lang w:eastAsia="zh-CN"/>
              </w:rPr>
              <w:t>و</w:t>
            </w:r>
            <w:r w:rsidRPr="00A705AD">
              <w:rPr>
                <w:rtl/>
                <w:lang w:eastAsia="zh-CN" w:bidi="ar-SA"/>
              </w:rPr>
              <w:t xml:space="preserve">المعني بالخطتين الاستراتيجية والمالية للفترة </w:t>
            </w:r>
            <w:r>
              <w:rPr>
                <w:lang w:val="fr-CH" w:eastAsia="zh-CN" w:bidi="ar-SA"/>
              </w:rPr>
              <w:t>2031-2028</w:t>
            </w:r>
            <w:r w:rsidRPr="00A705AD">
              <w:rPr>
                <w:rtl/>
                <w:lang w:eastAsia="zh-CN" w:bidi="ar-SA"/>
              </w:rPr>
              <w:t xml:space="preserve"> </w:t>
            </w:r>
            <w:r w:rsidRPr="00A705AD">
              <w:rPr>
                <w:lang w:eastAsia="zh-CN" w:bidi="ar-SA"/>
              </w:rPr>
              <w:t>(CWG-SFP)</w:t>
            </w:r>
          </w:p>
        </w:tc>
      </w:tr>
    </w:tbl>
    <w:p w14:paraId="0A4000EB" w14:textId="14C59A58" w:rsidR="00716FEB" w:rsidRDefault="00716FEB" w:rsidP="00C01C5A">
      <w:pPr>
        <w:rPr>
          <w:rtl/>
        </w:rPr>
      </w:pPr>
    </w:p>
    <w:tbl>
      <w:tblPr>
        <w:tblStyle w:val="TableGrid"/>
        <w:bidiVisual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356"/>
      </w:tblGrid>
      <w:tr w:rsidR="00C01C5A" w14:paraId="04052800" w14:textId="77777777" w:rsidTr="00D474B8">
        <w:trPr>
          <w:trHeight w:val="4886"/>
          <w:jc w:val="center"/>
        </w:trPr>
        <w:tc>
          <w:tcPr>
            <w:tcW w:w="9629" w:type="dxa"/>
          </w:tcPr>
          <w:p w14:paraId="2314F0D9" w14:textId="5DE7CF67" w:rsidR="00C01C5A" w:rsidRPr="006519B5" w:rsidRDefault="00C01C5A" w:rsidP="00764C8D">
            <w:pPr>
              <w:rPr>
                <w:rtl/>
              </w:rPr>
            </w:pPr>
            <w:r w:rsidRPr="006519B5">
              <w:rPr>
                <w:rtl/>
              </w:rPr>
              <w:t xml:space="preserve">وفقاً للرقم </w:t>
            </w:r>
            <w:r w:rsidRPr="006519B5">
              <w:t>A62</w:t>
            </w:r>
            <w:r w:rsidRPr="006519B5">
              <w:rPr>
                <w:rtl/>
              </w:rPr>
              <w:t xml:space="preserve"> من الاتفاقية، وإلحاقاً بالمناقشات التي جرت خلال دورة المجلس لعام </w:t>
            </w:r>
            <w:r w:rsidRPr="006519B5">
              <w:t>2026</w:t>
            </w:r>
            <w:r w:rsidRPr="006519B5">
              <w:rPr>
                <w:rtl/>
              </w:rPr>
              <w:t xml:space="preserve">، تُحال إلى مؤتمر المندوبين المفوضين </w:t>
            </w:r>
            <w:r w:rsidR="001C1D02">
              <w:rPr>
                <w:rFonts w:hint="cs"/>
                <w:rtl/>
              </w:rPr>
              <w:t>نواتج</w:t>
            </w:r>
            <w:r w:rsidRPr="006519B5">
              <w:rPr>
                <w:rtl/>
              </w:rPr>
              <w:t xml:space="preserve"> أعمال فريق </w:t>
            </w:r>
            <w:r>
              <w:rPr>
                <w:rFonts w:hint="cs"/>
                <w:rtl/>
              </w:rPr>
              <w:t>ال</w:t>
            </w:r>
            <w:r w:rsidRPr="006519B5">
              <w:rPr>
                <w:rtl/>
              </w:rPr>
              <w:t xml:space="preserve">عمل </w:t>
            </w:r>
            <w:r>
              <w:rPr>
                <w:rFonts w:hint="cs"/>
                <w:rtl/>
              </w:rPr>
              <w:t>التابع ل</w:t>
            </w:r>
            <w:r w:rsidRPr="006519B5">
              <w:rPr>
                <w:rtl/>
              </w:rPr>
              <w:t xml:space="preserve">لمجلس </w:t>
            </w:r>
            <w:r>
              <w:rPr>
                <w:rFonts w:hint="cs"/>
                <w:rtl/>
              </w:rPr>
              <w:t>و</w:t>
            </w:r>
            <w:r w:rsidRPr="006519B5">
              <w:rPr>
                <w:rtl/>
              </w:rPr>
              <w:t>المعني بالخطتين الاستراتيجية والمالية للفترة</w:t>
            </w:r>
            <w:r>
              <w:rPr>
                <w:rFonts w:hint="cs"/>
                <w:rtl/>
              </w:rPr>
              <w:t> </w:t>
            </w:r>
            <w:r>
              <w:t>2031-2028</w:t>
            </w:r>
            <w:r w:rsidRPr="006519B5">
              <w:rPr>
                <w:rtl/>
              </w:rPr>
              <w:t xml:space="preserve"> </w:t>
            </w:r>
            <w:r w:rsidRPr="006519B5">
              <w:t>(CWG-SFP)</w:t>
            </w:r>
            <w:r w:rsidRPr="006519B5">
              <w:rPr>
                <w:rtl/>
              </w:rPr>
              <w:t xml:space="preserve">، على النحو </w:t>
            </w:r>
            <w:r w:rsidRPr="006519B5">
              <w:rPr>
                <w:rFonts w:hint="cs"/>
                <w:rtl/>
              </w:rPr>
              <w:t>التالي</w:t>
            </w:r>
            <w:r>
              <w:rPr>
                <w:rFonts w:hint="cs"/>
                <w:rtl/>
              </w:rPr>
              <w:t>:</w:t>
            </w:r>
          </w:p>
          <w:p w14:paraId="75688048" w14:textId="1C6EE30C" w:rsidR="00C01C5A" w:rsidRPr="00C01C5A" w:rsidRDefault="00C01C5A" w:rsidP="00C01C5A">
            <w:pPr>
              <w:pStyle w:val="enumlev1"/>
              <w:rPr>
                <w:rtl/>
              </w:rPr>
            </w:pPr>
            <w:r>
              <w:rPr>
                <w:lang w:val="en-US"/>
              </w:rPr>
              <w:t>-</w:t>
            </w:r>
            <w:r>
              <w:rPr>
                <w:lang w:val="en-US"/>
              </w:rPr>
              <w:tab/>
            </w:r>
            <w:hyperlink r:id="rId8" w:history="1">
              <w:r w:rsidRPr="00C01C5A">
                <w:rPr>
                  <w:rStyle w:val="Hyperlink"/>
                  <w:rtl/>
                </w:rPr>
                <w:t xml:space="preserve">الإضافة </w:t>
              </w:r>
              <w:r w:rsidRPr="00C01C5A">
                <w:rPr>
                  <w:rStyle w:val="Hyperlink"/>
                </w:rPr>
                <w:t>1</w:t>
              </w:r>
              <w:r w:rsidRPr="00C01C5A">
                <w:rPr>
                  <w:rStyle w:val="Hyperlink"/>
                  <w:rtl/>
                </w:rPr>
                <w:t xml:space="preserve"> إلى الوثيقة </w:t>
              </w:r>
              <w:r w:rsidRPr="00C01C5A">
                <w:rPr>
                  <w:rStyle w:val="Hyperlink"/>
                </w:rPr>
                <w:t>32</w:t>
              </w:r>
            </w:hyperlink>
            <w:r w:rsidRPr="00C01C5A">
              <w:rPr>
                <w:rtl/>
              </w:rPr>
              <w:t xml:space="preserve">: مشروع الملحق </w:t>
            </w:r>
            <w:r w:rsidRPr="00C01C5A">
              <w:t>1</w:t>
            </w:r>
            <w:r w:rsidRPr="00C01C5A">
              <w:rPr>
                <w:rtl/>
              </w:rPr>
              <w:t xml:space="preserve"> بالقرار </w:t>
            </w:r>
            <w:r w:rsidRPr="00C01C5A">
              <w:t>71</w:t>
            </w:r>
            <w:r>
              <w:rPr>
                <w:rFonts w:hint="cs"/>
                <w:rtl/>
              </w:rPr>
              <w:t xml:space="preserve">: </w:t>
            </w:r>
            <w:r w:rsidRPr="00C01C5A">
              <w:rPr>
                <w:rtl/>
              </w:rPr>
              <w:t xml:space="preserve">الخطة الاستراتيجية للاتحاد للفترة </w:t>
            </w:r>
            <w:r w:rsidRPr="00C01C5A">
              <w:t>2031-2028</w:t>
            </w:r>
          </w:p>
          <w:p w14:paraId="450E46FD" w14:textId="65090D03" w:rsidR="00C01C5A" w:rsidRPr="00C01C5A" w:rsidRDefault="00C01C5A" w:rsidP="00C01C5A">
            <w:pPr>
              <w:pStyle w:val="enumlev1"/>
              <w:rPr>
                <w:rtl/>
              </w:rPr>
            </w:pPr>
            <w:r w:rsidRPr="00C01C5A">
              <w:t>-</w:t>
            </w:r>
            <w:r w:rsidRPr="00C01C5A">
              <w:tab/>
            </w:r>
            <w:hyperlink r:id="rId9" w:history="1">
              <w:r w:rsidRPr="00C01C5A">
                <w:rPr>
                  <w:rStyle w:val="Hyperlink"/>
                  <w:rtl/>
                </w:rPr>
                <w:t xml:space="preserve">الإضافة </w:t>
              </w:r>
              <w:r w:rsidRPr="00C01C5A">
                <w:rPr>
                  <w:rStyle w:val="Hyperlink"/>
                </w:rPr>
                <w:t>2</w:t>
              </w:r>
              <w:r w:rsidRPr="00C01C5A">
                <w:rPr>
                  <w:rStyle w:val="Hyperlink"/>
                  <w:rtl/>
                </w:rPr>
                <w:t xml:space="preserve"> إلى الوثيقة </w:t>
              </w:r>
              <w:r w:rsidRPr="00C01C5A">
                <w:rPr>
                  <w:rStyle w:val="Hyperlink"/>
                </w:rPr>
                <w:t>32</w:t>
              </w:r>
            </w:hyperlink>
            <w:r w:rsidRPr="00C01C5A">
              <w:rPr>
                <w:rtl/>
              </w:rPr>
              <w:t xml:space="preserve">: مشروع الملحق </w:t>
            </w:r>
            <w:r w:rsidRPr="00C01C5A">
              <w:t>2</w:t>
            </w:r>
            <w:r w:rsidRPr="00C01C5A">
              <w:rPr>
                <w:rtl/>
              </w:rPr>
              <w:t xml:space="preserve"> بالقرار </w:t>
            </w:r>
            <w:r w:rsidRPr="00C01C5A">
              <w:t>71</w:t>
            </w:r>
            <w:r>
              <w:rPr>
                <w:rFonts w:hint="cs"/>
                <w:rtl/>
              </w:rPr>
              <w:t xml:space="preserve">: </w:t>
            </w:r>
            <w:r w:rsidRPr="00C01C5A">
              <w:rPr>
                <w:rtl/>
              </w:rPr>
              <w:t>تحليل الحالة</w:t>
            </w:r>
          </w:p>
          <w:p w14:paraId="4FC62310" w14:textId="27451B23" w:rsidR="00C01C5A" w:rsidRPr="00C01C5A" w:rsidRDefault="00C01C5A" w:rsidP="00C01C5A">
            <w:pPr>
              <w:pStyle w:val="enumlev1"/>
              <w:rPr>
                <w:rtl/>
              </w:rPr>
            </w:pPr>
            <w:r w:rsidRPr="00C01C5A">
              <w:t>-</w:t>
            </w:r>
            <w:r w:rsidRPr="00C01C5A">
              <w:tab/>
            </w:r>
            <w:hyperlink r:id="rId10" w:history="1">
              <w:r w:rsidRPr="00C01C5A">
                <w:rPr>
                  <w:rStyle w:val="Hyperlink"/>
                  <w:rtl/>
                </w:rPr>
                <w:t xml:space="preserve">الإضافة </w:t>
              </w:r>
              <w:r w:rsidRPr="00C01C5A">
                <w:rPr>
                  <w:rStyle w:val="Hyperlink"/>
                </w:rPr>
                <w:t>3</w:t>
              </w:r>
              <w:r w:rsidRPr="00C01C5A">
                <w:rPr>
                  <w:rStyle w:val="Hyperlink"/>
                  <w:rtl/>
                </w:rPr>
                <w:t xml:space="preserve"> إلى الوثيقة </w:t>
              </w:r>
              <w:r w:rsidRPr="00C01C5A">
                <w:rPr>
                  <w:rStyle w:val="Hyperlink"/>
                </w:rPr>
                <w:t>32</w:t>
              </w:r>
            </w:hyperlink>
            <w:r w:rsidRPr="00C01C5A">
              <w:rPr>
                <w:rtl/>
              </w:rPr>
              <w:t xml:space="preserve">: مشروع الملحق </w:t>
            </w:r>
            <w:r w:rsidRPr="00C01C5A">
              <w:t>3</w:t>
            </w:r>
            <w:r w:rsidRPr="00C01C5A">
              <w:rPr>
                <w:rtl/>
              </w:rPr>
              <w:t xml:space="preserve"> بالقرار </w:t>
            </w:r>
            <w:r w:rsidRPr="00C01C5A">
              <w:t>71</w:t>
            </w:r>
            <w:r>
              <w:rPr>
                <w:rFonts w:hint="cs"/>
                <w:rtl/>
              </w:rPr>
              <w:t xml:space="preserve">: </w:t>
            </w:r>
            <w:r w:rsidRPr="00C01C5A">
              <w:rPr>
                <w:rtl/>
              </w:rPr>
              <w:t>مسرد المصطلحات</w:t>
            </w:r>
          </w:p>
          <w:p w14:paraId="7F3BFDC4" w14:textId="6826D683" w:rsidR="00C01C5A" w:rsidRPr="002108D2" w:rsidRDefault="00C01C5A" w:rsidP="00764C8D">
            <w:pPr>
              <w:rPr>
                <w:rtl/>
              </w:rPr>
            </w:pPr>
            <w:r w:rsidRPr="002108D2">
              <w:rPr>
                <w:rtl/>
              </w:rPr>
              <w:t xml:space="preserve">وفيما يتعلق بأحكام القرار </w:t>
            </w:r>
            <w:r w:rsidRPr="002108D2">
              <w:t>71</w:t>
            </w:r>
            <w:r w:rsidRPr="002108D2">
              <w:rPr>
                <w:rtl/>
              </w:rPr>
              <w:t xml:space="preserve"> (المراجَع في بوخارست، </w:t>
            </w:r>
            <w:r w:rsidRPr="002108D2">
              <w:t>2022</w:t>
            </w:r>
            <w:r w:rsidRPr="002108D2">
              <w:rPr>
                <w:rtl/>
              </w:rPr>
              <w:t xml:space="preserve">)، ونظراً إلى أن فريق العمل التابع للمجلس </w:t>
            </w:r>
            <w:r w:rsidR="002108D2">
              <w:rPr>
                <w:rFonts w:hint="cs"/>
                <w:rtl/>
              </w:rPr>
              <w:t>و</w:t>
            </w:r>
            <w:r w:rsidRPr="002108D2">
              <w:rPr>
                <w:rtl/>
              </w:rPr>
              <w:t>المعني بالخطتين الاستراتيجية والمالية لم يناقشها، قرر المجلس إرجاء النظر في هذا القرار إلى مؤتمر المندوبين المفوضين لعام</w:t>
            </w:r>
            <w:r w:rsidR="001E2083">
              <w:rPr>
                <w:rFonts w:hint="cs"/>
                <w:rtl/>
              </w:rPr>
              <w:t> </w:t>
            </w:r>
            <w:r w:rsidRPr="002108D2">
              <w:t>2026</w:t>
            </w:r>
            <w:r w:rsidRPr="002108D2">
              <w:rPr>
                <w:rFonts w:hint="cs"/>
                <w:rtl/>
              </w:rPr>
              <w:t xml:space="preserve"> </w:t>
            </w:r>
            <w:r w:rsidRPr="002108D2">
              <w:rPr>
                <w:lang w:val="en-US"/>
              </w:rPr>
              <w:t>(PP-2026)</w:t>
            </w:r>
            <w:r w:rsidRPr="002108D2">
              <w:rPr>
                <w:rFonts w:hint="cs"/>
                <w:rtl/>
                <w:lang w:val="en-US"/>
              </w:rPr>
              <w:t>.</w:t>
            </w:r>
          </w:p>
          <w:p w14:paraId="3B834A0E" w14:textId="77777777" w:rsidR="00C01C5A" w:rsidRPr="006519B5" w:rsidRDefault="00C01C5A" w:rsidP="00764C8D">
            <w:pPr>
              <w:rPr>
                <w:rtl/>
              </w:rPr>
            </w:pPr>
            <w:r w:rsidRPr="006519B5">
              <w:rPr>
                <w:rtl/>
              </w:rPr>
              <w:t xml:space="preserve">وإضافةً إلى ذلك، يُحال أيضاً إلى مؤتمر المندوبين المفوضين، للنظر فيه بالاقتران مع هذا التقرير، التقرير المتعلق بإنجاز المهام التي أسندها المجلس في دورته لعام </w:t>
            </w:r>
            <w:r>
              <w:t>2026</w:t>
            </w:r>
            <w:r w:rsidRPr="006519B5">
              <w:rPr>
                <w:rtl/>
              </w:rPr>
              <w:t xml:space="preserve"> إلى الأمانة العامة، والصادر في </w:t>
            </w:r>
            <w:hyperlink r:id="rId11" w:history="1">
              <w:r w:rsidRPr="00485F7D">
                <w:rPr>
                  <w:rStyle w:val="Hyperlink"/>
                  <w:rtl/>
                </w:rPr>
                <w:t xml:space="preserve">الوثيقة </w:t>
              </w:r>
              <w:r w:rsidRPr="00485F7D">
                <w:rPr>
                  <w:rStyle w:val="Hyperlink"/>
                </w:rPr>
                <w:t>33</w:t>
              </w:r>
            </w:hyperlink>
            <w:r w:rsidRPr="006519B5">
              <w:rPr>
                <w:rtl/>
              </w:rPr>
              <w:t>.</w:t>
            </w:r>
          </w:p>
          <w:p w14:paraId="36BCCCAF" w14:textId="45F5FCEA" w:rsidR="00C01C5A" w:rsidRPr="00D55C08" w:rsidRDefault="00C01C5A" w:rsidP="00764C8D">
            <w:pPr>
              <w:rPr>
                <w:spacing w:val="-4"/>
                <w:rtl/>
                <w:lang w:val="ar-SA" w:eastAsia="zh-TW" w:bidi="en-GB"/>
              </w:rPr>
            </w:pPr>
            <w:r w:rsidRPr="00D55C08">
              <w:rPr>
                <w:spacing w:val="-4"/>
                <w:rtl/>
              </w:rPr>
              <w:t xml:space="preserve">وللعلم، يرد تقرير فريق العمل التابع للمجلس </w:t>
            </w:r>
            <w:r w:rsidR="005C0C3C" w:rsidRPr="00D55C08">
              <w:rPr>
                <w:rFonts w:hint="cs"/>
                <w:spacing w:val="-4"/>
                <w:rtl/>
              </w:rPr>
              <w:t>و</w:t>
            </w:r>
            <w:r w:rsidRPr="00D55C08">
              <w:rPr>
                <w:spacing w:val="-4"/>
                <w:rtl/>
              </w:rPr>
              <w:t xml:space="preserve">المعني بالخطتين الاستراتيجية والمالية في الوثيقة </w:t>
            </w:r>
            <w:hyperlink r:id="rId12" w:history="1">
              <w:r w:rsidRPr="00D55C08">
                <w:rPr>
                  <w:rFonts w:eastAsia="Times New Roman"/>
                  <w:color w:val="0000FF"/>
                  <w:spacing w:val="-4"/>
                  <w:u w:val="single"/>
                  <w:lang w:bidi="ar-SA"/>
                </w:rPr>
                <w:t>C26/31</w:t>
              </w:r>
            </w:hyperlink>
            <w:r w:rsidRPr="00D55C08">
              <w:rPr>
                <w:spacing w:val="-4"/>
                <w:rtl/>
              </w:rPr>
              <w:t xml:space="preserve">، كما يرد المحضران الموجزان للاجتماعين الخامس والسابع للجلسة العامة لدورة المجلس لعام </w:t>
            </w:r>
            <w:r w:rsidRPr="00D55C08">
              <w:rPr>
                <w:spacing w:val="-4"/>
              </w:rPr>
              <w:t>2026</w:t>
            </w:r>
            <w:r w:rsidRPr="00D55C08">
              <w:rPr>
                <w:spacing w:val="-4"/>
                <w:rtl/>
              </w:rPr>
              <w:t xml:space="preserve"> في الوثيقتين </w:t>
            </w:r>
            <w:hyperlink r:id="rId13" w:history="1">
              <w:r w:rsidRPr="00D55C08">
                <w:rPr>
                  <w:rFonts w:eastAsia="Times New Roman"/>
                  <w:color w:val="0000FF"/>
                  <w:spacing w:val="-4"/>
                  <w:u w:val="single"/>
                  <w:lang w:bidi="ar-SA"/>
                </w:rPr>
                <w:t>C26/122</w:t>
              </w:r>
            </w:hyperlink>
            <w:r w:rsidRPr="00D55C08">
              <w:rPr>
                <w:spacing w:val="-4"/>
                <w:rtl/>
              </w:rPr>
              <w:t xml:space="preserve"> و</w:t>
            </w:r>
            <w:hyperlink r:id="rId14" w:history="1">
              <w:r w:rsidRPr="00D55C08">
                <w:rPr>
                  <w:rFonts w:eastAsia="Times New Roman"/>
                  <w:color w:val="0000FF"/>
                  <w:spacing w:val="-4"/>
                  <w:u w:val="single"/>
                  <w:lang w:bidi="ar-SA"/>
                </w:rPr>
                <w:t>C26/124</w:t>
              </w:r>
            </w:hyperlink>
            <w:r w:rsidRPr="00D55C08">
              <w:rPr>
                <w:spacing w:val="-4"/>
                <w:rtl/>
              </w:rPr>
              <w:t>.</w:t>
            </w:r>
          </w:p>
        </w:tc>
      </w:tr>
    </w:tbl>
    <w:p w14:paraId="546FDBDC" w14:textId="5D966780" w:rsidR="00202773" w:rsidRDefault="00202773" w:rsidP="00C01C5A">
      <w:pPr>
        <w:rPr>
          <w:rtl/>
        </w:rPr>
      </w:pPr>
    </w:p>
    <w:sectPr w:rsidR="00202773" w:rsidSect="003E018F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7" w:h="16834" w:code="9"/>
      <w:pgMar w:top="1418" w:right="1134" w:bottom="1418" w:left="1134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22392" w14:textId="77777777" w:rsidR="008F4B85" w:rsidRDefault="008F4B85" w:rsidP="00FE7FCA">
      <w:r>
        <w:separator/>
      </w:r>
    </w:p>
  </w:endnote>
  <w:endnote w:type="continuationSeparator" w:id="0">
    <w:p w14:paraId="7371F4BA" w14:textId="77777777" w:rsidR="008F4B85" w:rsidRDefault="008F4B85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612E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EDC3" w14:textId="3F31663F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E7BD" w14:textId="77777777" w:rsidR="008F4B85" w:rsidRDefault="008F4B85">
      <w:r>
        <w:t>_______________</w:t>
      </w:r>
    </w:p>
  </w:footnote>
  <w:footnote w:type="continuationSeparator" w:id="0">
    <w:p w14:paraId="751736CA" w14:textId="77777777" w:rsidR="008F4B85" w:rsidRDefault="008F4B85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C843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A705AD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657F7E17" w14:textId="77777777" w:rsidR="003915D1" w:rsidRDefault="003915D1"/>
  <w:p w14:paraId="67152AB2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0261" w14:textId="6380C1C4" w:rsidR="003915D1" w:rsidRPr="003A0ECA" w:rsidRDefault="003915D1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5E1A2" w14:textId="77777777" w:rsidR="003915D1" w:rsidRPr="00B10B0D" w:rsidRDefault="003915D1" w:rsidP="00255055"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0" w:line="240" w:lineRule="auto"/>
      <w:jc w:val="center"/>
      <w:rPr>
        <w:rFonts w:cs="Times New Roman"/>
        <w:sz w:val="18"/>
        <w:szCs w:val="20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64A30CCE"/>
    <w:multiLevelType w:val="hybridMultilevel"/>
    <w:tmpl w:val="864807C6"/>
    <w:lvl w:ilvl="0" w:tplc="F2B489E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6253229">
    <w:abstractNumId w:val="9"/>
  </w:num>
  <w:num w:numId="2" w16cid:durableId="1349480332">
    <w:abstractNumId w:val="7"/>
  </w:num>
  <w:num w:numId="3" w16cid:durableId="1687563281">
    <w:abstractNumId w:val="6"/>
  </w:num>
  <w:num w:numId="4" w16cid:durableId="1114521292">
    <w:abstractNumId w:val="5"/>
  </w:num>
  <w:num w:numId="5" w16cid:durableId="1495488422">
    <w:abstractNumId w:val="4"/>
  </w:num>
  <w:num w:numId="6" w16cid:durableId="1023702795">
    <w:abstractNumId w:val="8"/>
  </w:num>
  <w:num w:numId="7" w16cid:durableId="431054029">
    <w:abstractNumId w:val="3"/>
  </w:num>
  <w:num w:numId="8" w16cid:durableId="1858499972">
    <w:abstractNumId w:val="2"/>
  </w:num>
  <w:num w:numId="9" w16cid:durableId="814834104">
    <w:abstractNumId w:val="1"/>
  </w:num>
  <w:num w:numId="10" w16cid:durableId="883904069">
    <w:abstractNumId w:val="0"/>
  </w:num>
  <w:num w:numId="11" w16cid:durableId="15470357">
    <w:abstractNumId w:val="13"/>
  </w:num>
  <w:num w:numId="12" w16cid:durableId="1177844086">
    <w:abstractNumId w:val="10"/>
  </w:num>
  <w:num w:numId="13" w16cid:durableId="587347539">
    <w:abstractNumId w:val="11"/>
  </w:num>
  <w:num w:numId="14" w16cid:durableId="20830624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5AD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49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1D02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2083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08D2"/>
    <w:rsid w:val="0021096C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1501E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63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6864"/>
    <w:rsid w:val="004676C0"/>
    <w:rsid w:val="00471899"/>
    <w:rsid w:val="00472BA1"/>
    <w:rsid w:val="00473962"/>
    <w:rsid w:val="0047406F"/>
    <w:rsid w:val="00481B25"/>
    <w:rsid w:val="0048341F"/>
    <w:rsid w:val="00484AB9"/>
    <w:rsid w:val="00485F7D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5E95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0C3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9B5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058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67C"/>
    <w:rsid w:val="006D0D32"/>
    <w:rsid w:val="006D1046"/>
    <w:rsid w:val="006D77BE"/>
    <w:rsid w:val="006E0C48"/>
    <w:rsid w:val="006E57C8"/>
    <w:rsid w:val="006E79C9"/>
    <w:rsid w:val="006E7D9F"/>
    <w:rsid w:val="006F5BA2"/>
    <w:rsid w:val="006F6B98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0D3C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5FFC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77EDF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4B85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86ACB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05AD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27061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1C5A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8C3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497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6206"/>
    <w:rsid w:val="00D409A0"/>
    <w:rsid w:val="00D4153A"/>
    <w:rsid w:val="00D44B82"/>
    <w:rsid w:val="00D474B8"/>
    <w:rsid w:val="00D5128E"/>
    <w:rsid w:val="00D53A54"/>
    <w:rsid w:val="00D550C4"/>
    <w:rsid w:val="00D55C08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BDACD1"/>
  <w15:docId w15:val="{B7A14263-E6A8-4EF9-8DB5-FC021199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501E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after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31501E"/>
    <w:pPr>
      <w:spacing w:before="80" w:after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31501E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31501E"/>
    <w:pPr>
      <w:spacing w:before="80" w:after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31501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rsid w:val="0031501E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aliases w:val="超级链接,Style 58,超?级链"/>
    <w:basedOn w:val="DefaultParagraphFont"/>
    <w:uiPriority w:val="99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705AD"/>
    <w:rPr>
      <w:rFonts w:ascii="Dubai" w:hAnsi="Dubai" w:cs="Dubai"/>
      <w:sz w:val="22"/>
      <w:szCs w:val="22"/>
      <w:lang w:val="en-GB" w:eastAsia="en-US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485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S26-PP-C-0032/en" TargetMode="External"/><Relationship Id="rId13" Type="http://schemas.openxmlformats.org/officeDocument/2006/relationships/hyperlink" Target="https://www.itu.int/md/S26-CL-C-0122/en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itu.int/md/S26-CL-C-0031/en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u.int/md/S26-PP-C-0033/e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itu.int/md/S26-PP-C-0032/e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26-PP-C-0032/en" TargetMode="External"/><Relationship Id="rId14" Type="http://schemas.openxmlformats.org/officeDocument/2006/relationships/hyperlink" Target="https://www.itu.int/md/S26-CL-C-0124/e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1483</Characters>
  <Application>Microsoft Office Word</Application>
  <DocSecurity>0</DocSecurity>
  <Lines>42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1701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Council: Report of the Council Working Group for Strategic and financial plans 2028-2031 (CWG-SFP)</dc:title>
  <dc:subject>Plenipotentiary Conference (PP-26)</dc:subject>
  <cp:keywords>PP-26, PP26, ITU</cp:keywords>
  <dc:description/>
  <dcterms:created xsi:type="dcterms:W3CDTF">2026-10-22T09:34:00Z</dcterms:created>
  <dcterms:modified xsi:type="dcterms:W3CDTF">2026-10-22T09:35:00Z</dcterms:modified>
  <cp:category>Conference document</cp:category>
</cp:coreProperties>
</file>