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523CF8" w14:paraId="663673D9" w14:textId="77777777" w:rsidTr="005A329F">
        <w:trPr>
          <w:cantSplit/>
          <w:jc w:val="center"/>
        </w:trPr>
        <w:tc>
          <w:tcPr>
            <w:tcW w:w="10031" w:type="dxa"/>
            <w:gridSpan w:val="2"/>
            <w:tcMar>
              <w:left w:w="0" w:type="dxa"/>
              <w:right w:w="0" w:type="dxa"/>
            </w:tcMar>
            <w:vAlign w:val="center"/>
          </w:tcPr>
          <w:p w14:paraId="61070ACE" w14:textId="77777777" w:rsidR="00BF32F2" w:rsidRPr="00523CF8" w:rsidRDefault="00BF32F2" w:rsidP="00BF32F2">
            <w:pPr>
              <w:spacing w:before="0" w:line="240" w:lineRule="atLeast"/>
              <w:rPr>
                <w:rFonts w:cstheme="minorHAnsi"/>
              </w:rPr>
            </w:pPr>
            <w:bookmarkStart w:id="0" w:name="ditulogo"/>
            <w:bookmarkEnd w:id="0"/>
            <w:r w:rsidRPr="00523CF8">
              <w:rPr>
                <w:rFonts w:cstheme="minorHAnsi"/>
                <w:noProof/>
              </w:rPr>
              <w:drawing>
                <wp:anchor distT="0" distB="0" distL="0" distR="0" simplePos="0" relativeHeight="251658240" behindDoc="1" locked="0" layoutInCell="1" allowOverlap="1" wp14:anchorId="219C3295" wp14:editId="004D411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523CF8" w14:paraId="7BF172F7" w14:textId="77777777" w:rsidTr="005A329F">
        <w:trPr>
          <w:cantSplit/>
          <w:trHeight w:val="283"/>
          <w:jc w:val="center"/>
        </w:trPr>
        <w:tc>
          <w:tcPr>
            <w:tcW w:w="10031" w:type="dxa"/>
            <w:gridSpan w:val="2"/>
            <w:tcBorders>
              <w:bottom w:val="single" w:sz="12" w:space="0" w:color="71716F"/>
            </w:tcBorders>
          </w:tcPr>
          <w:p w14:paraId="52074511" w14:textId="77777777" w:rsidR="00277985" w:rsidRPr="00523CF8" w:rsidRDefault="00277985" w:rsidP="00BF32F2">
            <w:pPr>
              <w:spacing w:before="0" w:line="240" w:lineRule="atLeast"/>
              <w:rPr>
                <w:rFonts w:cstheme="minorHAnsi"/>
                <w:b/>
                <w:smallCaps/>
                <w:szCs w:val="24"/>
              </w:rPr>
            </w:pPr>
            <w:bookmarkStart w:id="1" w:name="dhead"/>
          </w:p>
        </w:tc>
      </w:tr>
      <w:tr w:rsidR="00255FA1" w:rsidRPr="00523CF8" w14:paraId="7D12C3CD" w14:textId="77777777" w:rsidTr="005A329F">
        <w:trPr>
          <w:cantSplit/>
          <w:trHeight w:val="255"/>
          <w:jc w:val="center"/>
        </w:trPr>
        <w:tc>
          <w:tcPr>
            <w:tcW w:w="7229" w:type="dxa"/>
            <w:tcBorders>
              <w:top w:val="single" w:sz="12" w:space="0" w:color="71716F"/>
            </w:tcBorders>
          </w:tcPr>
          <w:p w14:paraId="78D46D1B" w14:textId="77777777" w:rsidR="00255FA1" w:rsidRPr="00523CF8" w:rsidRDefault="00255FA1" w:rsidP="00BF32F2">
            <w:pPr>
              <w:spacing w:before="0"/>
              <w:ind w:firstLine="720"/>
              <w:rPr>
                <w:rFonts w:cstheme="minorHAnsi"/>
                <w:b/>
                <w:smallCaps/>
                <w:szCs w:val="24"/>
              </w:rPr>
            </w:pPr>
          </w:p>
        </w:tc>
        <w:tc>
          <w:tcPr>
            <w:tcW w:w="2802" w:type="dxa"/>
            <w:tcBorders>
              <w:top w:val="single" w:sz="12" w:space="0" w:color="71716F"/>
            </w:tcBorders>
          </w:tcPr>
          <w:p w14:paraId="086A9CEC" w14:textId="77777777" w:rsidR="00255FA1" w:rsidRPr="00523CF8" w:rsidRDefault="00255FA1" w:rsidP="00BF32F2">
            <w:pPr>
              <w:spacing w:before="0"/>
              <w:rPr>
                <w:rFonts w:cstheme="minorHAnsi"/>
                <w:szCs w:val="24"/>
              </w:rPr>
            </w:pPr>
          </w:p>
        </w:tc>
      </w:tr>
      <w:tr w:rsidR="00255FA1" w:rsidRPr="00523CF8" w14:paraId="09206F3E" w14:textId="77777777" w:rsidTr="005A329F">
        <w:trPr>
          <w:cantSplit/>
          <w:jc w:val="center"/>
        </w:trPr>
        <w:tc>
          <w:tcPr>
            <w:tcW w:w="7229" w:type="dxa"/>
          </w:tcPr>
          <w:p w14:paraId="53EE86E8" w14:textId="77777777" w:rsidR="00255FA1" w:rsidRPr="00523CF8" w:rsidRDefault="00255FA1" w:rsidP="003B5DC9">
            <w:pPr>
              <w:pStyle w:val="Committee"/>
              <w:framePr w:hSpace="0" w:wrap="auto" w:hAnchor="text" w:yAlign="inline"/>
              <w:spacing w:after="0" w:line="240" w:lineRule="auto"/>
              <w:rPr>
                <w:lang w:val="es-ES_tradnl"/>
              </w:rPr>
            </w:pPr>
            <w:r w:rsidRPr="00523CF8">
              <w:rPr>
                <w:lang w:val="es-ES_tradnl"/>
              </w:rPr>
              <w:t>SESIÓN PLENARIA</w:t>
            </w:r>
          </w:p>
        </w:tc>
        <w:tc>
          <w:tcPr>
            <w:tcW w:w="2802" w:type="dxa"/>
          </w:tcPr>
          <w:p w14:paraId="00BA60CE" w14:textId="77777777" w:rsidR="00255FA1" w:rsidRPr="00523CF8" w:rsidRDefault="00255FA1" w:rsidP="003B5DC9">
            <w:pPr>
              <w:spacing w:before="0"/>
              <w:rPr>
                <w:rFonts w:cstheme="minorHAnsi"/>
                <w:szCs w:val="24"/>
              </w:rPr>
            </w:pPr>
            <w:r w:rsidRPr="00523CF8">
              <w:rPr>
                <w:rFonts w:cstheme="minorHAnsi"/>
                <w:b/>
                <w:szCs w:val="24"/>
              </w:rPr>
              <w:t>Addéndum 32 al</w:t>
            </w:r>
            <w:r w:rsidRPr="00523CF8">
              <w:rPr>
                <w:rFonts w:cstheme="minorHAnsi"/>
                <w:b/>
                <w:szCs w:val="24"/>
              </w:rPr>
              <w:br/>
              <w:t>Documento 24</w:t>
            </w:r>
            <w:r w:rsidR="00262FF4" w:rsidRPr="00523CF8">
              <w:rPr>
                <w:rFonts w:cstheme="minorHAnsi"/>
                <w:b/>
                <w:szCs w:val="24"/>
              </w:rPr>
              <w:t>-S</w:t>
            </w:r>
          </w:p>
        </w:tc>
      </w:tr>
      <w:tr w:rsidR="00255FA1" w:rsidRPr="00523CF8" w14:paraId="4F8E5AF6" w14:textId="77777777" w:rsidTr="005A329F">
        <w:trPr>
          <w:cantSplit/>
          <w:jc w:val="center"/>
        </w:trPr>
        <w:tc>
          <w:tcPr>
            <w:tcW w:w="7229" w:type="dxa"/>
          </w:tcPr>
          <w:p w14:paraId="3C585E0A" w14:textId="77777777" w:rsidR="00255FA1" w:rsidRPr="00523CF8" w:rsidRDefault="00255FA1" w:rsidP="003B5DC9">
            <w:pPr>
              <w:spacing w:before="0"/>
              <w:rPr>
                <w:rFonts w:cstheme="minorHAnsi"/>
                <w:b/>
                <w:szCs w:val="24"/>
              </w:rPr>
            </w:pPr>
          </w:p>
        </w:tc>
        <w:tc>
          <w:tcPr>
            <w:tcW w:w="2802" w:type="dxa"/>
          </w:tcPr>
          <w:p w14:paraId="251C73AC" w14:textId="77777777" w:rsidR="00255FA1" w:rsidRPr="00523CF8" w:rsidRDefault="00255FA1" w:rsidP="003B5DC9">
            <w:pPr>
              <w:spacing w:before="0"/>
              <w:rPr>
                <w:rFonts w:cstheme="minorHAnsi"/>
                <w:b/>
                <w:szCs w:val="24"/>
              </w:rPr>
            </w:pPr>
            <w:r w:rsidRPr="00523CF8">
              <w:rPr>
                <w:rFonts w:cstheme="minorHAnsi"/>
                <w:b/>
                <w:szCs w:val="24"/>
              </w:rPr>
              <w:t>19 de octubre de 2026</w:t>
            </w:r>
          </w:p>
        </w:tc>
      </w:tr>
      <w:tr w:rsidR="00255FA1" w:rsidRPr="00523CF8" w14:paraId="11E766C5" w14:textId="77777777" w:rsidTr="005A329F">
        <w:trPr>
          <w:cantSplit/>
          <w:jc w:val="center"/>
        </w:trPr>
        <w:tc>
          <w:tcPr>
            <w:tcW w:w="7229" w:type="dxa"/>
          </w:tcPr>
          <w:p w14:paraId="2344622A" w14:textId="77777777" w:rsidR="00255FA1" w:rsidRPr="00523CF8" w:rsidRDefault="00255FA1" w:rsidP="003B5DC9">
            <w:pPr>
              <w:spacing w:before="0"/>
              <w:rPr>
                <w:rFonts w:cstheme="minorHAnsi"/>
                <w:b/>
                <w:smallCaps/>
                <w:szCs w:val="24"/>
              </w:rPr>
            </w:pPr>
          </w:p>
        </w:tc>
        <w:tc>
          <w:tcPr>
            <w:tcW w:w="2802" w:type="dxa"/>
          </w:tcPr>
          <w:p w14:paraId="1176B416" w14:textId="77777777" w:rsidR="00255FA1" w:rsidRPr="00523CF8" w:rsidRDefault="00255FA1" w:rsidP="003B5DC9">
            <w:pPr>
              <w:spacing w:before="0"/>
              <w:rPr>
                <w:rFonts w:cstheme="minorHAnsi"/>
                <w:b/>
                <w:szCs w:val="24"/>
              </w:rPr>
            </w:pPr>
            <w:r w:rsidRPr="00523CF8">
              <w:rPr>
                <w:rFonts w:cstheme="minorHAnsi"/>
                <w:b/>
                <w:szCs w:val="24"/>
              </w:rPr>
              <w:t>Original: inglés</w:t>
            </w:r>
          </w:p>
        </w:tc>
      </w:tr>
      <w:tr w:rsidR="00255FA1" w:rsidRPr="00523CF8" w14:paraId="3B937148" w14:textId="77777777" w:rsidTr="005A329F">
        <w:trPr>
          <w:cantSplit/>
          <w:jc w:val="center"/>
        </w:trPr>
        <w:tc>
          <w:tcPr>
            <w:tcW w:w="10031" w:type="dxa"/>
            <w:gridSpan w:val="2"/>
          </w:tcPr>
          <w:p w14:paraId="755E3E93" w14:textId="77777777" w:rsidR="00255FA1" w:rsidRPr="00523CF8" w:rsidRDefault="00255FA1" w:rsidP="003B5DC9">
            <w:pPr>
              <w:spacing w:before="0" w:line="240" w:lineRule="atLeast"/>
              <w:rPr>
                <w:rFonts w:cstheme="minorHAnsi"/>
                <w:b/>
                <w:szCs w:val="24"/>
              </w:rPr>
            </w:pPr>
          </w:p>
        </w:tc>
      </w:tr>
      <w:tr w:rsidR="00255FA1" w:rsidRPr="00523CF8" w14:paraId="65E9AFC5" w14:textId="77777777" w:rsidTr="005A329F">
        <w:trPr>
          <w:cantSplit/>
          <w:jc w:val="center"/>
        </w:trPr>
        <w:tc>
          <w:tcPr>
            <w:tcW w:w="10031" w:type="dxa"/>
            <w:gridSpan w:val="2"/>
          </w:tcPr>
          <w:p w14:paraId="226DB5F1" w14:textId="77777777" w:rsidR="00255FA1" w:rsidRPr="00523CF8" w:rsidRDefault="00255FA1" w:rsidP="003B5DC9">
            <w:pPr>
              <w:pStyle w:val="Source"/>
            </w:pPr>
            <w:bookmarkStart w:id="2" w:name="dsource" w:colFirst="0" w:colLast="0"/>
            <w:bookmarkEnd w:id="1"/>
            <w:r w:rsidRPr="00523CF8">
              <w:t>Administraciones de la Unión Africana de Telecomunicaciones</w:t>
            </w:r>
          </w:p>
        </w:tc>
      </w:tr>
      <w:tr w:rsidR="00255FA1" w:rsidRPr="00523CF8" w14:paraId="647295F6" w14:textId="77777777" w:rsidTr="005A329F">
        <w:trPr>
          <w:cantSplit/>
          <w:jc w:val="center"/>
        </w:trPr>
        <w:tc>
          <w:tcPr>
            <w:tcW w:w="10031" w:type="dxa"/>
            <w:gridSpan w:val="2"/>
          </w:tcPr>
          <w:p w14:paraId="510914DF" w14:textId="2159EFBC" w:rsidR="00255FA1" w:rsidRPr="00523CF8" w:rsidRDefault="00980AA3" w:rsidP="003B5DC9">
            <w:pPr>
              <w:pStyle w:val="Title1"/>
            </w:pPr>
            <w:bookmarkStart w:id="3" w:name="dtitle1" w:colFirst="0" w:colLast="0"/>
            <w:bookmarkEnd w:id="2"/>
            <w:r w:rsidRPr="00523CF8">
              <w:t>PROPUESTA DE MODIFICACIÓN DE LA RESOLUCIÓN</w:t>
            </w:r>
            <w:r w:rsidR="00255FA1" w:rsidRPr="00523CF8">
              <w:t xml:space="preserve"> 180</w:t>
            </w:r>
          </w:p>
        </w:tc>
      </w:tr>
      <w:tr w:rsidR="00255FA1" w:rsidRPr="00523CF8" w14:paraId="019354E8" w14:textId="77777777" w:rsidTr="005A329F">
        <w:trPr>
          <w:cantSplit/>
          <w:jc w:val="center"/>
        </w:trPr>
        <w:tc>
          <w:tcPr>
            <w:tcW w:w="10031" w:type="dxa"/>
            <w:gridSpan w:val="2"/>
          </w:tcPr>
          <w:p w14:paraId="1AEFEE3D" w14:textId="77777777" w:rsidR="00255FA1" w:rsidRPr="00523CF8" w:rsidRDefault="00255FA1" w:rsidP="003B5DC9">
            <w:pPr>
              <w:pStyle w:val="Title2"/>
            </w:pPr>
            <w:bookmarkStart w:id="4" w:name="dtitle2" w:colFirst="0" w:colLast="0"/>
            <w:bookmarkEnd w:id="3"/>
          </w:p>
        </w:tc>
      </w:tr>
      <w:tr w:rsidR="00255FA1" w:rsidRPr="00523CF8" w14:paraId="3718F840" w14:textId="77777777" w:rsidTr="005A329F">
        <w:trPr>
          <w:cantSplit/>
          <w:jc w:val="center"/>
        </w:trPr>
        <w:tc>
          <w:tcPr>
            <w:tcW w:w="10031" w:type="dxa"/>
            <w:gridSpan w:val="2"/>
          </w:tcPr>
          <w:p w14:paraId="0C2D0B58" w14:textId="77777777" w:rsidR="00255FA1" w:rsidRPr="00523CF8" w:rsidRDefault="00255FA1" w:rsidP="003B5DC9">
            <w:pPr>
              <w:pStyle w:val="Agendaitem"/>
            </w:pPr>
            <w:bookmarkStart w:id="5" w:name="dtitle3" w:colFirst="0" w:colLast="0"/>
            <w:bookmarkEnd w:id="4"/>
          </w:p>
        </w:tc>
      </w:tr>
      <w:bookmarkEnd w:id="5"/>
    </w:tbl>
    <w:p w14:paraId="53F886F4" w14:textId="77777777" w:rsidR="00504FD4" w:rsidRPr="00523CF8" w:rsidRDefault="00504FD4" w:rsidP="00930E84"/>
    <w:p w14:paraId="005E1CC1" w14:textId="77777777" w:rsidR="00255FA1" w:rsidRPr="00523CF8"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523CF8">
        <w:rPr>
          <w:rStyle w:val="PageNumber"/>
        </w:rPr>
        <w:br w:type="page"/>
      </w:r>
    </w:p>
    <w:p w14:paraId="3581D0FC" w14:textId="77777777" w:rsidR="009106D1" w:rsidRPr="00523CF8" w:rsidRDefault="00496C60">
      <w:pPr>
        <w:pStyle w:val="Proposal"/>
        <w:rPr>
          <w:lang w:val="es-ES_tradnl"/>
        </w:rPr>
      </w:pPr>
      <w:r w:rsidRPr="00523CF8">
        <w:rPr>
          <w:lang w:val="es-ES_tradnl"/>
        </w:rPr>
        <w:lastRenderedPageBreak/>
        <w:t>MOD</w:t>
      </w:r>
      <w:r w:rsidRPr="00523CF8">
        <w:rPr>
          <w:lang w:val="es-ES_tradnl"/>
        </w:rPr>
        <w:tab/>
        <w:t>AFCP/24A32/1</w:t>
      </w:r>
    </w:p>
    <w:p w14:paraId="503B2837" w14:textId="6A433232" w:rsidR="000F7F94" w:rsidRPr="00523CF8" w:rsidRDefault="00496C60" w:rsidP="000F7F94">
      <w:pPr>
        <w:pStyle w:val="ResNo"/>
      </w:pPr>
      <w:r w:rsidRPr="00523CF8">
        <w:t xml:space="preserve">RESOLUCIÓN </w:t>
      </w:r>
      <w:r w:rsidRPr="00523CF8">
        <w:rPr>
          <w:rStyle w:val="href"/>
        </w:rPr>
        <w:t>180</w:t>
      </w:r>
      <w:r w:rsidRPr="00523CF8">
        <w:t xml:space="preserve"> (REV. </w:t>
      </w:r>
      <w:del w:id="6" w:author="Spanish" w:date="2026-10-26T13:18:00Z">
        <w:r w:rsidRPr="00523CF8" w:rsidDel="00980AA3">
          <w:delText>BUCAREST, 2022</w:delText>
        </w:r>
      </w:del>
      <w:ins w:id="7" w:author="Spanish" w:date="2026-10-26T13:18:00Z">
        <w:r w:rsidR="00980AA3" w:rsidRPr="00523CF8">
          <w:t>DOHA, 2026</w:t>
        </w:r>
      </w:ins>
      <w:r w:rsidRPr="00523CF8">
        <w:t>)</w:t>
      </w:r>
    </w:p>
    <w:p w14:paraId="0882B7F3" w14:textId="77777777" w:rsidR="000F7F94" w:rsidRPr="00523CF8" w:rsidRDefault="00496C60" w:rsidP="000F7F94">
      <w:pPr>
        <w:pStyle w:val="Restitle"/>
      </w:pPr>
      <w:r w:rsidRPr="00523CF8">
        <w:t>Promoción del despliegue del protocolo Internet versión 6</w:t>
      </w:r>
    </w:p>
    <w:p w14:paraId="19D7A352" w14:textId="7E8B05E0" w:rsidR="000F7F94" w:rsidRPr="00523CF8" w:rsidRDefault="00496C60" w:rsidP="000F7F94">
      <w:pPr>
        <w:pStyle w:val="Normalaftertitle"/>
      </w:pPr>
      <w:r w:rsidRPr="00523CF8">
        <w:t>La Conferencia de Plenipotenciarios de la Unión Internacional de Telecomunicaciones (</w:t>
      </w:r>
      <w:del w:id="8" w:author="Spanish" w:date="2026-10-26T13:18:00Z">
        <w:r w:rsidRPr="00523CF8" w:rsidDel="00980AA3">
          <w:delText>Bucarest, 2022</w:delText>
        </w:r>
      </w:del>
      <w:ins w:id="9" w:author="Spanish" w:date="2026-10-26T13:18:00Z">
        <w:r w:rsidR="00980AA3" w:rsidRPr="00523CF8">
          <w:t>Doha, 2026</w:t>
        </w:r>
      </w:ins>
      <w:r w:rsidRPr="00523CF8">
        <w:t>),</w:t>
      </w:r>
    </w:p>
    <w:p w14:paraId="00A1438E" w14:textId="77777777" w:rsidR="000F7F94" w:rsidRPr="00523CF8" w:rsidRDefault="00496C60" w:rsidP="000F7F94">
      <w:pPr>
        <w:pStyle w:val="Call"/>
      </w:pPr>
      <w:r w:rsidRPr="00523CF8">
        <w:t>considerando</w:t>
      </w:r>
    </w:p>
    <w:p w14:paraId="45A94BFE" w14:textId="77777777" w:rsidR="000F7F94" w:rsidRPr="00523CF8" w:rsidRDefault="00496C60" w:rsidP="000F7F94">
      <w:r w:rsidRPr="00523CF8">
        <w:rPr>
          <w:i/>
          <w:iCs/>
        </w:rPr>
        <w:t>a)</w:t>
      </w:r>
      <w:r w:rsidRPr="00523CF8">
        <w:rPr>
          <w:i/>
          <w:iCs/>
        </w:rPr>
        <w:tab/>
      </w:r>
      <w:r w:rsidRPr="00523CF8">
        <w:t>la Resolución 70/1 de la Asamblea General de las Naciones Unidas (AGNU), Transformar nuestro mundo: la Agenda 2030 para el Desarrollo Sostenible;</w:t>
      </w:r>
    </w:p>
    <w:p w14:paraId="0AD52BF7" w14:textId="77777777" w:rsidR="000F7F94" w:rsidRPr="00523CF8" w:rsidRDefault="00496C60" w:rsidP="000F7F94">
      <w:r w:rsidRPr="00523CF8">
        <w:rPr>
          <w:i/>
          <w:iCs/>
        </w:rPr>
        <w:t>b)</w:t>
      </w:r>
      <w:r w:rsidRPr="00523CF8">
        <w:tab/>
        <w:t>la Resolución 70/125 de la AGNU, Documento Final de la reunión de alto nivel de la AGNU relativo al examen general de la aplicación de los resultados de la Cumbre Mundial sobre la Sociedad de la Información (CMSI);</w:t>
      </w:r>
    </w:p>
    <w:p w14:paraId="2F0455C2" w14:textId="77777777" w:rsidR="000F7F94" w:rsidRPr="00523CF8" w:rsidRDefault="00496C60" w:rsidP="000F7F94">
      <w:r w:rsidRPr="00523CF8">
        <w:rPr>
          <w:i/>
          <w:iCs/>
        </w:rPr>
        <w:t>c)</w:t>
      </w:r>
      <w:r w:rsidRPr="00523CF8">
        <w:tab/>
        <w:t>la Declaración de la CMSI+10 relativa a la aplicación de los resultados de la CMSI y la Perspectiva CMSI+10 para la CMSI después de 2015, adoptadas en el Evento de Alto Nivel CMSI+10 coordinado por la UIT (Ginebra, 2014)</w:t>
      </w:r>
      <w:r w:rsidRPr="00523CF8" w:rsidDel="008577CD">
        <w:t xml:space="preserve"> </w:t>
      </w:r>
      <w:r w:rsidRPr="00523CF8">
        <w:t>basado en el proceso de la Plataforma Preparatoria Multipartita, junto con otros organismos de las Naciones Unidas e incluyendo a todas las partes interesadas de la CMSI, refrendadas por la Conferencia de Plenipotenciarios (Busán, 2014) y sometidas al examen general de la AGNU;</w:t>
      </w:r>
    </w:p>
    <w:p w14:paraId="545AC1B3" w14:textId="4DFCDAC2" w:rsidR="000F7F94" w:rsidRPr="00523CF8" w:rsidRDefault="00496C60" w:rsidP="000F7F94">
      <w:pPr>
        <w:rPr>
          <w:szCs w:val="24"/>
        </w:rPr>
      </w:pPr>
      <w:r w:rsidRPr="00523CF8">
        <w:rPr>
          <w:i/>
          <w:iCs/>
        </w:rPr>
        <w:t>d)</w:t>
      </w:r>
      <w:r w:rsidRPr="00523CF8">
        <w:rPr>
          <w:i/>
          <w:iCs/>
        </w:rPr>
        <w:tab/>
      </w:r>
      <w:r w:rsidRPr="00523CF8">
        <w:rPr>
          <w:szCs w:val="24"/>
        </w:rPr>
        <w:t xml:space="preserve">la Resolución 64 (Rev. </w:t>
      </w:r>
      <w:del w:id="10" w:author="Spanish" w:date="2026-10-26T15:30:00Z">
        <w:r w:rsidRPr="00523CF8" w:rsidDel="001A5F7B">
          <w:rPr>
            <w:szCs w:val="24"/>
          </w:rPr>
          <w:delText>Ginebra, 2022</w:delText>
        </w:r>
      </w:del>
      <w:ins w:id="11" w:author="Spanish" w:date="2026-10-26T15:30:00Z">
        <w:r w:rsidR="001A5F7B" w:rsidRPr="00523CF8">
          <w:rPr>
            <w:szCs w:val="24"/>
          </w:rPr>
          <w:t>Nueva Delhi, 2024</w:t>
        </w:r>
      </w:ins>
      <w:r w:rsidRPr="00523CF8">
        <w:rPr>
          <w:szCs w:val="24"/>
        </w:rPr>
        <w:t xml:space="preserve">), </w:t>
      </w:r>
      <w:del w:id="12" w:author="Spanish" w:date="2026-10-26T13:31:00Z">
        <w:r w:rsidRPr="00523CF8" w:rsidDel="00CE2525">
          <w:rPr>
            <w:szCs w:val="24"/>
          </w:rPr>
          <w:delText>Asignación de direcciones del protocolo Internet (IP) y medidas encaminadas a facilitar la transición a la versión 6 del protocolo Internet (IPv6) y su implantación</w:delText>
        </w:r>
      </w:del>
      <w:ins w:id="13" w:author="Spanish" w:date="2026-10-26T13:31:00Z">
        <w:r w:rsidR="00CE2525" w:rsidRPr="00523CF8">
          <w:t>Fomento, facilitación y aceleración de la transición a la versión 6 del protocolo Internet y su despliegue</w:t>
        </w:r>
      </w:ins>
      <w:r w:rsidRPr="00523CF8">
        <w:rPr>
          <w:szCs w:val="24"/>
        </w:rPr>
        <w:t>, de la Asamblea Mundial de Normalización de las Telecomunicaciones;</w:t>
      </w:r>
    </w:p>
    <w:p w14:paraId="38C5E225" w14:textId="77777777" w:rsidR="000F7F94" w:rsidRPr="00523CF8" w:rsidRDefault="00496C60" w:rsidP="000F7F94">
      <w:r w:rsidRPr="00523CF8">
        <w:rPr>
          <w:i/>
          <w:iCs/>
        </w:rPr>
        <w:t>e)</w:t>
      </w:r>
      <w:r w:rsidRPr="00523CF8">
        <w:tab/>
        <w:t>la Opinión 3 (Ginebra, 2013), Apoyar la capacitación para la implantación de IPv6, del Foro Mundial de Política de las Telecomunicaciones/</w:t>
      </w:r>
      <w:r w:rsidRPr="00523CF8">
        <w:rPr>
          <w:szCs w:val="24"/>
        </w:rPr>
        <w:t>tecnologías de la información y la comunicación (TIC</w:t>
      </w:r>
      <w:r w:rsidRPr="00523CF8">
        <w:t>);</w:t>
      </w:r>
    </w:p>
    <w:p w14:paraId="1A81716C" w14:textId="26D39758" w:rsidR="000F7F94" w:rsidRPr="00523CF8" w:rsidRDefault="00496C60" w:rsidP="000F7F94">
      <w:r w:rsidRPr="00523CF8">
        <w:rPr>
          <w:i/>
          <w:iCs/>
        </w:rPr>
        <w:t>f)</w:t>
      </w:r>
      <w:r w:rsidRPr="00523CF8">
        <w:tab/>
        <w:t xml:space="preserve">la Resolución 63 (Rev. </w:t>
      </w:r>
      <w:del w:id="14" w:author="Spanish" w:date="2026-10-26T13:32:00Z">
        <w:r w:rsidRPr="00523CF8" w:rsidDel="00CE2525">
          <w:delText>Kigali, 2022</w:delText>
        </w:r>
      </w:del>
      <w:ins w:id="15" w:author="Spanish" w:date="2026-10-26T13:32:00Z">
        <w:r w:rsidR="00CE2525" w:rsidRPr="00523CF8">
          <w:t>Bakú, 2025</w:t>
        </w:r>
      </w:ins>
      <w:r w:rsidRPr="00523CF8">
        <w:t xml:space="preserve">), </w:t>
      </w:r>
      <w:ins w:id="16" w:author="Spanish" w:date="2026-10-26T13:38:00Z">
        <w:r w:rsidR="00CE2525" w:rsidRPr="00523CF8">
          <w:t>Promoción, facilitación y aceleración de la transición al protocolo Internet versión 6 y su despliegue en los países en desarrollo</w:t>
        </w:r>
      </w:ins>
      <w:del w:id="17" w:author="Spanish" w:date="2026-10-26T13:38:00Z">
        <w:r w:rsidRPr="00523CF8" w:rsidDel="00CE2525">
          <w:delText>Asignación de direcciones IP y facilitación de la transición a IPv6 y su despliegue en los países en desarrollo</w:delText>
        </w:r>
      </w:del>
      <w:r w:rsidRPr="00523CF8">
        <w:rPr>
          <w:rStyle w:val="FootnoteReference"/>
        </w:rPr>
        <w:footnoteReference w:customMarkFollows="1" w:id="1"/>
        <w:t>1</w:t>
      </w:r>
      <w:r w:rsidRPr="00523CF8">
        <w:t>, de la Conferencia Mundial de Desarrollo de las Telecomunicaciones;</w:t>
      </w:r>
    </w:p>
    <w:p w14:paraId="72E8F6C0" w14:textId="77777777" w:rsidR="000F7F94" w:rsidRPr="00523CF8" w:rsidRDefault="00496C60" w:rsidP="000F7F94">
      <w:r w:rsidRPr="00523CF8">
        <w:rPr>
          <w:i/>
          <w:iCs/>
        </w:rPr>
        <w:t>g)</w:t>
      </w:r>
      <w:r w:rsidRPr="00523CF8">
        <w:tab/>
        <w:t>la Resolución 101 (Rev. Bucarest, 2022), Redes IP, de la presente Conferencia;</w:t>
      </w:r>
    </w:p>
    <w:p w14:paraId="6E4F1EA1" w14:textId="77777777" w:rsidR="000F7F94" w:rsidRPr="00523CF8" w:rsidRDefault="00496C60" w:rsidP="000F7F94">
      <w:r w:rsidRPr="00523CF8">
        <w:rPr>
          <w:i/>
          <w:iCs/>
        </w:rPr>
        <w:t>h)</w:t>
      </w:r>
      <w:r w:rsidRPr="00523CF8">
        <w:tab/>
        <w:t>la Resolución 102 (Rev. Bucarest, 2022), Función de la UIT con respecto a las cuestiones de política pública internacional relacionadas con Internet y la gestión de los recursos de Internet, incluidos los nombres de dominio y las direcciones, de la presente Conferencia;</w:t>
      </w:r>
    </w:p>
    <w:p w14:paraId="6C57027E" w14:textId="77777777" w:rsidR="000F7F94" w:rsidRPr="00523CF8" w:rsidRDefault="00496C60" w:rsidP="000F7F94">
      <w:r w:rsidRPr="00523CF8">
        <w:rPr>
          <w:i/>
          <w:iCs/>
        </w:rPr>
        <w:t>i)</w:t>
      </w:r>
      <w:r w:rsidRPr="00523CF8">
        <w:rPr>
          <w:i/>
          <w:iCs/>
        </w:rPr>
        <w:tab/>
      </w:r>
      <w:r w:rsidRPr="00523CF8">
        <w:t>los resultados del Grupo IPv6 de la UIT, refrendados por el Consejo de la UIT, en su reunión de 2012,</w:t>
      </w:r>
    </w:p>
    <w:p w14:paraId="61078D4A" w14:textId="77777777" w:rsidR="000F7F94" w:rsidRPr="00523CF8" w:rsidRDefault="00496C60" w:rsidP="000F7F94">
      <w:pPr>
        <w:pStyle w:val="Call"/>
      </w:pPr>
      <w:r w:rsidRPr="00523CF8">
        <w:lastRenderedPageBreak/>
        <w:t>considerando además</w:t>
      </w:r>
    </w:p>
    <w:p w14:paraId="79C430E9" w14:textId="77777777" w:rsidR="000F7F94" w:rsidRPr="00523CF8" w:rsidRDefault="00496C60" w:rsidP="000F7F94">
      <w:r w:rsidRPr="00523CF8">
        <w:rPr>
          <w:i/>
          <w:iCs/>
        </w:rPr>
        <w:t>a)</w:t>
      </w:r>
      <w:r w:rsidRPr="00523CF8">
        <w:tab/>
        <w:t>que Internet se ha convertido en un factor clave del desarrollo social y económico y se erige como herramienta vital para la comunicación y la innovación tecnológica, determinando un importante cambio de paradigma en el sector de las telecomunicaciones/TIC;</w:t>
      </w:r>
    </w:p>
    <w:p w14:paraId="76956376" w14:textId="77777777" w:rsidR="000F7F94" w:rsidRPr="00523CF8" w:rsidRDefault="00496C60" w:rsidP="000F7F94">
      <w:r w:rsidRPr="00523CF8">
        <w:rPr>
          <w:i/>
          <w:iCs/>
        </w:rPr>
        <w:t>b)</w:t>
      </w:r>
      <w:r w:rsidRPr="00523CF8">
        <w:tab/>
        <w:t>que el fomento de un entorno propicio facilita el despliegue de IPv6 y el crecimiento de Internet;</w:t>
      </w:r>
    </w:p>
    <w:p w14:paraId="5C1599C8" w14:textId="77777777" w:rsidR="000F7F94" w:rsidRPr="00523CF8" w:rsidRDefault="00496C60" w:rsidP="000F7F94">
      <w:r w:rsidRPr="00523CF8">
        <w:rPr>
          <w:i/>
          <w:iCs/>
        </w:rPr>
        <w:t>c)</w:t>
      </w:r>
      <w:r w:rsidRPr="00523CF8">
        <w:tab/>
        <w:t>que, frente al agotamiento de las direcciones correspondientes al protocolo IPv4 y para asegurar la estabilidad, el crecimiento y desarrollo de Internet, todas las partes interesadas deberían hacer todo lo posible por fomentar y facilitar el despliegue del IPv6;</w:t>
      </w:r>
    </w:p>
    <w:p w14:paraId="43B9677F" w14:textId="77777777" w:rsidR="000F7F94" w:rsidRPr="00523CF8" w:rsidRDefault="00496C60" w:rsidP="000F7F94">
      <w:r w:rsidRPr="00523CF8">
        <w:rPr>
          <w:i/>
          <w:iCs/>
        </w:rPr>
        <w:t>d)</w:t>
      </w:r>
      <w:r w:rsidRPr="00523CF8">
        <w:rPr>
          <w:i/>
          <w:iCs/>
        </w:rPr>
        <w:tab/>
      </w:r>
      <w:r w:rsidRPr="00523CF8">
        <w:t>que al desplegar el IPv6, es importante prestar atención a que las tecnologías basadas en IPv4 funcionen normalmente;</w:t>
      </w:r>
    </w:p>
    <w:p w14:paraId="014E66BA" w14:textId="77777777" w:rsidR="00F41254" w:rsidRPr="00523CF8" w:rsidRDefault="00496C60" w:rsidP="000F7F94">
      <w:pPr>
        <w:rPr>
          <w:ins w:id="18" w:author="Spanish" w:date="2026-10-26T13:40:00Z"/>
        </w:rPr>
      </w:pPr>
      <w:r w:rsidRPr="00523CF8">
        <w:rPr>
          <w:i/>
          <w:iCs/>
        </w:rPr>
        <w:t>e)</w:t>
      </w:r>
      <w:r w:rsidRPr="00523CF8">
        <w:rPr>
          <w:i/>
          <w:iCs/>
        </w:rPr>
        <w:tab/>
      </w:r>
      <w:r w:rsidRPr="00523CF8">
        <w:t>que muchos países en desarrollo tienen dificultades en este proceso</w:t>
      </w:r>
      <w:ins w:id="19" w:author="Spanish" w:date="2026-10-26T13:39:00Z">
        <w:r w:rsidR="00F41254" w:rsidRPr="00523CF8">
          <w:t xml:space="preserve">, especialmente en lo que respecta al despliegue del IPv6, y pueden requerir apoyo técnico, financiero y de capacidad </w:t>
        </w:r>
      </w:ins>
      <w:ins w:id="20" w:author="Spanish" w:date="2026-10-26T13:40:00Z">
        <w:r w:rsidR="00F41254" w:rsidRPr="00523CF8">
          <w:t>humana;</w:t>
        </w:r>
      </w:ins>
    </w:p>
    <w:p w14:paraId="3AC444CF" w14:textId="54FBE7A4" w:rsidR="000F7F94" w:rsidRPr="00523CF8" w:rsidRDefault="00F41254" w:rsidP="000F7F94">
      <w:ins w:id="21" w:author="Spanish" w:date="2026-10-26T13:40:00Z">
        <w:r w:rsidRPr="00523CF8">
          <w:rPr>
            <w:i/>
            <w:iCs/>
          </w:rPr>
          <w:t>f)</w:t>
        </w:r>
        <w:r w:rsidRPr="00523CF8">
          <w:tab/>
        </w:r>
      </w:ins>
      <w:ins w:id="22" w:author="Spanish" w:date="2026-10-26T13:46:00Z">
        <w:r w:rsidRPr="00523CF8">
          <w:t>que, a pesar de los importantes avances logrados a nivel mundial en el despliegue de</w:t>
        </w:r>
      </w:ins>
      <w:ins w:id="23" w:author="Spanish" w:date="2026-10-26T14:48:00Z">
        <w:r w:rsidR="00DA0FE6" w:rsidRPr="00523CF8">
          <w:t>l</w:t>
        </w:r>
      </w:ins>
      <w:ins w:id="24" w:author="Spanish" w:date="2026-10-26T13:46:00Z">
        <w:r w:rsidRPr="00523CF8">
          <w:t xml:space="preserve"> IPv6, siguen existiendo grandes desigualdad</w:t>
        </w:r>
      </w:ins>
      <w:ins w:id="25" w:author="Spanish" w:date="2026-10-26T13:47:00Z">
        <w:r w:rsidRPr="00523CF8">
          <w:t>e</w:t>
        </w:r>
      </w:ins>
      <w:ins w:id="26" w:author="Spanish" w:date="2026-10-26T13:46:00Z">
        <w:r w:rsidRPr="00523CF8">
          <w:t>s entre regiones y países, y que algunas regiones y países tienen niveles de implantación de</w:t>
        </w:r>
      </w:ins>
      <w:ins w:id="27" w:author="Spanish" w:date="2026-10-26T14:48:00Z">
        <w:r w:rsidR="00DA0FE6" w:rsidRPr="00523CF8">
          <w:t>l</w:t>
        </w:r>
      </w:ins>
      <w:ins w:id="28" w:author="Spanish" w:date="2026-10-26T13:46:00Z">
        <w:r w:rsidRPr="00523CF8">
          <w:t xml:space="preserve"> IPv6 relativamente bajos, lo que podría afectar a su capacidad para beneficiarse plenamente del futuro crecimiento de Internet</w:t>
        </w:r>
      </w:ins>
      <w:r w:rsidR="00496C60" w:rsidRPr="00523CF8">
        <w:t>,</w:t>
      </w:r>
    </w:p>
    <w:p w14:paraId="16909297" w14:textId="77777777" w:rsidR="000F7F94" w:rsidRPr="00523CF8" w:rsidRDefault="00496C60" w:rsidP="000F7F94">
      <w:pPr>
        <w:pStyle w:val="Call"/>
      </w:pPr>
      <w:r w:rsidRPr="00523CF8">
        <w:t>observando</w:t>
      </w:r>
    </w:p>
    <w:p w14:paraId="43547915" w14:textId="77777777" w:rsidR="000F7F94" w:rsidRPr="00523CF8" w:rsidRDefault="00496C60" w:rsidP="000F7F94">
      <w:r w:rsidRPr="00523CF8">
        <w:rPr>
          <w:i/>
          <w:iCs/>
        </w:rPr>
        <w:t>a)</w:t>
      </w:r>
      <w:r w:rsidRPr="00523CF8">
        <w:tab/>
        <w:t>los progresos hacia el despliegue del IPv6 registrados en estos últimos años;</w:t>
      </w:r>
    </w:p>
    <w:p w14:paraId="1AB5E662" w14:textId="77777777" w:rsidR="000F7F94" w:rsidRPr="00523CF8" w:rsidRDefault="00496C60" w:rsidP="000F7F94">
      <w:r w:rsidRPr="00523CF8">
        <w:rPr>
          <w:i/>
          <w:iCs/>
        </w:rPr>
        <w:t>b)</w:t>
      </w:r>
      <w:r w:rsidRPr="00523CF8">
        <w:tab/>
        <w:t>la importancia de brindar asistencia de expertos, incluso de expertos técnicos, en el despliegue del IPv4 y del IPv6 en aquellos Estados Miembros y Miembros de Sector que así lo soliciten;</w:t>
      </w:r>
    </w:p>
    <w:p w14:paraId="4F540994" w14:textId="77777777" w:rsidR="000F7F94" w:rsidRPr="00523CF8" w:rsidRDefault="00496C60" w:rsidP="000F7F94">
      <w:r w:rsidRPr="00523CF8">
        <w:rPr>
          <w:i/>
          <w:iCs/>
        </w:rPr>
        <w:t>c)</w:t>
      </w:r>
      <w:r w:rsidRPr="00523CF8">
        <w:tab/>
        <w:t>la ayuda y las prácticas idóneas que ofrecen a los Estados Miembros y los Miembros de Sector la UIT y las organizaciones pertinentes (por ejemplo, los Registros Regionales de Internet (RIR), los grupos de operadores de red y la Internet Society);</w:t>
      </w:r>
    </w:p>
    <w:p w14:paraId="660053A5" w14:textId="77777777" w:rsidR="000F7F94" w:rsidRPr="00523CF8" w:rsidRDefault="00496C60" w:rsidP="000F7F94">
      <w:r w:rsidRPr="00523CF8">
        <w:rPr>
          <w:i/>
          <w:iCs/>
        </w:rPr>
        <w:t>d)</w:t>
      </w:r>
      <w:r w:rsidRPr="00523CF8">
        <w:tab/>
        <w:t>la coordinación en curso entre la UIT y las organizaciones pertinentes para la capacitación en materia de IPv6 a fin de dar respuesta a las necesidades de los Estados Miembros y los Miembros de Sector;</w:t>
      </w:r>
    </w:p>
    <w:p w14:paraId="3595DBD3" w14:textId="77777777" w:rsidR="000F7F94" w:rsidRPr="00523CF8" w:rsidRDefault="00496C60" w:rsidP="000F7F94">
      <w:r w:rsidRPr="00523CF8">
        <w:rPr>
          <w:i/>
          <w:iCs/>
        </w:rPr>
        <w:t>e)</w:t>
      </w:r>
      <w:r w:rsidRPr="00523CF8">
        <w:rPr>
          <w:i/>
          <w:iCs/>
        </w:rPr>
        <w:tab/>
      </w:r>
      <w:r w:rsidRPr="00523CF8">
        <w:t>que no hay suficientes operadores de red y usuarios finales que estén realmente utilizando IPv6;</w:t>
      </w:r>
    </w:p>
    <w:p w14:paraId="511F034B" w14:textId="77777777" w:rsidR="000F7F94" w:rsidRPr="00523CF8" w:rsidRDefault="00496C60" w:rsidP="000F7F94">
      <w:r w:rsidRPr="00523CF8">
        <w:rPr>
          <w:i/>
          <w:iCs/>
        </w:rPr>
        <w:t>f)</w:t>
      </w:r>
      <w:r w:rsidRPr="00523CF8">
        <w:tab/>
        <w:t>que el tráfico de IPv6 está creciendo paulatinamente;</w:t>
      </w:r>
    </w:p>
    <w:p w14:paraId="2DCE45B0" w14:textId="77777777" w:rsidR="000F7F94" w:rsidRPr="00523CF8" w:rsidRDefault="00496C60" w:rsidP="000F7F94">
      <w:r w:rsidRPr="00523CF8">
        <w:rPr>
          <w:i/>
          <w:iCs/>
        </w:rPr>
        <w:t>g)</w:t>
      </w:r>
      <w:r w:rsidRPr="00523CF8">
        <w:rPr>
          <w:i/>
          <w:iCs/>
        </w:rPr>
        <w:tab/>
      </w:r>
      <w:r w:rsidRPr="00523CF8">
        <w:t>que el despliegue del IPv6 puede producirse al tiempo que se sigue utilizando el IPv4 y, en última instancia, debe desembocar en una transición completa de IPv4 a IPv6;</w:t>
      </w:r>
    </w:p>
    <w:p w14:paraId="5D544AED" w14:textId="77777777" w:rsidR="000F7F94" w:rsidRPr="00523CF8" w:rsidRDefault="00496C60" w:rsidP="000F7F94">
      <w:r w:rsidRPr="00523CF8">
        <w:rPr>
          <w:i/>
          <w:iCs/>
        </w:rPr>
        <w:t>h)</w:t>
      </w:r>
      <w:r w:rsidRPr="00523CF8">
        <w:tab/>
        <w:t>que los gobiernos desempeñan un papel importante como catalizadores del despliegue de IPv6;</w:t>
      </w:r>
    </w:p>
    <w:p w14:paraId="05CB45B6" w14:textId="77777777" w:rsidR="000F7F94" w:rsidRPr="00523CF8" w:rsidRDefault="00496C60" w:rsidP="000F7F94">
      <w:r w:rsidRPr="00523CF8">
        <w:rPr>
          <w:i/>
          <w:iCs/>
        </w:rPr>
        <w:t>i)</w:t>
      </w:r>
      <w:r w:rsidRPr="00523CF8">
        <w:tab/>
        <w:t>que el sector privado desempeña un importante papel en la inversión y el despliegue de Internet;</w:t>
      </w:r>
    </w:p>
    <w:p w14:paraId="623E01E6" w14:textId="77777777" w:rsidR="000F7F94" w:rsidRPr="00523CF8" w:rsidRDefault="00496C60" w:rsidP="000F7F94">
      <w:r w:rsidRPr="00523CF8">
        <w:rPr>
          <w:i/>
          <w:iCs/>
        </w:rPr>
        <w:t>j)</w:t>
      </w:r>
      <w:r w:rsidRPr="00523CF8">
        <w:tab/>
        <w:t>que las instituciones académicas producen herramientas prácticas, directrices de uso y recursos para resolver los problemas relacionados con el desarrollo del IPv6;</w:t>
      </w:r>
    </w:p>
    <w:p w14:paraId="2F4D166C" w14:textId="77777777" w:rsidR="00F41254" w:rsidRPr="00523CF8" w:rsidRDefault="00496C60" w:rsidP="000F7F94">
      <w:pPr>
        <w:rPr>
          <w:ins w:id="29" w:author="Spanish" w:date="2026-10-26T13:47:00Z"/>
        </w:rPr>
      </w:pPr>
      <w:r w:rsidRPr="00523CF8">
        <w:rPr>
          <w:i/>
          <w:iCs/>
        </w:rPr>
        <w:lastRenderedPageBreak/>
        <w:t>k)</w:t>
      </w:r>
      <w:r w:rsidRPr="00523CF8">
        <w:tab/>
        <w:t xml:space="preserve">que, al igual que los gobiernos, otras partes interesadas, entre ellas las organizaciones de Internet responsables del protocolo IPv6, de la distribución y asignación de direcciones IPv6, y del diseño y fabricación de </w:t>
      </w:r>
      <w:r w:rsidRPr="00523CF8">
        <w:rPr>
          <w:i/>
          <w:iCs/>
        </w:rPr>
        <w:t>hardware</w:t>
      </w:r>
      <w:r w:rsidRPr="00523CF8">
        <w:t xml:space="preserve"> y </w:t>
      </w:r>
      <w:r w:rsidRPr="00523CF8">
        <w:rPr>
          <w:i/>
          <w:iCs/>
        </w:rPr>
        <w:t>software</w:t>
      </w:r>
      <w:r w:rsidRPr="00523CF8">
        <w:t>, incluido el sistema de nombres de dominio (DNS), compatibles con IPv6, tienen un importante papel que desempeñar a la hora de facilitar la transición hacia IPv6 y su despliegue</w:t>
      </w:r>
      <w:ins w:id="30" w:author="Spanish" w:date="2026-10-26T13:47:00Z">
        <w:r w:rsidR="00F41254" w:rsidRPr="00523CF8">
          <w:t>;</w:t>
        </w:r>
      </w:ins>
    </w:p>
    <w:p w14:paraId="0BB197AA" w14:textId="77777777" w:rsidR="00F41254" w:rsidRPr="00523CF8" w:rsidRDefault="00F41254" w:rsidP="000F7F94">
      <w:pPr>
        <w:rPr>
          <w:ins w:id="31" w:author="Spanish" w:date="2026-10-26T13:53:00Z"/>
        </w:rPr>
      </w:pPr>
      <w:ins w:id="32" w:author="Spanish" w:date="2026-10-26T13:53:00Z">
        <w:r w:rsidRPr="00523CF8">
          <w:rPr>
            <w:i/>
            <w:iCs/>
          </w:rPr>
          <w:t>l)</w:t>
        </w:r>
        <w:r w:rsidRPr="00523CF8">
          <w:tab/>
          <w:t>que los Estados Miembros y los Miembros de Sector de las distintas regiones han elaborado estrategias, hojas de ruta o planes de acción nacionales o regionales sobre IPv6, pero su aplicación sigue siendo desigual, especialmente en los países en desarrollo;</w:t>
        </w:r>
      </w:ins>
    </w:p>
    <w:p w14:paraId="0A4EB458" w14:textId="5EF262E8" w:rsidR="00F41254" w:rsidRPr="00523CF8" w:rsidRDefault="00F41254" w:rsidP="000F7F94">
      <w:pPr>
        <w:rPr>
          <w:ins w:id="33" w:author="Spanish" w:date="2026-10-26T13:53:00Z"/>
        </w:rPr>
      </w:pPr>
      <w:ins w:id="34" w:author="Spanish" w:date="2026-10-26T13:53:00Z">
        <w:r w:rsidRPr="00523CF8">
          <w:rPr>
            <w:i/>
            <w:iCs/>
          </w:rPr>
          <w:t>m)</w:t>
        </w:r>
        <w:r w:rsidRPr="00523CF8">
          <w:tab/>
          <w:t>que las organizaciones regionales e internacionales, incluidos los registros regionales de Internet (RIR) y las organizaciones regionales de telecomunicaciones, han emprendido importantes trabajos para promover el despliegue de IPv6, como actividades de formación, elaboración de marcos políticos, medición y sensibilización;</w:t>
        </w:r>
      </w:ins>
    </w:p>
    <w:p w14:paraId="7FDBC9E4" w14:textId="09518FAD" w:rsidR="000F7F94" w:rsidRPr="00523CF8" w:rsidRDefault="00F41254" w:rsidP="000F7F94">
      <w:ins w:id="35" w:author="Spanish" w:date="2026-10-26T13:53:00Z">
        <w:r w:rsidRPr="00523CF8">
          <w:rPr>
            <w:i/>
            <w:iCs/>
          </w:rPr>
          <w:t>n)</w:t>
        </w:r>
        <w:r w:rsidRPr="00523CF8">
          <w:tab/>
          <w:t>las iniciativas regionales de los países en desarrollo, incluidas las estrategias regionales sobre IPv6, bancos de pruebas, centros de formación y otras iniciativas de creación de capacidad, a menudo ejecutadas con el apoyo de la UIT y en cooperación con organizaciones regionales y los RIR pertinentes</w:t>
        </w:r>
      </w:ins>
      <w:r w:rsidR="00496C60" w:rsidRPr="00523CF8">
        <w:t>,</w:t>
      </w:r>
    </w:p>
    <w:p w14:paraId="2DDD1AE7" w14:textId="77777777" w:rsidR="000F7F94" w:rsidRPr="00523CF8" w:rsidRDefault="00496C60" w:rsidP="000F7F94">
      <w:pPr>
        <w:pStyle w:val="Call"/>
      </w:pPr>
      <w:r w:rsidRPr="00523CF8">
        <w:t>reconociendo</w:t>
      </w:r>
    </w:p>
    <w:p w14:paraId="165DD920" w14:textId="77777777" w:rsidR="000F7F94" w:rsidRPr="00523CF8" w:rsidRDefault="00496C60" w:rsidP="000F7F94">
      <w:pPr>
        <w:rPr>
          <w:iCs/>
        </w:rPr>
      </w:pPr>
      <w:r w:rsidRPr="00523CF8">
        <w:rPr>
          <w:i/>
          <w:iCs/>
        </w:rPr>
        <w:t>a)</w:t>
      </w:r>
      <w:r w:rsidRPr="00523CF8">
        <w:tab/>
        <w:t>que las direcciones IP son recursos fundamentales que resultan imprescindibles para el desarrollo de las redes de telecomunicaciones/TIC basadas en IP y para la economía y la prosperidad mundiales;</w:t>
      </w:r>
    </w:p>
    <w:p w14:paraId="295F65DC" w14:textId="77777777" w:rsidR="000F7F94" w:rsidRPr="00523CF8" w:rsidRDefault="00496C60" w:rsidP="000F7F94">
      <w:r w:rsidRPr="00523CF8">
        <w:rPr>
          <w:i/>
          <w:iCs/>
        </w:rPr>
        <w:t>b)</w:t>
      </w:r>
      <w:r w:rsidRPr="00523CF8">
        <w:tab/>
        <w:t>que la implantación de IPv6 es una oportunidad de desarrollo para las TIC y su despliegue es la mejor forma de evitar la escasez de direcciones Ipv4 y las consecuencias que el agotamiento de direcciones IPv4 pueda implicar, incluidos los altos costes y la ralentización del crecimiento de las infraestructuras de telecomunicaciones/TIC;</w:t>
      </w:r>
    </w:p>
    <w:p w14:paraId="4BD37C77" w14:textId="77777777" w:rsidR="000F7F94" w:rsidRPr="00523CF8" w:rsidRDefault="00496C60" w:rsidP="000F7F94">
      <w:r w:rsidRPr="00523CF8">
        <w:rPr>
          <w:i/>
          <w:iCs/>
        </w:rPr>
        <w:t>c)</w:t>
      </w:r>
      <w:r w:rsidRPr="00523CF8">
        <w:tab/>
        <w:t>que el IPv6 puede propiciar un entorno que permita el continuo crecimiento de Internet y la conexión de los usuarios a Internet a nivel mundial;</w:t>
      </w:r>
    </w:p>
    <w:p w14:paraId="0B5ACF61" w14:textId="77777777" w:rsidR="000F7F94" w:rsidRPr="00523CF8" w:rsidRDefault="00496C60" w:rsidP="000F7F94">
      <w:r w:rsidRPr="00523CF8">
        <w:rPr>
          <w:i/>
          <w:iCs/>
        </w:rPr>
        <w:t>d)</w:t>
      </w:r>
      <w:r w:rsidRPr="00523CF8">
        <w:tab/>
        <w:t>que es necesario acelerar el despliegue de IPv6 para responder a las necesidades mundiales a este respecto;</w:t>
      </w:r>
    </w:p>
    <w:p w14:paraId="35D2702A" w14:textId="77777777" w:rsidR="000F7F94" w:rsidRPr="00523CF8" w:rsidRDefault="00496C60" w:rsidP="000F7F94">
      <w:r w:rsidRPr="00523CF8">
        <w:rPr>
          <w:i/>
          <w:iCs/>
        </w:rPr>
        <w:t>e)</w:t>
      </w:r>
      <w:r w:rsidRPr="00523CF8">
        <w:tab/>
        <w:t>que es fundamental la participación y cooperación de todas las partes interesadas para llevar a buen término este proceso;</w:t>
      </w:r>
    </w:p>
    <w:p w14:paraId="6525D060" w14:textId="77777777" w:rsidR="000F7F94" w:rsidRPr="00523CF8" w:rsidRDefault="00496C60" w:rsidP="000F7F94">
      <w:r w:rsidRPr="00523CF8">
        <w:rPr>
          <w:i/>
          <w:iCs/>
        </w:rPr>
        <w:t>f)</w:t>
      </w:r>
      <w:r w:rsidRPr="00523CF8">
        <w:rPr>
          <w:i/>
          <w:iCs/>
        </w:rPr>
        <w:tab/>
      </w:r>
      <w:r w:rsidRPr="00523CF8">
        <w:t>que los</w:t>
      </w:r>
      <w:r w:rsidRPr="00523CF8">
        <w:rPr>
          <w:i/>
          <w:iCs/>
        </w:rPr>
        <w:t xml:space="preserve"> </w:t>
      </w:r>
      <w:r w:rsidRPr="00523CF8">
        <w:t>expertos técnicos están proporcionando asistencia en materia de IPv6 y que se han realizado progresos en este sentido;</w:t>
      </w:r>
    </w:p>
    <w:p w14:paraId="76B7D9E6" w14:textId="77777777" w:rsidR="000F7F94" w:rsidRPr="00523CF8" w:rsidRDefault="00496C60" w:rsidP="000F7F94">
      <w:r w:rsidRPr="00523CF8">
        <w:rPr>
          <w:i/>
          <w:iCs/>
        </w:rPr>
        <w:t>g)</w:t>
      </w:r>
      <w:r w:rsidRPr="00523CF8">
        <w:tab/>
        <w:t>que la capacitación y el intercambio de prácticas idóneas son fundamentales para seguir progresando;</w:t>
      </w:r>
    </w:p>
    <w:p w14:paraId="33C02FBA" w14:textId="77777777" w:rsidR="00F41254" w:rsidRPr="00523CF8" w:rsidRDefault="00496C60" w:rsidP="000F7F94">
      <w:pPr>
        <w:rPr>
          <w:ins w:id="36" w:author="Spanish" w:date="2026-10-26T13:54:00Z"/>
        </w:rPr>
      </w:pPr>
      <w:r w:rsidRPr="00523CF8">
        <w:rPr>
          <w:i/>
          <w:iCs/>
        </w:rPr>
        <w:t>h)</w:t>
      </w:r>
      <w:r w:rsidRPr="00523CF8">
        <w:tab/>
        <w:t>que algunos países todavía necesitan la asistencia de expertos en lo que respecta a IPv6</w:t>
      </w:r>
      <w:ins w:id="37" w:author="Spanish" w:date="2026-10-26T13:54:00Z">
        <w:r w:rsidR="00F41254" w:rsidRPr="00523CF8">
          <w:t>;</w:t>
        </w:r>
      </w:ins>
    </w:p>
    <w:p w14:paraId="6EF3C66A" w14:textId="2AB9E094" w:rsidR="00F41254" w:rsidRPr="00523CF8" w:rsidRDefault="00F41254" w:rsidP="00F41254">
      <w:pPr>
        <w:rPr>
          <w:ins w:id="38" w:author="Spanish" w:date="2026-10-26T13:54:00Z"/>
        </w:rPr>
      </w:pPr>
      <w:ins w:id="39" w:author="Spanish" w:date="2026-10-26T13:54:00Z">
        <w:r w:rsidRPr="00523CF8">
          <w:rPr>
            <w:i/>
            <w:iCs/>
          </w:rPr>
          <w:t>i)</w:t>
        </w:r>
        <w:r w:rsidRPr="00523CF8">
          <w:tab/>
        </w:r>
      </w:ins>
      <w:ins w:id="40" w:author="Spanish" w:date="2026-10-26T14:10:00Z">
        <w:r w:rsidR="00F35680" w:rsidRPr="00523CF8">
          <w:t>la importancia de la función de los gobiernos y de la UIT en las políticas públicas para promover la conectividad universal, asequible y segura, incluso mediante el despliegue de</w:t>
        </w:r>
      </w:ins>
      <w:ins w:id="41" w:author="Spanish" w:date="2026-10-26T14:49:00Z">
        <w:r w:rsidR="00DA0FE6" w:rsidRPr="00523CF8">
          <w:t>l</w:t>
        </w:r>
      </w:ins>
      <w:ins w:id="42" w:author="Spanish" w:date="2026-10-26T14:10:00Z">
        <w:r w:rsidR="00F35680" w:rsidRPr="00523CF8">
          <w:t xml:space="preserve"> IPv6, y para facilitar el diálogo y la cooperación entre todas las partes interesadas</w:t>
        </w:r>
      </w:ins>
      <w:ins w:id="43" w:author="Spanish" w:date="2026-10-26T13:54:00Z">
        <w:r w:rsidRPr="00523CF8">
          <w:t>;</w:t>
        </w:r>
      </w:ins>
    </w:p>
    <w:p w14:paraId="190FB42A" w14:textId="13C94071" w:rsidR="00F41254" w:rsidRPr="00523CF8" w:rsidRDefault="00F41254" w:rsidP="00F41254">
      <w:pPr>
        <w:rPr>
          <w:ins w:id="44" w:author="Spanish" w:date="2026-10-26T13:54:00Z"/>
        </w:rPr>
      </w:pPr>
      <w:ins w:id="45" w:author="Spanish" w:date="2026-10-26T13:54:00Z">
        <w:r w:rsidRPr="00523CF8">
          <w:rPr>
            <w:i/>
            <w:iCs/>
          </w:rPr>
          <w:t>j)</w:t>
        </w:r>
        <w:r w:rsidRPr="00523CF8">
          <w:tab/>
        </w:r>
      </w:ins>
      <w:ins w:id="46" w:author="Spanish" w:date="2026-10-26T14:11:00Z">
        <w:r w:rsidR="00F35680" w:rsidRPr="00523CF8">
          <w:t>que el despliegue de</w:t>
        </w:r>
      </w:ins>
      <w:ins w:id="47" w:author="Spanish" w:date="2026-10-26T14:49:00Z">
        <w:r w:rsidR="00DA0FE6" w:rsidRPr="00523CF8">
          <w:t>l</w:t>
        </w:r>
      </w:ins>
      <w:ins w:id="48" w:author="Spanish" w:date="2026-10-26T14:11:00Z">
        <w:r w:rsidR="00F35680" w:rsidRPr="00523CF8">
          <w:t xml:space="preserve"> IPv6 es un factor habilitador clave para el desarrollo y el crecimiento de tecnologías nuevas e incipientes como la 5G, la IoT, los servicios en la nube, las redes de entrega de contenido y otras aplicaciones avanzadas, y que el direccionamiento seguro y resiliente es esencial para las infraestructuras críticas y los servicios públicos</w:t>
        </w:r>
      </w:ins>
      <w:ins w:id="49" w:author="Spanish" w:date="2026-10-26T13:54:00Z">
        <w:r w:rsidRPr="00523CF8">
          <w:t>;</w:t>
        </w:r>
      </w:ins>
    </w:p>
    <w:p w14:paraId="0A7F7937" w14:textId="37E96A14" w:rsidR="00F41254" w:rsidRPr="00523CF8" w:rsidRDefault="00F41254" w:rsidP="00F41254">
      <w:pPr>
        <w:rPr>
          <w:ins w:id="50" w:author="Spanish" w:date="2026-10-26T13:54:00Z"/>
        </w:rPr>
      </w:pPr>
      <w:ins w:id="51" w:author="Spanish" w:date="2026-10-26T13:54:00Z">
        <w:r w:rsidRPr="00523CF8">
          <w:rPr>
            <w:i/>
            <w:iCs/>
          </w:rPr>
          <w:lastRenderedPageBreak/>
          <w:t>k)</w:t>
        </w:r>
        <w:r w:rsidRPr="00523CF8">
          <w:tab/>
        </w:r>
      </w:ins>
      <w:ins w:id="52" w:author="Spanish" w:date="2026-10-26T14:11:00Z">
        <w:r w:rsidR="00F35680" w:rsidRPr="00523CF8">
          <w:t>que una mayor cooperación entre la UIT, los RIR, las organizaciones regionales de telecomunicaciones y otras entidades pertinentes puede ayudar a subsanar las deficiencias de creación de capacidad, mejorar las políticas relacionadas con el IPv6 y apoyar el despliegue</w:t>
        </w:r>
      </w:ins>
      <w:ins w:id="53" w:author="Spanish" w:date="2026-10-26T14:49:00Z">
        <w:r w:rsidR="00DA0FE6" w:rsidRPr="00523CF8">
          <w:t xml:space="preserve"> </w:t>
        </w:r>
      </w:ins>
      <w:ins w:id="54" w:author="Spanish" w:date="2026-10-26T14:11:00Z">
        <w:r w:rsidR="00F35680" w:rsidRPr="00523CF8">
          <w:t>del IPv6, especialmente en los países en desarrollo</w:t>
        </w:r>
      </w:ins>
      <w:ins w:id="55" w:author="Spanish" w:date="2026-10-26T13:54:00Z">
        <w:r w:rsidRPr="00523CF8">
          <w:t>;</w:t>
        </w:r>
      </w:ins>
    </w:p>
    <w:p w14:paraId="5759F12B" w14:textId="134A0805" w:rsidR="00F41254" w:rsidRPr="00523CF8" w:rsidRDefault="00F41254" w:rsidP="00F41254">
      <w:pPr>
        <w:rPr>
          <w:ins w:id="56" w:author="Spanish" w:date="2026-10-26T13:54:00Z"/>
        </w:rPr>
      </w:pPr>
      <w:ins w:id="57" w:author="Spanish" w:date="2026-10-26T13:54:00Z">
        <w:r w:rsidRPr="00523CF8">
          <w:rPr>
            <w:i/>
            <w:iCs/>
          </w:rPr>
          <w:t>l)</w:t>
        </w:r>
        <w:r w:rsidRPr="00523CF8">
          <w:tab/>
        </w:r>
      </w:ins>
      <w:ins w:id="58" w:author="Spanish" w:date="2026-10-26T14:11:00Z">
        <w:r w:rsidR="00F35680" w:rsidRPr="00523CF8">
          <w:t>que es necesario aplicar con éxito tanto los enfoques impulsados por el mercado como los enfoques estipulados por la política para el despliegue del IPv6</w:t>
        </w:r>
      </w:ins>
      <w:ins w:id="59" w:author="Spanish" w:date="2026-10-26T13:54:00Z">
        <w:r w:rsidRPr="00523CF8">
          <w:t>;</w:t>
        </w:r>
      </w:ins>
    </w:p>
    <w:p w14:paraId="3085F5AF" w14:textId="1E3FD3F8" w:rsidR="00F41254" w:rsidRPr="00523CF8" w:rsidRDefault="00F41254" w:rsidP="00F41254">
      <w:pPr>
        <w:rPr>
          <w:ins w:id="60" w:author="Spanish" w:date="2026-10-26T13:54:00Z"/>
        </w:rPr>
      </w:pPr>
      <w:ins w:id="61" w:author="Spanish" w:date="2026-10-26T13:54:00Z">
        <w:r w:rsidRPr="00523CF8">
          <w:rPr>
            <w:i/>
            <w:iCs/>
          </w:rPr>
          <w:t>m)</w:t>
        </w:r>
        <w:r w:rsidRPr="00523CF8">
          <w:tab/>
        </w:r>
      </w:ins>
      <w:ins w:id="62" w:author="Spanish" w:date="2026-10-26T14:11:00Z">
        <w:r w:rsidR="007E5EB4" w:rsidRPr="00523CF8">
          <w:t>que existen desafíos, como las carencias de infraestructura, la capacidad técnica limitada y las restricciones financieras, para los que es necesario promover enfoques específicos</w:t>
        </w:r>
      </w:ins>
      <w:ins w:id="63" w:author="Spanish" w:date="2026-10-26T13:54:00Z">
        <w:r w:rsidRPr="00523CF8">
          <w:t>;</w:t>
        </w:r>
      </w:ins>
    </w:p>
    <w:p w14:paraId="062F4365" w14:textId="7A3EEDDF" w:rsidR="000F7F94" w:rsidRPr="00523CF8" w:rsidRDefault="00F41254" w:rsidP="00F41254">
      <w:ins w:id="64" w:author="Spanish" w:date="2026-10-26T13:54:00Z">
        <w:r w:rsidRPr="00523CF8">
          <w:rPr>
            <w:i/>
            <w:iCs/>
          </w:rPr>
          <w:t>n)</w:t>
        </w:r>
        <w:r w:rsidRPr="00523CF8">
          <w:tab/>
        </w:r>
      </w:ins>
      <w:ins w:id="65" w:author="Spanish" w:date="2026-10-26T14:11:00Z">
        <w:r w:rsidR="007E5EB4" w:rsidRPr="00523CF8">
          <w:t>que el despliegue del IPv6 por sí solo no garantiza que esté preparado desde el punto de operativo en las redes públicas, los puntos de intercambio de Internet, la infraestructura en la nube y los servicios públicos digitales</w:t>
        </w:r>
      </w:ins>
      <w:r w:rsidR="00496C60" w:rsidRPr="00523CF8">
        <w:t>,</w:t>
      </w:r>
    </w:p>
    <w:p w14:paraId="5E393076" w14:textId="77777777" w:rsidR="000F7F94" w:rsidRPr="00523CF8" w:rsidRDefault="00496C60" w:rsidP="000F7F94">
      <w:pPr>
        <w:pStyle w:val="Call"/>
      </w:pPr>
      <w:r w:rsidRPr="00523CF8">
        <w:t>resuelve</w:t>
      </w:r>
    </w:p>
    <w:p w14:paraId="5305169A" w14:textId="77777777" w:rsidR="000F7F94" w:rsidRPr="00523CF8" w:rsidRDefault="00496C60" w:rsidP="000F7F94">
      <w:r w:rsidRPr="00523CF8">
        <w:t>1</w:t>
      </w:r>
      <w:r w:rsidRPr="00523CF8">
        <w:tab/>
        <w:t>estudiar la forma de obtener, de conformidad con la Agenda de Túnez para la Sociedad de la Información, una mayor colaboración y coordinación recíprocas entre la UIT y las organizaciones pertinentes</w:t>
      </w:r>
      <w:r w:rsidRPr="00523CF8">
        <w:rPr>
          <w:rStyle w:val="FootnoteReference"/>
        </w:rPr>
        <w:footnoteReference w:customMarkFollows="1" w:id="2"/>
        <w:t>2</w:t>
      </w:r>
      <w:r w:rsidRPr="00523CF8">
        <w:t xml:space="preserve"> que participan en el desarrollo de las redes IP y de la Internet futura, en el contexto de las telecomunicaciones/TIC incipientes mediante acuerdos de cooperación, llegado el caso, para lograr que la UIT desempeñe un papel más importante en la gobernanza de Internet y fomentar una mayor participación de los Estados Miembros en la gobernanza de Internet, con objeto de garantizar los máximos beneficios a la comunidad mundial mediante una conectividad internacional asequible;</w:t>
      </w:r>
    </w:p>
    <w:p w14:paraId="0540F5D4" w14:textId="77777777" w:rsidR="000F7F94" w:rsidRPr="00523CF8" w:rsidRDefault="00496C60" w:rsidP="000F7F94">
      <w:r w:rsidRPr="00523CF8">
        <w:t>2</w:t>
      </w:r>
      <w:r w:rsidRPr="00523CF8">
        <w:tab/>
        <w:t>intensificar el intercambio con todas las partes interesadas de experiencias e información sobre el IPv6, con objeto de crear oportunidades de colaboración y de velar por que la circulación de información contribuya a esta labor;</w:t>
      </w:r>
    </w:p>
    <w:p w14:paraId="28237E5D" w14:textId="7D4294ED" w:rsidR="000F7F94" w:rsidRPr="00523CF8" w:rsidRDefault="00496C60" w:rsidP="000F7F94">
      <w:r w:rsidRPr="00523CF8">
        <w:t>3</w:t>
      </w:r>
      <w:r w:rsidRPr="00523CF8">
        <w:tab/>
        <w:t xml:space="preserve">colaborar estrechamente con los socios internacionales reconocidos pertinentes, incluida la comunidad de Internet (por ejemplo, los RIR, el Grupo Especial sobre Ingeniería de Internet, y otros), para fomentar </w:t>
      </w:r>
      <w:del w:id="66" w:author="Spanish" w:date="2026-10-26T14:12:00Z">
        <w:r w:rsidRPr="00523CF8" w:rsidDel="007E5EB4">
          <w:delText xml:space="preserve">el desarrollo de IPv6 </w:delText>
        </w:r>
      </w:del>
      <w:ins w:id="67" w:author="Spanish" w:date="2026-10-26T14:12:00Z">
        <w:r w:rsidR="007E5EB4" w:rsidRPr="00523CF8">
          <w:t>la preparación operativa cuantificable y el desplieg</w:t>
        </w:r>
      </w:ins>
      <w:ins w:id="68" w:author="Spanish" w:date="2026-10-26T14:13:00Z">
        <w:r w:rsidR="007E5EB4" w:rsidRPr="00523CF8">
          <w:t xml:space="preserve">ue del IPv6 en la infraestructura de telecomunicaciones/TIC nacional, los puntos de intercambio de Internet, las plataformas en la nube y la infraestructura y los servicios públicos digitales </w:t>
        </w:r>
      </w:ins>
      <w:r w:rsidRPr="00523CF8">
        <w:t>a través de la capacitación;</w:t>
      </w:r>
    </w:p>
    <w:p w14:paraId="74B38009" w14:textId="77777777" w:rsidR="000F7F94" w:rsidRPr="00523CF8" w:rsidRDefault="00496C60" w:rsidP="000F7F94">
      <w:r w:rsidRPr="00523CF8">
        <w:t>4</w:t>
      </w:r>
      <w:r w:rsidRPr="00523CF8">
        <w:tab/>
        <w:t>apoyar a aquellos Estados Miembros que, de conformidad con las actuales políticas de atribución, necesitan y solicitan asistencia para la gestión, atribución y capacitación en el despliegue de recursos IPv6, en particular el apoyo de las organizaciones pertinentes, de conformidad con las resoluciones pertinentes;</w:t>
      </w:r>
    </w:p>
    <w:p w14:paraId="5D551EC0" w14:textId="77777777" w:rsidR="007E5EB4" w:rsidRPr="00523CF8" w:rsidRDefault="00496C60" w:rsidP="000F7F94">
      <w:pPr>
        <w:rPr>
          <w:ins w:id="69" w:author="Spanish" w:date="2026-10-26T14:13:00Z"/>
        </w:rPr>
      </w:pPr>
      <w:r w:rsidRPr="00523CF8">
        <w:t>5</w:t>
      </w:r>
      <w:r w:rsidRPr="00523CF8">
        <w:tab/>
        <w:t>seguir adelante con los estudios sobre la atribución y utilización de direcciones IP, tanto en lo referente a las direcciones IPv4 como a las direcciones IPv6, en cooperación con otras partes interesadas pertinentes en función de sus respectivas competencias</w:t>
      </w:r>
      <w:ins w:id="70" w:author="Spanish" w:date="2026-10-26T14:13:00Z">
        <w:r w:rsidR="007E5EB4" w:rsidRPr="00523CF8">
          <w:t>;</w:t>
        </w:r>
      </w:ins>
    </w:p>
    <w:p w14:paraId="25899A6C" w14:textId="78C4823B" w:rsidR="007E5EB4" w:rsidRPr="00523CF8" w:rsidRDefault="007E5EB4" w:rsidP="007E5EB4">
      <w:pPr>
        <w:rPr>
          <w:ins w:id="71" w:author="Spanish" w:date="2026-10-26T14:13:00Z"/>
        </w:rPr>
      </w:pPr>
      <w:ins w:id="72" w:author="Spanish" w:date="2026-10-26T14:13:00Z">
        <w:r w:rsidRPr="00523CF8">
          <w:lastRenderedPageBreak/>
          <w:t>6</w:t>
        </w:r>
        <w:r w:rsidRPr="00523CF8">
          <w:tab/>
        </w:r>
      </w:ins>
      <w:ins w:id="73" w:author="Spanish" w:date="2026-10-26T14:26:00Z">
        <w:r w:rsidR="009C6361" w:rsidRPr="00523CF8">
          <w:t>asignar una prioridad alta, dentro de los límites de los programas y recursos existentes, a las actividades que ayuden a los Estados Miembros a facilitar la implantación práctica del IPv6, en particular en los países en desarrollo con un bajo nivel de despliegue del IPv6</w:t>
        </w:r>
      </w:ins>
      <w:ins w:id="74" w:author="Spanish" w:date="2026-10-26T14:13:00Z">
        <w:r w:rsidRPr="00523CF8">
          <w:t>;</w:t>
        </w:r>
      </w:ins>
    </w:p>
    <w:p w14:paraId="2AF5DF94" w14:textId="15E86263" w:rsidR="007E5EB4" w:rsidRPr="00523CF8" w:rsidRDefault="007E5EB4" w:rsidP="007E5EB4">
      <w:pPr>
        <w:rPr>
          <w:ins w:id="75" w:author="Spanish" w:date="2026-10-26T14:13:00Z"/>
        </w:rPr>
      </w:pPr>
      <w:ins w:id="76" w:author="Spanish" w:date="2026-10-26T14:13:00Z">
        <w:r w:rsidRPr="00523CF8">
          <w:t>7</w:t>
        </w:r>
        <w:r w:rsidRPr="00523CF8">
          <w:tab/>
        </w:r>
      </w:ins>
      <w:ins w:id="77" w:author="Spanish" w:date="2026-10-26T14:26:00Z">
        <w:r w:rsidR="009C6361" w:rsidRPr="00523CF8">
          <w:t xml:space="preserve">alentar a los Estados Miembros a adoptar objetivos nacionales claros para la implantación del IPv6, incluidos objetivos con plazos, según proceda, </w:t>
        </w:r>
      </w:ins>
      <w:ins w:id="78" w:author="Spanish" w:date="2026-10-26T14:50:00Z">
        <w:r w:rsidR="00DA0FE6" w:rsidRPr="00523CF8">
          <w:t>a fin de</w:t>
        </w:r>
      </w:ins>
      <w:ins w:id="79" w:author="Spanish" w:date="2026-10-26T14:26:00Z">
        <w:r w:rsidR="009C6361" w:rsidRPr="00523CF8">
          <w:t xml:space="preserve"> habilitar el IPv6 en las redes gubernamentales, los servicios públicos y los principales operadores, teniendo en cuenta las circunstancias nacionales y los marcos regionales</w:t>
        </w:r>
      </w:ins>
      <w:ins w:id="80" w:author="Spanish" w:date="2026-10-26T14:13:00Z">
        <w:r w:rsidRPr="00523CF8">
          <w:t>;</w:t>
        </w:r>
      </w:ins>
    </w:p>
    <w:p w14:paraId="2543D9B3" w14:textId="7FEDC5AD" w:rsidR="000F7F94" w:rsidRPr="00523CF8" w:rsidRDefault="007E5EB4" w:rsidP="007E5EB4">
      <w:ins w:id="81" w:author="Spanish" w:date="2026-10-26T14:13:00Z">
        <w:r w:rsidRPr="00523CF8">
          <w:t>8</w:t>
        </w:r>
        <w:r w:rsidRPr="00523CF8">
          <w:tab/>
        </w:r>
      </w:ins>
      <w:ins w:id="82" w:author="Spanish" w:date="2026-10-26T14:26:00Z">
        <w:r w:rsidR="009C6361" w:rsidRPr="00523CF8">
          <w:t xml:space="preserve">coordinar el intercambio de conocimientos y la capacitación sobre el despliegue del IPv6, incluso en relación con las tecnologías incipientes como la 5G, la IoT, los servicios en la nube y las infraestructuras críticas, en estrecha cooperación con los </w:t>
        </w:r>
      </w:ins>
      <w:ins w:id="83" w:author="Spanish" w:date="2026-10-26T14:50:00Z">
        <w:r w:rsidR="00DA0FE6" w:rsidRPr="00523CF8">
          <w:t>RIR</w:t>
        </w:r>
      </w:ins>
      <w:ins w:id="84" w:author="Spanish" w:date="2026-10-26T14:26:00Z">
        <w:r w:rsidR="009C6361" w:rsidRPr="00523CF8">
          <w:t>, las organizaciones regionales de telecomunicaciones y otras partes interesadas pertinentes</w:t>
        </w:r>
      </w:ins>
      <w:r w:rsidR="00496C60" w:rsidRPr="00523CF8">
        <w:t>,</w:t>
      </w:r>
    </w:p>
    <w:p w14:paraId="37036864" w14:textId="77777777" w:rsidR="000F7F94" w:rsidRPr="00523CF8" w:rsidRDefault="00496C60" w:rsidP="000F7F94">
      <w:pPr>
        <w:pStyle w:val="Call"/>
      </w:pPr>
      <w:r w:rsidRPr="00523CF8">
        <w:t>encarga al Director de la Oficina de Desarrollo de las Telecomunicaciones que, en coordinación con el Director de la Oficina de Normalización de las Telecomunicaciones</w:t>
      </w:r>
    </w:p>
    <w:p w14:paraId="18C89F4B" w14:textId="77777777" w:rsidR="000F7F94" w:rsidRPr="00523CF8" w:rsidRDefault="00496C60" w:rsidP="000F7F94">
      <w:r w:rsidRPr="00523CF8">
        <w:t>1</w:t>
      </w:r>
      <w:r w:rsidRPr="00523CF8">
        <w:tab/>
        <w:t xml:space="preserve">emprenda y facilite la realización de actividades relacionadas con el </w:t>
      </w:r>
      <w:r w:rsidRPr="00523CF8">
        <w:rPr>
          <w:i/>
          <w:iCs/>
        </w:rPr>
        <w:t>resuelve</w:t>
      </w:r>
      <w:r w:rsidRPr="00523CF8">
        <w:t xml:space="preserve"> anterior a fin de que las Comisiones de Estudio pertinentes del Sector de Normalización de las Telecomunicaciones de la UIT y del Sector de Desarrollo de las Telecomunicaciones de la UIT se ocupen de promocionar el despliegue de IPv6;</w:t>
      </w:r>
    </w:p>
    <w:p w14:paraId="6393C75A" w14:textId="77777777" w:rsidR="000F7F94" w:rsidRPr="00523CF8" w:rsidRDefault="00496C60" w:rsidP="000F7F94">
      <w:r w:rsidRPr="00523CF8">
        <w:t>2</w:t>
      </w:r>
      <w:r w:rsidRPr="00523CF8">
        <w:tab/>
        <w:t>al tiempo que presta asistencia a los Estados Miembros que necesitan ayuda para la gestión y atribución de recursos IPv6, examine los mecanismos de atribución utilizados por los Estados Miembros o Miembros de Sector de la UIT (incluida la distribución equitativa de direcciones), e identifique y señale todo fallo subyacente de los mecanismos de atribución actuales;</w:t>
      </w:r>
    </w:p>
    <w:p w14:paraId="3753AFFF" w14:textId="77777777" w:rsidR="000F7F94" w:rsidRPr="00523CF8" w:rsidRDefault="00496C60" w:rsidP="000F7F94">
      <w:pPr>
        <w:rPr>
          <w:lang w:eastAsia="sv-SE"/>
        </w:rPr>
      </w:pPr>
      <w:r w:rsidRPr="00523CF8">
        <w:t>3</w:t>
      </w:r>
      <w:r w:rsidRPr="00523CF8">
        <w:tab/>
        <w:t>comunique propuestas de mejora de las políticas existentes y asesoramiento sobre prácticas idóneas, si se identifican en los estudios indicados anteriormente</w:t>
      </w:r>
      <w:r w:rsidRPr="00523CF8">
        <w:rPr>
          <w:i/>
          <w:iCs/>
        </w:rPr>
        <w:t>,</w:t>
      </w:r>
      <w:r w:rsidRPr="00523CF8">
        <w:t xml:space="preserve"> de conformidad con el proceso de formulación de políticas en vigor</w:t>
      </w:r>
      <w:r w:rsidRPr="00523CF8">
        <w:rPr>
          <w:lang w:eastAsia="sv-SE"/>
        </w:rPr>
        <w:t>;</w:t>
      </w:r>
    </w:p>
    <w:p w14:paraId="20939D7C" w14:textId="5CC30647" w:rsidR="000F7F94" w:rsidRPr="00523CF8" w:rsidRDefault="00496C60" w:rsidP="000F7F94">
      <w:r w:rsidRPr="00523CF8">
        <w:t>4</w:t>
      </w:r>
      <w:r w:rsidRPr="00523CF8">
        <w:tab/>
        <w:t>elabore estadísticas sobre los progresos realizados en el despliegue del IPv6, basándose en la información recopilada a escala regional a través de la colaboración con las organizaciones regionales, comprendidos los RIR</w:t>
      </w:r>
      <w:ins w:id="85" w:author="Spanish" w:date="2026-10-26T14:27:00Z">
        <w:r w:rsidR="009C6361" w:rsidRPr="00523CF8">
          <w:t>, y establezca indicadores sobre la preparación para el IPv6</w:t>
        </w:r>
      </w:ins>
      <w:r w:rsidRPr="00523CF8">
        <w:t>;</w:t>
      </w:r>
    </w:p>
    <w:p w14:paraId="79BCBBD4" w14:textId="77777777" w:rsidR="009C6361" w:rsidRPr="00523CF8" w:rsidRDefault="00496C60" w:rsidP="000F7F94">
      <w:pPr>
        <w:rPr>
          <w:ins w:id="86" w:author="Spanish" w:date="2026-10-26T14:27:00Z"/>
        </w:rPr>
      </w:pPr>
      <w:r w:rsidRPr="00523CF8">
        <w:t>5</w:t>
      </w:r>
      <w:r w:rsidRPr="00523CF8">
        <w:tab/>
        <w:t xml:space="preserve">en coordinación y colaboración con otras organizaciones regionales y partes interesadas, recopile y divulgue </w:t>
      </w:r>
      <w:ins w:id="87" w:author="Spanish" w:date="2026-10-26T14:27:00Z">
        <w:r w:rsidR="009C6361" w:rsidRPr="00523CF8">
          <w:t xml:space="preserve">directrices y </w:t>
        </w:r>
      </w:ins>
      <w:r w:rsidRPr="00523CF8">
        <w:t>prácticas idóneas en materia de coordinación utilizadas por los gobiernos, la industria y otras partes interesadas a nivel nacional para facilitar el despliegue del IPv6</w:t>
      </w:r>
      <w:ins w:id="88" w:author="Spanish" w:date="2026-10-26T14:27:00Z">
        <w:r w:rsidR="009C6361" w:rsidRPr="00523CF8">
          <w:t>;</w:t>
        </w:r>
      </w:ins>
    </w:p>
    <w:p w14:paraId="5A0D5B56" w14:textId="627FF8BA" w:rsidR="000F7F94" w:rsidRPr="00523CF8" w:rsidRDefault="009C6361" w:rsidP="000F7F94">
      <w:ins w:id="89" w:author="Spanish" w:date="2026-10-26T14:28:00Z">
        <w:r w:rsidRPr="00523CF8">
          <w:t>6</w:t>
        </w:r>
        <w:r w:rsidRPr="00523CF8">
          <w:tab/>
          <w:t>continúe divulgando las Recomendaciones UIT-T, directrices y prácticas idóneas pertinentes en materia de IPv6 y las tecnologías conexas, y que organice talleres regionales, actividades de formación y otras actividades de divulgación, en particular en los países en desarrollo y en l</w:t>
        </w:r>
      </w:ins>
      <w:ins w:id="90" w:author="Spanish" w:date="2026-10-26T14:51:00Z">
        <w:r w:rsidR="00DA0FE6" w:rsidRPr="00523CF8">
          <w:t>a</w:t>
        </w:r>
      </w:ins>
      <w:ins w:id="91" w:author="Spanish" w:date="2026-10-26T14:28:00Z">
        <w:r w:rsidRPr="00523CF8">
          <w:t xml:space="preserve">s regiones con un </w:t>
        </w:r>
      </w:ins>
      <w:ins w:id="92" w:author="Spanish" w:date="2026-10-26T14:51:00Z">
        <w:r w:rsidR="00DA0FE6" w:rsidRPr="00523CF8">
          <w:t xml:space="preserve">nivel </w:t>
        </w:r>
      </w:ins>
      <w:ins w:id="93" w:author="Spanish" w:date="2026-10-26T14:28:00Z">
        <w:r w:rsidRPr="00523CF8">
          <w:t xml:space="preserve">bajo </w:t>
        </w:r>
      </w:ins>
      <w:ins w:id="94" w:author="Spanish" w:date="2026-10-26T14:51:00Z">
        <w:r w:rsidR="00DA0FE6" w:rsidRPr="00523CF8">
          <w:t xml:space="preserve">de </w:t>
        </w:r>
      </w:ins>
      <w:ins w:id="95" w:author="Spanish" w:date="2026-10-26T14:28:00Z">
        <w:r w:rsidRPr="00523CF8">
          <w:t>despliegue de</w:t>
        </w:r>
      </w:ins>
      <w:ins w:id="96" w:author="Spanish" w:date="2026-10-26T14:51:00Z">
        <w:r w:rsidR="00DA0FE6" w:rsidRPr="00523CF8">
          <w:t>l</w:t>
        </w:r>
      </w:ins>
      <w:ins w:id="97" w:author="Spanish" w:date="2026-10-26T14:28:00Z">
        <w:r w:rsidRPr="00523CF8">
          <w:t xml:space="preserve"> IPv6</w:t>
        </w:r>
      </w:ins>
      <w:r w:rsidR="00496C60" w:rsidRPr="00523CF8">
        <w:t>,</w:t>
      </w:r>
    </w:p>
    <w:p w14:paraId="4D75E269" w14:textId="77777777" w:rsidR="000F7F94" w:rsidRPr="00523CF8" w:rsidRDefault="00496C60" w:rsidP="000F7F94">
      <w:pPr>
        <w:pStyle w:val="Call"/>
      </w:pPr>
      <w:r w:rsidRPr="00523CF8">
        <w:t>invita a los Estados Miembros</w:t>
      </w:r>
      <w:r w:rsidRPr="00523CF8">
        <w:rPr>
          <w:i w:val="0"/>
        </w:rPr>
        <w:t xml:space="preserve"> </w:t>
      </w:r>
      <w:r w:rsidRPr="00523CF8">
        <w:t>y Miembros de Sector</w:t>
      </w:r>
    </w:p>
    <w:p w14:paraId="3E7BACC3" w14:textId="77777777" w:rsidR="000F7F94" w:rsidRPr="00523CF8" w:rsidRDefault="00496C60" w:rsidP="000F7F94">
      <w:r w:rsidRPr="00523CF8">
        <w:t>1</w:t>
      </w:r>
      <w:r w:rsidRPr="00523CF8">
        <w:tab/>
        <w:t>a seguir promoviendo iniciativas específicas en el ámbito nacional que fomenten la interacción con organismos gubernamentales, privados, académicos y la sociedad civil para el intercambio de información y la coordinación que se requiere para el despliegue del IPv6 en sus respectivos países;</w:t>
      </w:r>
    </w:p>
    <w:p w14:paraId="299F8DC8" w14:textId="77777777" w:rsidR="000F7F94" w:rsidRPr="00523CF8" w:rsidRDefault="00496C60" w:rsidP="000F7F94">
      <w:r w:rsidRPr="00523CF8">
        <w:t>2</w:t>
      </w:r>
      <w:r w:rsidRPr="00523CF8">
        <w:tab/>
        <w:t xml:space="preserve">a promover, con el apoyo de las Oficinas Regionales de la UIT, los RIR y otras organizaciones regionales a fin de coordinar la investigación, difusión y capacitación con la </w:t>
      </w:r>
      <w:r w:rsidRPr="00523CF8">
        <w:lastRenderedPageBreak/>
        <w:t>participación de los gobiernos, la industria y la comunidad académica, para facilitar el despliegue de IPv6 en los países y en la región, al mismo tiempo que se coordinen iniciativas entre regiones para promover su implantación a escala mundial;</w:t>
      </w:r>
    </w:p>
    <w:p w14:paraId="690EFC6F" w14:textId="77777777" w:rsidR="000F7F94" w:rsidRPr="00523CF8" w:rsidRDefault="00496C60" w:rsidP="000F7F94">
      <w:r w:rsidRPr="00523CF8">
        <w:t>3</w:t>
      </w:r>
      <w:r w:rsidRPr="00523CF8">
        <w:tab/>
        <w:t>a elaborar políticas nacionales para fomentar la actualización tecnológica de los antiguos sistemas, a fin de asegurar que los servicios públicos ofrecidos a través de IP, la infraestructura de comunicaciones y las aplicaciones correspondientes de los Estados Miembros sean compatibles con IPv6;</w:t>
      </w:r>
    </w:p>
    <w:p w14:paraId="7EF712CD" w14:textId="77777777" w:rsidR="000F7F94" w:rsidRPr="00523CF8" w:rsidRDefault="00496C60" w:rsidP="000F7F94">
      <w:r w:rsidRPr="00523CF8">
        <w:t>4</w:t>
      </w:r>
      <w:r w:rsidRPr="00523CF8">
        <w:tab/>
        <w:t>a fomentar que los servicios y las infraestructuras de telecomunicaciones/TIC basados en IP soporten el IPv6;</w:t>
      </w:r>
    </w:p>
    <w:p w14:paraId="67993290" w14:textId="77777777" w:rsidR="000F7F94" w:rsidRPr="00523CF8" w:rsidRDefault="00496C60" w:rsidP="000F7F94">
      <w:r w:rsidRPr="00523CF8">
        <w:t>5</w:t>
      </w:r>
      <w:r w:rsidRPr="00523CF8">
        <w:tab/>
        <w:t>fomentar la coordinación entre las distintas partes interesadas y desarrollar mecanismos de comunicación para compartir las prácticas idóneas en relación con el despliegue del IPv6;</w:t>
      </w:r>
    </w:p>
    <w:p w14:paraId="7B35B452" w14:textId="77777777" w:rsidR="000F7F94" w:rsidRPr="00523CF8" w:rsidRDefault="00496C60" w:rsidP="000F7F94">
      <w:r w:rsidRPr="00523CF8">
        <w:t>6</w:t>
      </w:r>
      <w:r w:rsidRPr="00523CF8">
        <w:tab/>
        <w:t xml:space="preserve">a alentar a los fabricantes y programadores de </w:t>
      </w:r>
      <w:r w:rsidRPr="00523CF8">
        <w:rPr>
          <w:i/>
          <w:iCs/>
        </w:rPr>
        <w:t>software</w:t>
      </w:r>
      <w:r w:rsidRPr="00523CF8">
        <w:t xml:space="preserve"> a que abastezcan el mercado de equipos, aplicaciones e infraestructura del cliente de TIC totalmente funcionales que soporten el IPv6 además del IPv4;</w:t>
      </w:r>
    </w:p>
    <w:p w14:paraId="5653B136" w14:textId="77777777" w:rsidR="000F7F94" w:rsidRPr="00523CF8" w:rsidRDefault="00496C60" w:rsidP="000F7F94">
      <w:r w:rsidRPr="00523CF8">
        <w:t>7</w:t>
      </w:r>
      <w:r w:rsidRPr="00523CF8">
        <w:tab/>
        <w:t>a sensibilizar a los proveedores de servicios de información sobre la importancia de que sus servicios estén disponibles a través de IPv6;</w:t>
      </w:r>
    </w:p>
    <w:p w14:paraId="63C25588" w14:textId="77777777" w:rsidR="000F7F94" w:rsidRPr="00523CF8" w:rsidRDefault="00496C60" w:rsidP="000F7F94">
      <w:r w:rsidRPr="00523CF8">
        <w:t>8</w:t>
      </w:r>
      <w:r w:rsidRPr="00523CF8">
        <w:tab/>
        <w:t>a alentar la participación de la industria y las instituciones académicas en el despliegue del IPv6 y en las actividades capacitación, tanto para el sector privado como para el público;</w:t>
      </w:r>
    </w:p>
    <w:p w14:paraId="206217ED" w14:textId="77777777" w:rsidR="009C6361" w:rsidRPr="00523CF8" w:rsidRDefault="00496C60" w:rsidP="000F7F94">
      <w:pPr>
        <w:rPr>
          <w:ins w:id="98" w:author="Spanish" w:date="2026-10-26T14:28:00Z"/>
        </w:rPr>
      </w:pPr>
      <w:r w:rsidRPr="00523CF8">
        <w:t>9</w:t>
      </w:r>
      <w:r w:rsidRPr="00523CF8">
        <w:tab/>
        <w:t>a instar a los organismos gubernamentales y a las organizaciones del sector privado a velar por que sus sitios web y servicios electrónicos soporten el IPv6</w:t>
      </w:r>
      <w:ins w:id="99" w:author="Spanish" w:date="2026-10-26T14:28:00Z">
        <w:r w:rsidR="009C6361" w:rsidRPr="00523CF8">
          <w:t>;</w:t>
        </w:r>
      </w:ins>
    </w:p>
    <w:p w14:paraId="35636C7B" w14:textId="6EA44869" w:rsidR="009C6361" w:rsidRPr="00523CF8" w:rsidRDefault="009C6361" w:rsidP="009C6361">
      <w:pPr>
        <w:rPr>
          <w:ins w:id="100" w:author="Spanish" w:date="2026-10-26T14:29:00Z"/>
        </w:rPr>
      </w:pPr>
      <w:ins w:id="101" w:author="Spanish" w:date="2026-10-26T14:29:00Z">
        <w:r w:rsidRPr="00523CF8">
          <w:t>10</w:t>
        </w:r>
        <w:r w:rsidRPr="00523CF8">
          <w:tab/>
        </w:r>
      </w:ins>
      <w:ins w:id="102" w:author="Spanish" w:date="2026-10-26T14:32:00Z">
        <w:r w:rsidRPr="00523CF8">
          <w:t>a participar activamente y aprovechar plenamente las iniciativas regionales de la UIT sobre IPv6, los bancos de pruebas, las oportunidades de capacitación y los servicios de asesoramiento al elaborar y aplicar políticas y estrategias nacionales sobre IPv6</w:t>
        </w:r>
      </w:ins>
      <w:ins w:id="103" w:author="Spanish" w:date="2026-10-26T14:29:00Z">
        <w:r w:rsidRPr="00523CF8">
          <w:t>;</w:t>
        </w:r>
      </w:ins>
    </w:p>
    <w:p w14:paraId="424587F8" w14:textId="608D112C" w:rsidR="009C6361" w:rsidRPr="00523CF8" w:rsidRDefault="009C6361" w:rsidP="009C6361">
      <w:pPr>
        <w:rPr>
          <w:ins w:id="104" w:author="Spanish" w:date="2026-10-26T14:29:00Z"/>
        </w:rPr>
      </w:pPr>
      <w:ins w:id="105" w:author="Spanish" w:date="2026-10-26T14:29:00Z">
        <w:r w:rsidRPr="00523CF8">
          <w:t>11</w:t>
        </w:r>
        <w:r w:rsidRPr="00523CF8">
          <w:tab/>
        </w:r>
      </w:ins>
      <w:ins w:id="106" w:author="Spanish" w:date="2026-10-26T14:33:00Z">
        <w:r w:rsidRPr="00523CF8">
          <w:t>a alentar a los operadores de telecomunicaciones, los proveedores de servicios de Internet, los operadores de puntos de intercambio de tráfico Internet, los proveedores de contenido y otras entidades pertinentes en sus territorios a publicar, de forma voluntaria, la situación del despliegue del IPv6 y a cooperar con las iniciativas de medición regionales e internacionales para hacer un mejor seguimiento de los avances e identificar las carencias</w:t>
        </w:r>
      </w:ins>
      <w:ins w:id="107" w:author="Spanish" w:date="2026-10-26T14:29:00Z">
        <w:r w:rsidRPr="00523CF8">
          <w:t>;</w:t>
        </w:r>
      </w:ins>
    </w:p>
    <w:p w14:paraId="007E1468" w14:textId="3E73EC7F" w:rsidR="009C6361" w:rsidRPr="00523CF8" w:rsidRDefault="009C6361" w:rsidP="009C6361">
      <w:pPr>
        <w:rPr>
          <w:ins w:id="108" w:author="Spanish" w:date="2026-10-26T14:29:00Z"/>
        </w:rPr>
      </w:pPr>
      <w:ins w:id="109" w:author="Spanish" w:date="2026-10-26T14:29:00Z">
        <w:r w:rsidRPr="00523CF8">
          <w:t>12</w:t>
        </w:r>
        <w:r w:rsidRPr="00523CF8">
          <w:tab/>
        </w:r>
      </w:ins>
      <w:ins w:id="110" w:author="Spanish" w:date="2026-10-26T14:33:00Z">
        <w:r w:rsidRPr="00523CF8">
          <w:t>a considerar la integración del IPv6 en las estrategias nacionales sobre resiliencia de Internet, preparación ante catástrofes, despliegue de IoT y desarrollo de redes de la próxima generación</w:t>
        </w:r>
      </w:ins>
      <w:ins w:id="111" w:author="Spanish" w:date="2026-10-26T14:29:00Z">
        <w:r w:rsidRPr="00523CF8">
          <w:t>;</w:t>
        </w:r>
      </w:ins>
    </w:p>
    <w:p w14:paraId="7FE18F0D" w14:textId="244EC01A" w:rsidR="009C6361" w:rsidRPr="00523CF8" w:rsidRDefault="009C6361" w:rsidP="009C6361">
      <w:pPr>
        <w:rPr>
          <w:ins w:id="112" w:author="Spanish" w:date="2026-10-26T14:29:00Z"/>
        </w:rPr>
      </w:pPr>
      <w:ins w:id="113" w:author="Spanish" w:date="2026-10-26T14:29:00Z">
        <w:r w:rsidRPr="00523CF8">
          <w:t>13</w:t>
        </w:r>
        <w:r w:rsidRPr="00523CF8">
          <w:tab/>
        </w:r>
      </w:ins>
      <w:ins w:id="114" w:author="Spanish" w:date="2026-10-26T14:33:00Z">
        <w:r w:rsidRPr="00523CF8">
          <w:t>a considerar la elaboración y aplicación de estrategias y hojas de ruta nacionales en materia de IPv6, que incluyan plazos claros, objetivos mensurables y marcos de supervisión</w:t>
        </w:r>
      </w:ins>
      <w:ins w:id="115" w:author="Spanish" w:date="2026-10-26T14:29:00Z">
        <w:r w:rsidRPr="00523CF8">
          <w:t>;</w:t>
        </w:r>
      </w:ins>
    </w:p>
    <w:p w14:paraId="31583858" w14:textId="34AEAE4C" w:rsidR="000F7F94" w:rsidRPr="00523CF8" w:rsidRDefault="009C6361" w:rsidP="009C6361">
      <w:ins w:id="116" w:author="Spanish" w:date="2026-10-26T14:29:00Z">
        <w:r w:rsidRPr="00523CF8">
          <w:t>14</w:t>
        </w:r>
        <w:r w:rsidRPr="00523CF8">
          <w:tab/>
        </w:r>
      </w:ins>
      <w:ins w:id="117" w:author="Spanish" w:date="2026-10-26T14:33:00Z">
        <w:r w:rsidRPr="00523CF8">
          <w:t>a considerar la integración de los requisitos de despliegue del IPv6 en los marcos reglamentarios y de concesión de licencias y en las obligaciones reglamentarias aplicables a los operadores de telecomunicaciones, los proveedores de servicios de Internet y otros, cuando proceda, garantizando al mismo tiempo la transparencia mediante mecanismos que impulsen la rendición de cuentas y la competencia</w:t>
        </w:r>
      </w:ins>
      <w:r w:rsidR="00496C60" w:rsidRPr="00523CF8">
        <w:t>,</w:t>
      </w:r>
    </w:p>
    <w:p w14:paraId="20765E10" w14:textId="77777777" w:rsidR="000F7F94" w:rsidRPr="00523CF8" w:rsidRDefault="00496C60" w:rsidP="000F7F94">
      <w:pPr>
        <w:pStyle w:val="Call"/>
      </w:pPr>
      <w:r w:rsidRPr="00523CF8">
        <w:t>encarga al Secretario General</w:t>
      </w:r>
    </w:p>
    <w:p w14:paraId="78035A56" w14:textId="32C7F93C" w:rsidR="000F7F94" w:rsidRPr="00523CF8" w:rsidDel="009C6361" w:rsidRDefault="00496C60" w:rsidP="000F7F94">
      <w:pPr>
        <w:rPr>
          <w:del w:id="118" w:author="Spanish" w:date="2026-10-26T14:29:00Z"/>
        </w:rPr>
      </w:pPr>
      <w:del w:id="119" w:author="Spanish" w:date="2026-10-26T14:29:00Z">
        <w:r w:rsidRPr="00523CF8" w:rsidDel="009C6361">
          <w:delText>que presente al Consejo y difunda, según corresponda, a los Miembros de la UIT y la comunidad de Internet uno o más informes periódicos sobre la aplicación de la presente Resolución.</w:delText>
        </w:r>
      </w:del>
    </w:p>
    <w:p w14:paraId="3CB13004" w14:textId="58D42F10" w:rsidR="009C6361" w:rsidRPr="00523CF8" w:rsidRDefault="009C6361" w:rsidP="009C6361">
      <w:pPr>
        <w:rPr>
          <w:ins w:id="120" w:author="Spanish" w:date="2026-10-26T14:29:00Z"/>
        </w:rPr>
      </w:pPr>
      <w:ins w:id="121" w:author="Spanish" w:date="2026-10-26T14:29:00Z">
        <w:r w:rsidRPr="00523CF8">
          <w:lastRenderedPageBreak/>
          <w:t>1</w:t>
        </w:r>
        <w:r w:rsidRPr="00523CF8">
          <w:tab/>
        </w:r>
      </w:ins>
      <w:ins w:id="122" w:author="Spanish" w:date="2026-10-26T14:34:00Z">
        <w:r w:rsidRPr="00523CF8">
          <w:t>que promueva, en el marco de los mecanismos y recursos existentes, un mayor intercambio y diálogo entre los Estados Miembros, los registros regionales de Internet y otras partes interesadas pertinentes sobre cuestiones de política pública relacionadas con el IPv6</w:t>
        </w:r>
      </w:ins>
      <w:ins w:id="123" w:author="Spanish" w:date="2026-10-26T14:29:00Z">
        <w:r w:rsidRPr="00523CF8">
          <w:t>;</w:t>
        </w:r>
      </w:ins>
    </w:p>
    <w:p w14:paraId="748BCC49" w14:textId="210363C9" w:rsidR="009C6361" w:rsidRPr="00523CF8" w:rsidRDefault="009C6361" w:rsidP="0024610F">
      <w:pPr>
        <w:rPr>
          <w:ins w:id="124" w:author="Spanish" w:date="2026-10-26T14:29:00Z"/>
        </w:rPr>
      </w:pPr>
      <w:ins w:id="125" w:author="Spanish" w:date="2026-10-26T14:29:00Z">
        <w:r w:rsidRPr="00523CF8">
          <w:t>2</w:t>
        </w:r>
        <w:r w:rsidRPr="00523CF8">
          <w:tab/>
        </w:r>
      </w:ins>
      <w:ins w:id="126" w:author="Spanish" w:date="2026-10-26T14:34:00Z">
        <w:r w:rsidRPr="00523CF8">
          <w:t>que presente al Consejo y a la próxima Conferencia de Plenipotenciarios informes consolidados sobre los progresos realizados en la aplicación de la presente Resolución, que incluyan la información facilitada por los Directores de las Oficinas y las contribuciones de los Estados Miembros y Miembros de Sector, con los datos desglosados a nivel regional y, cuando sea posible, subregional</w:t>
        </w:r>
      </w:ins>
      <w:ins w:id="127" w:author="Spanish" w:date="2026-10-26T14:29:00Z">
        <w:r w:rsidRPr="00523CF8">
          <w:t>.</w:t>
        </w:r>
      </w:ins>
    </w:p>
    <w:p w14:paraId="289E1B1E" w14:textId="77777777" w:rsidR="00865F59" w:rsidRPr="00523CF8" w:rsidRDefault="00496C60" w:rsidP="00865F59">
      <w:pPr>
        <w:pStyle w:val="Reasons"/>
      </w:pPr>
      <w:r w:rsidRPr="00523CF8">
        <w:rPr>
          <w:b/>
          <w:bCs/>
        </w:rPr>
        <w:t>Motivos:</w:t>
      </w:r>
      <w:r w:rsidRPr="00523CF8">
        <w:tab/>
      </w:r>
      <w:r w:rsidR="009C6361" w:rsidRPr="00523CF8">
        <w:t>La propuesta de modificación tiene por objeto acelerar el despliegue del IPv6 abordando las deficiencias de infraestructura, capacidad y políticas, especialmente en los países en desarrollo, al tiempo que se fortalece la preparación operativa, los objetivos cuantificables, la creación de capacidad y la colaboración entre las partes interesadas pertinentes.</w:t>
      </w:r>
    </w:p>
    <w:p w14:paraId="54830BB7" w14:textId="77777777" w:rsidR="00865F59" w:rsidRPr="00523CF8" w:rsidRDefault="00865F59">
      <w:pPr>
        <w:jc w:val="center"/>
      </w:pPr>
      <w:r w:rsidRPr="00523CF8">
        <w:t>______________</w:t>
      </w:r>
    </w:p>
    <w:sectPr w:rsidR="00865F59" w:rsidRPr="00523CF8">
      <w:headerReference w:type="default" r:id="rId13"/>
      <w:footerReference w:type="first" r:id="rId14"/>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16B0B" w14:textId="77777777" w:rsidR="00FC0ADC" w:rsidRDefault="00FC0ADC">
      <w:r>
        <w:separator/>
      </w:r>
    </w:p>
  </w:endnote>
  <w:endnote w:type="continuationSeparator" w:id="0">
    <w:p w14:paraId="04E6BEB3" w14:textId="77777777" w:rsidR="00FC0ADC" w:rsidRDefault="00FC0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45F67"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F4C58" w14:textId="77777777" w:rsidR="00FC0ADC" w:rsidRDefault="00FC0ADC">
      <w:r>
        <w:t>____________________</w:t>
      </w:r>
    </w:p>
  </w:footnote>
  <w:footnote w:type="continuationSeparator" w:id="0">
    <w:p w14:paraId="3491A2A0" w14:textId="77777777" w:rsidR="00FC0ADC" w:rsidRDefault="00FC0ADC">
      <w:r>
        <w:continuationSeparator/>
      </w:r>
    </w:p>
  </w:footnote>
  <w:footnote w:id="1">
    <w:p w14:paraId="781343EF" w14:textId="77777777" w:rsidR="00C60A21" w:rsidRPr="00C60A21" w:rsidRDefault="00496C60">
      <w:pPr>
        <w:pStyle w:val="FootnoteText"/>
        <w:rPr>
          <w:lang w:val="es-ES"/>
        </w:rPr>
      </w:pPr>
      <w:r w:rsidRPr="00C60A21">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16221C31" w14:textId="77777777" w:rsidR="00C60A21" w:rsidRPr="00C60A21" w:rsidRDefault="00496C60">
      <w:pPr>
        <w:pStyle w:val="FootnoteText"/>
        <w:rPr>
          <w:lang w:val="es-ES"/>
        </w:rPr>
      </w:pPr>
      <w:r w:rsidRPr="00C60A21">
        <w:rPr>
          <w:rStyle w:val="FootnoteReference"/>
          <w:lang w:val="es-ES"/>
        </w:rPr>
        <w:t>2</w:t>
      </w:r>
      <w:r w:rsidRPr="00C60A21">
        <w:rPr>
          <w:lang w:val="es-ES"/>
        </w:rPr>
        <w:tab/>
      </w:r>
      <w:r w:rsidRPr="00FF0EAB">
        <w:rPr>
          <w:lang w:val="es-ES"/>
        </w:rPr>
        <w:t>Incluidas, entre otras, la Corporación de Internet para la Asignación de Nombres y de Números (ICANN), los Registros Regionales de Internet (RIR), el Grupo Especial sobre Ingeniería de Internet (IETF), la Sociedad de Internet (ISOC) y el Consorcio WWW (W3C), sobre la base de la reciprocidad.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C29EC"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8E1062B" w14:textId="77777777" w:rsidR="00255FA1" w:rsidRDefault="00255FA1" w:rsidP="00C43474">
    <w:pPr>
      <w:pStyle w:val="Header"/>
    </w:pPr>
    <w:r>
      <w:rPr>
        <w:lang w:val="en-US"/>
      </w:rPr>
      <w:t>PP</w:t>
    </w:r>
    <w:r w:rsidR="009D1BE0">
      <w:rPr>
        <w:lang w:val="en-US"/>
      </w:rPr>
      <w:t>2</w:t>
    </w:r>
    <w:r w:rsidR="009415B6">
      <w:rPr>
        <w:lang w:val="en-US"/>
      </w:rPr>
      <w:t>6</w:t>
    </w:r>
    <w:r>
      <w:t>/24(Add.32)-</w:t>
    </w:r>
    <w:r w:rsidRPr="00010B43">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CE8BD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DF6E3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662CCD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1C25AB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DF8B8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87C10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7B090C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D064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7B25A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58075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637FC"/>
    <w:rsid w:val="000863AB"/>
    <w:rsid w:val="000A1523"/>
    <w:rsid w:val="000B1752"/>
    <w:rsid w:val="0010546D"/>
    <w:rsid w:val="00135F93"/>
    <w:rsid w:val="001632E3"/>
    <w:rsid w:val="001A5F7B"/>
    <w:rsid w:val="001D4983"/>
    <w:rsid w:val="001D6EC3"/>
    <w:rsid w:val="001D787B"/>
    <w:rsid w:val="001E3D06"/>
    <w:rsid w:val="001F0B24"/>
    <w:rsid w:val="00225F6B"/>
    <w:rsid w:val="00237C17"/>
    <w:rsid w:val="00242376"/>
    <w:rsid w:val="0024610F"/>
    <w:rsid w:val="00255FA1"/>
    <w:rsid w:val="00262FF4"/>
    <w:rsid w:val="00277985"/>
    <w:rsid w:val="002C6527"/>
    <w:rsid w:val="002E44FC"/>
    <w:rsid w:val="00351381"/>
    <w:rsid w:val="003537B5"/>
    <w:rsid w:val="003707E5"/>
    <w:rsid w:val="00375610"/>
    <w:rsid w:val="00391611"/>
    <w:rsid w:val="003B5DC9"/>
    <w:rsid w:val="003D0027"/>
    <w:rsid w:val="003E6E73"/>
    <w:rsid w:val="00484B72"/>
    <w:rsid w:val="00491A25"/>
    <w:rsid w:val="00496C60"/>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23CF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720686"/>
    <w:rsid w:val="00737EFF"/>
    <w:rsid w:val="00750806"/>
    <w:rsid w:val="00780430"/>
    <w:rsid w:val="007875D2"/>
    <w:rsid w:val="007D61E2"/>
    <w:rsid w:val="007E5EB4"/>
    <w:rsid w:val="007F6EBC"/>
    <w:rsid w:val="00810D8B"/>
    <w:rsid w:val="00865F59"/>
    <w:rsid w:val="00882773"/>
    <w:rsid w:val="008B4706"/>
    <w:rsid w:val="008B6676"/>
    <w:rsid w:val="008C3FA8"/>
    <w:rsid w:val="008E51C5"/>
    <w:rsid w:val="008F39AC"/>
    <w:rsid w:val="008F7109"/>
    <w:rsid w:val="009106D1"/>
    <w:rsid w:val="009107B0"/>
    <w:rsid w:val="009220DE"/>
    <w:rsid w:val="00930E84"/>
    <w:rsid w:val="009415B6"/>
    <w:rsid w:val="00956FE6"/>
    <w:rsid w:val="00980AA3"/>
    <w:rsid w:val="0099270D"/>
    <w:rsid w:val="0099551E"/>
    <w:rsid w:val="009A1A86"/>
    <w:rsid w:val="009C6361"/>
    <w:rsid w:val="009D1BE0"/>
    <w:rsid w:val="009E0C42"/>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F141F"/>
    <w:rsid w:val="00BF32F2"/>
    <w:rsid w:val="00BF5475"/>
    <w:rsid w:val="00C20ED7"/>
    <w:rsid w:val="00C42D2D"/>
    <w:rsid w:val="00C43474"/>
    <w:rsid w:val="00C61A48"/>
    <w:rsid w:val="00C80F8F"/>
    <w:rsid w:val="00C84355"/>
    <w:rsid w:val="00C84A65"/>
    <w:rsid w:val="00CA3051"/>
    <w:rsid w:val="00CD20D9"/>
    <w:rsid w:val="00CD701A"/>
    <w:rsid w:val="00CE2525"/>
    <w:rsid w:val="00D05AAE"/>
    <w:rsid w:val="00D05E6B"/>
    <w:rsid w:val="00D066F8"/>
    <w:rsid w:val="00D254A6"/>
    <w:rsid w:val="00D42B55"/>
    <w:rsid w:val="00D57D70"/>
    <w:rsid w:val="00DA0FE6"/>
    <w:rsid w:val="00DE3E41"/>
    <w:rsid w:val="00E05D81"/>
    <w:rsid w:val="00E53DFC"/>
    <w:rsid w:val="00E66FC3"/>
    <w:rsid w:val="00E677DD"/>
    <w:rsid w:val="00E77F17"/>
    <w:rsid w:val="00E809D8"/>
    <w:rsid w:val="00E921EC"/>
    <w:rsid w:val="00EB23D0"/>
    <w:rsid w:val="00EC395A"/>
    <w:rsid w:val="00F01632"/>
    <w:rsid w:val="00F04858"/>
    <w:rsid w:val="00F13AA4"/>
    <w:rsid w:val="00F23399"/>
    <w:rsid w:val="00F26125"/>
    <w:rsid w:val="00F3510D"/>
    <w:rsid w:val="00F35680"/>
    <w:rsid w:val="00F41254"/>
    <w:rsid w:val="00F43C07"/>
    <w:rsid w:val="00F43D44"/>
    <w:rsid w:val="00F80E6E"/>
    <w:rsid w:val="00FC0ADC"/>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B0F6598"/>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25573c2-4112-4ca3-9591-11dcbab64ed2" targetNamespace="http://schemas.microsoft.com/office/2006/metadata/properties" ma:root="true" ma:fieldsID="d41af5c836d734370eb92e7ee5f83852" ns2:_="" ns3:_="">
    <xsd:import namespace="996b2e75-67fd-4955-a3b0-5ab9934cb50b"/>
    <xsd:import namespace="825573c2-4112-4ca3-9591-11dcbab64ed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25573c2-4112-4ca3-9591-11dcbab64ed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825573c2-4112-4ca3-9591-11dcbab64ed2">DPM</DPM_x0020_Author>
    <DPM_x0020_File_x0020_name xmlns="825573c2-4112-4ca3-9591-11dcbab64ed2">S26-PP-C-0024!A32!MSW-S</DPM_x0020_File_x0020_name>
    <DPM_x0020_Version xmlns="825573c2-4112-4ca3-9591-11dcbab64ed2">DPM_2025.10.23.1</DPM_x0020_Version>
  </documentManagement>
</p:properties>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25573c2-4112-4ca3-9591-11dcbab64e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25573c2-4112-4ca3-9591-11dcbab64ed2"/>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2887</Words>
  <Characters>16499</Characters>
  <Application>Microsoft Office Word</Application>
  <DocSecurity>0</DocSecurity>
  <Lines>137</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S26-PP-C-0024!A32!MSW-S</vt:lpstr>
      <vt:lpstr/>
    </vt:vector>
  </TitlesOfParts>
  <Manager/>
  <Company/>
  <LinksUpToDate>false</LinksUpToDate>
  <CharactersWithSpaces>19348</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S26-PP-C-0024!A32!MSW-S</dc:title>
  <dc:subject>ITU Plenipotentiary Conference (PP-26)</dc:subject>
  <dc:creator>Documents Proposals Manager (DPM)</dc:creator>
  <cp:keywords>DPM_v2026.8.25.1_prod</cp:keywords>
  <dc:description/>
  <cp:lastModifiedBy>Spanish</cp:lastModifiedBy>
  <cp:revision>6</cp:revision>
  <dcterms:created xsi:type="dcterms:W3CDTF">2026-10-26T14:48:00Z</dcterms:created>
  <dcterms:modified xsi:type="dcterms:W3CDTF">2026-10-26T14:57:00Z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