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F65C34B" w14:textId="77777777" w:rsidTr="00C70164">
        <w:trPr>
          <w:cantSplit/>
          <w:jc w:val="center"/>
        </w:trPr>
        <w:tc>
          <w:tcPr>
            <w:tcW w:w="10031" w:type="dxa"/>
            <w:gridSpan w:val="2"/>
            <w:tcMar>
              <w:left w:w="0" w:type="dxa"/>
              <w:right w:w="0" w:type="dxa"/>
            </w:tcMar>
            <w:vAlign w:val="center"/>
          </w:tcPr>
          <w:p w14:paraId="6E416FA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564F932" wp14:editId="7DB8CA7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D287BDF" w14:textId="77777777" w:rsidTr="00C70164">
        <w:trPr>
          <w:cantSplit/>
          <w:trHeight w:val="283"/>
          <w:jc w:val="center"/>
        </w:trPr>
        <w:tc>
          <w:tcPr>
            <w:tcW w:w="10031" w:type="dxa"/>
            <w:gridSpan w:val="2"/>
            <w:tcBorders>
              <w:bottom w:val="single" w:sz="12" w:space="0" w:color="71716F"/>
            </w:tcBorders>
          </w:tcPr>
          <w:p w14:paraId="5E01FBDF"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80D548E" w14:textId="77777777" w:rsidTr="00C70164">
        <w:trPr>
          <w:cantSplit/>
          <w:trHeight w:val="255"/>
          <w:jc w:val="center"/>
        </w:trPr>
        <w:tc>
          <w:tcPr>
            <w:tcW w:w="7230" w:type="dxa"/>
            <w:tcBorders>
              <w:top w:val="single" w:sz="12" w:space="0" w:color="71716F"/>
            </w:tcBorders>
          </w:tcPr>
          <w:p w14:paraId="6524D60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133B757" w14:textId="77777777" w:rsidR="001A16ED" w:rsidRPr="00D96B4B" w:rsidRDefault="001A16ED" w:rsidP="000B596F">
            <w:pPr>
              <w:spacing w:before="0"/>
              <w:rPr>
                <w:rFonts w:cstheme="minorHAnsi"/>
                <w:sz w:val="20"/>
              </w:rPr>
            </w:pPr>
          </w:p>
        </w:tc>
      </w:tr>
      <w:tr w:rsidR="001A16ED" w:rsidRPr="00C324A8" w14:paraId="2CD5C910" w14:textId="77777777" w:rsidTr="00C70164">
        <w:trPr>
          <w:cantSplit/>
          <w:trHeight w:val="23"/>
          <w:jc w:val="center"/>
        </w:trPr>
        <w:tc>
          <w:tcPr>
            <w:tcW w:w="7230" w:type="dxa"/>
          </w:tcPr>
          <w:p w14:paraId="42719E28"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BCD44D1" w14:textId="77777777" w:rsidR="001A16ED" w:rsidRPr="00F44B1A" w:rsidRDefault="001A16ED" w:rsidP="000B596F">
            <w:pPr>
              <w:tabs>
                <w:tab w:val="left" w:pos="851"/>
              </w:tabs>
              <w:spacing w:before="0"/>
              <w:rPr>
                <w:rFonts w:cstheme="minorHAnsi"/>
                <w:b/>
                <w:szCs w:val="24"/>
              </w:rPr>
            </w:pPr>
            <w:r>
              <w:rPr>
                <w:rFonts w:cstheme="minorHAnsi"/>
                <w:b/>
                <w:szCs w:val="24"/>
              </w:rPr>
              <w:t>Addendum 30 to</w:t>
            </w:r>
            <w:r>
              <w:rPr>
                <w:rFonts w:cstheme="minorHAnsi"/>
                <w:b/>
                <w:szCs w:val="24"/>
              </w:rPr>
              <w:br/>
              <w:t>Document 24</w:t>
            </w:r>
            <w:r w:rsidR="00F44B1A" w:rsidRPr="00F44B1A">
              <w:rPr>
                <w:rFonts w:cstheme="minorHAnsi"/>
                <w:b/>
                <w:szCs w:val="24"/>
              </w:rPr>
              <w:t>-E</w:t>
            </w:r>
          </w:p>
        </w:tc>
      </w:tr>
      <w:tr w:rsidR="001A16ED" w:rsidRPr="00C324A8" w14:paraId="0464CCFE" w14:textId="77777777" w:rsidTr="00C70164">
        <w:trPr>
          <w:cantSplit/>
          <w:trHeight w:val="23"/>
          <w:jc w:val="center"/>
        </w:trPr>
        <w:tc>
          <w:tcPr>
            <w:tcW w:w="7230" w:type="dxa"/>
          </w:tcPr>
          <w:p w14:paraId="208F3B10"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1D99CE5"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5C9B397" w14:textId="77777777" w:rsidTr="00C70164">
        <w:trPr>
          <w:cantSplit/>
          <w:trHeight w:val="23"/>
          <w:jc w:val="center"/>
        </w:trPr>
        <w:tc>
          <w:tcPr>
            <w:tcW w:w="7230" w:type="dxa"/>
          </w:tcPr>
          <w:p w14:paraId="2A18F0E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9DEDCCF"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689E1F3" w14:textId="77777777" w:rsidTr="00C70164">
        <w:trPr>
          <w:cantSplit/>
          <w:trHeight w:val="23"/>
          <w:jc w:val="center"/>
        </w:trPr>
        <w:tc>
          <w:tcPr>
            <w:tcW w:w="10031" w:type="dxa"/>
            <w:gridSpan w:val="2"/>
          </w:tcPr>
          <w:p w14:paraId="75FB58C8" w14:textId="77777777" w:rsidR="001A16ED" w:rsidRPr="00D96B4B" w:rsidRDefault="001A16ED" w:rsidP="000B596F">
            <w:pPr>
              <w:tabs>
                <w:tab w:val="left" w:pos="993"/>
              </w:tabs>
              <w:rPr>
                <w:rFonts w:ascii="Verdana" w:hAnsi="Verdana"/>
                <w:b/>
                <w:szCs w:val="24"/>
              </w:rPr>
            </w:pPr>
          </w:p>
        </w:tc>
      </w:tr>
      <w:tr w:rsidR="001A16ED" w:rsidRPr="00C324A8" w14:paraId="565CC55D" w14:textId="77777777" w:rsidTr="00C70164">
        <w:trPr>
          <w:cantSplit/>
          <w:trHeight w:val="23"/>
          <w:jc w:val="center"/>
        </w:trPr>
        <w:tc>
          <w:tcPr>
            <w:tcW w:w="10031" w:type="dxa"/>
            <w:gridSpan w:val="2"/>
          </w:tcPr>
          <w:p w14:paraId="32ADF355" w14:textId="77777777" w:rsidR="001A16ED" w:rsidRDefault="001A16ED" w:rsidP="000B596F">
            <w:pPr>
              <w:pStyle w:val="Source"/>
            </w:pPr>
            <w:r>
              <w:t>African Telecommunication Union Administrations</w:t>
            </w:r>
          </w:p>
        </w:tc>
      </w:tr>
      <w:tr w:rsidR="001A16ED" w:rsidRPr="00C324A8" w14:paraId="39530BE1" w14:textId="77777777" w:rsidTr="00C70164">
        <w:trPr>
          <w:cantSplit/>
          <w:trHeight w:val="23"/>
          <w:jc w:val="center"/>
        </w:trPr>
        <w:tc>
          <w:tcPr>
            <w:tcW w:w="10031" w:type="dxa"/>
            <w:gridSpan w:val="2"/>
          </w:tcPr>
          <w:p w14:paraId="400C778C" w14:textId="77777777" w:rsidR="001A16ED" w:rsidRDefault="001A16ED" w:rsidP="000B596F">
            <w:pPr>
              <w:pStyle w:val="Title1"/>
            </w:pPr>
            <w:r>
              <w:t>Proposed modifications to Resolution 177</w:t>
            </w:r>
          </w:p>
        </w:tc>
      </w:tr>
      <w:tr w:rsidR="001A16ED" w:rsidRPr="00C324A8" w14:paraId="6828EEFE" w14:textId="77777777" w:rsidTr="00C70164">
        <w:trPr>
          <w:cantSplit/>
          <w:trHeight w:val="23"/>
          <w:jc w:val="center"/>
        </w:trPr>
        <w:tc>
          <w:tcPr>
            <w:tcW w:w="10031" w:type="dxa"/>
            <w:gridSpan w:val="2"/>
          </w:tcPr>
          <w:p w14:paraId="41FB7E4C" w14:textId="77777777" w:rsidR="001A16ED" w:rsidRDefault="001A16ED" w:rsidP="000B596F">
            <w:pPr>
              <w:pStyle w:val="Title2"/>
            </w:pPr>
          </w:p>
        </w:tc>
      </w:tr>
      <w:tr w:rsidR="001A16ED" w:rsidRPr="00C324A8" w14:paraId="1E4A3D05" w14:textId="77777777" w:rsidTr="00C70164">
        <w:trPr>
          <w:cantSplit/>
          <w:trHeight w:val="23"/>
          <w:jc w:val="center"/>
        </w:trPr>
        <w:tc>
          <w:tcPr>
            <w:tcW w:w="10031" w:type="dxa"/>
            <w:gridSpan w:val="2"/>
          </w:tcPr>
          <w:p w14:paraId="056567C2" w14:textId="77777777" w:rsidR="001A16ED" w:rsidRDefault="001A16ED" w:rsidP="000B596F">
            <w:pPr>
              <w:pStyle w:val="Agendaitem"/>
            </w:pPr>
          </w:p>
        </w:tc>
      </w:tr>
      <w:bookmarkEnd w:id="6"/>
      <w:bookmarkEnd w:id="7"/>
    </w:tbl>
    <w:p w14:paraId="21139D7E" w14:textId="77777777" w:rsidR="001A16ED" w:rsidRDefault="001A16ED" w:rsidP="00AB2D04"/>
    <w:p w14:paraId="088DB8DA" w14:textId="77777777" w:rsidR="0008540E" w:rsidRPr="0008540E" w:rsidRDefault="001A16ED" w:rsidP="00004F8B">
      <w:r>
        <w:br w:type="page"/>
      </w:r>
    </w:p>
    <w:p w14:paraId="3FF94103" w14:textId="77777777" w:rsidR="00F96975" w:rsidRDefault="006E2530">
      <w:pPr>
        <w:pStyle w:val="Proposal"/>
      </w:pPr>
      <w:r>
        <w:lastRenderedPageBreak/>
        <w:t>MOD</w:t>
      </w:r>
      <w:r>
        <w:tab/>
        <w:t>AFCP/24A30/1</w:t>
      </w:r>
    </w:p>
    <w:p w14:paraId="583FE44F" w14:textId="2741FA68" w:rsidR="006E2530" w:rsidRPr="00B66444" w:rsidRDefault="006E2530" w:rsidP="00A258BC">
      <w:pPr>
        <w:pStyle w:val="ResNo"/>
      </w:pPr>
      <w:r w:rsidRPr="00B66444">
        <w:t xml:space="preserve">RESOLUTION </w:t>
      </w:r>
      <w:r w:rsidRPr="00B66444">
        <w:rPr>
          <w:rStyle w:val="href"/>
        </w:rPr>
        <w:t>177</w:t>
      </w:r>
      <w:r w:rsidRPr="00B66444">
        <w:t xml:space="preserve"> (REV. </w:t>
      </w:r>
      <w:del w:id="8" w:author="ITU-mcb" w:date="2026-10-25T18:50:00Z" w16du:dateUtc="2026-10-25T17:50:00Z">
        <w:r w:rsidRPr="00B66444" w:rsidDel="00DC57D8">
          <w:delText>BUCHAREST, 2022</w:delText>
        </w:r>
      </w:del>
      <w:ins w:id="9" w:author="ITU-mcb" w:date="2026-10-25T18:50:00Z" w16du:dateUtc="2026-10-25T17:50:00Z">
        <w:r w:rsidR="00DC57D8">
          <w:t>Doha, 2026</w:t>
        </w:r>
      </w:ins>
      <w:r w:rsidRPr="00B66444">
        <w:t>)</w:t>
      </w:r>
    </w:p>
    <w:p w14:paraId="26268AD6" w14:textId="77777777" w:rsidR="006E2530" w:rsidRPr="00B66444" w:rsidRDefault="006E2530" w:rsidP="007F4EDE">
      <w:pPr>
        <w:pStyle w:val="Restitle"/>
      </w:pPr>
      <w:r w:rsidRPr="00B66444">
        <w:t>Conformance and interoperability</w:t>
      </w:r>
    </w:p>
    <w:p w14:paraId="2FA8E8F1" w14:textId="008840CC" w:rsidR="006E2530" w:rsidRPr="00B66444" w:rsidRDefault="006E2530" w:rsidP="007F4EDE">
      <w:pPr>
        <w:pStyle w:val="Normalaftertitle"/>
        <w:keepNext/>
        <w:keepLines/>
      </w:pPr>
      <w:r w:rsidRPr="00B66444">
        <w:t>The Plenipotentiary Conference of the International Telecommunication Union (</w:t>
      </w:r>
      <w:del w:id="10" w:author="ITU-mcb" w:date="2026-10-25T18:51:00Z" w16du:dateUtc="2026-10-25T17:51:00Z">
        <w:r w:rsidRPr="00B66444" w:rsidDel="00DC57D8">
          <w:rPr>
            <w:rFonts w:cs="Arial"/>
            <w:szCs w:val="24"/>
          </w:rPr>
          <w:delText>Bucharest, 2022</w:delText>
        </w:r>
      </w:del>
      <w:ins w:id="11" w:author="ITU-mcb" w:date="2026-10-25T18:51:00Z" w16du:dateUtc="2026-10-25T17:51:00Z">
        <w:r w:rsidR="00DC57D8">
          <w:rPr>
            <w:rFonts w:cs="Arial"/>
            <w:szCs w:val="24"/>
          </w:rPr>
          <w:t>Doha, 2026</w:t>
        </w:r>
      </w:ins>
      <w:r w:rsidRPr="00B66444">
        <w:t>),</w:t>
      </w:r>
    </w:p>
    <w:p w14:paraId="7DFD3E0A" w14:textId="77777777" w:rsidR="006E2530" w:rsidRPr="00B66444" w:rsidRDefault="006E2530" w:rsidP="007F4EDE">
      <w:pPr>
        <w:pStyle w:val="Call"/>
      </w:pPr>
      <w:r w:rsidRPr="00B66444">
        <w:t>recognizing</w:t>
      </w:r>
    </w:p>
    <w:p w14:paraId="7741F353" w14:textId="77777777" w:rsidR="006E2530" w:rsidRPr="00B66444" w:rsidRDefault="006E2530" w:rsidP="007F4EDE">
      <w:r w:rsidRPr="00B66444">
        <w:rPr>
          <w:i/>
          <w:iCs/>
        </w:rPr>
        <w:t>a)</w:t>
      </w:r>
      <w:r w:rsidRPr="00B66444">
        <w:tab/>
      </w:r>
      <w:r w:rsidRPr="00B66444">
        <w:t>Resolution 197 (Rev. Bucharest, 2022) of this conference, on facilitating the Internet of Things (IoT) and smart sustainable cities and communities (SSC&amp;C), and Resolution 200 (Rev. Bucharest, 2022) of this conference, on the Connect 2030 Agenda for global telecommunication/information and communication technology (ICT), including broadband, for sustainable development;</w:t>
      </w:r>
    </w:p>
    <w:p w14:paraId="6627A03C" w14:textId="78471CA9" w:rsidR="00DC57D8" w:rsidRDefault="006E2530" w:rsidP="007F4EDE">
      <w:pPr>
        <w:rPr>
          <w:ins w:id="12" w:author="ITU-mcb" w:date="2026-10-25T18:51:00Z" w16du:dateUtc="2026-10-25T17:51:00Z"/>
        </w:rPr>
      </w:pPr>
      <w:r w:rsidRPr="00B66444">
        <w:rPr>
          <w:i/>
          <w:iCs/>
        </w:rPr>
        <w:t>b)</w:t>
      </w:r>
      <w:r w:rsidRPr="00B66444">
        <w:tab/>
      </w:r>
      <w:ins w:id="13" w:author="ITU-mcb" w:date="2026-10-25T18:51:00Z" w16du:dateUtc="2026-10-25T17:51:00Z">
        <w:r w:rsidR="00163DCE">
          <w:t>Resolution 214 (Bucharest, 2022) of this conference, on Artificial intelligence technologies and telecommunications/information and communication technologies;</w:t>
        </w:r>
      </w:ins>
    </w:p>
    <w:p w14:paraId="3820B45C" w14:textId="09AB13EC" w:rsidR="006E2530" w:rsidRPr="00B66444" w:rsidRDefault="00DC57D8" w:rsidP="007F4EDE">
      <w:ins w:id="14" w:author="ITU-mcb" w:date="2026-10-25T18:51:00Z" w16du:dateUtc="2026-10-25T17:51:00Z">
        <w:r>
          <w:rPr>
            <w:i/>
            <w:iCs/>
          </w:rPr>
          <w:t>c)</w:t>
        </w:r>
        <w:r>
          <w:tab/>
        </w:r>
      </w:ins>
      <w:r w:rsidR="006E2530" w:rsidRPr="00B66444">
        <w:rPr>
          <w:rFonts w:eastAsia="MS Mincho"/>
        </w:rPr>
        <w:t>Resolution 76 (Rev. Geneva, 2022)</w:t>
      </w:r>
      <w:r w:rsidR="006E2530" w:rsidRPr="00B66444">
        <w:t xml:space="preserve"> of the World Telecommunication Standardization Assembly (WTSA), on s</w:t>
      </w:r>
      <w:r w:rsidR="006E2530" w:rsidRPr="00B66444">
        <w:rPr>
          <w:rFonts w:eastAsia="MS Mincho"/>
        </w:rPr>
        <w:t>tudies related to conformance and interoperability (C&amp;I) testing, assistance to developing countries</w:t>
      </w:r>
      <w:r w:rsidR="006E2530">
        <w:rPr>
          <w:rStyle w:val="FootnoteReference"/>
          <w:rFonts w:eastAsia="MS Mincho"/>
        </w:rPr>
        <w:footnoteReference w:customMarkFollows="1" w:id="1"/>
        <w:t>1</w:t>
      </w:r>
      <w:r w:rsidR="006E2530" w:rsidRPr="00B66444">
        <w:rPr>
          <w:rFonts w:eastAsia="MS Mincho"/>
        </w:rPr>
        <w:t xml:space="preserve">, and a possible future ITU Mark programme, </w:t>
      </w:r>
      <w:r w:rsidR="006E2530" w:rsidRPr="00B66444">
        <w:t xml:space="preserve">Resolution </w:t>
      </w:r>
      <w:r w:rsidR="006E2530" w:rsidRPr="00B66444">
        <w:rPr>
          <w:rFonts w:eastAsia="MS Mincho"/>
        </w:rPr>
        <w:t>96 (Hammamet, 2016) of WTSA, on ITU Telecommunication Standardization Sector (ITU</w:t>
      </w:r>
      <w:r w:rsidR="006E2530" w:rsidRPr="00B66444">
        <w:rPr>
          <w:rFonts w:eastAsia="MS Mincho"/>
        </w:rPr>
        <w:noBreakHyphen/>
        <w:t xml:space="preserve">T) studies for combating counterfeit telecommunication/ICT devices, and </w:t>
      </w:r>
      <w:r w:rsidR="006E2530" w:rsidRPr="00B66444">
        <w:t xml:space="preserve">Resolution </w:t>
      </w:r>
      <w:r w:rsidR="006E2530" w:rsidRPr="00B66444">
        <w:rPr>
          <w:rFonts w:eastAsia="MS Mincho"/>
        </w:rPr>
        <w:t>98 (Rev. Geneva, 2022) of</w:t>
      </w:r>
      <w:r w:rsidR="006E2530" w:rsidRPr="00B66444">
        <w:t xml:space="preserve"> WTSA, on enhancing the standardization of IoT and SSC&amp;C for global development;</w:t>
      </w:r>
    </w:p>
    <w:p w14:paraId="66FC29C2" w14:textId="0AF9FECC" w:rsidR="00FE7E65" w:rsidRDefault="006E2530" w:rsidP="007F4EDE">
      <w:pPr>
        <w:rPr>
          <w:ins w:id="15" w:author="ITU-mcb" w:date="2026-10-25T18:52:00Z" w16du:dateUtc="2026-10-25T17:52:00Z"/>
        </w:rPr>
      </w:pPr>
      <w:del w:id="16" w:author="ITU-mcb" w:date="2026-10-25T18:52:00Z" w16du:dateUtc="2026-10-25T17:52:00Z">
        <w:r w:rsidRPr="00B66444" w:rsidDel="00FE7E65">
          <w:rPr>
            <w:i/>
            <w:iCs/>
          </w:rPr>
          <w:delText>c</w:delText>
        </w:r>
      </w:del>
      <w:ins w:id="17" w:author="ITU-mcb" w:date="2026-10-25T18:52:00Z" w16du:dateUtc="2026-10-25T17:52:00Z">
        <w:r w:rsidR="00FE7E65">
          <w:rPr>
            <w:i/>
            <w:iCs/>
          </w:rPr>
          <w:t>d</w:t>
        </w:r>
      </w:ins>
      <w:r w:rsidRPr="00B66444">
        <w:rPr>
          <w:i/>
          <w:iCs/>
        </w:rPr>
        <w:t>)</w:t>
      </w:r>
      <w:r w:rsidRPr="00B66444">
        <w:tab/>
      </w:r>
      <w:ins w:id="18" w:author="ITU-mcb" w:date="2026-10-25T18:52:00Z" w16du:dateUtc="2026-10-25T17:52:00Z">
        <w:r w:rsidR="00056601">
          <w:t xml:space="preserve">Resolution 101 (New Delhi, 2024) of </w:t>
        </w:r>
      </w:ins>
      <w:ins w:id="19" w:author="ITU-mcb" w:date="2026-10-25T18:53:00Z" w16du:dateUtc="2026-10-25T17:53:00Z">
        <w:r w:rsidR="00056601">
          <w:t xml:space="preserve">the World </w:t>
        </w:r>
        <w:r w:rsidR="008435D7">
          <w:t xml:space="preserve">Telecommunication </w:t>
        </w:r>
        <w:r w:rsidR="00056601">
          <w:t xml:space="preserve">Standardization </w:t>
        </w:r>
        <w:r w:rsidR="008435D7">
          <w:t xml:space="preserve">Assembly, </w:t>
        </w:r>
      </w:ins>
      <w:ins w:id="20" w:author="ITU-mcb" w:date="2026-10-25T18:52:00Z" w16du:dateUtc="2026-10-25T17:52:00Z">
        <w:r w:rsidR="00056601">
          <w:t>on Standardization activities of the ITU Telecommunication Standardization Secto</w:t>
        </w:r>
      </w:ins>
      <w:ins w:id="21" w:author="ITU-mcb" w:date="2026-10-25T18:53:00Z" w16du:dateUtc="2026-10-25T17:53:00Z">
        <w:r w:rsidR="00056601">
          <w:t>r on artificial intelligence technologies in support of telecommunications/information and communication technologies;</w:t>
        </w:r>
      </w:ins>
    </w:p>
    <w:p w14:paraId="59B3F4FA" w14:textId="58474701" w:rsidR="006E2530" w:rsidRPr="00B66444" w:rsidRDefault="00FE7E65" w:rsidP="007F4EDE">
      <w:ins w:id="22" w:author="ITU-mcb" w:date="2026-10-25T18:52:00Z" w16du:dateUtc="2026-10-25T17:52:00Z">
        <w:r>
          <w:rPr>
            <w:i/>
            <w:iCs/>
          </w:rPr>
          <w:t>e)</w:t>
        </w:r>
        <w:r>
          <w:tab/>
        </w:r>
      </w:ins>
      <w:r w:rsidR="006E2530" w:rsidRPr="00B66444">
        <w:rPr>
          <w:rFonts w:eastAsia="MS Mincho"/>
        </w:rPr>
        <w:t xml:space="preserve">Resolution 47 (Rev. Kigali, 2022) of </w:t>
      </w:r>
      <w:r w:rsidR="006E2530" w:rsidRPr="00B66444">
        <w:t xml:space="preserve">the World Telecommunication Development Conference (WTDC), on enhancement of knowledge and effective application of ITU recommendations in developing countries, including C&amp;I testing of systems manufactured </w:t>
      </w:r>
      <w:proofErr w:type="gramStart"/>
      <w:r w:rsidR="006E2530" w:rsidRPr="00B66444">
        <w:t>on the basis of</w:t>
      </w:r>
      <w:proofErr w:type="gramEnd"/>
      <w:r w:rsidR="006E2530" w:rsidRPr="00B66444">
        <w:t xml:space="preserve"> ITU recommendations;</w:t>
      </w:r>
    </w:p>
    <w:p w14:paraId="67CA0691" w14:textId="481378D1" w:rsidR="006E2530" w:rsidRPr="00B66444" w:rsidRDefault="006E2530" w:rsidP="007F4EDE">
      <w:del w:id="23" w:author="ITU-mcb" w:date="2026-10-25T18:52:00Z" w16du:dateUtc="2026-10-25T17:52:00Z">
        <w:r w:rsidRPr="00B66444" w:rsidDel="00FE7E65">
          <w:rPr>
            <w:i/>
            <w:iCs/>
          </w:rPr>
          <w:delText>d</w:delText>
        </w:r>
      </w:del>
      <w:ins w:id="24" w:author="ITU-mcb" w:date="2026-10-25T18:52:00Z" w16du:dateUtc="2026-10-25T17:52:00Z">
        <w:r w:rsidR="00FE7E65">
          <w:rPr>
            <w:i/>
            <w:iCs/>
          </w:rPr>
          <w:t>f</w:t>
        </w:r>
      </w:ins>
      <w:r w:rsidRPr="00B66444">
        <w:rPr>
          <w:i/>
          <w:iCs/>
        </w:rPr>
        <w:t>)</w:t>
      </w:r>
      <w:r w:rsidRPr="00B66444">
        <w:tab/>
        <w:t>Resolution ITU</w:t>
      </w:r>
      <w:r w:rsidRPr="00B66444">
        <w:noBreakHyphen/>
        <w:t>R 62-2 (Rev. Sharm el-Sheikh, 2019) of the Radiocommunication Assembly (RA), on studies related to testing for conformance with ITU Radiocommunication Sector (ITU</w:t>
      </w:r>
      <w:r w:rsidRPr="00B66444">
        <w:noBreakHyphen/>
        <w:t>R) recommendations and interoperability of radiocommunication equipment and systems;</w:t>
      </w:r>
    </w:p>
    <w:p w14:paraId="4C6ACA28" w14:textId="29FDC3FD" w:rsidR="006E2530" w:rsidRPr="00B66444" w:rsidRDefault="006E2530" w:rsidP="007F4EDE">
      <w:del w:id="25" w:author="ITU-mcb" w:date="2026-10-25T18:52:00Z" w16du:dateUtc="2026-10-25T17:52:00Z">
        <w:r w:rsidRPr="00B66444" w:rsidDel="00FE7E65">
          <w:rPr>
            <w:i/>
          </w:rPr>
          <w:delText>e</w:delText>
        </w:r>
      </w:del>
      <w:ins w:id="26" w:author="ITU-mcb" w:date="2026-10-25T18:52:00Z" w16du:dateUtc="2026-10-25T17:52:00Z">
        <w:r w:rsidR="00FE7E65">
          <w:rPr>
            <w:i/>
          </w:rPr>
          <w:t>g</w:t>
        </w:r>
      </w:ins>
      <w:r w:rsidRPr="00B66444">
        <w:rPr>
          <w:i/>
        </w:rPr>
        <w:t>)</w:t>
      </w:r>
      <w:r w:rsidRPr="00B66444">
        <w:tab/>
        <w:t>the progress reports made by the Directors of the ITU Bureaux to the ITU Council and to this conference;</w:t>
      </w:r>
    </w:p>
    <w:p w14:paraId="37DA466F" w14:textId="23C2E85E" w:rsidR="006E2530" w:rsidRPr="00B66444" w:rsidRDefault="006E2530" w:rsidP="007F4EDE">
      <w:del w:id="27" w:author="ITU-mcb" w:date="2026-10-25T18:52:00Z" w16du:dateUtc="2026-10-25T17:52:00Z">
        <w:r w:rsidRPr="00B66444" w:rsidDel="00FE7E65">
          <w:rPr>
            <w:i/>
            <w:iCs/>
          </w:rPr>
          <w:delText>f</w:delText>
        </w:r>
      </w:del>
      <w:ins w:id="28" w:author="ITU-mcb" w:date="2026-10-25T18:52:00Z" w16du:dateUtc="2026-10-25T17:52:00Z">
        <w:r w:rsidR="00FE7E65">
          <w:rPr>
            <w:i/>
            <w:iCs/>
          </w:rPr>
          <w:t>h</w:t>
        </w:r>
      </w:ins>
      <w:r w:rsidRPr="00B66444">
        <w:rPr>
          <w:i/>
          <w:iCs/>
        </w:rPr>
        <w:t>)</w:t>
      </w:r>
      <w:r w:rsidRPr="00B66444">
        <w:tab/>
        <w:t>that interoperability of international telecommunication networks is one of the main goals in the strategic plan for the Union,</w:t>
      </w:r>
    </w:p>
    <w:p w14:paraId="4BCCEB5D" w14:textId="77777777" w:rsidR="006E2530" w:rsidRPr="00B66444" w:rsidRDefault="006E2530" w:rsidP="007F4EDE">
      <w:pPr>
        <w:pStyle w:val="Call"/>
        <w:rPr>
          <w:rFonts w:eastAsia="MS Mincho"/>
        </w:rPr>
      </w:pPr>
      <w:r w:rsidRPr="00B66444">
        <w:rPr>
          <w:rFonts w:eastAsia="MS Mincho"/>
        </w:rPr>
        <w:lastRenderedPageBreak/>
        <w:t>noting</w:t>
      </w:r>
    </w:p>
    <w:p w14:paraId="0F6E1CDD" w14:textId="77777777" w:rsidR="006E2530" w:rsidRPr="00B66444" w:rsidRDefault="006E2530" w:rsidP="007F4EDE">
      <w:r w:rsidRPr="00B66444">
        <w:rPr>
          <w:i/>
        </w:rPr>
        <w:t>a)</w:t>
      </w:r>
      <w:r w:rsidRPr="00B66444">
        <w:rPr>
          <w:i/>
        </w:rPr>
        <w:tab/>
      </w:r>
      <w:r w:rsidRPr="00B66444">
        <w:t>the work carried out under study Question 4/2 of the ITU Telecommunication Development Sector, on assistance to developing countries for implementing C&amp;I programmes;</w:t>
      </w:r>
    </w:p>
    <w:p w14:paraId="0E56081B" w14:textId="77777777" w:rsidR="006E2530" w:rsidRPr="00B66444" w:rsidRDefault="006E2530" w:rsidP="007F4EDE">
      <w:r w:rsidRPr="00B66444">
        <w:rPr>
          <w:i/>
        </w:rPr>
        <w:t>b)</w:t>
      </w:r>
      <w:r w:rsidRPr="00B66444">
        <w:tab/>
        <w:t>the work carried out by ITU</w:t>
      </w:r>
      <w:r w:rsidRPr="00B66444">
        <w:noBreakHyphen/>
      </w:r>
      <w:r w:rsidRPr="00B66444">
        <w:t>T Study Group 11 on C&amp;I programmes, including on the Conformity Assessment Steering Committee (CASC);</w:t>
      </w:r>
    </w:p>
    <w:p w14:paraId="1581A1AB" w14:textId="77777777" w:rsidR="006E2530" w:rsidRPr="00B66444" w:rsidRDefault="006E2530" w:rsidP="007F4EDE">
      <w:r w:rsidRPr="00B66444">
        <w:rPr>
          <w:i/>
        </w:rPr>
        <w:t>c)</w:t>
      </w:r>
      <w:r w:rsidRPr="00B66444">
        <w:tab/>
        <w:t>that several ITU</w:t>
      </w:r>
      <w:r w:rsidRPr="00B66444">
        <w:noBreakHyphen/>
        <w:t>T study groups are engaged in pilot projects for conformity with ITU</w:t>
      </w:r>
      <w:r w:rsidRPr="00B66444">
        <w:noBreakHyphen/>
        <w:t>T recommendations;</w:t>
      </w:r>
    </w:p>
    <w:p w14:paraId="2923D6E4" w14:textId="77777777" w:rsidR="006E2530" w:rsidRPr="00B66444" w:rsidDel="005E0CEE" w:rsidRDefault="006E2530" w:rsidP="007F4EDE">
      <w:r w:rsidRPr="00B66444">
        <w:rPr>
          <w:i/>
        </w:rPr>
        <w:t>d)</w:t>
      </w:r>
      <w:r w:rsidRPr="00B66444">
        <w:tab/>
        <w:t>that ITU</w:t>
      </w:r>
      <w:r w:rsidRPr="00B66444">
        <w:noBreakHyphen/>
        <w:t>T has an informative and voluntary Product Conformity Database and is progressively populating it with details of ICT equipment having undergone testing for conformity with ITU</w:t>
      </w:r>
      <w:r w:rsidRPr="00B66444">
        <w:noBreakHyphen/>
        <w:t>T recommendations;</w:t>
      </w:r>
    </w:p>
    <w:p w14:paraId="5EF7C464" w14:textId="77777777" w:rsidR="006E2530" w:rsidRPr="00B66444" w:rsidRDefault="006E2530" w:rsidP="007F4EDE">
      <w:r w:rsidRPr="00B66444">
        <w:rPr>
          <w:i/>
        </w:rPr>
        <w:t>e)</w:t>
      </w:r>
      <w:r w:rsidRPr="00B66444">
        <w:tab/>
        <w:t>that the ITU C&amp;I Portal website is continually updated;</w:t>
      </w:r>
    </w:p>
    <w:p w14:paraId="623608D1" w14:textId="77777777" w:rsidR="006E2530" w:rsidRPr="00B66444" w:rsidRDefault="006E2530" w:rsidP="007F4EDE">
      <w:pPr>
        <w:rPr>
          <w:rFonts w:eastAsia="MS Mincho"/>
        </w:rPr>
      </w:pPr>
      <w:r w:rsidRPr="00B66444">
        <w:rPr>
          <w:i/>
          <w:iCs/>
          <w:color w:val="000000" w:themeColor="text1"/>
        </w:rPr>
        <w:t>f)</w:t>
      </w:r>
      <w:r w:rsidRPr="00B66444">
        <w:rPr>
          <w:color w:val="000000" w:themeColor="text1"/>
        </w:rPr>
        <w:tab/>
      </w:r>
      <w:r w:rsidRPr="00B66444">
        <w:t>that technologies such as IoT, International Mobile Telecommunications 2020 and beyond, etc. have increasing requirements for C&amp;I testing, and that C&amp;I testing could facilitate the interoperability of telecommunication/ICT devices;</w:t>
      </w:r>
    </w:p>
    <w:p w14:paraId="303B6F22" w14:textId="1A172B15" w:rsidR="008435D7" w:rsidRDefault="006E2530" w:rsidP="007F4EDE">
      <w:pPr>
        <w:rPr>
          <w:ins w:id="29" w:author="ITU-mcb" w:date="2026-10-25T18:53:00Z" w16du:dateUtc="2026-10-25T17:53:00Z"/>
        </w:rPr>
      </w:pPr>
      <w:r w:rsidRPr="00B66444">
        <w:rPr>
          <w:i/>
          <w:iCs/>
        </w:rPr>
        <w:t>g)</w:t>
      </w:r>
      <w:r w:rsidRPr="00B66444">
        <w:tab/>
      </w:r>
      <w:ins w:id="30" w:author="ITU-mcb" w:date="2026-10-25T18:54:00Z" w16du:dateUtc="2026-10-25T17:54:00Z">
        <w:r w:rsidR="009554F2">
          <w:t>that artificial intelligence systems and software-based network functions may lack established conformity and interoperability framework;</w:t>
        </w:r>
      </w:ins>
    </w:p>
    <w:p w14:paraId="4DFD279F" w14:textId="7D8E7CA0" w:rsidR="006E2530" w:rsidRPr="00B66444" w:rsidRDefault="008435D7" w:rsidP="007F4EDE">
      <w:ins w:id="31" w:author="ITU-mcb" w:date="2026-10-25T18:53:00Z" w16du:dateUtc="2026-10-25T17:53:00Z">
        <w:r>
          <w:rPr>
            <w:i/>
            <w:iCs/>
          </w:rPr>
          <w:t>h)</w:t>
        </w:r>
        <w:r>
          <w:tab/>
        </w:r>
      </w:ins>
      <w:r w:rsidR="006E2530" w:rsidRPr="00B66444">
        <w:t>that CASC, in collaboration with other certification bodies is working on the establishment of a joint certification scheme for assessing ICT equipment for conformity with ITU</w:t>
      </w:r>
      <w:r w:rsidR="006E2530" w:rsidRPr="00B66444">
        <w:noBreakHyphen/>
        <w:t>T recommendations,</w:t>
      </w:r>
    </w:p>
    <w:p w14:paraId="03E5D59C" w14:textId="77777777" w:rsidR="006E2530" w:rsidRPr="00B66444" w:rsidRDefault="006E2530" w:rsidP="007F4EDE">
      <w:pPr>
        <w:pStyle w:val="Call"/>
        <w:rPr>
          <w:rFonts w:asciiTheme="minorHAnsi" w:eastAsia="MS Mincho" w:hAnsiTheme="minorHAnsi"/>
        </w:rPr>
      </w:pPr>
      <w:r w:rsidRPr="00B66444">
        <w:rPr>
          <w:rFonts w:eastAsia="MS Mincho"/>
        </w:rPr>
        <w:t>recognizing further</w:t>
      </w:r>
    </w:p>
    <w:p w14:paraId="234062CB" w14:textId="77777777" w:rsidR="006E2530" w:rsidRPr="00B66444" w:rsidRDefault="006E2530" w:rsidP="007F4EDE">
      <w:pPr>
        <w:rPr>
          <w:color w:val="000000" w:themeColor="text1"/>
        </w:rPr>
      </w:pPr>
      <w:r w:rsidRPr="00B66444">
        <w:rPr>
          <w:i/>
          <w:iCs/>
        </w:rPr>
        <w:t>a)</w:t>
      </w:r>
      <w:r w:rsidRPr="00B66444">
        <w:tab/>
      </w:r>
      <w:r w:rsidRPr="00B66444">
        <w:t>that C&amp;I procedures are used to protect consumers and networks and to prevent radio equipment interference;</w:t>
      </w:r>
    </w:p>
    <w:p w14:paraId="781AC429" w14:textId="77777777" w:rsidR="006E2530" w:rsidRPr="00B66444" w:rsidRDefault="006E2530" w:rsidP="007F4EDE">
      <w:pPr>
        <w:rPr>
          <w:rFonts w:eastAsia="MS Mincho"/>
        </w:rPr>
      </w:pPr>
      <w:r w:rsidRPr="00B66444">
        <w:rPr>
          <w:rFonts w:eastAsia="MS Mincho"/>
          <w:i/>
          <w:iCs/>
        </w:rPr>
        <w:t>b</w:t>
      </w:r>
      <w:r w:rsidRPr="00B66444">
        <w:rPr>
          <w:rFonts w:eastAsia="MS Mincho"/>
          <w:i/>
        </w:rPr>
        <w:t>)</w:t>
      </w:r>
      <w:r w:rsidRPr="00B66444">
        <w:rPr>
          <w:rFonts w:eastAsia="MS Mincho"/>
        </w:rPr>
        <w:tab/>
        <w:t>that widespread C&amp;I of telecommunication/ICT equipment and systems through the implementation of relevant programmes and information-sharing, policies and decisions can increase market opportunities and reliability and encourage global integration and trade;</w:t>
      </w:r>
    </w:p>
    <w:p w14:paraId="35E43E80" w14:textId="77777777" w:rsidR="006E2530" w:rsidRPr="00B66444" w:rsidRDefault="006E2530" w:rsidP="007F4EDE">
      <w:pPr>
        <w:rPr>
          <w:rFonts w:eastAsia="MS Mincho"/>
        </w:rPr>
      </w:pPr>
      <w:r w:rsidRPr="00B66444">
        <w:rPr>
          <w:rFonts w:eastAsia="MS Mincho"/>
          <w:i/>
          <w:iCs/>
        </w:rPr>
        <w:t>c</w:t>
      </w:r>
      <w:r w:rsidRPr="00B66444">
        <w:rPr>
          <w:rFonts w:eastAsia="MS Mincho"/>
          <w:i/>
        </w:rPr>
        <w:t>)</w:t>
      </w:r>
      <w:r w:rsidRPr="00B66444">
        <w:rPr>
          <w:rFonts w:eastAsia="MS Mincho"/>
        </w:rPr>
        <w:tab/>
        <w:t xml:space="preserve">that technical training and institutional capacity building for testing and conformity assessment are among the essential tools for </w:t>
      </w:r>
      <w:r w:rsidRPr="00B66444">
        <w:t>many ITU members to develop their own capacity and</w:t>
      </w:r>
      <w:r w:rsidRPr="00B66444">
        <w:rPr>
          <w:color w:val="000000" w:themeColor="text1"/>
          <w:w w:val="105"/>
        </w:rPr>
        <w:t xml:space="preserve"> </w:t>
      </w:r>
      <w:r w:rsidRPr="00B66444">
        <w:rPr>
          <w:rFonts w:eastAsia="MS Mincho"/>
        </w:rPr>
        <w:t>to promote global connectivity;</w:t>
      </w:r>
    </w:p>
    <w:p w14:paraId="103E73AB" w14:textId="77777777" w:rsidR="006E2530" w:rsidRPr="00B66444" w:rsidRDefault="006E2530" w:rsidP="007F4EDE">
      <w:pPr>
        <w:rPr>
          <w:rFonts w:eastAsia="MS Mincho"/>
        </w:rPr>
      </w:pPr>
      <w:r w:rsidRPr="00B66444">
        <w:rPr>
          <w:rFonts w:eastAsia="MS Mincho"/>
          <w:i/>
          <w:iCs/>
        </w:rPr>
        <w:t>d</w:t>
      </w:r>
      <w:r w:rsidRPr="00B66444">
        <w:rPr>
          <w:rFonts w:eastAsia="MS Mincho"/>
          <w:i/>
        </w:rPr>
        <w:t>)</w:t>
      </w:r>
      <w:r w:rsidRPr="00B66444">
        <w:rPr>
          <w:rFonts w:eastAsia="MS Mincho"/>
        </w:rPr>
        <w:tab/>
        <w:t>that many ITU members may also benefit from using the conformity assessment that many existing regional and national standards bodies already provide for conformity assessment, through mechanisms of collaboration with such organizations;</w:t>
      </w:r>
    </w:p>
    <w:p w14:paraId="46E81F51" w14:textId="77777777" w:rsidR="006E2530" w:rsidRPr="00B66444" w:rsidRDefault="006E2530" w:rsidP="007F4EDE">
      <w:pPr>
        <w:rPr>
          <w:rFonts w:eastAsia="MS Mincho"/>
        </w:rPr>
      </w:pPr>
      <w:r w:rsidRPr="00B66444">
        <w:rPr>
          <w:rFonts w:eastAsia="MS Mincho"/>
          <w:i/>
          <w:iCs/>
        </w:rPr>
        <w:t>e)</w:t>
      </w:r>
      <w:r w:rsidRPr="00B66444">
        <w:rPr>
          <w:rFonts w:eastAsia="MS Mincho"/>
        </w:rPr>
        <w:tab/>
        <w:t>that existing international approaches to conformity assessment provide a robust and well-functioning infrastructure that is already being used by developing countries;</w:t>
      </w:r>
    </w:p>
    <w:p w14:paraId="5206491B" w14:textId="77777777" w:rsidR="006E2530" w:rsidRPr="00B66444" w:rsidRDefault="006E2530" w:rsidP="007F4EDE">
      <w:pPr>
        <w:rPr>
          <w:rFonts w:eastAsia="MS Mincho"/>
        </w:rPr>
      </w:pPr>
      <w:r w:rsidRPr="00B66444">
        <w:rPr>
          <w:rFonts w:eastAsia="MS Mincho"/>
          <w:i/>
          <w:iCs/>
        </w:rPr>
        <w:t>f</w:t>
      </w:r>
      <w:r w:rsidRPr="00B66444">
        <w:rPr>
          <w:rFonts w:eastAsia="MS Mincho"/>
          <w:i/>
        </w:rPr>
        <w:t>)</w:t>
      </w:r>
      <w:r w:rsidRPr="00B66444">
        <w:rPr>
          <w:rFonts w:eastAsia="MS Mincho"/>
        </w:rPr>
        <w:tab/>
      </w:r>
      <w:r w:rsidRPr="00B66444">
        <w:rPr>
          <w:rFonts w:eastAsia="MS Mincho"/>
        </w:rPr>
        <w:t>that a decision concerning the implementation of an ITU Mark would be postponed until Pillar 1 (conformity assessment) of the Action Plan for the C&amp;I Programme has reached a more mature stage of development (the Council, 2012 session);</w:t>
      </w:r>
    </w:p>
    <w:p w14:paraId="562F731D" w14:textId="77777777" w:rsidR="006E2530" w:rsidRPr="00B66444" w:rsidRDefault="006E2530" w:rsidP="007F4EDE">
      <w:pPr>
        <w:rPr>
          <w:rFonts w:eastAsia="MS Mincho"/>
        </w:rPr>
      </w:pPr>
      <w:r w:rsidRPr="00B66444">
        <w:rPr>
          <w:rFonts w:eastAsia="MS Mincho"/>
          <w:i/>
          <w:iCs/>
        </w:rPr>
        <w:t>g)</w:t>
      </w:r>
      <w:r w:rsidRPr="00B66444">
        <w:rPr>
          <w:rFonts w:eastAsia="MS Mincho"/>
        </w:rPr>
        <w:tab/>
        <w:t>that micro, small and medium enterprises in ITU Member States contribute greatly to the economy through access to affordable and interoperable technologies;</w:t>
      </w:r>
    </w:p>
    <w:p w14:paraId="7560055C" w14:textId="77777777" w:rsidR="006E2530" w:rsidRPr="00B66444" w:rsidRDefault="006E2530" w:rsidP="007F4EDE">
      <w:pPr>
        <w:rPr>
          <w:rFonts w:eastAsia="MS Mincho"/>
        </w:rPr>
      </w:pPr>
      <w:r w:rsidRPr="00B66444">
        <w:rPr>
          <w:rFonts w:eastAsia="MS Mincho"/>
          <w:i/>
          <w:iCs/>
        </w:rPr>
        <w:t>h)</w:t>
      </w:r>
      <w:r w:rsidRPr="00B66444">
        <w:rPr>
          <w:rFonts w:eastAsia="MS Mincho"/>
        </w:rPr>
        <w:tab/>
      </w:r>
      <w:r w:rsidRPr="00B66444">
        <w:rPr>
          <w:rFonts w:eastAsia="MS Mincho"/>
        </w:rPr>
        <w:t>that CASC has developed a procedure for the recognition of ITU experts, as well as a procedure for recognizing testing laboratories capable of testing according to ITU-T recommendations;</w:t>
      </w:r>
    </w:p>
    <w:p w14:paraId="7FBA94DA" w14:textId="77777777" w:rsidR="006E2530" w:rsidRPr="00B66444" w:rsidRDefault="006E2530" w:rsidP="007F4EDE">
      <w:pPr>
        <w:rPr>
          <w:rFonts w:eastAsia="MS Mincho"/>
        </w:rPr>
      </w:pPr>
      <w:r w:rsidRPr="00B66444">
        <w:rPr>
          <w:rFonts w:eastAsia="MS Mincho"/>
          <w:i/>
        </w:rPr>
        <w:lastRenderedPageBreak/>
        <w:t>i)</w:t>
      </w:r>
      <w:r w:rsidRPr="00B66444">
        <w:rPr>
          <w:rFonts w:eastAsia="MS Mincho"/>
        </w:rPr>
        <w:tab/>
      </w:r>
      <w:r w:rsidRPr="00B66444">
        <w:rPr>
          <w:rFonts w:eastAsia="MS Mincho"/>
        </w:rPr>
        <w:t>that key outcomes of Pillar 1 of the Action Plan for the C&amp;I Programme, namely, a product conformity database, a living list of suitable ITU-T recommendations on key technologies for C&amp;I testing, a list of pilot projects for conformity assessment against ITU-T recommendations and a reference table of ITU-T recommendations under C&amp;I testing in the industry, have shown good progress;</w:t>
      </w:r>
    </w:p>
    <w:p w14:paraId="33ED67E8" w14:textId="77777777" w:rsidR="006E2530" w:rsidRPr="00B66444" w:rsidRDefault="006E2530" w:rsidP="007F4EDE">
      <w:pPr>
        <w:rPr>
          <w:rFonts w:eastAsia="MS Mincho"/>
        </w:rPr>
      </w:pPr>
      <w:r w:rsidRPr="00B66444">
        <w:rPr>
          <w:rFonts w:eastAsia="MS Mincho"/>
          <w:i/>
          <w:iCs/>
        </w:rPr>
        <w:t>j)</w:t>
      </w:r>
      <w:r w:rsidRPr="00B66444">
        <w:rPr>
          <w:rFonts w:eastAsia="MS Mincho"/>
        </w:rPr>
        <w:tab/>
      </w:r>
      <w:r w:rsidRPr="00B66444">
        <w:rPr>
          <w:rFonts w:eastAsia="MS Mincho"/>
        </w:rPr>
        <w:t>that criteria for assessing the maturity of Pillar 1 (conformity assessment) of the Action Plan for the C&amp;I Programme and the definition of ITU Mark and its implications are required;</w:t>
      </w:r>
    </w:p>
    <w:p w14:paraId="60FDEAFA" w14:textId="77777777" w:rsidR="009554F2" w:rsidRDefault="006E2530" w:rsidP="007F4EDE">
      <w:pPr>
        <w:rPr>
          <w:ins w:id="32" w:author="ITU-mcb" w:date="2026-10-25T18:54:00Z" w16du:dateUtc="2026-10-25T17:54:00Z"/>
          <w:rFonts w:eastAsia="MS Mincho"/>
        </w:rPr>
      </w:pPr>
      <w:r w:rsidRPr="00B66444">
        <w:rPr>
          <w:rFonts w:eastAsia="MS Mincho"/>
          <w:i/>
        </w:rPr>
        <w:t>k)</w:t>
      </w:r>
      <w:r w:rsidRPr="00B66444">
        <w:rPr>
          <w:rFonts w:eastAsia="MS Mincho"/>
        </w:rPr>
        <w:tab/>
        <w:t>that ITU, being an international standardization body, can address the impediments to harmonization, interoperability and growth of worldwide telecommunications through the C&amp;I Programme</w:t>
      </w:r>
      <w:ins w:id="33" w:author="ITU-mcb" w:date="2026-10-25T18:54:00Z" w16du:dateUtc="2026-10-25T17:54:00Z">
        <w:r w:rsidR="009554F2">
          <w:rPr>
            <w:rFonts w:eastAsia="MS Mincho"/>
          </w:rPr>
          <w:t>;</w:t>
        </w:r>
      </w:ins>
    </w:p>
    <w:p w14:paraId="35B7FABC" w14:textId="4473DC60" w:rsidR="006E2530" w:rsidRPr="00B66444" w:rsidRDefault="009554F2" w:rsidP="007F4EDE">
      <w:pPr>
        <w:rPr>
          <w:rFonts w:eastAsia="MS Mincho"/>
        </w:rPr>
      </w:pPr>
      <w:ins w:id="34" w:author="ITU-mcb" w:date="2026-10-25T18:54:00Z" w16du:dateUtc="2026-10-25T17:54:00Z">
        <w:r>
          <w:rPr>
            <w:rFonts w:eastAsia="MS Mincho"/>
            <w:i/>
            <w:iCs/>
          </w:rPr>
          <w:t>l)</w:t>
        </w:r>
        <w:r>
          <w:rPr>
            <w:rFonts w:eastAsia="MS Mincho"/>
          </w:rPr>
          <w:tab/>
          <w:t>that artificial intelligence, machine learning and software-</w:t>
        </w:r>
      </w:ins>
      <w:ins w:id="35" w:author="ITU-mcb" w:date="2026-10-25T18:55:00Z" w16du:dateUtc="2026-10-25T17:55:00Z">
        <w:r>
          <w:rPr>
            <w:rFonts w:eastAsia="MS Mincho"/>
          </w:rPr>
          <w:t>based network</w:t>
        </w:r>
        <w:r w:rsidR="00185B27">
          <w:rPr>
            <w:rFonts w:eastAsia="MS Mincho"/>
          </w:rPr>
          <w:t>s are increasingly integrated into telecommunication/ICT networks and services, and that their conformity and interoperability have a direct impact on network reliability, security, quality and service and quality of experience</w:t>
        </w:r>
      </w:ins>
      <w:r w:rsidR="006E2530" w:rsidRPr="00B66444">
        <w:rPr>
          <w:rFonts w:eastAsia="MS Mincho"/>
        </w:rPr>
        <w:t>,</w:t>
      </w:r>
    </w:p>
    <w:p w14:paraId="6E1AD4C3" w14:textId="77777777" w:rsidR="006E2530" w:rsidRPr="00B66444" w:rsidRDefault="006E2530" w:rsidP="007F4EDE">
      <w:pPr>
        <w:pStyle w:val="Call"/>
      </w:pPr>
      <w:r w:rsidRPr="00B66444">
        <w:t>considering</w:t>
      </w:r>
    </w:p>
    <w:p w14:paraId="16612E36" w14:textId="77777777" w:rsidR="006E2530" w:rsidRPr="00B66444" w:rsidRDefault="006E2530" w:rsidP="007F4EDE">
      <w:pPr>
        <w:rPr>
          <w:i/>
          <w:iCs/>
        </w:rPr>
      </w:pPr>
      <w:r w:rsidRPr="00B66444">
        <w:rPr>
          <w:i/>
          <w:iCs/>
        </w:rPr>
        <w:t>a)</w:t>
      </w:r>
      <w:r w:rsidRPr="00B66444">
        <w:tab/>
      </w:r>
      <w:r w:rsidRPr="00B66444">
        <w:t>the Action Plan for the C&amp;I Programme, as revised by the Council at its 2013 session, which contains four pillars, namely: 1) conformity assessment, 2) interoperability events, 3) capacity building, and 4) assistance in the establishment of test centres and C&amp;I programmes in developing countries;</w:t>
      </w:r>
    </w:p>
    <w:p w14:paraId="29367A5A" w14:textId="77777777" w:rsidR="006E2530" w:rsidRPr="00B66444" w:rsidRDefault="006E2530" w:rsidP="007F4EDE">
      <w:pPr>
        <w:rPr>
          <w:rFonts w:eastAsia="MS Mincho"/>
        </w:rPr>
      </w:pPr>
      <w:r w:rsidRPr="00B66444">
        <w:rPr>
          <w:rFonts w:eastAsia="MS Mincho"/>
          <w:i/>
          <w:iCs/>
        </w:rPr>
        <w:t>b)</w:t>
      </w:r>
      <w:r w:rsidRPr="00B66444">
        <w:rPr>
          <w:rFonts w:eastAsia="MS Mincho"/>
        </w:rPr>
        <w:tab/>
        <w:t>that some countries, especially developing countries, have not yet acquired the capacity to test equipment and provide assurance to consumers in their countries;</w:t>
      </w:r>
    </w:p>
    <w:p w14:paraId="630B34B5" w14:textId="37DC99E2" w:rsidR="00A80575" w:rsidRDefault="006E2530" w:rsidP="007F4EDE">
      <w:pPr>
        <w:rPr>
          <w:ins w:id="36" w:author="ITU-mcb" w:date="2026-10-25T18:55:00Z" w16du:dateUtc="2026-10-25T17:55:00Z"/>
          <w:rFonts w:eastAsia="MS Mincho"/>
        </w:rPr>
      </w:pPr>
      <w:r w:rsidRPr="00B66444">
        <w:rPr>
          <w:rFonts w:eastAsia="MS Mincho"/>
          <w:i/>
          <w:iCs/>
        </w:rPr>
        <w:t>c)</w:t>
      </w:r>
      <w:r w:rsidRPr="00B66444">
        <w:rPr>
          <w:rFonts w:eastAsia="MS Mincho"/>
        </w:rPr>
        <w:tab/>
      </w:r>
      <w:ins w:id="37" w:author="ITU-mcb" w:date="2026-10-25T18:56:00Z" w16du:dateUtc="2026-10-25T17:56:00Z">
        <w:r w:rsidR="006841A4">
          <w:rPr>
            <w:rFonts w:eastAsia="MS Mincho"/>
          </w:rPr>
          <w:t>that increasing</w:t>
        </w:r>
      </w:ins>
      <w:ins w:id="38" w:author="ITU-mcb" w:date="2026-10-25T18:57:00Z" w16du:dateUtc="2026-10-25T17:57:00Z">
        <w:r w:rsidR="006841A4">
          <w:rPr>
            <w:rFonts w:eastAsia="MS Mincho"/>
          </w:rPr>
          <w:t xml:space="preserve"> use of software-based networks, virtualization and artificial intelligence in telecommunication/ICT networks creates opportunities for more flexible, scalable and cost-effective conformity and interoperability testing approaches</w:t>
        </w:r>
        <w:r w:rsidR="00623530">
          <w:rPr>
            <w:rFonts w:eastAsia="MS Mincho"/>
          </w:rPr>
          <w:t>;</w:t>
        </w:r>
      </w:ins>
    </w:p>
    <w:p w14:paraId="2A009308" w14:textId="68A32A77" w:rsidR="006E2530" w:rsidRPr="00B66444" w:rsidRDefault="00A80575" w:rsidP="007F4EDE">
      <w:pPr>
        <w:rPr>
          <w:rFonts w:eastAsia="MS Mincho"/>
        </w:rPr>
      </w:pPr>
      <w:ins w:id="39" w:author="ITU-mcb" w:date="2026-10-25T18:56:00Z" w16du:dateUtc="2026-10-25T17:56:00Z">
        <w:r>
          <w:rPr>
            <w:rFonts w:eastAsia="MS Mincho"/>
            <w:i/>
            <w:iCs/>
          </w:rPr>
          <w:t>d)</w:t>
        </w:r>
        <w:r>
          <w:rPr>
            <w:rFonts w:eastAsia="MS Mincho"/>
          </w:rPr>
          <w:tab/>
        </w:r>
      </w:ins>
      <w:r w:rsidR="006E2530" w:rsidRPr="00B66444">
        <w:rPr>
          <w:rFonts w:eastAsia="MS Mincho"/>
        </w:rPr>
        <w:t>that conformity assessment of telecommunication/ICT equipment can reduce interference among communication systems, promotes interoperability of equipment from different manufacturers and increases confidence in the quality of products;</w:t>
      </w:r>
    </w:p>
    <w:p w14:paraId="7315668E" w14:textId="5509F2EC" w:rsidR="006E2530" w:rsidRPr="00B66444" w:rsidRDefault="006E2530" w:rsidP="007F4EDE">
      <w:pPr>
        <w:rPr>
          <w:color w:val="000000" w:themeColor="text1"/>
          <w:szCs w:val="24"/>
        </w:rPr>
      </w:pPr>
      <w:del w:id="40" w:author="ITU-mcb" w:date="2026-10-25T18:56:00Z" w16du:dateUtc="2026-10-25T17:56:00Z">
        <w:r w:rsidRPr="00B66444" w:rsidDel="00A80575">
          <w:rPr>
            <w:i/>
            <w:color w:val="000000" w:themeColor="text1"/>
            <w:szCs w:val="24"/>
          </w:rPr>
          <w:delText>d</w:delText>
        </w:r>
      </w:del>
      <w:ins w:id="41" w:author="ITU-mcb" w:date="2026-10-25T18:56:00Z" w16du:dateUtc="2026-10-25T17:56:00Z">
        <w:r w:rsidR="00A80575">
          <w:rPr>
            <w:i/>
            <w:color w:val="000000" w:themeColor="text1"/>
            <w:szCs w:val="24"/>
          </w:rPr>
          <w:t>e</w:t>
        </w:r>
      </w:ins>
      <w:r w:rsidRPr="00B66444">
        <w:rPr>
          <w:i/>
          <w:color w:val="000000" w:themeColor="text1"/>
          <w:szCs w:val="24"/>
        </w:rPr>
        <w:t>)</w:t>
      </w:r>
      <w:r w:rsidRPr="00B66444">
        <w:rPr>
          <w:color w:val="000000" w:themeColor="text1"/>
          <w:szCs w:val="24"/>
        </w:rPr>
        <w:tab/>
        <w:t>the importance of C&amp;I to businesses, including to small and medium enterprises (SMEs) and young developers, when designing, developing and marketing telecommunication/ICT equipment;</w:t>
      </w:r>
    </w:p>
    <w:p w14:paraId="170C4ED3" w14:textId="0C849C9B" w:rsidR="006E2530" w:rsidRPr="00B66444" w:rsidRDefault="006E2530" w:rsidP="007F4EDE">
      <w:pPr>
        <w:rPr>
          <w:color w:val="000000" w:themeColor="text1"/>
          <w:szCs w:val="24"/>
        </w:rPr>
      </w:pPr>
      <w:del w:id="42" w:author="ITU-mcb" w:date="2026-10-25T18:56:00Z" w16du:dateUtc="2026-10-25T17:56:00Z">
        <w:r w:rsidRPr="00B66444" w:rsidDel="00A80575">
          <w:rPr>
            <w:i/>
            <w:color w:val="000000" w:themeColor="text1"/>
            <w:szCs w:val="24"/>
          </w:rPr>
          <w:delText>e</w:delText>
        </w:r>
      </w:del>
      <w:ins w:id="43" w:author="ITU-mcb" w:date="2026-10-25T18:56:00Z" w16du:dateUtc="2026-10-25T17:56:00Z">
        <w:r w:rsidR="00A80575">
          <w:rPr>
            <w:i/>
            <w:color w:val="000000" w:themeColor="text1"/>
            <w:szCs w:val="24"/>
          </w:rPr>
          <w:t>f</w:t>
        </w:r>
      </w:ins>
      <w:r w:rsidRPr="00B66444">
        <w:rPr>
          <w:i/>
          <w:color w:val="000000" w:themeColor="text1"/>
          <w:szCs w:val="24"/>
        </w:rPr>
        <w:t>)</w:t>
      </w:r>
      <w:r w:rsidRPr="00B66444">
        <w:rPr>
          <w:color w:val="000000" w:themeColor="text1"/>
          <w:szCs w:val="24"/>
        </w:rPr>
        <w:tab/>
        <w:t>that, along with ITU</w:t>
      </w:r>
      <w:r w:rsidRPr="00B66444">
        <w:rPr>
          <w:color w:val="000000" w:themeColor="text1"/>
          <w:szCs w:val="24"/>
        </w:rPr>
        <w:noBreakHyphen/>
        <w:t xml:space="preserve">T recommendations, there are </w:t>
      </w:r>
      <w:proofErr w:type="gramStart"/>
      <w:r w:rsidRPr="00B66444">
        <w:rPr>
          <w:color w:val="000000" w:themeColor="text1"/>
          <w:szCs w:val="24"/>
        </w:rPr>
        <w:t>a number of</w:t>
      </w:r>
      <w:proofErr w:type="gramEnd"/>
      <w:r w:rsidRPr="00B66444">
        <w:rPr>
          <w:color w:val="000000" w:themeColor="text1"/>
          <w:szCs w:val="24"/>
        </w:rPr>
        <w:t xml:space="preserve"> specifications for C&amp;I testing developed by other conformity assessment bodies and standards-development organizations (SDOs), forums and consortia;</w:t>
      </w:r>
    </w:p>
    <w:p w14:paraId="4E38A43B" w14:textId="73F473F5" w:rsidR="006E2530" w:rsidRPr="00B66444" w:rsidRDefault="006E2530" w:rsidP="007F4EDE">
      <w:pPr>
        <w:rPr>
          <w:color w:val="000000" w:themeColor="text1"/>
          <w:szCs w:val="24"/>
        </w:rPr>
      </w:pPr>
      <w:del w:id="44" w:author="ITU-mcb" w:date="2026-10-25T18:56:00Z" w16du:dateUtc="2026-10-25T17:56:00Z">
        <w:r w:rsidRPr="00B66444" w:rsidDel="00A80575">
          <w:rPr>
            <w:i/>
            <w:iCs/>
            <w:color w:val="000000" w:themeColor="text1"/>
            <w:szCs w:val="24"/>
          </w:rPr>
          <w:delText>f</w:delText>
        </w:r>
      </w:del>
      <w:ins w:id="45" w:author="ITU-mcb" w:date="2026-10-25T18:56:00Z" w16du:dateUtc="2026-10-25T17:56:00Z">
        <w:r w:rsidR="00A80575">
          <w:rPr>
            <w:i/>
            <w:iCs/>
            <w:color w:val="000000" w:themeColor="text1"/>
            <w:szCs w:val="24"/>
          </w:rPr>
          <w:t>g</w:t>
        </w:r>
      </w:ins>
      <w:r w:rsidRPr="00B66444">
        <w:rPr>
          <w:i/>
          <w:iCs/>
          <w:color w:val="000000" w:themeColor="text1"/>
          <w:szCs w:val="24"/>
        </w:rPr>
        <w:t>)</w:t>
      </w:r>
      <w:r w:rsidRPr="00B66444">
        <w:rPr>
          <w:color w:val="000000" w:themeColor="text1"/>
          <w:szCs w:val="24"/>
        </w:rPr>
        <w:tab/>
        <w:t>that conformance testing alone does not guarantee interoperability of devices, but provides assurance that the equipment tested conforms to the specified standards;</w:t>
      </w:r>
    </w:p>
    <w:p w14:paraId="6E015262" w14:textId="3175AD41" w:rsidR="006E2530" w:rsidRPr="00B66444" w:rsidRDefault="006E2530" w:rsidP="007F4EDE">
      <w:pPr>
        <w:rPr>
          <w:color w:val="000000" w:themeColor="text1"/>
          <w:szCs w:val="24"/>
        </w:rPr>
      </w:pPr>
      <w:del w:id="46" w:author="ITU-mcb" w:date="2026-10-25T18:56:00Z" w16du:dateUtc="2026-10-25T17:56:00Z">
        <w:r w:rsidRPr="00B66444" w:rsidDel="00A80575">
          <w:rPr>
            <w:i/>
            <w:iCs/>
            <w:color w:val="000000" w:themeColor="text1"/>
            <w:szCs w:val="24"/>
          </w:rPr>
          <w:delText>g</w:delText>
        </w:r>
      </w:del>
      <w:ins w:id="47" w:author="ITU-mcb" w:date="2026-10-25T18:56:00Z" w16du:dateUtc="2026-10-25T17:56:00Z">
        <w:r w:rsidR="00A80575">
          <w:rPr>
            <w:i/>
            <w:iCs/>
            <w:color w:val="000000" w:themeColor="text1"/>
            <w:szCs w:val="24"/>
          </w:rPr>
          <w:t>h</w:t>
        </w:r>
      </w:ins>
      <w:r w:rsidRPr="00B66444">
        <w:rPr>
          <w:i/>
          <w:iCs/>
          <w:color w:val="000000" w:themeColor="text1"/>
          <w:szCs w:val="24"/>
        </w:rPr>
        <w:t>)</w:t>
      </w:r>
      <w:r w:rsidRPr="00B66444">
        <w:rPr>
          <w:color w:val="000000" w:themeColor="text1"/>
          <w:szCs w:val="24"/>
        </w:rPr>
        <w:tab/>
        <w:t xml:space="preserve">that the conformity assessment process, which includes but is not limited to certification, testing and inspection, may help in combating counterfeit </w:t>
      </w:r>
      <w:ins w:id="48" w:author="ITU-mcb" w:date="2026-10-25T18:57:00Z" w16du:dateUtc="2026-10-25T17:57:00Z">
        <w:r w:rsidR="00623530">
          <w:rPr>
            <w:color w:val="000000" w:themeColor="text1"/>
            <w:szCs w:val="24"/>
          </w:rPr>
          <w:t xml:space="preserve">and tampered </w:t>
        </w:r>
      </w:ins>
      <w:r w:rsidRPr="00B66444">
        <w:rPr>
          <w:color w:val="000000" w:themeColor="text1"/>
          <w:szCs w:val="24"/>
        </w:rPr>
        <w:t>ICT devices;</w:t>
      </w:r>
    </w:p>
    <w:p w14:paraId="43C26978" w14:textId="5774FCC4" w:rsidR="006E2530" w:rsidRPr="00B66444" w:rsidRDefault="006E2530" w:rsidP="007F4EDE">
      <w:pPr>
        <w:rPr>
          <w:rFonts w:eastAsia="MS Mincho"/>
        </w:rPr>
      </w:pPr>
      <w:del w:id="49" w:author="ITU-mcb" w:date="2026-10-25T18:56:00Z" w16du:dateUtc="2026-10-25T17:56:00Z">
        <w:r w:rsidRPr="00B66444" w:rsidDel="00A80575">
          <w:rPr>
            <w:rFonts w:eastAsia="MS Mincho"/>
            <w:i/>
            <w:iCs/>
          </w:rPr>
          <w:delText>h</w:delText>
        </w:r>
      </w:del>
      <w:proofErr w:type="spellStart"/>
      <w:ins w:id="50" w:author="ITU-mcb" w:date="2026-10-25T18:56:00Z" w16du:dateUtc="2026-10-25T17:56:00Z">
        <w:r w:rsidR="00A80575">
          <w:rPr>
            <w:rFonts w:eastAsia="MS Mincho"/>
            <w:i/>
            <w:iCs/>
          </w:rPr>
          <w:t>i</w:t>
        </w:r>
      </w:ins>
      <w:proofErr w:type="spellEnd"/>
      <w:r w:rsidRPr="00B66444">
        <w:rPr>
          <w:rFonts w:eastAsia="MS Mincho"/>
          <w:i/>
          <w:iCs/>
        </w:rPr>
        <w:t>)</w:t>
      </w:r>
      <w:r w:rsidRPr="00B66444">
        <w:rPr>
          <w:rFonts w:eastAsia="MS Mincho"/>
        </w:rPr>
        <w:tab/>
      </w:r>
      <w:r w:rsidRPr="00B66444">
        <w:rPr>
          <w:rFonts w:eastAsia="MS Mincho"/>
        </w:rPr>
        <w:t>that the costs of establishing laboratories for the implementation of conformity and interoperability programmes are high in terms of both capital and operating costs;</w:t>
      </w:r>
    </w:p>
    <w:p w14:paraId="145501C7" w14:textId="655DC297" w:rsidR="006E2530" w:rsidRPr="00B66444" w:rsidRDefault="006E2530" w:rsidP="007F4EDE">
      <w:pPr>
        <w:rPr>
          <w:rFonts w:eastAsia="MS Mincho"/>
        </w:rPr>
      </w:pPr>
      <w:del w:id="51" w:author="ITU-mcb" w:date="2026-10-25T18:56:00Z" w16du:dateUtc="2026-10-25T17:56:00Z">
        <w:r w:rsidRPr="00B66444" w:rsidDel="00A80575">
          <w:rPr>
            <w:rFonts w:eastAsia="MS Mincho"/>
            <w:i/>
            <w:iCs/>
          </w:rPr>
          <w:delText>i</w:delText>
        </w:r>
      </w:del>
      <w:ins w:id="52" w:author="ITU-mcb" w:date="2026-10-25T18:56:00Z" w16du:dateUtc="2026-10-25T17:56:00Z">
        <w:r w:rsidR="00A80575">
          <w:rPr>
            <w:rFonts w:eastAsia="MS Mincho"/>
            <w:i/>
            <w:iCs/>
          </w:rPr>
          <w:t>j</w:t>
        </w:r>
      </w:ins>
      <w:r w:rsidRPr="00B66444">
        <w:rPr>
          <w:rFonts w:eastAsia="MS Mincho"/>
          <w:i/>
          <w:iCs/>
        </w:rPr>
        <w:t>)</w:t>
      </w:r>
      <w:r w:rsidRPr="00B66444">
        <w:rPr>
          <w:rFonts w:eastAsia="MS Mincho"/>
        </w:rPr>
        <w:tab/>
        <w:t>that conformity and interoperability laboratories require regular updates due to the rapid development of technologies, equipment and terminals;</w:t>
      </w:r>
    </w:p>
    <w:p w14:paraId="1C31F953" w14:textId="55ADE2BD" w:rsidR="006E2530" w:rsidRPr="00B66444" w:rsidRDefault="006E2530" w:rsidP="007F4EDE">
      <w:pPr>
        <w:rPr>
          <w:color w:val="000000" w:themeColor="text1"/>
          <w:szCs w:val="24"/>
        </w:rPr>
      </w:pPr>
      <w:del w:id="53" w:author="ITU-mcb" w:date="2026-10-25T18:56:00Z" w16du:dateUtc="2026-10-25T17:56:00Z">
        <w:r w:rsidRPr="00B66444" w:rsidDel="00A80575">
          <w:rPr>
            <w:i/>
            <w:iCs/>
            <w:color w:val="000000" w:themeColor="text1"/>
            <w:szCs w:val="24"/>
          </w:rPr>
          <w:lastRenderedPageBreak/>
          <w:delText>j</w:delText>
        </w:r>
      </w:del>
      <w:ins w:id="54" w:author="ITU-mcb" w:date="2026-10-25T18:56:00Z" w16du:dateUtc="2026-10-25T17:56:00Z">
        <w:r w:rsidR="00A80575">
          <w:rPr>
            <w:i/>
            <w:iCs/>
            <w:color w:val="000000" w:themeColor="text1"/>
            <w:szCs w:val="24"/>
          </w:rPr>
          <w:t>k</w:t>
        </w:r>
      </w:ins>
      <w:r w:rsidRPr="00B66444">
        <w:rPr>
          <w:i/>
          <w:iCs/>
          <w:color w:val="000000" w:themeColor="text1"/>
          <w:szCs w:val="24"/>
        </w:rPr>
        <w:t>)</w:t>
      </w:r>
      <w:r w:rsidRPr="00B66444">
        <w:rPr>
          <w:color w:val="000000" w:themeColor="text1"/>
          <w:szCs w:val="24"/>
        </w:rPr>
        <w:tab/>
      </w:r>
      <w:r w:rsidRPr="00B66444">
        <w:t>that ITU standardization resources are limited, and it is beneficial if regional and national accreditation and certification bodies and accredited testing laboratories conduct the C&amp;I testing, with the involvement of the ITU C&amp;I Programme,</w:t>
      </w:r>
    </w:p>
    <w:p w14:paraId="4436AA50" w14:textId="77777777" w:rsidR="006E2530" w:rsidRPr="00B66444" w:rsidRDefault="006E2530" w:rsidP="007F4EDE">
      <w:pPr>
        <w:pStyle w:val="Call"/>
      </w:pPr>
      <w:r w:rsidRPr="00B66444">
        <w:t>resolves</w:t>
      </w:r>
    </w:p>
    <w:p w14:paraId="00308BA5" w14:textId="77777777" w:rsidR="006E2530" w:rsidRPr="00B66444" w:rsidRDefault="006E2530" w:rsidP="007F4EDE">
      <w:r w:rsidRPr="00B66444">
        <w:t>1</w:t>
      </w:r>
      <w:r w:rsidRPr="00B66444">
        <w:tab/>
        <w:t>to endorse the objectives of WTSA Resolution 76 (Rev. Geneva, 2022), RA Resolution ITU-R 62-2 (Rev. Sharm el-Sheikh, 2019) and WTDC Resolution 47 (Rev. Kigali, 2022), and the Action Plan for the C&amp;I Programme reviewed by the Council;</w:t>
      </w:r>
    </w:p>
    <w:p w14:paraId="6169DE7B" w14:textId="77777777" w:rsidR="006E2530" w:rsidRPr="00B66444" w:rsidRDefault="006E2530" w:rsidP="007F4EDE">
      <w:r w:rsidRPr="00B66444">
        <w:t>2</w:t>
      </w:r>
      <w:r w:rsidRPr="00B66444">
        <w:tab/>
      </w:r>
      <w:r w:rsidRPr="00B66444">
        <w:t>that this programme of work continue to be implemented, including the informative pilot conformity database and its development into a fully functioning database, in consultation with each region, taking into consideration a) the outcome and effect that the pilot conformity database may have on Member States, Sector Members and stakeholders (e.g. other SDOs), b) the impact the database will have on bridging the standardization gap as relevant to each region, c) the potential liability issues for ITU and for</w:t>
      </w:r>
      <w:r w:rsidRPr="00B66444">
        <w:t xml:space="preserve"> Member States, Sector Members and stakeholders, and taking into account the results of regional ITU conformity and interoperability consultations;</w:t>
      </w:r>
    </w:p>
    <w:p w14:paraId="3588EE9A" w14:textId="77777777" w:rsidR="006E2530" w:rsidRPr="00B66444" w:rsidRDefault="006E2530" w:rsidP="007F4EDE">
      <w:r w:rsidRPr="00B66444">
        <w:t>3</w:t>
      </w:r>
      <w:r w:rsidRPr="00B66444">
        <w:tab/>
        <w:t>to assist developing countries in establishing regional or subregional conformity and interoperability centres suitable to perform conformity and interoperability testing as appropriate and according to their needs and encourage cooperation with governmental and non-governmental, national and regional organizations, public-private partnerships and international conformity assessment bodies;</w:t>
      </w:r>
    </w:p>
    <w:p w14:paraId="198F598E" w14:textId="77777777" w:rsidR="009E077E" w:rsidRDefault="006E2530" w:rsidP="007F4EDE">
      <w:pPr>
        <w:rPr>
          <w:ins w:id="55" w:author="ITU-mcb" w:date="2026-10-25T18:58:00Z" w16du:dateUtc="2026-10-25T17:58:00Z"/>
        </w:rPr>
      </w:pPr>
      <w:r w:rsidRPr="00B66444">
        <w:t>4</w:t>
      </w:r>
      <w:r w:rsidRPr="00B66444">
        <w:tab/>
      </w:r>
      <w:r w:rsidRPr="00B66444">
        <w:t xml:space="preserve">to facilitate cooperation between ITU, Member States, Sector Members and relevant entities to lower the cost of establishing conformity and interoperability assessment centres </w:t>
      </w:r>
      <w:del w:id="56" w:author="ITU-mcb" w:date="2026-10-25T18:58:00Z" w16du:dateUtc="2026-10-25T17:58:00Z">
        <w:r w:rsidRPr="00B66444" w:rsidDel="009E077E">
          <w:delText xml:space="preserve">(such as the use of </w:delText>
        </w:r>
        <w:r w:rsidRPr="00B66444" w:rsidDel="009E077E">
          <w:rPr>
            <w:rFonts w:eastAsia="MS Mincho"/>
          </w:rPr>
          <w:delText>virtual laboratories for remote testing)</w:delText>
        </w:r>
        <w:r w:rsidRPr="00B66444" w:rsidDel="009E077E">
          <w:delText xml:space="preserve"> </w:delText>
        </w:r>
      </w:del>
      <w:r w:rsidRPr="00B66444">
        <w:t>at the national, subregional and regional levels</w:t>
      </w:r>
      <w:ins w:id="57" w:author="ITU-mcb" w:date="2026-10-25T18:58:00Z" w16du:dateUtc="2026-10-25T17:58:00Z">
        <w:r w:rsidR="009E077E">
          <w:t>;</w:t>
        </w:r>
      </w:ins>
    </w:p>
    <w:p w14:paraId="0978A963" w14:textId="6FC858E0" w:rsidR="009E077E" w:rsidRDefault="009E077E" w:rsidP="007F4EDE">
      <w:pPr>
        <w:rPr>
          <w:ins w:id="58" w:author="ITU-mcb" w:date="2026-10-25T18:58:00Z" w16du:dateUtc="2026-10-25T17:58:00Z"/>
        </w:rPr>
      </w:pPr>
      <w:ins w:id="59" w:author="ITU-mcb" w:date="2026-10-25T18:58:00Z" w16du:dateUtc="2026-10-25T17:58:00Z">
        <w:r>
          <w:t>5</w:t>
        </w:r>
        <w:r>
          <w:tab/>
        </w:r>
      </w:ins>
      <w:ins w:id="60" w:author="Esther Jack" w:date="2026-09-29T12:37:00Z">
        <w:r w:rsidR="00E63032" w:rsidRPr="00E63032">
          <w:t>to facilitate broader participation of developing countries in conformity and interoperability activities using accredited virtual laboratories, remote testing platforms and software-based testing environments</w:t>
        </w:r>
      </w:ins>
      <w:ins w:id="61" w:author="ITU-mcb" w:date="2026-10-25T18:58:00Z" w16du:dateUtc="2026-10-25T17:58:00Z">
        <w:r>
          <w:t>;</w:t>
        </w:r>
      </w:ins>
    </w:p>
    <w:p w14:paraId="61364A9B" w14:textId="62DD46F5" w:rsidR="006E2530" w:rsidRPr="00B66444" w:rsidRDefault="009E077E" w:rsidP="007F4EDE">
      <w:ins w:id="62" w:author="ITU-mcb" w:date="2026-10-25T18:58:00Z" w16du:dateUtc="2026-10-25T17:58:00Z">
        <w:r>
          <w:t>6</w:t>
        </w:r>
        <w:r>
          <w:tab/>
        </w:r>
      </w:ins>
      <w:ins w:id="63" w:author="Esther Jack" w:date="2026-09-29T12:37:00Z">
        <w:r w:rsidR="00872B2A" w:rsidRPr="00872B2A">
          <w:t>to encourage the study and development of conformity and interoperability testing approaches applicable to telecommunication/ICT software-based networks, including artificial intelligence-enabled systems</w:t>
        </w:r>
      </w:ins>
      <w:r w:rsidR="006E2530" w:rsidRPr="00B66444">
        <w:t>,</w:t>
      </w:r>
    </w:p>
    <w:p w14:paraId="7AD91324" w14:textId="77777777" w:rsidR="006E2530" w:rsidRPr="00B66444" w:rsidRDefault="006E2530" w:rsidP="007F4EDE">
      <w:pPr>
        <w:pStyle w:val="Call"/>
      </w:pPr>
      <w:r w:rsidRPr="00B66444">
        <w:t>instructs the Director of the Telecommunication Standardization Bureau</w:t>
      </w:r>
    </w:p>
    <w:p w14:paraId="74C04F6D" w14:textId="77777777" w:rsidR="006E2530" w:rsidRPr="00B66444" w:rsidRDefault="006E2530" w:rsidP="007F4EDE">
      <w:r w:rsidRPr="00B66444">
        <w:t>1</w:t>
      </w:r>
      <w:r w:rsidRPr="00B66444">
        <w:tab/>
        <w:t xml:space="preserve">to continue implementation of the Action Plan </w:t>
      </w:r>
      <w:r w:rsidRPr="00B66444">
        <w:rPr>
          <w:rFonts w:eastAsia="MS Mincho"/>
        </w:rPr>
        <w:t>for the C&amp;I Programme</w:t>
      </w:r>
      <w:r w:rsidRPr="00B66444">
        <w:t xml:space="preserve"> endorsed by the Council, including, in collaboration with the Director of the Telecommunication Development Bureau (BDT), the recommendations on human capacity building and assistance in the establishment of test facilities in developing countries;</w:t>
      </w:r>
    </w:p>
    <w:p w14:paraId="10B3F279" w14:textId="77777777" w:rsidR="006E2530" w:rsidRPr="00B66444" w:rsidRDefault="006E2530" w:rsidP="007F4EDE">
      <w:r w:rsidRPr="00B66444">
        <w:t>2</w:t>
      </w:r>
      <w:r w:rsidRPr="00B66444">
        <w:tab/>
        <w:t>to continue to carry out pilot projects for conformity to ITU</w:t>
      </w:r>
      <w:r w:rsidRPr="00B66444">
        <w:noBreakHyphen/>
        <w:t>T recommendations to increase the probability of interoperability in accordance with the Action Plan</w:t>
      </w:r>
      <w:r w:rsidRPr="00B66444">
        <w:rPr>
          <w:rFonts w:eastAsia="MS Mincho"/>
        </w:rPr>
        <w:t xml:space="preserve"> for the C&amp;I Programme</w:t>
      </w:r>
      <w:r w:rsidRPr="00B66444">
        <w:t>;</w:t>
      </w:r>
    </w:p>
    <w:p w14:paraId="6269D8C2" w14:textId="77777777" w:rsidR="006E2530" w:rsidRPr="00B66444" w:rsidRDefault="006E2530" w:rsidP="007F4EDE">
      <w:r w:rsidRPr="00B66444">
        <w:t>3</w:t>
      </w:r>
      <w:r w:rsidRPr="00B66444">
        <w:tab/>
        <w:t xml:space="preserve">to enhance and improve standards-setting processes </w:t>
      </w:r>
      <w:proofErr w:type="gramStart"/>
      <w:r w:rsidRPr="00B66444">
        <w:t>in order to</w:t>
      </w:r>
      <w:proofErr w:type="gramEnd"/>
      <w:r w:rsidRPr="00B66444">
        <w:t xml:space="preserve"> improve interoperability through conformity;</w:t>
      </w:r>
    </w:p>
    <w:p w14:paraId="11AD6B49" w14:textId="77777777" w:rsidR="006E2530" w:rsidRPr="00B66444" w:rsidRDefault="006E2530" w:rsidP="007F4EDE">
      <w:pPr>
        <w:rPr>
          <w:rFonts w:eastAsia="MS Mincho"/>
        </w:rPr>
      </w:pPr>
      <w:r w:rsidRPr="00B66444">
        <w:t>4</w:t>
      </w:r>
      <w:r w:rsidRPr="00B66444">
        <w:tab/>
        <w:t xml:space="preserve">to continuously update the Action Plan </w:t>
      </w:r>
      <w:r w:rsidRPr="00B66444">
        <w:rPr>
          <w:rFonts w:eastAsia="MS Mincho"/>
        </w:rPr>
        <w:t>for the C&amp;I Programme</w:t>
      </w:r>
      <w:r w:rsidRPr="00B66444">
        <w:t xml:space="preserve"> for the long-term implementation of this resolution;</w:t>
      </w:r>
    </w:p>
    <w:p w14:paraId="44F99D12" w14:textId="77777777" w:rsidR="006E2530" w:rsidRPr="00B66444" w:rsidRDefault="006E2530" w:rsidP="007F4EDE">
      <w:r w:rsidRPr="00B66444">
        <w:lastRenderedPageBreak/>
        <w:t>5</w:t>
      </w:r>
      <w:r w:rsidRPr="00B66444">
        <w:tab/>
        <w:t>to provide the Council with progress reports, including the results of studies, relating to the implementation of this resolution;</w:t>
      </w:r>
    </w:p>
    <w:p w14:paraId="370B954E" w14:textId="77777777" w:rsidR="006E2530" w:rsidRPr="00B66444" w:rsidRDefault="006E2530" w:rsidP="007F4EDE">
      <w:r w:rsidRPr="00B66444">
        <w:t>6</w:t>
      </w:r>
      <w:r w:rsidRPr="00B66444">
        <w:tab/>
        <w:t xml:space="preserve">in cooperation with the Director of BDT, to implement the Action Plan </w:t>
      </w:r>
      <w:r w:rsidRPr="00B66444">
        <w:rPr>
          <w:rFonts w:eastAsia="MS Mincho"/>
        </w:rPr>
        <w:t>for the C&amp;I Programme</w:t>
      </w:r>
      <w:r w:rsidRPr="00B66444">
        <w:t xml:space="preserve"> agreed by the Council at its 2012 session and revised by the Council at its 2013 session;</w:t>
      </w:r>
    </w:p>
    <w:p w14:paraId="526B9C0A" w14:textId="77777777" w:rsidR="006E2530" w:rsidRPr="00B66444" w:rsidRDefault="006E2530" w:rsidP="007F4EDE">
      <w:r w:rsidRPr="00B66444">
        <w:t>7</w:t>
      </w:r>
      <w:r w:rsidRPr="00B66444">
        <w:tab/>
      </w:r>
      <w:r w:rsidRPr="00B66444">
        <w:t xml:space="preserve">to develop the criteria for assessing the maturity of Pillar 1 of the Action Plan </w:t>
      </w:r>
      <w:r w:rsidRPr="00B66444">
        <w:rPr>
          <w:rFonts w:eastAsia="MS Mincho"/>
        </w:rPr>
        <w:t>for the C&amp;I Programme</w:t>
      </w:r>
      <w:r w:rsidRPr="00B66444">
        <w:t xml:space="preserve"> mentioned in </w:t>
      </w:r>
      <w:r w:rsidRPr="00B66444">
        <w:rPr>
          <w:i/>
          <w:iCs/>
        </w:rPr>
        <w:t>recognizing further j)</w:t>
      </w:r>
      <w:r w:rsidRPr="00B66444">
        <w:t xml:space="preserve"> above and report to the Council;</w:t>
      </w:r>
    </w:p>
    <w:p w14:paraId="054E0926" w14:textId="77777777" w:rsidR="006E2530" w:rsidRPr="00B66444" w:rsidRDefault="006E2530" w:rsidP="007F4EDE">
      <w:r w:rsidRPr="00B66444">
        <w:t>8</w:t>
      </w:r>
      <w:r w:rsidRPr="00B66444">
        <w:tab/>
        <w:t>to define the ITU Mark concept and its implications for ITU and its membership,</w:t>
      </w:r>
    </w:p>
    <w:p w14:paraId="1DC19E4B" w14:textId="77777777" w:rsidR="006E2530" w:rsidRPr="00B66444" w:rsidRDefault="006E2530" w:rsidP="007F4EDE">
      <w:pPr>
        <w:pStyle w:val="Call"/>
      </w:pPr>
      <w:r w:rsidRPr="00B66444">
        <w:t>instructs the Director of the Telecommunication Development Bureau, in close collaboration with the Director of the Telecommunication Standardization Bureau and the Director of the Radiocommunication Bureau</w:t>
      </w:r>
    </w:p>
    <w:p w14:paraId="27E27286" w14:textId="77777777" w:rsidR="006E2530" w:rsidRPr="00B66444" w:rsidRDefault="006E2530" w:rsidP="007F4EDE">
      <w:r w:rsidRPr="00B66444">
        <w:t>1</w:t>
      </w:r>
      <w:r w:rsidRPr="00B66444">
        <w:tab/>
      </w:r>
      <w:r w:rsidRPr="00B66444">
        <w:t>to advance the implementation of Resolution 47 (Rev. Kigali, 2022) and the relevant parts of the Action Plan</w:t>
      </w:r>
      <w:r w:rsidRPr="00B66444">
        <w:rPr>
          <w:rFonts w:eastAsia="MS Mincho"/>
        </w:rPr>
        <w:t xml:space="preserve"> for the C&amp;I Programme</w:t>
      </w:r>
      <w:r w:rsidRPr="00B66444">
        <w:t>, and to report to the Council;</w:t>
      </w:r>
    </w:p>
    <w:p w14:paraId="355038E6" w14:textId="77777777" w:rsidR="006E2530" w:rsidRPr="00B66444" w:rsidRDefault="006E2530" w:rsidP="007F4EDE">
      <w:r w:rsidRPr="00B66444">
        <w:t>2</w:t>
      </w:r>
      <w:r w:rsidRPr="00B66444">
        <w:tab/>
        <w:t>to assist Member States in addressing their concerns with respect to non-compliant equipment;</w:t>
      </w:r>
    </w:p>
    <w:p w14:paraId="61A3AE90" w14:textId="77777777" w:rsidR="006E2530" w:rsidRPr="00B66444" w:rsidRDefault="006E2530" w:rsidP="007F4EDE">
      <w:r w:rsidRPr="00B66444">
        <w:t>3</w:t>
      </w:r>
      <w:r w:rsidRPr="00B66444">
        <w:tab/>
      </w:r>
      <w:r w:rsidRPr="00B66444">
        <w:t>to continue providing on-the-job capacity-building activities, in collaboration with recognized institutions and benefiting from the ITU Academy ecosystem, including activities related to preventing radiocommunication interference caused or received by ICT equipment;</w:t>
      </w:r>
    </w:p>
    <w:p w14:paraId="5F6CB070" w14:textId="77777777" w:rsidR="006E2530" w:rsidRPr="00B66444" w:rsidRDefault="006E2530" w:rsidP="007F4EDE">
      <w:pPr>
        <w:rPr>
          <w:rFonts w:asciiTheme="minorHAnsi" w:hAnsiTheme="minorHAnsi"/>
        </w:rPr>
      </w:pPr>
      <w:r w:rsidRPr="00B66444">
        <w:rPr>
          <w:rFonts w:asciiTheme="minorHAnsi" w:hAnsiTheme="minorHAnsi"/>
        </w:rPr>
        <w:t>4</w:t>
      </w:r>
      <w:r w:rsidRPr="00B66444">
        <w:rPr>
          <w:rFonts w:asciiTheme="minorHAnsi" w:hAnsiTheme="minorHAnsi"/>
        </w:rPr>
        <w:tab/>
        <w:t>under Pillars 3 and 4 of the Action Plan for the C&amp;I Programme:</w:t>
      </w:r>
    </w:p>
    <w:p w14:paraId="67B9A8A1" w14:textId="77777777" w:rsidR="006E2530" w:rsidRPr="00B66444" w:rsidRDefault="006E2530" w:rsidP="007F4EDE">
      <w:pPr>
        <w:pStyle w:val="enumlev1"/>
      </w:pPr>
      <w:r w:rsidRPr="00B66444">
        <w:t>a)</w:t>
      </w:r>
      <w:r w:rsidRPr="00B66444">
        <w:tab/>
        <w:t>to raise awareness of the applicability of C&amp;I programmes to certain IoT devices;</w:t>
      </w:r>
    </w:p>
    <w:p w14:paraId="58871090" w14:textId="77777777" w:rsidR="006E2530" w:rsidRPr="00B66444" w:rsidRDefault="006E2530" w:rsidP="007F4EDE">
      <w:pPr>
        <w:pStyle w:val="enumlev1"/>
      </w:pPr>
      <w:r w:rsidRPr="00B66444">
        <w:t>b)</w:t>
      </w:r>
      <w:r w:rsidRPr="00B66444">
        <w:tab/>
      </w:r>
      <w:r w:rsidRPr="00B66444">
        <w:t>to provide capacity building on technical regulations and compliance testing to support developers, including SMEs and youth, as they design their telecommunication/ICT equipment, to enable them to access local, regional and global markets;</w:t>
      </w:r>
    </w:p>
    <w:p w14:paraId="5093499D" w14:textId="77777777" w:rsidR="006E2530" w:rsidRPr="00B66444" w:rsidRDefault="006E2530" w:rsidP="007F4EDE">
      <w:r w:rsidRPr="00B66444">
        <w:t>5</w:t>
      </w:r>
      <w:r w:rsidRPr="00B66444">
        <w:tab/>
        <w:t>to use ITU seed money allocated for projects and encourage donor agencies to fund annual capacity</w:t>
      </w:r>
      <w:r w:rsidRPr="00B66444">
        <w:noBreakHyphen/>
        <w:t>building and training programmes in testing centres adopted as ITU centres of excellence;</w:t>
      </w:r>
    </w:p>
    <w:p w14:paraId="3D7BFC0E" w14:textId="77777777" w:rsidR="006E2530" w:rsidRPr="00B66444" w:rsidRDefault="006E2530" w:rsidP="007F4EDE">
      <w:r w:rsidRPr="00B66444">
        <w:t>6</w:t>
      </w:r>
      <w:r w:rsidRPr="00B66444">
        <w:tab/>
      </w:r>
      <w:r w:rsidRPr="00B66444">
        <w:t>to assist developing countries in building their capacity and identifying regional and subregional ICT testing centres in developing countries as ITU centres of excellence, as appropriate, in collaboration with the other Bureaux, so as to be able to perform conformance testing and interoperability testing of equipment and systems, relevant to their needs, in accordance with the relevant recommendations, including the development or recognition of conformity assessment bodies, as appropriate;</w:t>
      </w:r>
    </w:p>
    <w:p w14:paraId="58816DC4" w14:textId="77777777" w:rsidR="006E2530" w:rsidRPr="00B66444" w:rsidRDefault="006E2530" w:rsidP="007F4EDE">
      <w:r w:rsidRPr="00B66444">
        <w:t>7</w:t>
      </w:r>
      <w:r w:rsidRPr="00B66444">
        <w:tab/>
      </w:r>
      <w:r w:rsidRPr="00B66444">
        <w:t>to assist Member States in enhancing their capabilities for conformance assessment and testing and to provide experts for developing countries;</w:t>
      </w:r>
    </w:p>
    <w:p w14:paraId="785CD962" w14:textId="77777777" w:rsidR="006E2530" w:rsidRPr="00B66444" w:rsidRDefault="006E2530" w:rsidP="007F4EDE">
      <w:r w:rsidRPr="00B66444">
        <w:t>8</w:t>
      </w:r>
      <w:r w:rsidRPr="00B66444">
        <w:tab/>
        <w:t>to promote collaboration with regional C&amp;I bodies, especially with respect to technical conformance assessment,</w:t>
      </w:r>
    </w:p>
    <w:p w14:paraId="1D0C74FF" w14:textId="77777777" w:rsidR="006E2530" w:rsidRPr="00B66444" w:rsidRDefault="006E2530" w:rsidP="007F4EDE">
      <w:pPr>
        <w:pStyle w:val="Call"/>
      </w:pPr>
      <w:r w:rsidRPr="00B66444">
        <w:t>invites the ITU Council</w:t>
      </w:r>
    </w:p>
    <w:p w14:paraId="01F11FCD" w14:textId="77777777" w:rsidR="006E2530" w:rsidRPr="00B66444" w:rsidRDefault="006E2530" w:rsidP="007F4EDE">
      <w:r w:rsidRPr="00B66444">
        <w:t>1</w:t>
      </w:r>
      <w:r w:rsidRPr="00B66444">
        <w:tab/>
        <w:t xml:space="preserve">to consider the reports of the Directors of the three Bureaux and to take all necessary measures </w:t>
      </w:r>
      <w:proofErr w:type="gramStart"/>
      <w:r w:rsidRPr="00B66444">
        <w:t>so as to</w:t>
      </w:r>
      <w:proofErr w:type="gramEnd"/>
      <w:r w:rsidRPr="00B66444">
        <w:t xml:space="preserve"> contribute to the achievement of the objectives of this resolution;</w:t>
      </w:r>
    </w:p>
    <w:p w14:paraId="1A5DA1B0" w14:textId="77777777" w:rsidR="006E2530" w:rsidRPr="00B66444" w:rsidRDefault="006E2530" w:rsidP="007F4EDE">
      <w:r w:rsidRPr="00B66444">
        <w:t>2</w:t>
      </w:r>
      <w:r w:rsidRPr="00B66444">
        <w:tab/>
      </w:r>
      <w:r w:rsidRPr="00B66444">
        <w:t>to report to the next plenipotentiary conference on the progress made with respect to this resolution;</w:t>
      </w:r>
    </w:p>
    <w:p w14:paraId="1510A8D8" w14:textId="77777777" w:rsidR="006E2530" w:rsidRPr="00B66444" w:rsidRDefault="006E2530" w:rsidP="007F4EDE">
      <w:r w:rsidRPr="00B66444">
        <w:lastRenderedPageBreak/>
        <w:t>3</w:t>
      </w:r>
      <w:r w:rsidRPr="00B66444">
        <w:tab/>
        <w:t>to consider, after Pillar 1 of the Action Plan</w:t>
      </w:r>
      <w:r w:rsidRPr="00B66444">
        <w:rPr>
          <w:rFonts w:eastAsia="MS Mincho"/>
        </w:rPr>
        <w:t xml:space="preserve"> for the C&amp;I Programme</w:t>
      </w:r>
      <w:r w:rsidRPr="00B66444">
        <w:t xml:space="preserve"> has reached a more mature stage of development, the possible introduction of an ITU Mark, </w:t>
      </w:r>
      <w:proofErr w:type="gramStart"/>
      <w:r w:rsidRPr="00B66444">
        <w:t>taking into account</w:t>
      </w:r>
      <w:proofErr w:type="gramEnd"/>
      <w:r w:rsidRPr="00B66444">
        <w:t xml:space="preserve"> the technical, financial and legal implications;</w:t>
      </w:r>
    </w:p>
    <w:p w14:paraId="3B2A3106" w14:textId="77777777" w:rsidR="006E2530" w:rsidRPr="00B66444" w:rsidRDefault="006E2530" w:rsidP="007F4EDE">
      <w:r w:rsidRPr="00B66444">
        <w:rPr>
          <w:rFonts w:asciiTheme="minorHAnsi" w:hAnsiTheme="minorHAnsi"/>
          <w:bCs/>
        </w:rPr>
        <w:t>4</w:t>
      </w:r>
      <w:r w:rsidRPr="00B66444">
        <w:rPr>
          <w:rFonts w:asciiTheme="minorHAnsi" w:hAnsiTheme="minorHAnsi"/>
          <w:bCs/>
        </w:rPr>
        <w:tab/>
      </w:r>
      <w:r w:rsidRPr="00B66444">
        <w:t>to continue supporting the implementation of ITU's testing laboratories recognition procedure and make the list of recognized testing laboratories accessible for ITU members,</w:t>
      </w:r>
    </w:p>
    <w:p w14:paraId="5CA782C1" w14:textId="77777777" w:rsidR="006E2530" w:rsidRPr="00B66444" w:rsidRDefault="006E2530" w:rsidP="007F4EDE">
      <w:pPr>
        <w:pStyle w:val="Call"/>
      </w:pPr>
      <w:r w:rsidRPr="00B66444">
        <w:t>invites the membership</w:t>
      </w:r>
    </w:p>
    <w:p w14:paraId="214FFC35" w14:textId="77777777" w:rsidR="006E2530" w:rsidRPr="00B66444" w:rsidRDefault="006E2530" w:rsidP="007F4EDE">
      <w:r w:rsidRPr="00B66444">
        <w:t>1</w:t>
      </w:r>
      <w:r w:rsidRPr="00B66444">
        <w:tab/>
        <w:t>to populate the pilot conformity database with details of products tested to applicable ITU</w:t>
      </w:r>
      <w:r w:rsidRPr="00B66444">
        <w:noBreakHyphen/>
        <w:t>T recommendations in accredited test laboratories (first, second or third party), or by accredited certification bodies, or according to procedures adopted by an SDO or forum qualified in accordance with Recommendation ITU</w:t>
      </w:r>
      <w:r w:rsidRPr="00B66444">
        <w:noBreakHyphen/>
        <w:t>T A.5;</w:t>
      </w:r>
    </w:p>
    <w:p w14:paraId="148B4BC8" w14:textId="77777777" w:rsidR="006E2530" w:rsidRPr="00B66444" w:rsidRDefault="006E2530" w:rsidP="007F4EDE">
      <w:r w:rsidRPr="00B66444">
        <w:t>2</w:t>
      </w:r>
      <w:r w:rsidRPr="00B66444">
        <w:tab/>
        <w:t>to participate in ITU-facilitated interoperability events and in the work of the ITU study groups related to conformity and interoperability issues;</w:t>
      </w:r>
    </w:p>
    <w:p w14:paraId="3EE6F8EB" w14:textId="77777777" w:rsidR="006E2530" w:rsidRPr="00B66444" w:rsidRDefault="006E2530" w:rsidP="007F4EDE">
      <w:r w:rsidRPr="00B66444">
        <w:t>3</w:t>
      </w:r>
      <w:r w:rsidRPr="00B66444">
        <w:tab/>
      </w:r>
      <w:r w:rsidRPr="00B66444">
        <w:t>to take an active role in building developing countries' capacity in conformity and interoperability testing, including on-the-job training, particularly as part of any supply contract for telecommunication equipment, services and systems to these countries;</w:t>
      </w:r>
    </w:p>
    <w:p w14:paraId="3DE8313A" w14:textId="77777777" w:rsidR="006E2530" w:rsidRPr="00B66444" w:rsidRDefault="006E2530" w:rsidP="007F4EDE">
      <w:r w:rsidRPr="00B66444">
        <w:t>4</w:t>
      </w:r>
      <w:r w:rsidRPr="00B66444">
        <w:tab/>
        <w:t>to support the establishment of regional conformity testing facilities, or facilitate the use of existing laboratory infrastructures, particularly in developing countries;</w:t>
      </w:r>
    </w:p>
    <w:p w14:paraId="0FB56074" w14:textId="77777777" w:rsidR="006E2530" w:rsidRPr="00B66444" w:rsidRDefault="006E2530" w:rsidP="007F4EDE">
      <w:r w:rsidRPr="00B66444">
        <w:t>5</w:t>
      </w:r>
      <w:r w:rsidRPr="00B66444">
        <w:tab/>
      </w:r>
      <w:r w:rsidRPr="00B66444">
        <w:t>to participate in ITU assessment studies to promote the establishment of harmonized conformity and interoperability frameworks in the regions,</w:t>
      </w:r>
    </w:p>
    <w:p w14:paraId="3C420893" w14:textId="77777777" w:rsidR="006E2530" w:rsidRPr="00B66444" w:rsidRDefault="006E2530" w:rsidP="007F4EDE">
      <w:pPr>
        <w:pStyle w:val="Call"/>
      </w:pPr>
      <w:r w:rsidRPr="00B66444">
        <w:t>invites organizations qualified in accordance with Recommendation ITU</w:t>
      </w:r>
      <w:r w:rsidRPr="00B66444">
        <w:noBreakHyphen/>
        <w:t>T A.5</w:t>
      </w:r>
    </w:p>
    <w:p w14:paraId="4C4FBF5A" w14:textId="77777777" w:rsidR="006E2530" w:rsidRPr="00B66444" w:rsidRDefault="006E2530" w:rsidP="007F4EDE">
      <w:r w:rsidRPr="00B66444">
        <w:t>1</w:t>
      </w:r>
      <w:r w:rsidRPr="00B66444">
        <w:tab/>
        <w:t xml:space="preserve">to participate in the ITU pilot conformity database activities and, sharing links on a mutual basis, to enrich its extent by referring to more recommendations and standards within a product, and to allow for more exposure of vendors' products and widen the portfolio of selection to the </w:t>
      </w:r>
      <w:r w:rsidRPr="00B66444">
        <w:t>users;</w:t>
      </w:r>
    </w:p>
    <w:p w14:paraId="2A6CB245" w14:textId="77777777" w:rsidR="006E2530" w:rsidRPr="00B66444" w:rsidRDefault="006E2530" w:rsidP="007F4EDE">
      <w:r w:rsidRPr="00B66444">
        <w:t>2</w:t>
      </w:r>
      <w:r w:rsidRPr="00B66444">
        <w:tab/>
        <w:t>to participate in developing countries' capacity-building programmes and activities facilitated by the Telecommunication Standardization Bureau and BDT, in particular offering opportunities for developing-country experts, particularly from operators, to gain on-the-job experience,</w:t>
      </w:r>
    </w:p>
    <w:p w14:paraId="26FFBAFD" w14:textId="77777777" w:rsidR="006E2530" w:rsidRPr="00B66444" w:rsidRDefault="006E2530" w:rsidP="007F4EDE">
      <w:pPr>
        <w:pStyle w:val="Call"/>
      </w:pPr>
      <w:r w:rsidRPr="00B66444">
        <w:t>invites Member States</w:t>
      </w:r>
    </w:p>
    <w:p w14:paraId="3BB53F0C" w14:textId="77777777" w:rsidR="006E2530" w:rsidRPr="00B66444" w:rsidRDefault="006E2530" w:rsidP="007F4EDE">
      <w:r w:rsidRPr="00B66444">
        <w:t>1</w:t>
      </w:r>
      <w:r w:rsidRPr="00B66444">
        <w:tab/>
        <w:t>to contribute to the implementation of this resolution;</w:t>
      </w:r>
    </w:p>
    <w:p w14:paraId="33407F9C" w14:textId="77777777" w:rsidR="006E2530" w:rsidRPr="00B66444" w:rsidRDefault="006E2530" w:rsidP="007F4EDE">
      <w:r w:rsidRPr="00B66444">
        <w:t>2</w:t>
      </w:r>
      <w:r w:rsidRPr="00B66444">
        <w:tab/>
        <w:t>to encourage national and regional testing entities to assist ITU in implementing this resolution;</w:t>
      </w:r>
    </w:p>
    <w:p w14:paraId="4C6C4BC1" w14:textId="77777777" w:rsidR="006E2530" w:rsidRPr="00B66444" w:rsidRDefault="006E2530" w:rsidP="007F4EDE">
      <w:r w:rsidRPr="00B66444">
        <w:t>3</w:t>
      </w:r>
      <w:r w:rsidRPr="00B66444">
        <w:tab/>
      </w:r>
      <w:r w:rsidRPr="00B66444">
        <w:t>to adopt conformity-assessment regimes and procedures based on applicable ITU</w:t>
      </w:r>
      <w:r w:rsidRPr="00B66444">
        <w:noBreakHyphen/>
        <w:t>T recommendations, leading to better quality of service/quality of experience, and to higher probability of interoperability of equipment, services and systems;</w:t>
      </w:r>
    </w:p>
    <w:p w14:paraId="71A2FAE9" w14:textId="77777777" w:rsidR="006E2530" w:rsidRPr="00B66444" w:rsidRDefault="006E2530" w:rsidP="007F4EDE">
      <w:r w:rsidRPr="00B66444">
        <w:t>4</w:t>
      </w:r>
      <w:r w:rsidRPr="00B66444">
        <w:tab/>
        <w:t>to work together to combat counterfeit equipment using nationally and/or regionally established conformance assessment systems;</w:t>
      </w:r>
    </w:p>
    <w:p w14:paraId="1480A7A5" w14:textId="58A8F55D" w:rsidR="006E2530" w:rsidRPr="00B66444" w:rsidRDefault="006E2530" w:rsidP="007F4EDE">
      <w:r w:rsidRPr="00B66444">
        <w:t>5</w:t>
      </w:r>
      <w:r w:rsidRPr="00B66444">
        <w:tab/>
      </w:r>
      <w:del w:id="64" w:author="ITU-mcb" w:date="2026-10-25T18:59:00Z" w16du:dateUtc="2026-10-25T17:59:00Z">
        <w:r w:rsidRPr="00B66444" w:rsidDel="00905E73">
          <w:delText>to contribute to the next RA in 2023 in order for it to consider and take appropriate actions as deemed necessary with respect to C&amp;I</w:delText>
        </w:r>
      </w:del>
      <w:ins w:id="65" w:author="ITU-mcb" w:date="2026-10-25T18:59:00Z" w16du:dateUtc="2026-10-25T17:59:00Z">
        <w:r w:rsidR="00905E73">
          <w:t>to adopt a</w:t>
        </w:r>
      </w:ins>
      <w:ins w:id="66" w:author="ITU-mcb" w:date="2026-10-25T19:00:00Z" w16du:dateUtc="2026-10-25T18:00:00Z">
        <w:r w:rsidR="00905E73">
          <w:t xml:space="preserve"> phased and progressive approach to the development of conformity and </w:t>
        </w:r>
        <w:r w:rsidR="00B85FFC">
          <w:t>interoperability testing capabilities, considering national priorities, available resources and levels of technological maturity</w:t>
        </w:r>
      </w:ins>
      <w:r w:rsidRPr="00B66444">
        <w:t>.</w:t>
      </w:r>
    </w:p>
    <w:p w14:paraId="26AC271B" w14:textId="154B03CA" w:rsidR="00F96975" w:rsidRDefault="006E2530">
      <w:pPr>
        <w:pStyle w:val="Reasons"/>
      </w:pPr>
      <w:r>
        <w:rPr>
          <w:b/>
        </w:rPr>
        <w:lastRenderedPageBreak/>
        <w:t>Reasons:</w:t>
      </w:r>
      <w:r>
        <w:tab/>
      </w:r>
      <w:r w:rsidR="00EE004B" w:rsidRPr="00EE004B">
        <w:t>The proposed amendment to reflect how the rapid deployment of AI-enabled and software-based network functions has outpaced the conformity and interoperability frameworks originally envisaged in the resolution, creating a gap that could affect network reliability, security and quality of service if left unaddressed. Updating the resolution ensures its continued relevance and equips developing countries, including those with limited testing infrastructure, with flexible and cost-effective options (virtual laboratories, remote and software-based testing) to keep pace with these developments.</w:t>
      </w:r>
    </w:p>
    <w:p w14:paraId="4B52D0F5" w14:textId="4FDB65BA" w:rsidR="00EE004B" w:rsidRDefault="00EE004B" w:rsidP="00EE004B">
      <w:pPr>
        <w:jc w:val="center"/>
      </w:pPr>
      <w:r>
        <w:t>________________</w:t>
      </w:r>
    </w:p>
    <w:sectPr w:rsidR="00EE004B">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B2DF" w14:textId="77777777" w:rsidR="006E2530" w:rsidRDefault="006E2530">
      <w:r>
        <w:separator/>
      </w:r>
    </w:p>
  </w:endnote>
  <w:endnote w:type="continuationSeparator" w:id="0">
    <w:p w14:paraId="387DD7E9" w14:textId="77777777" w:rsidR="006E2530" w:rsidRDefault="006E2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D1B22"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1B96E"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7DDD9"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15C3A" w14:textId="77777777" w:rsidR="006E2530" w:rsidRDefault="006E2530">
      <w:r>
        <w:t>____________________</w:t>
      </w:r>
    </w:p>
  </w:footnote>
  <w:footnote w:type="continuationSeparator" w:id="0">
    <w:p w14:paraId="6D61322B" w14:textId="77777777" w:rsidR="006E2530" w:rsidRDefault="006E2530">
      <w:r>
        <w:continuationSeparator/>
      </w:r>
    </w:p>
  </w:footnote>
  <w:footnote w:id="1">
    <w:p w14:paraId="70BF7F53" w14:textId="77777777" w:rsidR="006E2530" w:rsidRPr="005E0692" w:rsidRDefault="006E2530">
      <w:pPr>
        <w:pStyle w:val="FootnoteText"/>
        <w:rPr>
          <w:lang w:val="en-US"/>
        </w:rPr>
      </w:pPr>
      <w:r>
        <w:rPr>
          <w:rStyle w:val="FootnoteReference"/>
        </w:rPr>
        <w:t>1</w:t>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D13E"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588D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21F7659" w14:textId="77777777" w:rsidR="00CE1B90" w:rsidRDefault="00CE1B90" w:rsidP="004F7925">
    <w:pPr>
      <w:pStyle w:val="Header"/>
    </w:pPr>
    <w:r>
      <w:t>PP</w:t>
    </w:r>
    <w:r w:rsidR="000235EC">
      <w:t>2</w:t>
    </w:r>
    <w:r w:rsidR="00EF3B7A">
      <w:t>6</w:t>
    </w:r>
    <w:r>
      <w:t>/24(Add.30)-E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CD9AA"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mcb">
    <w15:presenceInfo w15:providerId="None" w15:userId="ITU-mcb"/>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56601"/>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3DCE"/>
    <w:rsid w:val="0016633C"/>
    <w:rsid w:val="00171990"/>
    <w:rsid w:val="00185B27"/>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3530"/>
    <w:rsid w:val="00627DF4"/>
    <w:rsid w:val="006404B0"/>
    <w:rsid w:val="0066499C"/>
    <w:rsid w:val="00676E68"/>
    <w:rsid w:val="006841A4"/>
    <w:rsid w:val="006A7108"/>
    <w:rsid w:val="006B2035"/>
    <w:rsid w:val="006B40DA"/>
    <w:rsid w:val="006C5D5D"/>
    <w:rsid w:val="006E215D"/>
    <w:rsid w:val="006E2530"/>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35D7"/>
    <w:rsid w:val="00846DBA"/>
    <w:rsid w:val="00850AEF"/>
    <w:rsid w:val="00855DAB"/>
    <w:rsid w:val="00860C6A"/>
    <w:rsid w:val="00862891"/>
    <w:rsid w:val="00872B2A"/>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05E73"/>
    <w:rsid w:val="009236FE"/>
    <w:rsid w:val="00940E00"/>
    <w:rsid w:val="00945D4B"/>
    <w:rsid w:val="0094741F"/>
    <w:rsid w:val="00950E0F"/>
    <w:rsid w:val="009554F2"/>
    <w:rsid w:val="0096150D"/>
    <w:rsid w:val="009630FA"/>
    <w:rsid w:val="00967103"/>
    <w:rsid w:val="00967670"/>
    <w:rsid w:val="00970996"/>
    <w:rsid w:val="009800CC"/>
    <w:rsid w:val="009A078E"/>
    <w:rsid w:val="009A2B30"/>
    <w:rsid w:val="009A4211"/>
    <w:rsid w:val="009A47A2"/>
    <w:rsid w:val="009E077E"/>
    <w:rsid w:val="009E425E"/>
    <w:rsid w:val="009E4322"/>
    <w:rsid w:val="009F4384"/>
    <w:rsid w:val="009F442D"/>
    <w:rsid w:val="009F50DA"/>
    <w:rsid w:val="00A06D56"/>
    <w:rsid w:val="00A314A2"/>
    <w:rsid w:val="00A516BB"/>
    <w:rsid w:val="00A619C5"/>
    <w:rsid w:val="00A8057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85FFC"/>
    <w:rsid w:val="00B96467"/>
    <w:rsid w:val="00BA154E"/>
    <w:rsid w:val="00BA37CE"/>
    <w:rsid w:val="00BA3D17"/>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57D8"/>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3032"/>
    <w:rsid w:val="00E6599B"/>
    <w:rsid w:val="00E726DE"/>
    <w:rsid w:val="00E844D5"/>
    <w:rsid w:val="00E86536"/>
    <w:rsid w:val="00E871C2"/>
    <w:rsid w:val="00EA1BAA"/>
    <w:rsid w:val="00ED401C"/>
    <w:rsid w:val="00EE004B"/>
    <w:rsid w:val="00EE333B"/>
    <w:rsid w:val="00EF2642"/>
    <w:rsid w:val="00EF32B8"/>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6975"/>
    <w:rsid w:val="00F9756D"/>
    <w:rsid w:val="00FB5F12"/>
    <w:rsid w:val="00FC5117"/>
    <w:rsid w:val="00FD417F"/>
    <w:rsid w:val="00FD7255"/>
    <w:rsid w:val="00FD7B1D"/>
    <w:rsid w:val="00FE1E22"/>
    <w:rsid w:val="00FE7E65"/>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C6A9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C57D8"/>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9284f87-ee27-4405-9c38-602eb8a951f4" targetNamespace="http://schemas.microsoft.com/office/2006/metadata/properties" ma:root="true" ma:fieldsID="d41af5c836d734370eb92e7ee5f83852" ns2:_="" ns3:_="">
    <xsd:import namespace="996b2e75-67fd-4955-a3b0-5ab9934cb50b"/>
    <xsd:import namespace="19284f87-ee27-4405-9c38-602eb8a951f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9284f87-ee27-4405-9c38-602eb8a951f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5f4597-23c4-4169-8205-76c12bdd62f4">
      <Terms xmlns="http://schemas.microsoft.com/office/infopath/2007/PartnerControls"/>
    </lcf76f155ced4ddcb4097134ff3c332f>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1CD0ACE9-A3A6-4EA2-9518-957E9AE1E7C6}"/>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9284f87-ee27-4405-9c38-602eb8a951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9284f87-ee27-4405-9c38-602eb8a951f4"/>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2595</Words>
  <Characters>15628</Characters>
  <Application>Microsoft Office Word</Application>
  <DocSecurity>0</DocSecurity>
  <Lines>274</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18097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S26-PP-C-0024!A30!MSW-E</dc:title>
  <dc:subject>ITU Plenipotentiary Conference (PP-26)</dc:subject>
  <dc:creator>Documents Proposals Manager (DPM)</dc:creator>
  <cp:keywords>DPM_v2026.8.25.1_prod</cp:keywords>
  <cp:lastModifiedBy>ITU-mcb</cp:lastModifiedBy>
  <cp:revision>18</cp:revision>
  <dcterms:created xsi:type="dcterms:W3CDTF">2026-10-25T17:50:00Z</dcterms:created>
  <dcterms:modified xsi:type="dcterms:W3CDTF">2026-10-25T18:01:00Z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