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BF32F2" w:rsidRPr="0002785D" w14:paraId="61B08FBC" w14:textId="77777777" w:rsidTr="005A329F">
        <w:trPr>
          <w:cantSplit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16FF7823" w14:textId="77777777" w:rsidR="00BF32F2" w:rsidRPr="00BF32F2" w:rsidRDefault="00BF32F2" w:rsidP="00BF32F2">
            <w:pPr>
              <w:spacing w:before="0" w:line="240" w:lineRule="atLeast"/>
              <w:rPr>
                <w:rFonts w:cstheme="minorHAnsi"/>
              </w:rPr>
            </w:pPr>
            <w:bookmarkStart w:id="0" w:name="ditulogo"/>
            <w:bookmarkEnd w:id="0"/>
            <w:r>
              <w:rPr>
                <w:rFonts w:cstheme="minorHAnsi"/>
                <w:noProof/>
              </w:rPr>
              <w:drawing>
                <wp:anchor distT="0" distB="0" distL="0" distR="0" simplePos="0" relativeHeight="251658240" behindDoc="1" locked="0" layoutInCell="1" allowOverlap="1" wp14:anchorId="76ACC536" wp14:editId="5D16938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663600" cy="972000"/>
                  <wp:effectExtent l="0" t="0" r="0" b="0"/>
                  <wp:wrapTight wrapText="bothSides">
                    <wp:wrapPolygon edited="0">
                      <wp:start x="124" y="1694"/>
                      <wp:lineTo x="0" y="9318"/>
                      <wp:lineTo x="0" y="12282"/>
                      <wp:lineTo x="247" y="17365"/>
                      <wp:lineTo x="1050" y="18212"/>
                      <wp:lineTo x="2223" y="19059"/>
                      <wp:lineTo x="2532" y="19059"/>
                      <wp:lineTo x="3644" y="18212"/>
                      <wp:lineTo x="17045" y="16094"/>
                      <wp:lineTo x="19206" y="15247"/>
                      <wp:lineTo x="19144" y="7200"/>
                      <wp:lineTo x="16921" y="6353"/>
                      <wp:lineTo x="432" y="1694"/>
                      <wp:lineTo x="124" y="1694"/>
                    </wp:wrapPolygon>
                  </wp:wrapTight>
                  <wp:docPr id="1330211939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211939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6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77985" w:rsidRPr="00930E84" w14:paraId="4F60D641" w14:textId="77777777" w:rsidTr="005A329F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4D8701E7" w14:textId="77777777" w:rsidR="00277985" w:rsidRPr="00DE3E41" w:rsidRDefault="00277985" w:rsidP="00BF32F2">
            <w:pPr>
              <w:spacing w:before="0" w:line="240" w:lineRule="atLeast"/>
              <w:rPr>
                <w:rFonts w:cstheme="minorHAnsi"/>
                <w:b/>
                <w:smallCaps/>
                <w:szCs w:val="24"/>
                <w:lang w:val="fr-CH"/>
              </w:rPr>
            </w:pPr>
            <w:bookmarkStart w:id="1" w:name="dhead"/>
          </w:p>
        </w:tc>
      </w:tr>
      <w:tr w:rsidR="00255FA1" w:rsidRPr="0002785D" w14:paraId="3F253772" w14:textId="77777777" w:rsidTr="005A329F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51086590" w14:textId="77777777" w:rsidR="00255FA1" w:rsidRPr="00DE3E41" w:rsidRDefault="00255FA1" w:rsidP="00BF32F2">
            <w:pPr>
              <w:spacing w:before="0"/>
              <w:ind w:firstLine="720"/>
              <w:rPr>
                <w:rFonts w:cstheme="minorHAnsi"/>
                <w:b/>
                <w:smallCaps/>
                <w:szCs w:val="24"/>
                <w:lang w:val="fr-CH"/>
              </w:rPr>
            </w:pPr>
          </w:p>
        </w:tc>
        <w:tc>
          <w:tcPr>
            <w:tcW w:w="2802" w:type="dxa"/>
            <w:tcBorders>
              <w:top w:val="single" w:sz="12" w:space="0" w:color="71716F"/>
            </w:tcBorders>
          </w:tcPr>
          <w:p w14:paraId="4A2D1902" w14:textId="77777777" w:rsidR="00255FA1" w:rsidRPr="00DE3E41" w:rsidRDefault="00255FA1" w:rsidP="00BF32F2">
            <w:pPr>
              <w:spacing w:before="0"/>
              <w:rPr>
                <w:rFonts w:cstheme="minorHAnsi"/>
                <w:szCs w:val="24"/>
                <w:lang w:val="fr-CH"/>
              </w:rPr>
            </w:pPr>
          </w:p>
        </w:tc>
      </w:tr>
      <w:tr w:rsidR="00255FA1" w:rsidRPr="0002785D" w14:paraId="578E7247" w14:textId="77777777" w:rsidTr="005A329F">
        <w:trPr>
          <w:cantSplit/>
          <w:jc w:val="center"/>
        </w:trPr>
        <w:tc>
          <w:tcPr>
            <w:tcW w:w="7229" w:type="dxa"/>
          </w:tcPr>
          <w:p w14:paraId="11CCE277" w14:textId="77777777" w:rsidR="00255FA1" w:rsidRPr="004C22ED" w:rsidRDefault="00255FA1" w:rsidP="003B5DC9">
            <w:pPr>
              <w:pStyle w:val="Committee"/>
              <w:framePr w:hSpace="0" w:wrap="auto" w:hAnchor="text" w:yAlign="inline"/>
              <w:spacing w:after="0" w:line="240" w:lineRule="auto"/>
            </w:pPr>
            <w:r w:rsidRPr="004C22ED">
              <w:t>SESIÓN PLENARIA</w:t>
            </w:r>
          </w:p>
        </w:tc>
        <w:tc>
          <w:tcPr>
            <w:tcW w:w="2802" w:type="dxa"/>
          </w:tcPr>
          <w:p w14:paraId="7C189EBB" w14:textId="77777777" w:rsidR="00255FA1" w:rsidRPr="004C22ED" w:rsidRDefault="00255FA1" w:rsidP="003B5DC9">
            <w:pPr>
              <w:spacing w:before="0"/>
              <w:rPr>
                <w:rFonts w:cstheme="minorHAnsi"/>
                <w:szCs w:val="24"/>
                <w:lang w:val="en-US"/>
              </w:rPr>
            </w:pPr>
            <w:r>
              <w:rPr>
                <w:rFonts w:cstheme="minorHAnsi"/>
                <w:b/>
                <w:szCs w:val="24"/>
                <w:lang w:val="en-US"/>
              </w:rPr>
              <w:t>Addéndum 1 al</w:t>
            </w:r>
            <w:r>
              <w:rPr>
                <w:rFonts w:cstheme="minorHAnsi"/>
                <w:b/>
                <w:szCs w:val="24"/>
                <w:lang w:val="en-US"/>
              </w:rPr>
              <w:br/>
              <w:t>Documento 24</w:t>
            </w:r>
            <w:r w:rsidR="00262FF4" w:rsidRPr="00F44B1A">
              <w:rPr>
                <w:rFonts w:cstheme="minorHAnsi"/>
                <w:b/>
                <w:szCs w:val="24"/>
              </w:rPr>
              <w:t>-S</w:t>
            </w:r>
          </w:p>
        </w:tc>
      </w:tr>
      <w:tr w:rsidR="00255FA1" w:rsidRPr="0002785D" w14:paraId="1201CACE" w14:textId="77777777" w:rsidTr="005A329F">
        <w:trPr>
          <w:cantSplit/>
          <w:jc w:val="center"/>
        </w:trPr>
        <w:tc>
          <w:tcPr>
            <w:tcW w:w="7229" w:type="dxa"/>
          </w:tcPr>
          <w:p w14:paraId="0EC301DC" w14:textId="77777777" w:rsidR="00255FA1" w:rsidRPr="00BF5475" w:rsidRDefault="00255FA1" w:rsidP="003B5DC9">
            <w:pPr>
              <w:spacing w:before="0"/>
              <w:rPr>
                <w:rFonts w:cstheme="minorHAnsi"/>
                <w:b/>
                <w:szCs w:val="24"/>
                <w:lang w:val="en-US"/>
              </w:rPr>
            </w:pPr>
          </w:p>
        </w:tc>
        <w:tc>
          <w:tcPr>
            <w:tcW w:w="2802" w:type="dxa"/>
          </w:tcPr>
          <w:p w14:paraId="6A2B1642" w14:textId="77777777" w:rsidR="00255FA1" w:rsidRPr="004C22ED" w:rsidRDefault="00255FA1" w:rsidP="003B5DC9">
            <w:pPr>
              <w:spacing w:before="0"/>
              <w:rPr>
                <w:rFonts w:cstheme="minorHAnsi"/>
                <w:b/>
                <w:szCs w:val="24"/>
                <w:lang w:val="en-US"/>
              </w:rPr>
            </w:pPr>
            <w:r w:rsidRPr="004C22ED">
              <w:rPr>
                <w:rFonts w:cstheme="minorHAnsi"/>
                <w:b/>
                <w:szCs w:val="24"/>
                <w:lang w:val="en-US"/>
              </w:rPr>
              <w:t>9 de marzo de 2026</w:t>
            </w:r>
          </w:p>
        </w:tc>
      </w:tr>
      <w:tr w:rsidR="00255FA1" w:rsidRPr="0002785D" w14:paraId="37D2D73C" w14:textId="77777777" w:rsidTr="005A329F">
        <w:trPr>
          <w:cantSplit/>
          <w:jc w:val="center"/>
        </w:trPr>
        <w:tc>
          <w:tcPr>
            <w:tcW w:w="7229" w:type="dxa"/>
          </w:tcPr>
          <w:p w14:paraId="69CDF8BB" w14:textId="77777777" w:rsidR="00255FA1" w:rsidRPr="004C22ED" w:rsidRDefault="00255FA1" w:rsidP="003B5DC9">
            <w:pPr>
              <w:spacing w:before="0"/>
              <w:rPr>
                <w:rFonts w:cstheme="minorHAnsi"/>
                <w:b/>
                <w:smallCaps/>
                <w:szCs w:val="24"/>
                <w:lang w:val="en-US"/>
              </w:rPr>
            </w:pPr>
          </w:p>
        </w:tc>
        <w:tc>
          <w:tcPr>
            <w:tcW w:w="2802" w:type="dxa"/>
          </w:tcPr>
          <w:p w14:paraId="1DCC0B1B" w14:textId="77777777" w:rsidR="00255FA1" w:rsidRPr="004C22ED" w:rsidRDefault="00255FA1" w:rsidP="003B5DC9">
            <w:pPr>
              <w:spacing w:before="0"/>
              <w:rPr>
                <w:rFonts w:cstheme="minorHAnsi"/>
                <w:b/>
                <w:szCs w:val="24"/>
                <w:lang w:val="en-US"/>
              </w:rPr>
            </w:pPr>
            <w:r w:rsidRPr="004C22ED">
              <w:rPr>
                <w:rFonts w:cstheme="minorHAnsi"/>
                <w:b/>
                <w:szCs w:val="24"/>
                <w:lang w:val="en-US"/>
              </w:rPr>
              <w:t>Original: inglés</w:t>
            </w:r>
          </w:p>
        </w:tc>
      </w:tr>
      <w:tr w:rsidR="00255FA1" w:rsidRPr="0002785D" w14:paraId="17D696C9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2E97FD21" w14:textId="77777777" w:rsidR="00255FA1" w:rsidRPr="004C22ED" w:rsidRDefault="00255FA1" w:rsidP="003B5DC9">
            <w:pPr>
              <w:spacing w:before="0" w:line="240" w:lineRule="atLeast"/>
              <w:rPr>
                <w:rFonts w:cstheme="minorHAnsi"/>
                <w:b/>
                <w:szCs w:val="24"/>
                <w:lang w:val="en-US"/>
              </w:rPr>
            </w:pPr>
          </w:p>
        </w:tc>
      </w:tr>
      <w:tr w:rsidR="00255FA1" w:rsidRPr="0002785D" w14:paraId="62C92D2B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1E634E8D" w14:textId="77777777" w:rsidR="00255FA1" w:rsidRPr="005B378D" w:rsidRDefault="00255FA1" w:rsidP="003B5DC9">
            <w:pPr>
              <w:pStyle w:val="Source"/>
              <w:rPr>
                <w:lang w:val="es-ES"/>
              </w:rPr>
            </w:pPr>
            <w:bookmarkStart w:id="2" w:name="dsource" w:colFirst="0" w:colLast="0"/>
            <w:bookmarkEnd w:id="1"/>
            <w:r w:rsidRPr="005B378D">
              <w:rPr>
                <w:lang w:val="es-ES"/>
              </w:rPr>
              <w:t>Administraciones de la Unión Africana de Telecomunicaciones</w:t>
            </w:r>
          </w:p>
        </w:tc>
      </w:tr>
      <w:tr w:rsidR="00255FA1" w:rsidRPr="00782FE8" w14:paraId="7BEDE0CE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5AD6C26E" w14:textId="4ECFF19E" w:rsidR="00255FA1" w:rsidRPr="00782FE8" w:rsidRDefault="00782FE8" w:rsidP="003B5DC9">
            <w:pPr>
              <w:pStyle w:val="Title1"/>
              <w:rPr>
                <w:lang w:val="es-ES"/>
              </w:rPr>
            </w:pPr>
            <w:bookmarkStart w:id="3" w:name="dtitle1" w:colFirst="0" w:colLast="0"/>
            <w:bookmarkEnd w:id="2"/>
            <w:r w:rsidRPr="00782FE8">
              <w:rPr>
                <w:lang w:val="es-ES"/>
              </w:rPr>
              <w:t>propuestas para los trabajos d</w:t>
            </w:r>
            <w:r>
              <w:rPr>
                <w:lang w:val="es-ES"/>
              </w:rPr>
              <w:t>e la conferencia</w:t>
            </w:r>
          </w:p>
        </w:tc>
      </w:tr>
      <w:tr w:rsidR="00255FA1" w:rsidRPr="00782FE8" w14:paraId="0959F317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6FD63FC9" w14:textId="77777777" w:rsidR="00255FA1" w:rsidRPr="00782FE8" w:rsidRDefault="00255FA1" w:rsidP="003B5DC9">
            <w:pPr>
              <w:pStyle w:val="Title2"/>
              <w:rPr>
                <w:lang w:val="es-ES"/>
              </w:rPr>
            </w:pPr>
            <w:bookmarkStart w:id="4" w:name="dtitle2" w:colFirst="0" w:colLast="0"/>
            <w:bookmarkEnd w:id="3"/>
          </w:p>
        </w:tc>
      </w:tr>
      <w:tr w:rsidR="00255FA1" w:rsidRPr="00782FE8" w14:paraId="631EB295" w14:textId="77777777" w:rsidTr="005A329F">
        <w:trPr>
          <w:cantSplit/>
          <w:jc w:val="center"/>
        </w:trPr>
        <w:tc>
          <w:tcPr>
            <w:tcW w:w="10031" w:type="dxa"/>
            <w:gridSpan w:val="2"/>
          </w:tcPr>
          <w:p w14:paraId="5ACF7094" w14:textId="77777777" w:rsidR="00255FA1" w:rsidRPr="00782FE8" w:rsidRDefault="00255FA1" w:rsidP="003B5DC9">
            <w:pPr>
              <w:pStyle w:val="Agendaitem"/>
              <w:rPr>
                <w:lang w:val="es-ES"/>
              </w:rPr>
            </w:pPr>
            <w:bookmarkStart w:id="5" w:name="dtitle3" w:colFirst="0" w:colLast="0"/>
            <w:bookmarkEnd w:id="4"/>
          </w:p>
        </w:tc>
      </w:tr>
      <w:bookmarkEnd w:id="5"/>
    </w:tbl>
    <w:p w14:paraId="2BB5EFA6" w14:textId="77777777" w:rsidR="00504FD4" w:rsidRPr="00782FE8" w:rsidRDefault="00504FD4" w:rsidP="00930E84">
      <w:pPr>
        <w:rPr>
          <w:lang w:val="es-ES"/>
        </w:rPr>
      </w:pPr>
    </w:p>
    <w:p w14:paraId="7DB76DE5" w14:textId="77777777" w:rsidR="00255FA1" w:rsidRPr="00782FE8" w:rsidRDefault="00255FA1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rStyle w:val="PageNumber"/>
          <w:lang w:val="es-ES"/>
        </w:rPr>
      </w:pPr>
      <w:r w:rsidRPr="00782FE8">
        <w:rPr>
          <w:rStyle w:val="PageNumber"/>
          <w:lang w:val="es-ES"/>
        </w:rPr>
        <w:br w:type="page"/>
      </w:r>
    </w:p>
    <w:tbl>
      <w:tblPr>
        <w:tblW w:w="9809" w:type="dxa"/>
        <w:tblInd w:w="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7824"/>
      </w:tblGrid>
      <w:tr w:rsidR="00247E99" w:rsidRPr="00540CD4" w14:paraId="633B20A4" w14:textId="77777777" w:rsidTr="00B61251">
        <w:tc>
          <w:tcPr>
            <w:tcW w:w="1985" w:type="dxa"/>
            <w:tcMar>
              <w:left w:w="108" w:type="dxa"/>
              <w:right w:w="108" w:type="dxa"/>
            </w:tcMar>
          </w:tcPr>
          <w:p w14:paraId="00FFEC0C" w14:textId="77777777" w:rsidR="00C66649" w:rsidRPr="00782FE8" w:rsidRDefault="00C66649" w:rsidP="00540CD4">
            <w:pPr>
              <w:pStyle w:val="VolumeTitleS2"/>
              <w:rPr>
                <w:lang w:val="es-ES"/>
              </w:rPr>
            </w:pPr>
          </w:p>
        </w:tc>
        <w:tc>
          <w:tcPr>
            <w:tcW w:w="7824" w:type="dxa"/>
            <w:tcMar>
              <w:left w:w="108" w:type="dxa"/>
              <w:right w:w="108" w:type="dxa"/>
            </w:tcMar>
          </w:tcPr>
          <w:p w14:paraId="750F3397" w14:textId="77777777" w:rsidR="00C66649" w:rsidRPr="00B345F8" w:rsidRDefault="005B378D" w:rsidP="00C339DC">
            <w:pPr>
              <w:pStyle w:val="VolumeTitle"/>
              <w:rPr>
                <w:lang w:val="es-ES_tradnl"/>
              </w:rPr>
            </w:pPr>
            <w:r>
              <w:rPr>
                <w:lang w:val="es-ES_tradnl"/>
              </w:rPr>
              <w:t>CONSTITUCIÓN DE LA</w:t>
            </w:r>
            <w:r>
              <w:rPr>
                <w:lang w:val="es-ES_tradnl"/>
              </w:rPr>
              <w:br/>
              <w:t>UNIÓN INTERNACIONAL</w:t>
            </w:r>
            <w:r>
              <w:rPr>
                <w:lang w:val="es-ES_tradnl"/>
              </w:rPr>
              <w:br/>
              <w:t>DE</w:t>
            </w:r>
            <w:r w:rsidRPr="00B345F8">
              <w:rPr>
                <w:lang w:val="es-ES_tradnl"/>
              </w:rPr>
              <w:t xml:space="preserve"> TELECOMUNICACIONES</w:t>
            </w:r>
          </w:p>
        </w:tc>
      </w:tr>
    </w:tbl>
    <w:p w14:paraId="314F9225" w14:textId="77777777" w:rsidR="00394EC5" w:rsidRDefault="00394EC5" w:rsidP="00394EC5">
      <w:pPr>
        <w:pStyle w:val="Reasons"/>
      </w:pPr>
    </w:p>
    <w:p w14:paraId="6E601176" w14:textId="2236F487" w:rsidR="00EE70F6" w:rsidRPr="00394EC5" w:rsidRDefault="005B378D">
      <w:pPr>
        <w:pStyle w:val="Proposal"/>
        <w:rPr>
          <w:u w:val="single"/>
        </w:rPr>
      </w:pPr>
      <w:r w:rsidRPr="00394EC5">
        <w:rPr>
          <w:u w:val="single"/>
        </w:rPr>
        <w:t>NOC</w:t>
      </w:r>
    </w:p>
    <w:tbl>
      <w:tblPr>
        <w:tblW w:w="9809" w:type="dxa"/>
        <w:tblInd w:w="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7824"/>
      </w:tblGrid>
      <w:tr w:rsidR="00247E99" w:rsidRPr="00540CD4" w14:paraId="4DD301B7" w14:textId="77777777" w:rsidTr="00B61251">
        <w:tc>
          <w:tcPr>
            <w:tcW w:w="1985" w:type="dxa"/>
            <w:tcMar>
              <w:left w:w="108" w:type="dxa"/>
              <w:right w:w="108" w:type="dxa"/>
            </w:tcMar>
          </w:tcPr>
          <w:p w14:paraId="768ACC8E" w14:textId="77777777" w:rsidR="00C66649" w:rsidRPr="00540CD4" w:rsidRDefault="00C66649" w:rsidP="0053331E">
            <w:pPr>
              <w:pStyle w:val="Section1S2"/>
            </w:pPr>
          </w:p>
        </w:tc>
        <w:tc>
          <w:tcPr>
            <w:tcW w:w="7824" w:type="dxa"/>
            <w:tcMar>
              <w:left w:w="108" w:type="dxa"/>
              <w:right w:w="108" w:type="dxa"/>
            </w:tcMar>
          </w:tcPr>
          <w:p w14:paraId="45D66AFB" w14:textId="77777777" w:rsidR="00C66649" w:rsidRPr="00B61251" w:rsidRDefault="005B378D" w:rsidP="0053331E">
            <w:pPr>
              <w:pStyle w:val="Section1"/>
              <w:rPr>
                <w:b/>
                <w:bCs/>
                <w:lang w:val="es-ES"/>
              </w:rPr>
            </w:pPr>
            <w:bookmarkStart w:id="6" w:name="_Toc422737489"/>
            <w:bookmarkStart w:id="7" w:name="_Toc422739260"/>
            <w:r w:rsidRPr="00B61251">
              <w:rPr>
                <w:b/>
                <w:bCs/>
                <w:lang w:val="es-ES"/>
              </w:rPr>
              <w:t>CONSTITUCIÓN DE LA</w:t>
            </w:r>
            <w:r w:rsidRPr="00B61251">
              <w:rPr>
                <w:b/>
                <w:bCs/>
                <w:lang w:val="es-ES"/>
              </w:rPr>
              <w:br/>
              <w:t>UNIÓN INTERNACIONAL</w:t>
            </w:r>
            <w:r w:rsidRPr="00B61251">
              <w:rPr>
                <w:b/>
                <w:bCs/>
                <w:lang w:val="es-ES"/>
              </w:rPr>
              <w:br/>
              <w:t>DE TELECOMUNICACIONES</w:t>
            </w:r>
            <w:bookmarkEnd w:id="6"/>
            <w:bookmarkEnd w:id="7"/>
            <w:r w:rsidRPr="0053331E">
              <w:rPr>
                <w:sz w:val="16"/>
                <w:szCs w:val="16"/>
                <w:lang w:val="en-GB"/>
              </w:rPr>
              <w:footnoteReference w:customMarkFollows="1" w:id="1"/>
              <w:sym w:font="Symbol" w:char="F02A"/>
            </w:r>
          </w:p>
        </w:tc>
      </w:tr>
    </w:tbl>
    <w:p w14:paraId="32F59DDA" w14:textId="764B0171" w:rsidR="00EE70F6" w:rsidRDefault="005B378D" w:rsidP="00625361">
      <w:pPr>
        <w:rPr>
          <w:lang w:val="es-ES"/>
        </w:rPr>
      </w:pPr>
      <w:r>
        <w:rPr>
          <w:b/>
        </w:rPr>
        <w:t>Motivos:</w:t>
      </w:r>
      <w:r>
        <w:tab/>
      </w:r>
      <w:r w:rsidR="009C4705" w:rsidRPr="009C4705">
        <w:rPr>
          <w:lang w:val="es-ES"/>
        </w:rPr>
        <w:t xml:space="preserve">La estabilidad de los instrumentos jurídicos de la UIT es esencial, y reconocemos que la actual Constitución de la UIT es lo suficientemente estable y coherente como para reflejar claramente la función, el mandato y las misiones de la Unión a través de los tres principales Sectores de la Unión. Sus disposiciones definen claramente los derechos y obligaciones de los Estados Miembros y proporcionan un marco de gobernanza sólido para que la estructura de la Unión pueda afrontar eficazmente los desafíos actuales y futuros en </w:t>
      </w:r>
      <w:r w:rsidR="005D1D85">
        <w:rPr>
          <w:lang w:val="es-ES"/>
        </w:rPr>
        <w:t>el ámbito</w:t>
      </w:r>
      <w:r w:rsidR="009C4705" w:rsidRPr="009C4705">
        <w:rPr>
          <w:lang w:val="es-ES"/>
        </w:rPr>
        <w:t xml:space="preserve"> de las telecomunicaciones y las TIC.</w:t>
      </w:r>
    </w:p>
    <w:p w14:paraId="36835638" w14:textId="77777777" w:rsidR="00625361" w:rsidRPr="009C4705" w:rsidRDefault="00625361">
      <w:pPr>
        <w:pStyle w:val="Reasons"/>
        <w:rPr>
          <w:lang w:val="es-ES"/>
        </w:rPr>
      </w:pPr>
    </w:p>
    <w:tbl>
      <w:tblPr>
        <w:tblW w:w="9809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7824"/>
      </w:tblGrid>
      <w:tr w:rsidR="000B478D" w:rsidRPr="006048E4" w14:paraId="40649D66" w14:textId="77777777" w:rsidTr="00E46948">
        <w:tc>
          <w:tcPr>
            <w:tcW w:w="1985" w:type="dxa"/>
            <w:tcMar>
              <w:left w:w="108" w:type="dxa"/>
              <w:right w:w="108" w:type="dxa"/>
            </w:tcMar>
          </w:tcPr>
          <w:p w14:paraId="13B57BE8" w14:textId="77777777" w:rsidR="00C66649" w:rsidRPr="009C4705" w:rsidRDefault="00C66649" w:rsidP="00E4548C">
            <w:pPr>
              <w:pStyle w:val="VolumeTitleS2"/>
              <w:rPr>
                <w:lang w:val="es-ES"/>
              </w:rPr>
            </w:pPr>
          </w:p>
        </w:tc>
        <w:tc>
          <w:tcPr>
            <w:tcW w:w="7824" w:type="dxa"/>
            <w:tcMar>
              <w:left w:w="108" w:type="dxa"/>
              <w:right w:w="108" w:type="dxa"/>
            </w:tcMar>
          </w:tcPr>
          <w:p w14:paraId="345F203D" w14:textId="77777777" w:rsidR="00C66649" w:rsidRPr="00545759" w:rsidRDefault="005B378D" w:rsidP="00E4548C">
            <w:pPr>
              <w:pStyle w:val="VolumeTitle"/>
              <w:rPr>
                <w:lang w:val="es-ES"/>
              </w:rPr>
            </w:pPr>
            <w:r w:rsidRPr="00545759">
              <w:rPr>
                <w:lang w:val="es-ES"/>
              </w:rPr>
              <w:t xml:space="preserve">CONVENIO DE LA </w:t>
            </w:r>
            <w:r w:rsidRPr="00545759">
              <w:rPr>
                <w:lang w:val="es-ES"/>
              </w:rPr>
              <w:br/>
              <w:t xml:space="preserve">UNIÓN INTERNACIONAL </w:t>
            </w:r>
            <w:r w:rsidRPr="00545759">
              <w:rPr>
                <w:lang w:val="es-ES"/>
              </w:rPr>
              <w:br/>
              <w:t>DE TELECOMUNICACIONES</w:t>
            </w:r>
          </w:p>
        </w:tc>
      </w:tr>
    </w:tbl>
    <w:p w14:paraId="3E3E123B" w14:textId="6E4E2791" w:rsidR="00394EC5" w:rsidRDefault="00394EC5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078C3E02" w14:textId="0DCF0D11" w:rsidR="00A12C3D" w:rsidRPr="00394EC5" w:rsidRDefault="005B378D" w:rsidP="00394EC5">
      <w:pPr>
        <w:pStyle w:val="Proposal"/>
        <w:rPr>
          <w:u w:val="single"/>
        </w:rPr>
      </w:pPr>
      <w:r w:rsidRPr="00394EC5">
        <w:rPr>
          <w:u w:val="single"/>
        </w:rPr>
        <w:lastRenderedPageBreak/>
        <w:t>NOC</w:t>
      </w:r>
    </w:p>
    <w:tbl>
      <w:tblPr>
        <w:tblW w:w="9809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5"/>
        <w:gridCol w:w="7824"/>
      </w:tblGrid>
      <w:tr w:rsidR="000B478D" w:rsidRPr="006048E4" w14:paraId="3907719E" w14:textId="77777777" w:rsidTr="00E46948">
        <w:tc>
          <w:tcPr>
            <w:tcW w:w="1985" w:type="dxa"/>
            <w:tcMar>
              <w:left w:w="108" w:type="dxa"/>
              <w:right w:w="108" w:type="dxa"/>
            </w:tcMar>
          </w:tcPr>
          <w:p w14:paraId="1D474BC0" w14:textId="77777777" w:rsidR="00C66649" w:rsidRPr="000153EB" w:rsidRDefault="00C66649" w:rsidP="00E4548C">
            <w:pPr>
              <w:pStyle w:val="ChapNoS2"/>
            </w:pPr>
          </w:p>
        </w:tc>
        <w:tc>
          <w:tcPr>
            <w:tcW w:w="7824" w:type="dxa"/>
            <w:tcMar>
              <w:left w:w="108" w:type="dxa"/>
              <w:right w:w="108" w:type="dxa"/>
            </w:tcMar>
          </w:tcPr>
          <w:p w14:paraId="5331D00D" w14:textId="77777777" w:rsidR="00C66649" w:rsidRPr="000153EB" w:rsidRDefault="005B378D" w:rsidP="00E4548C">
            <w:pPr>
              <w:pStyle w:val="ChapNo"/>
              <w:rPr>
                <w:b/>
                <w:bCs/>
                <w:lang w:val="es-ES"/>
              </w:rPr>
            </w:pPr>
            <w:r w:rsidRPr="000153EB">
              <w:rPr>
                <w:b/>
                <w:bCs/>
                <w:lang w:val="es-ES"/>
              </w:rPr>
              <w:t xml:space="preserve">CONVENIO DE LA </w:t>
            </w:r>
            <w:r w:rsidRPr="000153EB">
              <w:rPr>
                <w:b/>
                <w:bCs/>
                <w:lang w:val="es-ES"/>
              </w:rPr>
              <w:br/>
              <w:t xml:space="preserve">UNIÓN INTERNACIONAL </w:t>
            </w:r>
            <w:r w:rsidRPr="000153EB">
              <w:rPr>
                <w:b/>
                <w:bCs/>
                <w:lang w:val="es-ES"/>
              </w:rPr>
              <w:br/>
              <w:t>DE TELECOMUNICACIONES</w:t>
            </w:r>
            <w:r w:rsidRPr="00D07D56">
              <w:rPr>
                <w:rStyle w:val="FootnoteReference"/>
              </w:rPr>
              <w:footnoteReference w:customMarkFollows="1" w:id="2"/>
              <w:sym w:font="Symbol" w:char="F02A"/>
            </w:r>
          </w:p>
        </w:tc>
      </w:tr>
    </w:tbl>
    <w:p w14:paraId="0BEB2A32" w14:textId="19E87268" w:rsidR="000E3041" w:rsidRDefault="005B378D" w:rsidP="00625361">
      <w:pPr>
        <w:rPr>
          <w:lang w:val="es-ES"/>
        </w:rPr>
      </w:pPr>
      <w:r>
        <w:rPr>
          <w:b/>
        </w:rPr>
        <w:t>Motivos:</w:t>
      </w:r>
      <w:r>
        <w:tab/>
      </w:r>
      <w:r w:rsidR="00215EF3" w:rsidRPr="00215EF3">
        <w:rPr>
          <w:lang w:val="es-ES"/>
        </w:rPr>
        <w:t xml:space="preserve">También reconocemos que el actual Convenio de la UIT es suficientemente estable y coherente y refleja claramente el funcionamiento estable de la Unión y la gestión de sus actividades. Las disposiciones del Convenio definen un marco de gobernanza sólido para que la estructura de la Unión aborde eficazmente los desafíos actuales y futuros en </w:t>
      </w:r>
      <w:r w:rsidR="005D1D85">
        <w:rPr>
          <w:lang w:val="es-ES"/>
        </w:rPr>
        <w:t xml:space="preserve">el ámbito </w:t>
      </w:r>
      <w:r w:rsidR="00215EF3" w:rsidRPr="00215EF3">
        <w:rPr>
          <w:lang w:val="es-ES"/>
        </w:rPr>
        <w:t>de las telecomunicaciones y las TIC.</w:t>
      </w:r>
    </w:p>
    <w:p w14:paraId="0579C611" w14:textId="77777777" w:rsidR="0056023A" w:rsidRDefault="0056023A" w:rsidP="0056023A">
      <w:pPr>
        <w:pStyle w:val="Reasons"/>
        <w:rPr>
          <w:lang w:val="es-ES"/>
        </w:rPr>
      </w:pPr>
    </w:p>
    <w:p w14:paraId="2746AC1C" w14:textId="3154EB71" w:rsidR="000E3041" w:rsidRPr="000E3041" w:rsidRDefault="000E3041" w:rsidP="000E3041">
      <w:pPr>
        <w:jc w:val="center"/>
      </w:pPr>
      <w:r>
        <w:t>______________</w:t>
      </w:r>
    </w:p>
    <w:sectPr w:rsidR="000E3041" w:rsidRPr="000E3041" w:rsidSect="00A70E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TEMPLATEPROJECT.MACROS.POOLSETREASONS"/>
    </wne:keymap>
    <wne:keymap wne:kcmPrimary="0350">
      <wne:macro wne:macroName="TEMPLATEPROJECT.MACROS.POOLPVSTYLES"/>
    </wne:keymap>
    <wne:keymap wne:kcmPrimary="0353">
      <wne:acd wne:acdName="acd1"/>
    </wne:keymap>
  </wne:keymaps>
  <wne:toolbars>
    <wne:acdManifest>
      <wne:acdEntry wne:acdName="acd0"/>
      <wne:acdEntry wne:acdName="acd1"/>
    </wne:acdManifest>
    <wne:toolbarData r:id="rId1"/>
  </wne:toolbars>
  <wne:acds>
    <wne:acd wne:acdName="acd0" wne:fciIndexBasedOn="0065"/>
    <wne:acd wne:argValue="AgBOAG8AcgBtAGEAbAAgAHAAdg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7E9D" w14:textId="77777777" w:rsidR="00C66649" w:rsidRDefault="00C66649">
      <w:r>
        <w:separator/>
      </w:r>
    </w:p>
  </w:endnote>
  <w:endnote w:type="continuationSeparator" w:id="0">
    <w:p w14:paraId="36855542" w14:textId="77777777" w:rsidR="00C66649" w:rsidRDefault="00C66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7404" w14:textId="77777777" w:rsidR="00BF32F2" w:rsidRDefault="00BF3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E8E2" w14:textId="77777777" w:rsidR="00BF32F2" w:rsidRDefault="00BF32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30B0" w14:textId="77777777" w:rsidR="004B07DB" w:rsidRPr="00BF32F2" w:rsidRDefault="004B07DB" w:rsidP="00BF32F2">
    <w:pPr>
      <w:pStyle w:val="firstfooter0"/>
      <w:spacing w:before="0" w:beforeAutospacing="0" w:after="0" w:afterAutospacing="0"/>
      <w:jc w:val="center"/>
      <w:rPr>
        <w:sz w:val="18"/>
        <w:szCs w:val="18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="003B5DC9" w:rsidRPr="009415B6">
        <w:rPr>
          <w:rStyle w:val="Hyperlink"/>
          <w:color w:val="00A3E0"/>
          <w:sz w:val="22"/>
          <w:szCs w:val="22"/>
          <w:lang w:val="en-GB"/>
        </w:rPr>
        <w:t>www.itu.int/plenipotentiary/</w:t>
      </w:r>
    </w:hyperlink>
    <w:r w:rsidR="003B5DC9" w:rsidRPr="003B5DC9">
      <w:rPr>
        <w:color w:val="0000FF"/>
        <w:sz w:val="22"/>
        <w:szCs w:val="22"/>
        <w:u w:val="single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8772" w14:textId="77777777" w:rsidR="00C66649" w:rsidRDefault="00C66649">
      <w:r>
        <w:t>____________________</w:t>
      </w:r>
    </w:p>
  </w:footnote>
  <w:footnote w:type="continuationSeparator" w:id="0">
    <w:p w14:paraId="064A50AE" w14:textId="77777777" w:rsidR="00C66649" w:rsidRDefault="00C66649">
      <w:r>
        <w:continuationSeparator/>
      </w:r>
    </w:p>
  </w:footnote>
  <w:footnote w:id="1">
    <w:p w14:paraId="337D60FA" w14:textId="5D96053E" w:rsidR="00C66649" w:rsidRPr="00540CD4" w:rsidRDefault="005B378D" w:rsidP="00101A15">
      <w:pPr>
        <w:pStyle w:val="FootnoteText"/>
      </w:pPr>
      <w:r w:rsidRPr="009A6D66">
        <w:rPr>
          <w:rStyle w:val="FootnoteReference"/>
        </w:rPr>
        <w:sym w:font="Symbol" w:char="F02A"/>
      </w:r>
      <w:r w:rsidRPr="00540CD4">
        <w:tab/>
      </w:r>
      <w:r>
        <w:rPr>
          <w:iCs/>
        </w:rPr>
        <w:t>L</w:t>
      </w:r>
      <w:r>
        <w:t>os instrumentos fundamentales de la Unión (Constitución y Convenio) se considerarán exentos de connotaciones de sexo.</w:t>
      </w:r>
    </w:p>
  </w:footnote>
  <w:footnote w:id="2">
    <w:p w14:paraId="6BFE2019" w14:textId="5F540C84" w:rsidR="00C66649" w:rsidRPr="00007329" w:rsidRDefault="005B378D" w:rsidP="00E4548C">
      <w:pPr>
        <w:pStyle w:val="FootnoteText"/>
        <w:ind w:left="284" w:hanging="284"/>
      </w:pPr>
      <w:r w:rsidRPr="00675AC8">
        <w:rPr>
          <w:rStyle w:val="FootnoteReference"/>
        </w:rPr>
        <w:sym w:font="Symbol" w:char="F02A"/>
      </w:r>
      <w:r w:rsidRPr="00007329">
        <w:tab/>
      </w:r>
      <w:r>
        <w:rPr>
          <w:iCs/>
        </w:rPr>
        <w:t>L</w:t>
      </w:r>
      <w:r>
        <w:t>os instrumentos fundamentales de la Unión (Constitución y Convenio) se considerarán exentos de connotaciones de sexo.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35A5" w14:textId="77777777" w:rsidR="00BF32F2" w:rsidRDefault="00BF32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9149" w14:textId="77777777" w:rsidR="00255FA1" w:rsidRDefault="00255FA1" w:rsidP="00255FA1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B30C52">
      <w:rPr>
        <w:noProof/>
      </w:rPr>
      <w:t>2</w:t>
    </w:r>
    <w:r>
      <w:fldChar w:fldCharType="end"/>
    </w:r>
  </w:p>
  <w:p w14:paraId="2507824D" w14:textId="77777777" w:rsidR="00255FA1" w:rsidRDefault="00255FA1" w:rsidP="00C43474">
    <w:pPr>
      <w:pStyle w:val="Header"/>
    </w:pPr>
    <w:r>
      <w:rPr>
        <w:lang w:val="en-US"/>
      </w:rPr>
      <w:t>PP</w:t>
    </w:r>
    <w:r w:rsidR="009D1BE0">
      <w:rPr>
        <w:lang w:val="en-US"/>
      </w:rPr>
      <w:t>2</w:t>
    </w:r>
    <w:r w:rsidR="009415B6">
      <w:rPr>
        <w:lang w:val="en-US"/>
      </w:rPr>
      <w:t>6</w:t>
    </w:r>
    <w:r>
      <w:t>/24(Add.1)-</w:t>
    </w:r>
    <w:r w:rsidRPr="00010B43"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49B0" w14:textId="77777777" w:rsidR="00BF32F2" w:rsidRDefault="00BF32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E0"/>
    <w:rsid w:val="0000188C"/>
    <w:rsid w:val="000507CA"/>
    <w:rsid w:val="00057402"/>
    <w:rsid w:val="000863AB"/>
    <w:rsid w:val="000A1523"/>
    <w:rsid w:val="000B1752"/>
    <w:rsid w:val="000E3041"/>
    <w:rsid w:val="0010546D"/>
    <w:rsid w:val="00135F93"/>
    <w:rsid w:val="001632E3"/>
    <w:rsid w:val="001D4983"/>
    <w:rsid w:val="001D6EC3"/>
    <w:rsid w:val="001D787B"/>
    <w:rsid w:val="001E3D06"/>
    <w:rsid w:val="001F0B24"/>
    <w:rsid w:val="00215EF3"/>
    <w:rsid w:val="00225F6B"/>
    <w:rsid w:val="00232F6D"/>
    <w:rsid w:val="00237C17"/>
    <w:rsid w:val="00242376"/>
    <w:rsid w:val="00255FA1"/>
    <w:rsid w:val="00262FF4"/>
    <w:rsid w:val="00277985"/>
    <w:rsid w:val="002C6527"/>
    <w:rsid w:val="002E44FC"/>
    <w:rsid w:val="00351381"/>
    <w:rsid w:val="003537B5"/>
    <w:rsid w:val="003707E5"/>
    <w:rsid w:val="00375610"/>
    <w:rsid w:val="00391611"/>
    <w:rsid w:val="00394EC5"/>
    <w:rsid w:val="003B5DC9"/>
    <w:rsid w:val="003D0027"/>
    <w:rsid w:val="003E6E73"/>
    <w:rsid w:val="00484B72"/>
    <w:rsid w:val="00491A25"/>
    <w:rsid w:val="004A346E"/>
    <w:rsid w:val="004A63A9"/>
    <w:rsid w:val="004B07DB"/>
    <w:rsid w:val="004B09D4"/>
    <w:rsid w:val="004B0BCB"/>
    <w:rsid w:val="004C27F5"/>
    <w:rsid w:val="004C39C6"/>
    <w:rsid w:val="004D23BA"/>
    <w:rsid w:val="004E069C"/>
    <w:rsid w:val="004E08E0"/>
    <w:rsid w:val="004E28FB"/>
    <w:rsid w:val="004F4BB1"/>
    <w:rsid w:val="00504FD4"/>
    <w:rsid w:val="0050533E"/>
    <w:rsid w:val="00507662"/>
    <w:rsid w:val="00523448"/>
    <w:rsid w:val="005359B6"/>
    <w:rsid w:val="005470E8"/>
    <w:rsid w:val="00550FCF"/>
    <w:rsid w:val="00556958"/>
    <w:rsid w:val="0056023A"/>
    <w:rsid w:val="00567ED5"/>
    <w:rsid w:val="005A329F"/>
    <w:rsid w:val="005B378D"/>
    <w:rsid w:val="005D1164"/>
    <w:rsid w:val="005D1D85"/>
    <w:rsid w:val="005D6488"/>
    <w:rsid w:val="005F6278"/>
    <w:rsid w:val="00601280"/>
    <w:rsid w:val="00625361"/>
    <w:rsid w:val="00641DBD"/>
    <w:rsid w:val="006426C0"/>
    <w:rsid w:val="006455D2"/>
    <w:rsid w:val="006537F3"/>
    <w:rsid w:val="006B5512"/>
    <w:rsid w:val="006C190D"/>
    <w:rsid w:val="00720686"/>
    <w:rsid w:val="00737EFF"/>
    <w:rsid w:val="00750806"/>
    <w:rsid w:val="00780430"/>
    <w:rsid w:val="00782FE8"/>
    <w:rsid w:val="007875D2"/>
    <w:rsid w:val="007D61E2"/>
    <w:rsid w:val="007F6EBC"/>
    <w:rsid w:val="00810D8B"/>
    <w:rsid w:val="00882773"/>
    <w:rsid w:val="008B4706"/>
    <w:rsid w:val="008B6676"/>
    <w:rsid w:val="008C3FA8"/>
    <w:rsid w:val="008E51C5"/>
    <w:rsid w:val="008E55BD"/>
    <w:rsid w:val="008F7109"/>
    <w:rsid w:val="009107B0"/>
    <w:rsid w:val="009220DE"/>
    <w:rsid w:val="00930E84"/>
    <w:rsid w:val="009415B6"/>
    <w:rsid w:val="00956FE6"/>
    <w:rsid w:val="0099270D"/>
    <w:rsid w:val="0099551E"/>
    <w:rsid w:val="009A1A86"/>
    <w:rsid w:val="009C4705"/>
    <w:rsid w:val="009D1BE0"/>
    <w:rsid w:val="009E0C42"/>
    <w:rsid w:val="00A12C3D"/>
    <w:rsid w:val="00A50BE3"/>
    <w:rsid w:val="00A70E95"/>
    <w:rsid w:val="00AA1F73"/>
    <w:rsid w:val="00AB190D"/>
    <w:rsid w:val="00AB34CA"/>
    <w:rsid w:val="00AD400E"/>
    <w:rsid w:val="00AF0DC5"/>
    <w:rsid w:val="00B012B7"/>
    <w:rsid w:val="00B30C52"/>
    <w:rsid w:val="00B501AB"/>
    <w:rsid w:val="00B73978"/>
    <w:rsid w:val="00B77C4D"/>
    <w:rsid w:val="00BB13FE"/>
    <w:rsid w:val="00BC7EE2"/>
    <w:rsid w:val="00BF32F2"/>
    <w:rsid w:val="00BF5475"/>
    <w:rsid w:val="00C20ED7"/>
    <w:rsid w:val="00C42D2D"/>
    <w:rsid w:val="00C43474"/>
    <w:rsid w:val="00C61A48"/>
    <w:rsid w:val="00C66649"/>
    <w:rsid w:val="00C80F8F"/>
    <w:rsid w:val="00C84355"/>
    <w:rsid w:val="00C84A65"/>
    <w:rsid w:val="00CA3051"/>
    <w:rsid w:val="00CD20D9"/>
    <w:rsid w:val="00CD701A"/>
    <w:rsid w:val="00D05AAE"/>
    <w:rsid w:val="00D05E6B"/>
    <w:rsid w:val="00D066F8"/>
    <w:rsid w:val="00D254A6"/>
    <w:rsid w:val="00D42B55"/>
    <w:rsid w:val="00D57D70"/>
    <w:rsid w:val="00DE3E41"/>
    <w:rsid w:val="00E01245"/>
    <w:rsid w:val="00E05D81"/>
    <w:rsid w:val="00E53DFC"/>
    <w:rsid w:val="00E66FC3"/>
    <w:rsid w:val="00E677DD"/>
    <w:rsid w:val="00E77F17"/>
    <w:rsid w:val="00E809D8"/>
    <w:rsid w:val="00E921EC"/>
    <w:rsid w:val="00EB23D0"/>
    <w:rsid w:val="00EC395A"/>
    <w:rsid w:val="00EE70F6"/>
    <w:rsid w:val="00F01632"/>
    <w:rsid w:val="00F04858"/>
    <w:rsid w:val="00F13AA4"/>
    <w:rsid w:val="00F3510D"/>
    <w:rsid w:val="00F43C07"/>
    <w:rsid w:val="00F43D44"/>
    <w:rsid w:val="00F80E6E"/>
    <w:rsid w:val="00FD19EF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4D9F6"/>
  <w15:docId w15:val="{DA5BDCCB-471A-4152-B5D1-EC2E7BE3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63A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rsid w:val="004A63A9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B13FE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B13FE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70E9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70E95"/>
    <w:pPr>
      <w:outlineLvl w:val="4"/>
    </w:pPr>
  </w:style>
  <w:style w:type="paragraph" w:styleId="Heading6">
    <w:name w:val="heading 6"/>
    <w:basedOn w:val="Heading4"/>
    <w:next w:val="Normal"/>
    <w:qFormat/>
    <w:rsid w:val="00A70E95"/>
    <w:pPr>
      <w:outlineLvl w:val="5"/>
    </w:pPr>
  </w:style>
  <w:style w:type="paragraph" w:styleId="Heading7">
    <w:name w:val="heading 7"/>
    <w:basedOn w:val="Heading4"/>
    <w:next w:val="Normal"/>
    <w:qFormat/>
    <w:rsid w:val="00A70E9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70E9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70E9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A70E95"/>
    <w:rPr>
      <w:position w:val="6"/>
      <w:sz w:val="16"/>
    </w:rPr>
  </w:style>
  <w:style w:type="paragraph" w:styleId="FootnoteText">
    <w:name w:val="footnote text"/>
    <w:basedOn w:val="Normal"/>
    <w:rsid w:val="00A70E9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70E95"/>
    <w:pPr>
      <w:ind w:left="567"/>
    </w:pPr>
  </w:style>
  <w:style w:type="paragraph" w:customStyle="1" w:styleId="Tablelegend">
    <w:name w:val="Table_legend"/>
    <w:basedOn w:val="Tabletext"/>
    <w:rsid w:val="00A70E95"/>
    <w:pPr>
      <w:spacing w:before="120"/>
    </w:pPr>
  </w:style>
  <w:style w:type="paragraph" w:customStyle="1" w:styleId="Tabletext">
    <w:name w:val="Table_text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70E9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70E95"/>
    <w:pPr>
      <w:spacing w:before="86"/>
      <w:ind w:left="567" w:hanging="567"/>
    </w:pPr>
  </w:style>
  <w:style w:type="paragraph" w:customStyle="1" w:styleId="enumlev2">
    <w:name w:val="enumlev2"/>
    <w:basedOn w:val="enumlev1"/>
    <w:rsid w:val="00A70E95"/>
    <w:pPr>
      <w:ind w:left="1134"/>
    </w:pPr>
  </w:style>
  <w:style w:type="paragraph" w:customStyle="1" w:styleId="enumlev3">
    <w:name w:val="enumlev3"/>
    <w:basedOn w:val="enumlev2"/>
    <w:rsid w:val="00A70E95"/>
    <w:pPr>
      <w:ind w:left="1701"/>
    </w:pPr>
  </w:style>
  <w:style w:type="paragraph" w:customStyle="1" w:styleId="Tablehead">
    <w:name w:val="Table_head"/>
    <w:basedOn w:val="Tabletext"/>
    <w:rsid w:val="00A70E95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70E95"/>
    <w:pPr>
      <w:spacing w:before="240"/>
    </w:pPr>
  </w:style>
  <w:style w:type="paragraph" w:customStyle="1" w:styleId="AnnexNo">
    <w:name w:val="Annex_No"/>
    <w:basedOn w:val="Normal"/>
    <w:next w:val="Annexref"/>
    <w:rsid w:val="00BB13FE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B13FE"/>
    <w:pPr>
      <w:jc w:val="center"/>
    </w:pPr>
    <w:rPr>
      <w:sz w:val="28"/>
    </w:rPr>
  </w:style>
  <w:style w:type="paragraph" w:customStyle="1" w:styleId="Annextitle">
    <w:name w:val="Annex_title"/>
    <w:basedOn w:val="Normal"/>
    <w:next w:val="Normal"/>
    <w:rsid w:val="00BB13FE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70E95"/>
  </w:style>
  <w:style w:type="paragraph" w:customStyle="1" w:styleId="Appendixref">
    <w:name w:val="Appendix_ref"/>
    <w:basedOn w:val="Annexref"/>
    <w:next w:val="Appendixtitle"/>
    <w:rsid w:val="00A70E95"/>
  </w:style>
  <w:style w:type="paragraph" w:customStyle="1" w:styleId="Appendixtitle">
    <w:name w:val="Appendix_title"/>
    <w:basedOn w:val="Annextitle"/>
    <w:next w:val="Normal"/>
    <w:rsid w:val="00A70E95"/>
  </w:style>
  <w:style w:type="paragraph" w:customStyle="1" w:styleId="Reftitle">
    <w:name w:val="Ref_title"/>
    <w:basedOn w:val="Normal"/>
    <w:next w:val="Reftext"/>
    <w:rsid w:val="00BB13FE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70E95"/>
    <w:pPr>
      <w:ind w:left="567" w:hanging="567"/>
    </w:pPr>
  </w:style>
  <w:style w:type="paragraph" w:customStyle="1" w:styleId="Rectitle">
    <w:name w:val="Rec_title"/>
    <w:basedOn w:val="Normal"/>
    <w:next w:val="Heading1"/>
    <w:rsid w:val="004A63A9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70E9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BB13FE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70E95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70E95"/>
    <w:pPr>
      <w:ind w:left="-1701" w:hanging="284"/>
    </w:pPr>
  </w:style>
  <w:style w:type="paragraph" w:customStyle="1" w:styleId="Title3">
    <w:name w:val="Title 3"/>
    <w:basedOn w:val="Title2"/>
    <w:next w:val="Normalaftertitle"/>
    <w:rsid w:val="00A70E95"/>
    <w:rPr>
      <w:caps w:val="0"/>
    </w:rPr>
  </w:style>
  <w:style w:type="paragraph" w:customStyle="1" w:styleId="Title2">
    <w:name w:val="Title 2"/>
    <w:basedOn w:val="Source"/>
    <w:next w:val="Title3"/>
    <w:rsid w:val="00A70E95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0A1523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70E95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A70E95"/>
  </w:style>
  <w:style w:type="paragraph" w:customStyle="1" w:styleId="Chaptitle">
    <w:name w:val="Chap_title"/>
    <w:basedOn w:val="Arttitle"/>
    <w:next w:val="Normal"/>
    <w:rsid w:val="00A70E95"/>
  </w:style>
  <w:style w:type="paragraph" w:customStyle="1" w:styleId="Reasons">
    <w:name w:val="Reasons"/>
    <w:basedOn w:val="Normal"/>
    <w:qFormat/>
    <w:rsid w:val="00A70E95"/>
  </w:style>
  <w:style w:type="paragraph" w:customStyle="1" w:styleId="ResNo">
    <w:name w:val="Res_No"/>
    <w:basedOn w:val="AnnexNo"/>
    <w:next w:val="Restitle"/>
    <w:rsid w:val="00A70E95"/>
  </w:style>
  <w:style w:type="paragraph" w:customStyle="1" w:styleId="Restitle">
    <w:name w:val="Res_title"/>
    <w:basedOn w:val="Annextitle"/>
    <w:next w:val="Normal"/>
    <w:rsid w:val="004A63A9"/>
  </w:style>
  <w:style w:type="paragraph" w:customStyle="1" w:styleId="AnnexNoS2">
    <w:name w:val="Annex_No_S2"/>
    <w:basedOn w:val="AnnexNo"/>
    <w:next w:val="Anne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refS2">
    <w:name w:val="Annex_ref_S2"/>
    <w:basedOn w:val="Anne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nnextitleS2">
    <w:name w:val="Annex_title_S2"/>
    <w:basedOn w:val="Anne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NormalS2">
    <w:name w:val="Normal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Section1">
    <w:name w:val="Section 1"/>
    <w:basedOn w:val="ChapNo"/>
    <w:next w:val="Normal"/>
    <w:rsid w:val="00A70E95"/>
    <w:rPr>
      <w:caps w:val="0"/>
    </w:rPr>
  </w:style>
  <w:style w:type="paragraph" w:customStyle="1" w:styleId="Section2">
    <w:name w:val="Section 2"/>
    <w:basedOn w:val="Section1"/>
    <w:next w:val="Normal"/>
    <w:rsid w:val="00A70E95"/>
    <w:pPr>
      <w:spacing w:before="240"/>
    </w:pPr>
    <w:rPr>
      <w:b/>
      <w:i/>
    </w:rPr>
  </w:style>
  <w:style w:type="paragraph" w:customStyle="1" w:styleId="AppendixNoS2">
    <w:name w:val="Appendix_No_S2"/>
    <w:basedOn w:val="AppendixNo"/>
    <w:next w:val="Appendixref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titleS2">
    <w:name w:val="Appendix_title_S2"/>
    <w:basedOn w:val="Appendix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BB13FE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4A63A9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BB13FE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70E95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70E95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ReasonsS2">
    <w:name w:val="Reasons_S2"/>
    <w:basedOn w:val="Reasons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4"/>
    </w:rPr>
  </w:style>
  <w:style w:type="paragraph" w:customStyle="1" w:styleId="ReftextS2">
    <w:name w:val="Ref_text_S2"/>
    <w:basedOn w:val="Reftext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BB13FE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4A63A9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70E95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itleS2">
    <w:name w:val="Table_title_S2"/>
    <w:basedOn w:val="Tabletitle"/>
    <w:next w:val="TabletextS2"/>
    <w:rsid w:val="00A70E95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abletextS2">
    <w:name w:val="Table_text_S2"/>
    <w:basedOn w:val="Tabletext"/>
    <w:rsid w:val="00A70E95"/>
    <w:pPr>
      <w:tabs>
        <w:tab w:val="left" w:pos="851"/>
      </w:tabs>
    </w:pPr>
    <w:rPr>
      <w:b/>
    </w:rPr>
  </w:style>
  <w:style w:type="paragraph" w:customStyle="1" w:styleId="TablelegendS2">
    <w:name w:val="Table_legend_S2"/>
    <w:basedOn w:val="Tablelegend"/>
    <w:rsid w:val="00A70E95"/>
    <w:pPr>
      <w:tabs>
        <w:tab w:val="left" w:pos="851"/>
      </w:tabs>
      <w:spacing w:after="0"/>
    </w:pPr>
    <w:rPr>
      <w:b/>
    </w:rPr>
  </w:style>
  <w:style w:type="paragraph" w:customStyle="1" w:styleId="FooterS2">
    <w:name w:val="Footer_S2"/>
    <w:basedOn w:val="Footer"/>
    <w:rsid w:val="00A70E95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70E95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70E95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styleId="Date">
    <w:name w:val="Date"/>
    <w:basedOn w:val="Normal"/>
    <w:rsid w:val="00A70E95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HeadingbS2">
    <w:name w:val="Headingb_S2"/>
    <w:basedOn w:val="Headingb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70E95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4A63A9"/>
    <w:pPr>
      <w:spacing w:before="160"/>
      <w:outlineLvl w:val="0"/>
    </w:pPr>
    <w:rPr>
      <w:b w:val="0"/>
      <w:i/>
    </w:rPr>
  </w:style>
  <w:style w:type="paragraph" w:customStyle="1" w:styleId="FirstFooter">
    <w:name w:val="FirstFooter"/>
    <w:basedOn w:val="Footer"/>
    <w:rsid w:val="00A70E95"/>
    <w:rPr>
      <w:caps w:val="0"/>
    </w:rPr>
  </w:style>
  <w:style w:type="paragraph" w:styleId="TOC9">
    <w:name w:val="toc 9"/>
    <w:basedOn w:val="Normal"/>
    <w:next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Heading1c">
    <w:name w:val="Heading 1c"/>
    <w:basedOn w:val="Heading1"/>
    <w:next w:val="Normal"/>
    <w:rsid w:val="000863AB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BB13F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4A63A9"/>
    <w:rPr>
      <w:b w:val="0"/>
      <w:i/>
    </w:rPr>
  </w:style>
  <w:style w:type="paragraph" w:customStyle="1" w:styleId="Heading2iS2">
    <w:name w:val="Heading 2i_S2"/>
    <w:basedOn w:val="Heading2i"/>
    <w:next w:val="NormalS2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PageNumber">
    <w:name w:val="page number"/>
    <w:basedOn w:val="DefaultParagraphFont"/>
    <w:rsid w:val="004A63A9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863AB"/>
    <w:rPr>
      <w:rFonts w:ascii="Calibri" w:hAnsi="Calibri"/>
      <w:color w:val="0000FF"/>
      <w:u w:val="single"/>
    </w:rPr>
  </w:style>
  <w:style w:type="paragraph" w:customStyle="1" w:styleId="Head">
    <w:name w:val="Head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</w:pPr>
  </w:style>
  <w:style w:type="paragraph" w:customStyle="1" w:styleId="Heading1pv">
    <w:name w:val="Heading 1pv"/>
    <w:basedOn w:val="Heading1"/>
    <w:next w:val="Normalpv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Normalpv">
    <w:name w:val="Normal pv"/>
    <w:basedOn w:val="Normal"/>
    <w:rsid w:val="00A70E9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2pv">
    <w:name w:val="Heading 2pv"/>
    <w:basedOn w:val="Heading1pv"/>
    <w:next w:val="Normalpv"/>
    <w:rsid w:val="00A70E95"/>
    <w:pPr>
      <w:spacing w:before="320"/>
      <w:outlineLvl w:val="1"/>
    </w:pPr>
  </w:style>
  <w:style w:type="paragraph" w:customStyle="1" w:styleId="Heading3pv">
    <w:name w:val="Heading 3pv"/>
    <w:basedOn w:val="Heading1pv"/>
    <w:next w:val="Normalpv"/>
    <w:rsid w:val="00A70E95"/>
    <w:pPr>
      <w:spacing w:before="200"/>
      <w:outlineLvl w:val="2"/>
    </w:pPr>
  </w:style>
  <w:style w:type="paragraph" w:customStyle="1" w:styleId="NormalendS2">
    <w:name w:val="Normal_end_S2"/>
    <w:basedOn w:val="Normal"/>
    <w:qFormat/>
    <w:rsid w:val="00F80E6E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</w:style>
  <w:style w:type="paragraph" w:customStyle="1" w:styleId="Dectitle">
    <w:name w:val="Dec_title"/>
    <w:basedOn w:val="Rectitle"/>
    <w:next w:val="Normalaftertitle"/>
    <w:qFormat/>
    <w:rsid w:val="009A1A86"/>
  </w:style>
  <w:style w:type="paragraph" w:customStyle="1" w:styleId="DecNo">
    <w:name w:val="Dec_No"/>
    <w:basedOn w:val="RecNo"/>
    <w:next w:val="Dectitle"/>
    <w:qFormat/>
    <w:rsid w:val="009A1A86"/>
  </w:style>
  <w:style w:type="paragraph" w:customStyle="1" w:styleId="DectitleS2">
    <w:name w:val="Dec_title_S2"/>
    <w:basedOn w:val="RestitleS2"/>
    <w:next w:val="Normal"/>
    <w:qFormat/>
    <w:rsid w:val="009A1A86"/>
  </w:style>
  <w:style w:type="paragraph" w:customStyle="1" w:styleId="DecNoS2">
    <w:name w:val="Dec_No_S2"/>
    <w:basedOn w:val="ResNoS2"/>
    <w:next w:val="DectitleS2"/>
    <w:qFormat/>
    <w:rsid w:val="009A1A86"/>
  </w:style>
  <w:style w:type="paragraph" w:customStyle="1" w:styleId="SectionNo">
    <w:name w:val="Section_No"/>
    <w:basedOn w:val="ArtNo"/>
    <w:next w:val="Normal"/>
    <w:qFormat/>
    <w:rsid w:val="00CD20D9"/>
    <w:rPr>
      <w:lang w:val="en-GB"/>
    </w:rPr>
  </w:style>
  <w:style w:type="paragraph" w:customStyle="1" w:styleId="SectionNoS2">
    <w:name w:val="Section_No_S2"/>
    <w:basedOn w:val="ArtNoS2"/>
    <w:next w:val="Normal"/>
    <w:qFormat/>
    <w:rsid w:val="00CD20D9"/>
    <w:rPr>
      <w:lang w:val="en-GB"/>
    </w:rPr>
  </w:style>
  <w:style w:type="paragraph" w:customStyle="1" w:styleId="Sectiontitle">
    <w:name w:val="Section_title"/>
    <w:basedOn w:val="Arttitle"/>
    <w:next w:val="Normalaftertitle"/>
    <w:qFormat/>
    <w:rsid w:val="00CD20D9"/>
    <w:rPr>
      <w:lang w:val="en-GB"/>
    </w:rPr>
  </w:style>
  <w:style w:type="paragraph" w:customStyle="1" w:styleId="SectiontitleS2">
    <w:name w:val="Section_title_S2"/>
    <w:basedOn w:val="ArttitleS2"/>
    <w:next w:val="Normal"/>
    <w:qFormat/>
    <w:rsid w:val="00CD20D9"/>
    <w:rPr>
      <w:lang w:val="en-GB"/>
    </w:rPr>
  </w:style>
  <w:style w:type="paragraph" w:customStyle="1" w:styleId="firstfooter0">
    <w:name w:val="firstfooter"/>
    <w:basedOn w:val="Normal"/>
    <w:rsid w:val="004B07DB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Agendaitem">
    <w:name w:val="Agenda_item"/>
    <w:basedOn w:val="Normal"/>
    <w:next w:val="Normal"/>
    <w:qFormat/>
    <w:rsid w:val="00255FA1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</w:rPr>
  </w:style>
  <w:style w:type="paragraph" w:customStyle="1" w:styleId="Committee">
    <w:name w:val="Committee"/>
    <w:basedOn w:val="Normal"/>
    <w:qFormat/>
    <w:rsid w:val="00255FA1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255FA1"/>
    <w:rPr>
      <w:rFonts w:ascii="Calibri" w:hAnsi="Calibri"/>
      <w:sz w:val="18"/>
      <w:lang w:val="es-ES_tradnl" w:eastAsia="en-US"/>
    </w:rPr>
  </w:style>
  <w:style w:type="paragraph" w:customStyle="1" w:styleId="Proposal">
    <w:name w:val="Proposal"/>
    <w:basedOn w:val="Normal"/>
    <w:next w:val="Normal"/>
    <w:rsid w:val="003D0027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AD400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D400E"/>
    <w:rPr>
      <w:rFonts w:ascii="Tahoma" w:hAnsi="Tahoma" w:cs="Tahoma"/>
      <w:sz w:val="16"/>
      <w:szCs w:val="16"/>
      <w:lang w:val="es-ES_tradnl" w:eastAsia="en-US"/>
    </w:rPr>
  </w:style>
  <w:style w:type="paragraph" w:customStyle="1" w:styleId="OP">
    <w:name w:val="OP"/>
    <w:basedOn w:val="Normal"/>
    <w:next w:val="Normal"/>
    <w:qFormat/>
    <w:rsid w:val="00504FD4"/>
    <w:pPr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1200" w:after="240" w:line="480" w:lineRule="atLeast"/>
      <w:jc w:val="center"/>
    </w:pPr>
    <w:rPr>
      <w:b/>
      <w:sz w:val="32"/>
      <w:lang w:val="en-GB"/>
    </w:rPr>
  </w:style>
  <w:style w:type="paragraph" w:customStyle="1" w:styleId="OPtitle">
    <w:name w:val="OP_title"/>
    <w:basedOn w:val="Normal"/>
    <w:next w:val="Normalaftertitle"/>
    <w:qFormat/>
    <w:rsid w:val="00504FD4"/>
    <w:pPr>
      <w:jc w:val="center"/>
    </w:pPr>
    <w:rPr>
      <w:b/>
      <w:bCs/>
      <w:lang w:val="en-GB"/>
    </w:rPr>
  </w:style>
  <w:style w:type="paragraph" w:customStyle="1" w:styleId="VolumeTitle">
    <w:name w:val="VolumeTitle"/>
    <w:basedOn w:val="Normal"/>
    <w:next w:val="Normal"/>
    <w:rsid w:val="004B09D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504FD4"/>
  </w:style>
  <w:style w:type="character" w:styleId="UnresolvedMention">
    <w:name w:val="Unresolved Mention"/>
    <w:basedOn w:val="DefaultParagraphFont"/>
    <w:uiPriority w:val="99"/>
    <w:semiHidden/>
    <w:unhideWhenUsed/>
    <w:rsid w:val="003B5D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57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p26.itu.int/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Author xmlns="8b0d598b-1cf6-441a-b923-f21561c0355d">DPM</DPM_x0020_Author>
    <DPM_x0020_File_x0020_name xmlns="8b0d598b-1cf6-441a-b923-f21561c0355d">S26-PP-C-0024!A1!MSW-S</DPM_x0020_File_x0020_name>
    <DPM_x0020_Version xmlns="8b0d598b-1cf6-441a-b923-f21561c0355d">DPM_2025.10.23.1</DPM_x0020_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8b0d598b-1cf6-441a-b923-f21561c0355d" targetNamespace="http://schemas.microsoft.com/office/2006/metadata/properties" ma:root="true" ma:fieldsID="d41af5c836d734370eb92e7ee5f83852" ns2:_="" ns3:_="">
    <xsd:import namespace="996b2e75-67fd-4955-a3b0-5ab9934cb50b"/>
    <xsd:import namespace="8b0d598b-1cf6-441a-b923-f21561c0355d"/>
    <xsd:element name="properties">
      <xsd:complexType>
        <xsd:sequence>
          <xsd:element name="documentManagement">
            <xsd:complexType>
              <xsd:all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d598b-1cf6-441a-b923-f21561c0355d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A4C345D802F49AA39C3CBAC576D5B" ma:contentTypeVersion="16" ma:contentTypeDescription="Create a new document." ma:contentTypeScope="" ma:versionID="1de856b4ced6b2bae56b1da227ed75bd">
  <xsd:schema xmlns:xsd="http://www.w3.org/2001/XMLSchema" xmlns:xs="http://www.w3.org/2001/XMLSchema" xmlns:p="http://schemas.microsoft.com/office/2006/metadata/properties" xmlns:ns2="060e8e06-0ab1-43d2-b04a-41299106b25a" xmlns:ns3="bc0b450c-ff0a-44fa-a43c-58f6e857e634" targetNamespace="http://schemas.microsoft.com/office/2006/metadata/properties" ma:root="true" ma:fieldsID="c6145b8915c98215bb457e8be56d1929" ns2:_="" ns3:_="">
    <xsd:import namespace="060e8e06-0ab1-43d2-b04a-41299106b25a"/>
    <xsd:import namespace="bc0b450c-ff0a-44fa-a43c-58f6e857e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e8e06-0ab1-43d2-b04a-41299106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50c-ff0a-44fa-a43c-58f6e857e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ff533-abd9-4fae-b877-d7193a5af840}" ma:internalName="TaxCatchAll" ma:showField="CatchAllData" ma:web="bc0b450c-ff0a-44fa-a43c-58f6e857e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6DEBCB-5B8D-4EB0-B7EC-26C5436CA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D58E2-EC10-4DC5-9074-AF807B63C28A}">
  <ds:schemaRefs>
    <ds:schemaRef ds:uri="http://schemas.microsoft.com/office/2006/metadata/properties"/>
    <ds:schemaRef ds:uri="http://schemas.microsoft.com/office/infopath/2007/PartnerControls"/>
    <ds:schemaRef ds:uri="8b0d598b-1cf6-441a-b923-f21561c0355d"/>
  </ds:schemaRefs>
</ds:datastoreItem>
</file>

<file path=customXml/itemProps3.xml><?xml version="1.0" encoding="utf-8"?>
<ds:datastoreItem xmlns:ds="http://schemas.openxmlformats.org/officeDocument/2006/customXml" ds:itemID="{0AF829E2-78C4-4AE9-B0CB-2D4C96A0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8b0d598b-1cf6-441a-b923-f21561c03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7E8234-F786-4EB6-AA53-8BC09038B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e8e06-0ab1-43d2-b04a-41299106b25a"/>
    <ds:schemaRef ds:uri="bc0b450c-ff0a-44fa-a43c-58f6e857e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1469</CharactersWithSpaces>
  <SharedDoc>false</SharedDoc>
  <HyperlinkBase/>
  <HLinks>
    <vt:vector size="6" baseType="variant">
      <vt:variant>
        <vt:i4>4194374</vt:i4>
      </vt:variant>
      <vt:variant>
        <vt:i4>12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S26-PP-C-0024!A1!MSW-S</dc:title>
  <dc:subject>ITU Plenipotentiary Conference (PP-26)</dc:subject>
  <dc:creator>Documents Proposals Manager (DPM)</dc:creator>
  <cp:keywords>DPM_v2026.8.25.1_prod</cp:keywords>
  <dc:description/>
  <cp:lastModifiedBy>Spanish</cp:lastModifiedBy>
  <cp:revision>8</cp:revision>
  <dcterms:created xsi:type="dcterms:W3CDTF">2026-08-31T08:46:00Z</dcterms:created>
  <dcterms:modified xsi:type="dcterms:W3CDTF">2026-08-31T09:00:00Z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0x01010095CA4C345D802F49AA39C3CBAC576D5B</vt:lpwstr>
  </property>
</Properties>
</file>