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4394"/>
        <w:gridCol w:w="5245"/>
      </w:tblGrid>
      <w:tr w:rsidR="00AD3606" w:rsidRPr="004B51C8" w14:paraId="75738ABB" w14:textId="77777777" w:rsidTr="00C07ECC">
        <w:trPr>
          <w:cantSplit/>
          <w:trHeight w:val="23"/>
        </w:trPr>
        <w:tc>
          <w:tcPr>
            <w:tcW w:w="4394" w:type="dxa"/>
            <w:vMerge w:val="restart"/>
            <w:tcMar>
              <w:left w:w="0" w:type="dxa"/>
            </w:tcMar>
          </w:tcPr>
          <w:p w14:paraId="333D3DBA" w14:textId="77777777" w:rsidR="00AD3606" w:rsidRPr="00147C54" w:rsidRDefault="00AD3606" w:rsidP="00C07EC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72F282AE" w:rsidR="00AD3606" w:rsidRPr="00301AEE" w:rsidRDefault="00E85B67" w:rsidP="00C07ECC">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w:t>
            </w:r>
            <w:r w:rsidR="00AE1195" w:rsidRPr="00D540B5">
              <w:rPr>
                <w:b/>
                <w:lang w:val="fr-CH"/>
              </w:rPr>
              <w:t>2</w:t>
            </w:r>
            <w:r w:rsidR="00F66A26" w:rsidRPr="00D540B5">
              <w:rPr>
                <w:b/>
                <w:lang w:val="fr-FR"/>
              </w:rPr>
              <w:t>/</w:t>
            </w:r>
            <w:r w:rsidR="00270687" w:rsidRPr="00D540B5">
              <w:rPr>
                <w:b/>
                <w:lang w:val="fr-FR"/>
              </w:rPr>
              <w:t>11</w:t>
            </w:r>
            <w:r w:rsidR="005241E0">
              <w:rPr>
                <w:b/>
                <w:lang w:val="fr-FR"/>
              </w:rPr>
              <w:t>-E</w:t>
            </w:r>
          </w:p>
        </w:tc>
      </w:tr>
      <w:tr w:rsidR="00AD3606" w:rsidRPr="00147C54" w14:paraId="49AA1FBD" w14:textId="77777777" w:rsidTr="00C07ECC">
        <w:trPr>
          <w:cantSplit/>
        </w:trPr>
        <w:tc>
          <w:tcPr>
            <w:tcW w:w="4394" w:type="dxa"/>
            <w:vMerge/>
          </w:tcPr>
          <w:p w14:paraId="6C9E27D5" w14:textId="77777777" w:rsidR="00AD3606" w:rsidRPr="00301AEE" w:rsidRDefault="00AD3606" w:rsidP="00C07ECC">
            <w:pPr>
              <w:tabs>
                <w:tab w:val="left" w:pos="851"/>
              </w:tabs>
              <w:spacing w:line="240" w:lineRule="atLeast"/>
              <w:rPr>
                <w:b/>
                <w:lang w:val="fr-FR"/>
              </w:rPr>
            </w:pPr>
            <w:bookmarkStart w:id="6" w:name="ddate" w:colFirst="1" w:colLast="1"/>
            <w:bookmarkEnd w:id="0"/>
            <w:bookmarkEnd w:id="1"/>
          </w:p>
        </w:tc>
        <w:tc>
          <w:tcPr>
            <w:tcW w:w="5245" w:type="dxa"/>
          </w:tcPr>
          <w:p w14:paraId="0A6B18FC" w14:textId="5089C838" w:rsidR="00AD3606" w:rsidRPr="00147C54" w:rsidRDefault="00D46903" w:rsidP="00C07ECC">
            <w:pPr>
              <w:tabs>
                <w:tab w:val="left" w:pos="851"/>
              </w:tabs>
              <w:spacing w:before="0"/>
              <w:jc w:val="right"/>
              <w:rPr>
                <w:b/>
              </w:rPr>
            </w:pPr>
            <w:r>
              <w:rPr>
                <w:b/>
              </w:rPr>
              <w:t>10</w:t>
            </w:r>
            <w:r w:rsidR="000818F7">
              <w:rPr>
                <w:b/>
              </w:rPr>
              <w:t xml:space="preserve"> April</w:t>
            </w:r>
            <w:r w:rsidR="00B57C59">
              <w:rPr>
                <w:b/>
              </w:rPr>
              <w:t xml:space="preserve"> 2026</w:t>
            </w:r>
          </w:p>
        </w:tc>
      </w:tr>
      <w:tr w:rsidR="00AD3606" w:rsidRPr="00147C54" w14:paraId="245EED5B" w14:textId="77777777" w:rsidTr="00C07ECC">
        <w:trPr>
          <w:cantSplit/>
          <w:trHeight w:val="23"/>
        </w:trPr>
        <w:tc>
          <w:tcPr>
            <w:tcW w:w="4394" w:type="dxa"/>
            <w:vMerge/>
          </w:tcPr>
          <w:p w14:paraId="1E90653D" w14:textId="77777777" w:rsidR="00AD3606" w:rsidRPr="00147C54" w:rsidRDefault="00AD3606" w:rsidP="00C07ECC">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C07ECC">
            <w:pPr>
              <w:tabs>
                <w:tab w:val="left" w:pos="851"/>
              </w:tabs>
              <w:spacing w:before="0" w:line="240" w:lineRule="atLeast"/>
              <w:jc w:val="right"/>
              <w:rPr>
                <w:b/>
              </w:rPr>
            </w:pPr>
            <w:r w:rsidRPr="00147C54">
              <w:rPr>
                <w:b/>
              </w:rPr>
              <w:t>English only</w:t>
            </w:r>
          </w:p>
        </w:tc>
      </w:tr>
      <w:tr w:rsidR="00472BAD" w:rsidRPr="00147C54" w14:paraId="453B6052" w14:textId="77777777" w:rsidTr="00C07ECC">
        <w:trPr>
          <w:cantSplit/>
          <w:trHeight w:val="23"/>
        </w:trPr>
        <w:tc>
          <w:tcPr>
            <w:tcW w:w="4394" w:type="dxa"/>
          </w:tcPr>
          <w:p w14:paraId="68C47D52" w14:textId="77777777" w:rsidR="00472BAD" w:rsidRPr="00147C54" w:rsidRDefault="00472BAD" w:rsidP="00C07ECC">
            <w:pPr>
              <w:tabs>
                <w:tab w:val="left" w:pos="851"/>
              </w:tabs>
              <w:spacing w:line="240" w:lineRule="atLeast"/>
              <w:rPr>
                <w:b/>
              </w:rPr>
            </w:pPr>
          </w:p>
        </w:tc>
        <w:tc>
          <w:tcPr>
            <w:tcW w:w="5245" w:type="dxa"/>
          </w:tcPr>
          <w:p w14:paraId="550894A5" w14:textId="77777777" w:rsidR="00472BAD" w:rsidRPr="00147C54" w:rsidRDefault="00472BAD" w:rsidP="00C07ECC">
            <w:pPr>
              <w:tabs>
                <w:tab w:val="left" w:pos="851"/>
              </w:tabs>
              <w:spacing w:before="0" w:line="240" w:lineRule="atLeast"/>
              <w:jc w:val="right"/>
              <w:rPr>
                <w:b/>
              </w:rPr>
            </w:pPr>
          </w:p>
        </w:tc>
      </w:tr>
      <w:tr w:rsidR="007E04A5" w:rsidRPr="00147C54" w14:paraId="02CE4872" w14:textId="77777777" w:rsidTr="00C07ECC">
        <w:trPr>
          <w:cantSplit/>
        </w:trPr>
        <w:tc>
          <w:tcPr>
            <w:tcW w:w="9639" w:type="dxa"/>
            <w:gridSpan w:val="2"/>
            <w:tcMar>
              <w:left w:w="0" w:type="dxa"/>
            </w:tcMar>
          </w:tcPr>
          <w:p w14:paraId="11EB1697" w14:textId="4734AA9F" w:rsidR="007E04A5" w:rsidRPr="00147C54" w:rsidRDefault="00D46903" w:rsidP="00C07ECC">
            <w:pPr>
              <w:pStyle w:val="Source"/>
              <w:framePr w:hSpace="0" w:wrap="auto" w:vAnchor="margin" w:hAnchor="text" w:xAlign="left" w:yAlign="inline"/>
            </w:pPr>
            <w:bookmarkStart w:id="8" w:name="dsource" w:colFirst="0" w:colLast="0"/>
            <w:bookmarkEnd w:id="7"/>
            <w:r>
              <w:t xml:space="preserve">Telecommunication Development </w:t>
            </w:r>
            <w:r w:rsidR="00C307D5" w:rsidRPr="00C307D5">
              <w:t>Advisory Group (</w:t>
            </w:r>
            <w:r>
              <w:t>TD</w:t>
            </w:r>
            <w:r w:rsidR="00C307D5" w:rsidRPr="00C307D5">
              <w:t>AG)</w:t>
            </w:r>
          </w:p>
        </w:tc>
      </w:tr>
      <w:tr w:rsidR="007E04A5" w:rsidRPr="00147C54" w14:paraId="16B8590D" w14:textId="77777777" w:rsidTr="00C07ECC">
        <w:trPr>
          <w:cantSplit/>
        </w:trPr>
        <w:tc>
          <w:tcPr>
            <w:tcW w:w="9639" w:type="dxa"/>
            <w:gridSpan w:val="2"/>
            <w:tcMar>
              <w:left w:w="0" w:type="dxa"/>
            </w:tcMar>
          </w:tcPr>
          <w:p w14:paraId="3EBDE99F" w14:textId="3BA2650E" w:rsidR="007E04A5" w:rsidRPr="000818F7" w:rsidRDefault="00C307D5" w:rsidP="000818F7">
            <w:pPr>
              <w:pStyle w:val="Subtitle"/>
              <w:framePr w:hSpace="0" w:wrap="auto" w:xAlign="left" w:yAlign="inline"/>
              <w:rPr>
                <w:spacing w:val="4"/>
              </w:rPr>
            </w:pPr>
            <w:bookmarkStart w:id="9" w:name="_Hlk219477343"/>
            <w:bookmarkEnd w:id="8"/>
            <w:r w:rsidRPr="000818F7">
              <w:rPr>
                <w:caps/>
                <w:spacing w:val="4"/>
              </w:rPr>
              <w:t xml:space="preserve">LIAISON STATEMENT </w:t>
            </w:r>
            <w:r w:rsidR="001F054E">
              <w:rPr>
                <w:caps/>
                <w:spacing w:val="4"/>
              </w:rPr>
              <w:t xml:space="preserve">FROM THE </w:t>
            </w:r>
            <w:r w:rsidR="00E11568" w:rsidRPr="00E11568">
              <w:rPr>
                <w:caps/>
                <w:spacing w:val="4"/>
              </w:rPr>
              <w:t>Telecommunication Development Advisory Group</w:t>
            </w:r>
            <w:bookmarkEnd w:id="9"/>
            <w:r w:rsidR="00E11568">
              <w:rPr>
                <w:caps/>
                <w:spacing w:val="4"/>
              </w:rPr>
              <w:t xml:space="preserve"> (tdag</w:t>
            </w:r>
            <w:r w:rsidR="00FF56CA">
              <w:rPr>
                <w:caps/>
                <w:spacing w:val="4"/>
              </w:rPr>
              <w:t>)</w:t>
            </w:r>
          </w:p>
        </w:tc>
      </w:tr>
      <w:tr w:rsidR="00AD3606" w:rsidRPr="00147C54" w14:paraId="738924AE" w14:textId="77777777" w:rsidTr="00C07ECC">
        <w:trPr>
          <w:cantSplit/>
        </w:trPr>
        <w:tc>
          <w:tcPr>
            <w:tcW w:w="9639" w:type="dxa"/>
            <w:gridSpan w:val="2"/>
            <w:tcBorders>
              <w:top w:val="single" w:sz="4" w:space="0" w:color="auto"/>
              <w:bottom w:val="single" w:sz="4" w:space="0" w:color="auto"/>
            </w:tcBorders>
            <w:tcMar>
              <w:left w:w="0" w:type="dxa"/>
            </w:tcMar>
          </w:tcPr>
          <w:p w14:paraId="55D2F447" w14:textId="1A0CD13E" w:rsidR="005241E0" w:rsidRDefault="00F16BAB" w:rsidP="00C07ECC">
            <w:pPr>
              <w:spacing w:before="160" w:after="120"/>
              <w:rPr>
                <w:sz w:val="26"/>
                <w:szCs w:val="26"/>
              </w:rPr>
            </w:pPr>
            <w:bookmarkStart w:id="10" w:name="dtitle1" w:colFirst="0" w:colLast="0"/>
            <w:r w:rsidRPr="00147C54">
              <w:rPr>
                <w:b/>
                <w:bCs/>
                <w:sz w:val="26"/>
                <w:szCs w:val="26"/>
              </w:rPr>
              <w:t>Purpose</w:t>
            </w:r>
            <w:r w:rsidR="005241E0">
              <w:rPr>
                <w:b/>
                <w:bCs/>
                <w:sz w:val="26"/>
                <w:szCs w:val="26"/>
              </w:rPr>
              <w:t xml:space="preserve">: </w:t>
            </w:r>
            <w:r w:rsidR="005241E0">
              <w:t xml:space="preserve"> </w:t>
            </w:r>
            <w:r w:rsidR="005241E0" w:rsidRPr="005241E0">
              <w:rPr>
                <w:sz w:val="26"/>
                <w:szCs w:val="26"/>
              </w:rPr>
              <w:t>Admin (</w:t>
            </w:r>
            <w:r w:rsidR="00E11568">
              <w:rPr>
                <w:sz w:val="26"/>
                <w:szCs w:val="26"/>
              </w:rPr>
              <w:t>X</w:t>
            </w:r>
            <w:r w:rsidR="005241E0" w:rsidRPr="005241E0">
              <w:rPr>
                <w:sz w:val="26"/>
                <w:szCs w:val="26"/>
              </w:rPr>
              <w:t>) / Information (</w:t>
            </w:r>
            <w:r w:rsidR="00584D79">
              <w:rPr>
                <w:sz w:val="26"/>
                <w:szCs w:val="26"/>
              </w:rPr>
              <w:t>X</w:t>
            </w:r>
            <w:r w:rsidR="005241E0" w:rsidRPr="005241E0">
              <w:rPr>
                <w:sz w:val="26"/>
                <w:szCs w:val="26"/>
              </w:rPr>
              <w:t xml:space="preserve">) / Discussion </w:t>
            </w:r>
            <w:proofErr w:type="gramStart"/>
            <w:r w:rsidR="005241E0" w:rsidRPr="005241E0">
              <w:rPr>
                <w:sz w:val="26"/>
                <w:szCs w:val="26"/>
              </w:rPr>
              <w:t>(</w:t>
            </w:r>
            <w:r w:rsidR="00584D79">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p w14:paraId="393CFB80" w14:textId="62AFC239" w:rsidR="00C307D5" w:rsidRPr="005241E0" w:rsidRDefault="00C307D5" w:rsidP="00C307D5">
            <w:pPr>
              <w:spacing w:before="160" w:after="120"/>
              <w:rPr>
                <w:sz w:val="26"/>
                <w:szCs w:val="26"/>
              </w:rPr>
            </w:pPr>
            <w:r w:rsidRPr="00584D79">
              <w:rPr>
                <w:sz w:val="26"/>
                <w:szCs w:val="26"/>
              </w:rPr>
              <w:t xml:space="preserve">The liaison statement </w:t>
            </w:r>
            <w:r w:rsidR="00781073">
              <w:rPr>
                <w:sz w:val="26"/>
                <w:szCs w:val="26"/>
              </w:rPr>
              <w:t xml:space="preserve">responds to </w:t>
            </w:r>
            <w:r w:rsidR="00E11568">
              <w:rPr>
                <w:sz w:val="26"/>
                <w:szCs w:val="26"/>
              </w:rPr>
              <w:t xml:space="preserve">the </w:t>
            </w:r>
            <w:r w:rsidR="00B2075A">
              <w:rPr>
                <w:sz w:val="26"/>
                <w:szCs w:val="26"/>
              </w:rPr>
              <w:t>ISCG progress report and informs TDAG’s representatives to the ISCG</w:t>
            </w:r>
            <w:r w:rsidRPr="00584D79">
              <w:rPr>
                <w:iCs/>
                <w:sz w:val="26"/>
                <w:szCs w:val="26"/>
                <w:lang w:val="en-US"/>
              </w:rPr>
              <w:t>.</w:t>
            </w:r>
          </w:p>
        </w:tc>
      </w:tr>
      <w:bookmarkEnd w:id="2"/>
      <w:bookmarkEnd w:id="3"/>
      <w:bookmarkEnd w:id="4"/>
      <w:bookmarkEnd w:id="5"/>
      <w:bookmarkEnd w:id="10"/>
    </w:tbl>
    <w:p w14:paraId="1B570DC5" w14:textId="6D6E2FDC" w:rsidR="00C307D5" w:rsidRDefault="00C307D5" w:rsidP="007E04A5">
      <w:pPr>
        <w:ind w:left="567"/>
        <w:jc w:val="both"/>
        <w:rPr>
          <w:rFonts w:asciiTheme="minorHAnsi" w:hAnsiTheme="minorHAnsi" w:cstheme="minorHAnsi"/>
          <w:szCs w:val="24"/>
          <w:lang w:val="en-US"/>
        </w:rPr>
      </w:pPr>
    </w:p>
    <w:p w14:paraId="372F092D" w14:textId="77777777" w:rsidR="00C307D5" w:rsidRDefault="00C307D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r>
        <w:rPr>
          <w:rFonts w:asciiTheme="minorHAnsi" w:hAnsiTheme="minorHAnsi" w:cstheme="minorHAnsi"/>
          <w:szCs w:val="24"/>
          <w:lang w:val="en-US"/>
        </w:rPr>
        <w:br w:type="page"/>
      </w:r>
    </w:p>
    <w:p w14:paraId="60588EA6" w14:textId="1C23B118" w:rsidR="00C307D5" w:rsidRPr="005F2942" w:rsidRDefault="00C307D5" w:rsidP="00633938">
      <w:pPr>
        <w:rPr>
          <w:rFonts w:asciiTheme="majorBidi" w:hAnsiTheme="majorBidi" w:cstheme="majorBidi"/>
          <w:lang w:val="en-US"/>
        </w:rPr>
      </w:pPr>
    </w:p>
    <w:tbl>
      <w:tblPr>
        <w:tblpPr w:leftFromText="180" w:rightFromText="180" w:vertAnchor="page" w:horzAnchor="margin" w:tblpY="901"/>
        <w:tblW w:w="10031" w:type="dxa"/>
        <w:tblLayout w:type="fixed"/>
        <w:tblLook w:val="0000" w:firstRow="0" w:lastRow="0" w:firstColumn="0" w:lastColumn="0" w:noHBand="0" w:noVBand="0"/>
      </w:tblPr>
      <w:tblGrid>
        <w:gridCol w:w="1276"/>
        <w:gridCol w:w="1276"/>
        <w:gridCol w:w="1701"/>
        <w:gridCol w:w="2551"/>
        <w:gridCol w:w="3227"/>
      </w:tblGrid>
      <w:tr w:rsidR="002958C5" w:rsidRPr="00D96B4B" w14:paraId="0C1AEAC6" w14:textId="77777777" w:rsidTr="00010C8E">
        <w:trPr>
          <w:cantSplit/>
          <w:trHeight w:val="1134"/>
        </w:trPr>
        <w:tc>
          <w:tcPr>
            <w:tcW w:w="6804" w:type="dxa"/>
            <w:gridSpan w:val="4"/>
          </w:tcPr>
          <w:p w14:paraId="2901EDF8" w14:textId="77777777" w:rsidR="002958C5" w:rsidRDefault="002958C5" w:rsidP="00010C8E">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4A130FBF" w14:textId="77777777" w:rsidR="002958C5" w:rsidRPr="00421F93" w:rsidRDefault="002958C5" w:rsidP="00010C8E">
            <w:pPr>
              <w:tabs>
                <w:tab w:val="clear" w:pos="1134"/>
              </w:tabs>
              <w:spacing w:after="48"/>
              <w:ind w:left="34"/>
              <w:rPr>
                <w:b/>
                <w:bCs/>
                <w:sz w:val="28"/>
                <w:szCs w:val="28"/>
              </w:rPr>
            </w:pPr>
            <w:r>
              <w:rPr>
                <w:b/>
                <w:bCs/>
                <w:sz w:val="26"/>
                <w:szCs w:val="26"/>
              </w:rPr>
              <w:t>33rd Meeting, Geneva, Switzerland, 7-10</w:t>
            </w:r>
            <w:r w:rsidRPr="006F24AF">
              <w:rPr>
                <w:b/>
                <w:bCs/>
                <w:sz w:val="26"/>
                <w:szCs w:val="26"/>
              </w:rPr>
              <w:t xml:space="preserve"> </w:t>
            </w:r>
            <w:r>
              <w:rPr>
                <w:b/>
                <w:bCs/>
                <w:sz w:val="26"/>
                <w:szCs w:val="26"/>
              </w:rPr>
              <w:t>April</w:t>
            </w:r>
            <w:r w:rsidRPr="006F24AF">
              <w:rPr>
                <w:b/>
                <w:bCs/>
                <w:sz w:val="26"/>
                <w:szCs w:val="26"/>
              </w:rPr>
              <w:t xml:space="preserve"> 202</w:t>
            </w:r>
            <w:r>
              <w:rPr>
                <w:b/>
                <w:bCs/>
                <w:sz w:val="26"/>
                <w:szCs w:val="26"/>
              </w:rPr>
              <w:t>6</w:t>
            </w:r>
          </w:p>
        </w:tc>
        <w:tc>
          <w:tcPr>
            <w:tcW w:w="3227" w:type="dxa"/>
          </w:tcPr>
          <w:p w14:paraId="584FE542" w14:textId="77777777" w:rsidR="002958C5" w:rsidRPr="00D96B4B" w:rsidRDefault="002958C5" w:rsidP="00010C8E">
            <w:pPr>
              <w:spacing w:line="240" w:lineRule="atLeast"/>
              <w:jc w:val="right"/>
              <w:rPr>
                <w:rFonts w:cstheme="minorHAnsi"/>
              </w:rPr>
            </w:pPr>
            <w:r>
              <w:rPr>
                <w:noProof/>
                <w:lang w:val="fr-FR" w:eastAsia="fr-FR"/>
              </w:rPr>
              <w:drawing>
                <wp:inline distT="0" distB="0" distL="0" distR="0" wp14:anchorId="63BA87B8" wp14:editId="05F58912">
                  <wp:extent cx="712470" cy="785495"/>
                  <wp:effectExtent l="0" t="0" r="0" b="0"/>
                  <wp:docPr id="1183928410" name="Picture 1183928410"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2958C5" w:rsidRPr="00D96B4B" w14:paraId="0D7142D0" w14:textId="77777777" w:rsidTr="00010C8E">
        <w:trPr>
          <w:cantSplit/>
        </w:trPr>
        <w:tc>
          <w:tcPr>
            <w:tcW w:w="6804" w:type="dxa"/>
            <w:gridSpan w:val="4"/>
            <w:tcBorders>
              <w:top w:val="single" w:sz="12" w:space="0" w:color="auto"/>
            </w:tcBorders>
          </w:tcPr>
          <w:p w14:paraId="7FAD6094" w14:textId="77777777" w:rsidR="002958C5" w:rsidRPr="00D96B4B" w:rsidRDefault="002958C5" w:rsidP="00010C8E">
            <w:pPr>
              <w:spacing w:before="0" w:after="48" w:line="240" w:lineRule="atLeast"/>
              <w:rPr>
                <w:rFonts w:cstheme="minorHAnsi"/>
                <w:b/>
                <w:smallCaps/>
                <w:sz w:val="20"/>
              </w:rPr>
            </w:pPr>
          </w:p>
        </w:tc>
        <w:tc>
          <w:tcPr>
            <w:tcW w:w="3227" w:type="dxa"/>
            <w:tcBorders>
              <w:top w:val="single" w:sz="12" w:space="0" w:color="auto"/>
            </w:tcBorders>
          </w:tcPr>
          <w:p w14:paraId="395F05E0" w14:textId="77777777" w:rsidR="002958C5" w:rsidRPr="00D96B4B" w:rsidRDefault="002958C5" w:rsidP="00010C8E">
            <w:pPr>
              <w:spacing w:before="0" w:line="240" w:lineRule="atLeast"/>
              <w:rPr>
                <w:rFonts w:cstheme="minorHAnsi"/>
                <w:sz w:val="20"/>
              </w:rPr>
            </w:pPr>
          </w:p>
        </w:tc>
      </w:tr>
      <w:tr w:rsidR="002958C5" w:rsidRPr="008A0290" w14:paraId="67FEF284" w14:textId="77777777" w:rsidTr="00010C8E">
        <w:trPr>
          <w:cantSplit/>
          <w:trHeight w:val="23"/>
        </w:trPr>
        <w:tc>
          <w:tcPr>
            <w:tcW w:w="6804" w:type="dxa"/>
            <w:gridSpan w:val="4"/>
          </w:tcPr>
          <w:p w14:paraId="4D1CD045" w14:textId="77777777" w:rsidR="002958C5" w:rsidRPr="00D96B4B" w:rsidRDefault="002958C5" w:rsidP="00010C8E">
            <w:pPr>
              <w:pStyle w:val="Committee"/>
              <w:framePr w:hSpace="0" w:wrap="auto" w:hAnchor="text" w:yAlign="inline"/>
            </w:pPr>
          </w:p>
        </w:tc>
        <w:tc>
          <w:tcPr>
            <w:tcW w:w="3227" w:type="dxa"/>
          </w:tcPr>
          <w:p w14:paraId="656ED56F" w14:textId="77777777" w:rsidR="002958C5" w:rsidRPr="008A0290" w:rsidRDefault="002958C5" w:rsidP="00010C8E">
            <w:pPr>
              <w:tabs>
                <w:tab w:val="left" w:pos="851"/>
              </w:tabs>
              <w:spacing w:before="0" w:line="240" w:lineRule="atLeast"/>
              <w:rPr>
                <w:rFonts w:cstheme="minorHAnsi"/>
                <w:szCs w:val="24"/>
                <w:lang w:val="en-US"/>
              </w:rPr>
            </w:pPr>
            <w:r w:rsidRPr="001E2BF9">
              <w:rPr>
                <w:b/>
                <w:bCs/>
                <w:lang w:val="pt-BR"/>
              </w:rPr>
              <w:t xml:space="preserve">TDAG-26 – LS </w:t>
            </w:r>
            <w:r>
              <w:rPr>
                <w:b/>
                <w:bCs/>
                <w:lang w:val="pt-BR"/>
              </w:rPr>
              <w:t>5</w:t>
            </w:r>
          </w:p>
        </w:tc>
      </w:tr>
      <w:tr w:rsidR="002958C5" w:rsidRPr="008A0290" w14:paraId="6883A735" w14:textId="77777777" w:rsidTr="00010C8E">
        <w:trPr>
          <w:cantSplit/>
          <w:trHeight w:val="23"/>
        </w:trPr>
        <w:tc>
          <w:tcPr>
            <w:tcW w:w="6804" w:type="dxa"/>
            <w:gridSpan w:val="4"/>
          </w:tcPr>
          <w:p w14:paraId="3AAAA113" w14:textId="77777777" w:rsidR="002958C5" w:rsidRPr="00E07105" w:rsidRDefault="002958C5" w:rsidP="00010C8E">
            <w:pPr>
              <w:tabs>
                <w:tab w:val="left" w:pos="851"/>
              </w:tabs>
              <w:spacing w:before="0" w:line="240" w:lineRule="atLeast"/>
              <w:rPr>
                <w:rFonts w:cstheme="minorHAnsi"/>
                <w:b/>
                <w:szCs w:val="24"/>
                <w:lang w:val="es-ES_tradnl"/>
              </w:rPr>
            </w:pPr>
          </w:p>
        </w:tc>
        <w:tc>
          <w:tcPr>
            <w:tcW w:w="3227" w:type="dxa"/>
          </w:tcPr>
          <w:p w14:paraId="3EF217B1" w14:textId="77777777" w:rsidR="002958C5" w:rsidRPr="008A0290" w:rsidRDefault="002958C5" w:rsidP="00010C8E">
            <w:pPr>
              <w:spacing w:before="0" w:line="240" w:lineRule="atLeast"/>
              <w:rPr>
                <w:rFonts w:cstheme="minorHAnsi"/>
                <w:szCs w:val="24"/>
                <w:lang w:val="en-US"/>
              </w:rPr>
            </w:pPr>
            <w:r>
              <w:rPr>
                <w:b/>
                <w:bCs/>
                <w:szCs w:val="28"/>
              </w:rPr>
              <w:t>9 April</w:t>
            </w:r>
            <w:r w:rsidRPr="00017BE5">
              <w:rPr>
                <w:b/>
                <w:bCs/>
                <w:szCs w:val="28"/>
              </w:rPr>
              <w:t xml:space="preserve"> 2026</w:t>
            </w:r>
          </w:p>
        </w:tc>
      </w:tr>
      <w:tr w:rsidR="002958C5" w:rsidRPr="008A0290" w14:paraId="4C54AD5E" w14:textId="77777777" w:rsidTr="00010C8E">
        <w:trPr>
          <w:cantSplit/>
          <w:trHeight w:val="23"/>
        </w:trPr>
        <w:tc>
          <w:tcPr>
            <w:tcW w:w="6804" w:type="dxa"/>
            <w:gridSpan w:val="4"/>
          </w:tcPr>
          <w:p w14:paraId="1DB28827" w14:textId="77777777" w:rsidR="002958C5" w:rsidRPr="00D96B4B" w:rsidRDefault="002958C5" w:rsidP="00010C8E">
            <w:pPr>
              <w:tabs>
                <w:tab w:val="left" w:pos="851"/>
              </w:tabs>
              <w:spacing w:before="0" w:line="240" w:lineRule="atLeast"/>
              <w:rPr>
                <w:rFonts w:cstheme="minorHAnsi"/>
                <w:szCs w:val="24"/>
              </w:rPr>
            </w:pPr>
          </w:p>
        </w:tc>
        <w:tc>
          <w:tcPr>
            <w:tcW w:w="3227" w:type="dxa"/>
          </w:tcPr>
          <w:p w14:paraId="651E0939" w14:textId="77777777" w:rsidR="002958C5" w:rsidRPr="008A0290" w:rsidRDefault="002958C5" w:rsidP="00010C8E">
            <w:pPr>
              <w:tabs>
                <w:tab w:val="left" w:pos="993"/>
              </w:tabs>
              <w:spacing w:before="0"/>
              <w:rPr>
                <w:rFonts w:cstheme="minorHAnsi"/>
                <w:b/>
                <w:szCs w:val="24"/>
                <w:lang w:val="en-US"/>
              </w:rPr>
            </w:pPr>
            <w:r w:rsidRPr="00403C69">
              <w:rPr>
                <w:b/>
                <w:bCs/>
                <w:szCs w:val="24"/>
              </w:rPr>
              <w:t>English</w:t>
            </w:r>
            <w:r>
              <w:rPr>
                <w:b/>
                <w:bCs/>
                <w:szCs w:val="24"/>
              </w:rPr>
              <w:t xml:space="preserve"> only</w:t>
            </w:r>
          </w:p>
        </w:tc>
      </w:tr>
      <w:tr w:rsidR="002958C5" w:rsidRPr="00D83BF5" w14:paraId="78F52037" w14:textId="77777777" w:rsidTr="00010C8E">
        <w:trPr>
          <w:cantSplit/>
          <w:trHeight w:val="23"/>
        </w:trPr>
        <w:tc>
          <w:tcPr>
            <w:tcW w:w="10031" w:type="dxa"/>
            <w:gridSpan w:val="5"/>
          </w:tcPr>
          <w:p w14:paraId="678BCAEF" w14:textId="77777777" w:rsidR="002958C5" w:rsidRPr="00D83BF5" w:rsidRDefault="002958C5" w:rsidP="00010C8E">
            <w:pPr>
              <w:pStyle w:val="Source"/>
              <w:framePr w:hSpace="0" w:wrap="auto" w:vAnchor="margin" w:hAnchor="text" w:xAlign="left" w:yAlign="inline"/>
              <w:spacing w:before="240" w:after="240"/>
            </w:pPr>
            <w:r>
              <w:t>Chair, Telecommunication Development Advisory Group (TDAG)</w:t>
            </w:r>
          </w:p>
        </w:tc>
      </w:tr>
      <w:tr w:rsidR="002958C5" w:rsidRPr="00AE7DC5" w14:paraId="6B34F5E3" w14:textId="77777777" w:rsidTr="00010C8E">
        <w:trPr>
          <w:cantSplit/>
          <w:trHeight w:val="23"/>
        </w:trPr>
        <w:tc>
          <w:tcPr>
            <w:tcW w:w="10031" w:type="dxa"/>
            <w:gridSpan w:val="5"/>
            <w:vAlign w:val="center"/>
          </w:tcPr>
          <w:p w14:paraId="6EE1E5AC" w14:textId="77777777" w:rsidR="002958C5" w:rsidRPr="00AE7DC5" w:rsidRDefault="002958C5" w:rsidP="00010C8E">
            <w:pPr>
              <w:pStyle w:val="Title1"/>
              <w:framePr w:hSpace="0" w:wrap="auto" w:vAnchor="margin" w:hAnchor="text" w:xAlign="left" w:yAlign="inline"/>
              <w:spacing w:before="120" w:after="120"/>
              <w:rPr>
                <w:caps/>
              </w:rPr>
            </w:pPr>
            <w:r>
              <w:rPr>
                <w:szCs w:val="28"/>
                <w:lang w:val="en-US"/>
              </w:rPr>
              <w:t>Liaison Statement to the</w:t>
            </w:r>
            <w:r>
              <w:t xml:space="preserve"> </w:t>
            </w:r>
            <w:r w:rsidRPr="00054017">
              <w:rPr>
                <w:szCs w:val="28"/>
                <w:lang w:val="en-US"/>
              </w:rPr>
              <w:t>Inter-Sector Coordination Group (ISCG)</w:t>
            </w:r>
            <w:r w:rsidRPr="00054017" w:rsidDel="00054017">
              <w:rPr>
                <w:szCs w:val="28"/>
                <w:lang w:val="en-US"/>
              </w:rPr>
              <w:t xml:space="preserve"> </w:t>
            </w:r>
            <w:r>
              <w:rPr>
                <w:szCs w:val="28"/>
                <w:lang w:val="en-US"/>
              </w:rPr>
              <w:t>on its Progress Report presented at TDAG-26</w:t>
            </w:r>
          </w:p>
        </w:tc>
      </w:tr>
      <w:tr w:rsidR="002958C5" w:rsidRPr="00B96959" w14:paraId="54E956EE" w14:textId="77777777" w:rsidTr="00010C8E">
        <w:trPr>
          <w:cantSplit/>
          <w:trHeight w:val="23"/>
        </w:trPr>
        <w:tc>
          <w:tcPr>
            <w:tcW w:w="2552" w:type="dxa"/>
            <w:gridSpan w:val="2"/>
            <w:vAlign w:val="center"/>
          </w:tcPr>
          <w:p w14:paraId="69C9EFC9" w14:textId="77777777" w:rsidR="002958C5" w:rsidRDefault="002958C5" w:rsidP="00010C8E">
            <w:pPr>
              <w:pStyle w:val="Title1"/>
              <w:framePr w:hSpace="0" w:wrap="auto" w:vAnchor="margin" w:hAnchor="text" w:xAlign="left" w:yAlign="inline"/>
              <w:spacing w:before="60" w:after="60"/>
              <w:rPr>
                <w:b/>
                <w:bCs/>
                <w:caps/>
                <w:sz w:val="24"/>
                <w:szCs w:val="24"/>
              </w:rPr>
            </w:pPr>
            <w:r>
              <w:rPr>
                <w:b/>
                <w:bCs/>
                <w:sz w:val="24"/>
                <w:szCs w:val="24"/>
              </w:rPr>
              <w:t>For action to:</w:t>
            </w:r>
          </w:p>
        </w:tc>
        <w:tc>
          <w:tcPr>
            <w:tcW w:w="7479" w:type="dxa"/>
            <w:gridSpan w:val="3"/>
            <w:vAlign w:val="center"/>
          </w:tcPr>
          <w:p w14:paraId="0300E8A3" w14:textId="77777777" w:rsidR="002958C5" w:rsidRPr="002958C5" w:rsidRDefault="002958C5" w:rsidP="00010C8E">
            <w:pPr>
              <w:pStyle w:val="Title1"/>
              <w:framePr w:hSpace="0" w:wrap="auto" w:vAnchor="margin" w:hAnchor="text" w:xAlign="left" w:yAlign="inline"/>
              <w:spacing w:before="60" w:after="60"/>
              <w:rPr>
                <w:caps/>
                <w:sz w:val="24"/>
                <w:szCs w:val="24"/>
              </w:rPr>
            </w:pPr>
            <w:r w:rsidRPr="002958C5">
              <w:rPr>
                <w:sz w:val="24"/>
                <w:szCs w:val="24"/>
              </w:rPr>
              <w:t>Inter-Sector Coordination Group (ISCG)</w:t>
            </w:r>
          </w:p>
        </w:tc>
      </w:tr>
      <w:tr w:rsidR="002958C5" w:rsidRPr="00C0583A" w14:paraId="6435C74C" w14:textId="77777777" w:rsidTr="00010C8E">
        <w:trPr>
          <w:cantSplit/>
          <w:trHeight w:val="23"/>
        </w:trPr>
        <w:tc>
          <w:tcPr>
            <w:tcW w:w="2552" w:type="dxa"/>
            <w:gridSpan w:val="2"/>
            <w:vAlign w:val="center"/>
          </w:tcPr>
          <w:p w14:paraId="16B8DEA1" w14:textId="77777777" w:rsidR="002958C5" w:rsidRPr="00C0583A" w:rsidRDefault="002958C5" w:rsidP="00010C8E">
            <w:pPr>
              <w:pStyle w:val="Title1"/>
              <w:framePr w:hSpace="0" w:wrap="auto" w:vAnchor="margin" w:hAnchor="text" w:xAlign="left" w:yAlign="inline"/>
              <w:spacing w:before="60" w:after="60"/>
              <w:rPr>
                <w:b/>
                <w:bCs/>
                <w:caps/>
                <w:sz w:val="24"/>
                <w:szCs w:val="24"/>
              </w:rPr>
            </w:pPr>
            <w:r>
              <w:rPr>
                <w:b/>
                <w:bCs/>
                <w:sz w:val="24"/>
                <w:szCs w:val="24"/>
              </w:rPr>
              <w:t>For information to:</w:t>
            </w:r>
          </w:p>
        </w:tc>
        <w:tc>
          <w:tcPr>
            <w:tcW w:w="7479" w:type="dxa"/>
            <w:gridSpan w:val="3"/>
            <w:vAlign w:val="center"/>
          </w:tcPr>
          <w:p w14:paraId="4D417BC3" w14:textId="77777777" w:rsidR="002958C5" w:rsidRPr="00C0583A" w:rsidRDefault="002958C5" w:rsidP="00010C8E">
            <w:pPr>
              <w:pStyle w:val="Title1"/>
              <w:framePr w:hSpace="0" w:wrap="auto" w:vAnchor="margin" w:hAnchor="text" w:xAlign="left" w:yAlign="inline"/>
              <w:spacing w:before="60" w:after="60"/>
              <w:rPr>
                <w:caps/>
                <w:sz w:val="24"/>
                <w:szCs w:val="24"/>
              </w:rPr>
            </w:pPr>
            <w:r>
              <w:rPr>
                <w:sz w:val="24"/>
                <w:szCs w:val="24"/>
              </w:rPr>
              <w:t>--</w:t>
            </w:r>
          </w:p>
        </w:tc>
      </w:tr>
      <w:tr w:rsidR="002958C5" w:rsidRPr="00C0583A" w14:paraId="0C4F7336" w14:textId="77777777" w:rsidTr="00010C8E">
        <w:trPr>
          <w:cantSplit/>
          <w:trHeight w:val="23"/>
        </w:trPr>
        <w:tc>
          <w:tcPr>
            <w:tcW w:w="2552" w:type="dxa"/>
            <w:gridSpan w:val="2"/>
            <w:vAlign w:val="center"/>
          </w:tcPr>
          <w:p w14:paraId="7E2B982E" w14:textId="77777777" w:rsidR="002958C5" w:rsidRPr="00C0583A" w:rsidRDefault="002958C5" w:rsidP="00010C8E">
            <w:pPr>
              <w:pStyle w:val="Title1"/>
              <w:framePr w:hSpace="0" w:wrap="auto" w:vAnchor="margin" w:hAnchor="text" w:xAlign="left" w:yAlign="inline"/>
              <w:spacing w:before="60" w:after="60"/>
              <w:rPr>
                <w:b/>
                <w:bCs/>
                <w:caps/>
                <w:sz w:val="24"/>
                <w:szCs w:val="24"/>
              </w:rPr>
            </w:pPr>
            <w:r>
              <w:rPr>
                <w:b/>
                <w:bCs/>
                <w:sz w:val="24"/>
                <w:szCs w:val="24"/>
              </w:rPr>
              <w:t>Deadline:</w:t>
            </w:r>
          </w:p>
        </w:tc>
        <w:tc>
          <w:tcPr>
            <w:tcW w:w="7479" w:type="dxa"/>
            <w:gridSpan w:val="3"/>
            <w:vAlign w:val="center"/>
          </w:tcPr>
          <w:p w14:paraId="697A1A4A" w14:textId="77777777" w:rsidR="002958C5" w:rsidRPr="00C0583A" w:rsidRDefault="002958C5" w:rsidP="00010C8E">
            <w:pPr>
              <w:pStyle w:val="Title1"/>
              <w:framePr w:hSpace="0" w:wrap="auto" w:vAnchor="margin" w:hAnchor="text" w:xAlign="left" w:yAlign="inline"/>
              <w:spacing w:before="60" w:after="60"/>
              <w:rPr>
                <w:caps/>
                <w:sz w:val="24"/>
                <w:szCs w:val="24"/>
              </w:rPr>
            </w:pPr>
            <w:r>
              <w:rPr>
                <w:sz w:val="24"/>
                <w:szCs w:val="24"/>
              </w:rPr>
              <w:t>--</w:t>
            </w:r>
          </w:p>
        </w:tc>
      </w:tr>
      <w:tr w:rsidR="002958C5" w:rsidRPr="00C0583A" w14:paraId="78EA9DD2" w14:textId="77777777" w:rsidTr="00010C8E">
        <w:trPr>
          <w:cantSplit/>
          <w:trHeight w:val="23"/>
        </w:trPr>
        <w:tc>
          <w:tcPr>
            <w:tcW w:w="2552" w:type="dxa"/>
            <w:gridSpan w:val="2"/>
            <w:tcBorders>
              <w:bottom w:val="single" w:sz="4" w:space="0" w:color="auto"/>
            </w:tcBorders>
            <w:vAlign w:val="center"/>
          </w:tcPr>
          <w:p w14:paraId="5F03886D" w14:textId="77777777" w:rsidR="002958C5" w:rsidRPr="00C0583A" w:rsidRDefault="002958C5" w:rsidP="00010C8E">
            <w:pPr>
              <w:pStyle w:val="Title1"/>
              <w:framePr w:hSpace="0" w:wrap="auto" w:vAnchor="margin" w:hAnchor="text" w:xAlign="left" w:yAlign="inline"/>
              <w:spacing w:before="0"/>
              <w:jc w:val="both"/>
              <w:rPr>
                <w:b/>
                <w:bCs/>
                <w:caps/>
                <w:sz w:val="24"/>
                <w:szCs w:val="24"/>
              </w:rPr>
            </w:pPr>
          </w:p>
        </w:tc>
        <w:tc>
          <w:tcPr>
            <w:tcW w:w="7479" w:type="dxa"/>
            <w:gridSpan w:val="3"/>
            <w:tcBorders>
              <w:bottom w:val="single" w:sz="4" w:space="0" w:color="auto"/>
            </w:tcBorders>
            <w:vAlign w:val="center"/>
          </w:tcPr>
          <w:p w14:paraId="2595A513" w14:textId="77777777" w:rsidR="002958C5" w:rsidRPr="00C0583A" w:rsidRDefault="002958C5" w:rsidP="00010C8E">
            <w:pPr>
              <w:pStyle w:val="Title1"/>
              <w:framePr w:hSpace="0" w:wrap="auto" w:vAnchor="margin" w:hAnchor="text" w:xAlign="left" w:yAlign="inline"/>
              <w:spacing w:before="0"/>
              <w:jc w:val="both"/>
              <w:rPr>
                <w:caps/>
                <w:sz w:val="24"/>
                <w:szCs w:val="24"/>
              </w:rPr>
            </w:pPr>
          </w:p>
        </w:tc>
      </w:tr>
      <w:tr w:rsidR="002958C5" w:rsidRPr="00E815CB" w14:paraId="4929628E" w14:textId="77777777" w:rsidTr="00010C8E">
        <w:trPr>
          <w:cantSplit/>
          <w:trHeight w:val="23"/>
        </w:trPr>
        <w:tc>
          <w:tcPr>
            <w:tcW w:w="1276" w:type="dxa"/>
            <w:tcBorders>
              <w:top w:val="single" w:sz="4" w:space="0" w:color="auto"/>
            </w:tcBorders>
          </w:tcPr>
          <w:p w14:paraId="5BB56BE9" w14:textId="77777777" w:rsidR="002958C5" w:rsidRPr="00E815CB" w:rsidRDefault="002958C5" w:rsidP="00010C8E">
            <w:pPr>
              <w:pStyle w:val="Title1"/>
              <w:framePr w:hSpace="0" w:wrap="auto" w:vAnchor="margin" w:hAnchor="text" w:xAlign="left" w:yAlign="inline"/>
              <w:spacing w:before="40"/>
              <w:rPr>
                <w:rFonts w:cs="Times New Roman Bold"/>
                <w:b/>
                <w:bCs/>
                <w:caps/>
                <w:sz w:val="24"/>
                <w:szCs w:val="24"/>
              </w:rPr>
            </w:pPr>
            <w:r w:rsidRPr="00E815CB">
              <w:rPr>
                <w:b/>
                <w:bCs/>
                <w:sz w:val="24"/>
                <w:szCs w:val="24"/>
                <w:lang w:val="en-US"/>
              </w:rPr>
              <w:t>Contact:</w:t>
            </w:r>
          </w:p>
        </w:tc>
        <w:tc>
          <w:tcPr>
            <w:tcW w:w="2977" w:type="dxa"/>
            <w:gridSpan w:val="2"/>
            <w:tcBorders>
              <w:top w:val="single" w:sz="4" w:space="0" w:color="auto"/>
            </w:tcBorders>
          </w:tcPr>
          <w:p w14:paraId="59F9B5C4" w14:textId="77777777" w:rsidR="002958C5" w:rsidRPr="00E815CB" w:rsidRDefault="002958C5" w:rsidP="00010C8E">
            <w:pPr>
              <w:pStyle w:val="FirstFooter"/>
              <w:tabs>
                <w:tab w:val="left" w:pos="2302"/>
              </w:tabs>
              <w:ind w:left="2302" w:hanging="2302"/>
              <w:rPr>
                <w:sz w:val="24"/>
                <w:szCs w:val="24"/>
                <w:lang w:val="en-US"/>
              </w:rPr>
            </w:pPr>
            <w:r w:rsidRPr="00E815CB">
              <w:rPr>
                <w:sz w:val="24"/>
                <w:szCs w:val="24"/>
                <w:lang w:val="en-US"/>
              </w:rPr>
              <w:t>Name/Organization/Entity:</w:t>
            </w:r>
          </w:p>
        </w:tc>
        <w:tc>
          <w:tcPr>
            <w:tcW w:w="5778" w:type="dxa"/>
            <w:gridSpan w:val="2"/>
            <w:tcBorders>
              <w:top w:val="single" w:sz="4" w:space="0" w:color="auto"/>
            </w:tcBorders>
          </w:tcPr>
          <w:p w14:paraId="5BBEFE29" w14:textId="77777777" w:rsidR="002958C5" w:rsidRPr="00E815CB" w:rsidRDefault="002958C5" w:rsidP="00010C8E">
            <w:pPr>
              <w:pStyle w:val="Title1"/>
              <w:framePr w:hSpace="0" w:wrap="auto" w:vAnchor="margin" w:hAnchor="text" w:xAlign="left" w:yAlign="inline"/>
              <w:tabs>
                <w:tab w:val="clear" w:pos="1134"/>
                <w:tab w:val="clear" w:pos="2268"/>
              </w:tabs>
              <w:spacing w:before="40"/>
              <w:rPr>
                <w:rFonts w:cs="Times New Roman Bold"/>
                <w:caps/>
                <w:sz w:val="24"/>
                <w:szCs w:val="24"/>
              </w:rPr>
            </w:pPr>
            <w:r w:rsidRPr="00E815CB">
              <w:rPr>
                <w:rFonts w:cs="Times New Roman Bold"/>
                <w:sz w:val="24"/>
                <w:szCs w:val="24"/>
              </w:rPr>
              <w:t>Ms Fleur Regina Assoumou Bessou,</w:t>
            </w:r>
            <w:r w:rsidRPr="00E815CB">
              <w:rPr>
                <w:sz w:val="24"/>
                <w:szCs w:val="24"/>
              </w:rPr>
              <w:t xml:space="preserve"> </w:t>
            </w:r>
            <w:r w:rsidRPr="00E815CB">
              <w:rPr>
                <w:rFonts w:cs="Times New Roman Bold"/>
                <w:sz w:val="24"/>
                <w:szCs w:val="24"/>
              </w:rPr>
              <w:t>Chair, Telecommunication Development Advisory Group</w:t>
            </w:r>
          </w:p>
        </w:tc>
      </w:tr>
      <w:tr w:rsidR="002958C5" w:rsidRPr="00E815CB" w14:paraId="593BE50B" w14:textId="77777777" w:rsidTr="00010C8E">
        <w:trPr>
          <w:cantSplit/>
          <w:trHeight w:val="23"/>
        </w:trPr>
        <w:tc>
          <w:tcPr>
            <w:tcW w:w="1276" w:type="dxa"/>
          </w:tcPr>
          <w:p w14:paraId="53B6BE7F" w14:textId="77777777" w:rsidR="002958C5" w:rsidRPr="00E815CB" w:rsidRDefault="002958C5" w:rsidP="00010C8E">
            <w:pPr>
              <w:pStyle w:val="Title1"/>
              <w:framePr w:hSpace="0" w:wrap="auto" w:vAnchor="margin" w:hAnchor="text" w:xAlign="left" w:yAlign="inline"/>
              <w:spacing w:before="0"/>
              <w:rPr>
                <w:rFonts w:cs="Times New Roman Bold"/>
                <w:caps/>
                <w:sz w:val="24"/>
                <w:szCs w:val="24"/>
              </w:rPr>
            </w:pPr>
          </w:p>
        </w:tc>
        <w:tc>
          <w:tcPr>
            <w:tcW w:w="2977" w:type="dxa"/>
            <w:gridSpan w:val="2"/>
          </w:tcPr>
          <w:p w14:paraId="24B6F0F8" w14:textId="77777777" w:rsidR="002958C5" w:rsidRPr="00E815CB" w:rsidRDefault="002958C5" w:rsidP="00010C8E">
            <w:pPr>
              <w:pStyle w:val="FirstFooter"/>
              <w:tabs>
                <w:tab w:val="left" w:pos="2302"/>
              </w:tabs>
              <w:rPr>
                <w:sz w:val="24"/>
                <w:szCs w:val="24"/>
                <w:lang w:val="en-US"/>
              </w:rPr>
            </w:pPr>
            <w:r w:rsidRPr="00E815CB">
              <w:rPr>
                <w:sz w:val="24"/>
                <w:szCs w:val="24"/>
                <w:lang w:val="en-US"/>
              </w:rPr>
              <w:t>Phone number:</w:t>
            </w:r>
          </w:p>
        </w:tc>
        <w:tc>
          <w:tcPr>
            <w:tcW w:w="5778" w:type="dxa"/>
            <w:gridSpan w:val="2"/>
          </w:tcPr>
          <w:p w14:paraId="194723FA" w14:textId="77777777" w:rsidR="002958C5" w:rsidRPr="00E815CB" w:rsidRDefault="002958C5" w:rsidP="00010C8E">
            <w:pPr>
              <w:pStyle w:val="Title1"/>
              <w:framePr w:hSpace="0" w:wrap="auto" w:vAnchor="margin" w:hAnchor="text" w:xAlign="left" w:yAlign="inline"/>
              <w:spacing w:before="40"/>
              <w:rPr>
                <w:rFonts w:cs="Times New Roman Bold"/>
                <w:caps/>
                <w:sz w:val="24"/>
                <w:szCs w:val="24"/>
              </w:rPr>
            </w:pPr>
            <w:r w:rsidRPr="00E815CB">
              <w:rPr>
                <w:rFonts w:cs="Times New Roman Bold"/>
                <w:sz w:val="24"/>
                <w:szCs w:val="24"/>
              </w:rPr>
              <w:t>+225 0707815208</w:t>
            </w:r>
          </w:p>
        </w:tc>
      </w:tr>
      <w:tr w:rsidR="002958C5" w:rsidRPr="00E815CB" w14:paraId="4CC6E232" w14:textId="77777777" w:rsidTr="00010C8E">
        <w:trPr>
          <w:cantSplit/>
          <w:trHeight w:val="23"/>
        </w:trPr>
        <w:tc>
          <w:tcPr>
            <w:tcW w:w="1276" w:type="dxa"/>
            <w:tcBorders>
              <w:bottom w:val="single" w:sz="4" w:space="0" w:color="auto"/>
            </w:tcBorders>
          </w:tcPr>
          <w:p w14:paraId="69CEABD0" w14:textId="77777777" w:rsidR="002958C5" w:rsidRPr="00E815CB" w:rsidRDefault="002958C5" w:rsidP="00010C8E">
            <w:pPr>
              <w:pStyle w:val="Title1"/>
              <w:framePr w:hSpace="0" w:wrap="auto" w:vAnchor="margin" w:hAnchor="text" w:xAlign="left" w:yAlign="inline"/>
              <w:spacing w:before="0"/>
              <w:rPr>
                <w:rFonts w:cs="Times New Roman Bold"/>
                <w:caps/>
                <w:sz w:val="24"/>
                <w:szCs w:val="24"/>
              </w:rPr>
            </w:pPr>
          </w:p>
        </w:tc>
        <w:tc>
          <w:tcPr>
            <w:tcW w:w="2977" w:type="dxa"/>
            <w:gridSpan w:val="2"/>
            <w:tcBorders>
              <w:bottom w:val="single" w:sz="4" w:space="0" w:color="auto"/>
            </w:tcBorders>
          </w:tcPr>
          <w:p w14:paraId="38A23C14" w14:textId="77777777" w:rsidR="002958C5" w:rsidRPr="00E815CB" w:rsidRDefault="002958C5" w:rsidP="00010C8E">
            <w:pPr>
              <w:pStyle w:val="FirstFooter"/>
              <w:tabs>
                <w:tab w:val="left" w:pos="2302"/>
              </w:tabs>
              <w:rPr>
                <w:sz w:val="24"/>
                <w:szCs w:val="24"/>
                <w:lang w:val="en-US"/>
              </w:rPr>
            </w:pPr>
            <w:r w:rsidRPr="00E815CB">
              <w:rPr>
                <w:sz w:val="24"/>
                <w:szCs w:val="24"/>
                <w:lang w:val="en-US"/>
              </w:rPr>
              <w:t>E-mail:</w:t>
            </w:r>
          </w:p>
        </w:tc>
        <w:tc>
          <w:tcPr>
            <w:tcW w:w="5778" w:type="dxa"/>
            <w:gridSpan w:val="2"/>
            <w:tcBorders>
              <w:bottom w:val="single" w:sz="4" w:space="0" w:color="auto"/>
            </w:tcBorders>
          </w:tcPr>
          <w:p w14:paraId="42E7AC39" w14:textId="77777777" w:rsidR="002958C5" w:rsidRPr="00E815CB" w:rsidRDefault="002958C5" w:rsidP="00010C8E">
            <w:pPr>
              <w:pStyle w:val="Title1"/>
              <w:framePr w:hSpace="0" w:wrap="auto" w:vAnchor="margin" w:hAnchor="text" w:xAlign="left" w:yAlign="inline"/>
              <w:spacing w:before="40"/>
              <w:rPr>
                <w:rFonts w:cs="Times New Roman Bold"/>
                <w:caps/>
                <w:sz w:val="24"/>
                <w:szCs w:val="24"/>
              </w:rPr>
            </w:pPr>
            <w:hyperlink r:id="rId12" w:history="1">
              <w:r w:rsidRPr="00E815CB">
                <w:rPr>
                  <w:rStyle w:val="Hyperlink"/>
                  <w:rFonts w:cs="Times New Roman Bold"/>
                  <w:sz w:val="24"/>
                  <w:szCs w:val="24"/>
                </w:rPr>
                <w:t>bessou.regina@artci.ci</w:t>
              </w:r>
            </w:hyperlink>
            <w:r w:rsidRPr="00E815CB">
              <w:rPr>
                <w:rFonts w:cs="Times New Roman Bold"/>
                <w:sz w:val="24"/>
                <w:szCs w:val="24"/>
              </w:rPr>
              <w:t xml:space="preserve"> </w:t>
            </w:r>
          </w:p>
        </w:tc>
      </w:tr>
      <w:tr w:rsidR="002958C5" w:rsidRPr="00E815CB" w14:paraId="5C5C771C" w14:textId="77777777" w:rsidTr="00010C8E">
        <w:trPr>
          <w:cantSplit/>
          <w:trHeight w:val="23"/>
        </w:trPr>
        <w:tc>
          <w:tcPr>
            <w:tcW w:w="1276" w:type="dxa"/>
            <w:tcBorders>
              <w:top w:val="single" w:sz="4" w:space="0" w:color="auto"/>
            </w:tcBorders>
          </w:tcPr>
          <w:p w14:paraId="04E069B1" w14:textId="77777777" w:rsidR="002958C5" w:rsidRPr="00E815CB" w:rsidRDefault="002958C5" w:rsidP="00010C8E">
            <w:pPr>
              <w:pStyle w:val="Title1"/>
              <w:framePr w:hSpace="0" w:wrap="auto" w:vAnchor="margin" w:hAnchor="text" w:xAlign="left" w:yAlign="inline"/>
              <w:spacing w:before="0"/>
              <w:rPr>
                <w:rFonts w:cs="Times New Roman Bold"/>
                <w:caps/>
                <w:sz w:val="24"/>
                <w:szCs w:val="24"/>
              </w:rPr>
            </w:pPr>
            <w:r w:rsidRPr="00E815CB">
              <w:rPr>
                <w:b/>
                <w:bCs/>
                <w:sz w:val="24"/>
                <w:szCs w:val="24"/>
                <w:lang w:val="en-US"/>
              </w:rPr>
              <w:t>Contact:</w:t>
            </w:r>
          </w:p>
        </w:tc>
        <w:tc>
          <w:tcPr>
            <w:tcW w:w="2977" w:type="dxa"/>
            <w:gridSpan w:val="2"/>
            <w:tcBorders>
              <w:top w:val="single" w:sz="4" w:space="0" w:color="auto"/>
            </w:tcBorders>
          </w:tcPr>
          <w:p w14:paraId="30435064" w14:textId="77777777" w:rsidR="002958C5" w:rsidRPr="00E815CB" w:rsidRDefault="002958C5" w:rsidP="00010C8E">
            <w:pPr>
              <w:pStyle w:val="FirstFooter"/>
              <w:tabs>
                <w:tab w:val="left" w:pos="2302"/>
              </w:tabs>
              <w:rPr>
                <w:sz w:val="24"/>
                <w:szCs w:val="24"/>
                <w:lang w:val="en-US"/>
              </w:rPr>
            </w:pPr>
            <w:r w:rsidRPr="00E815CB">
              <w:rPr>
                <w:sz w:val="24"/>
                <w:szCs w:val="24"/>
                <w:lang w:val="en-US"/>
              </w:rPr>
              <w:t>Name/Organization/Entity:</w:t>
            </w:r>
          </w:p>
        </w:tc>
        <w:tc>
          <w:tcPr>
            <w:tcW w:w="5778" w:type="dxa"/>
            <w:gridSpan w:val="2"/>
            <w:tcBorders>
              <w:top w:val="single" w:sz="4" w:space="0" w:color="auto"/>
            </w:tcBorders>
          </w:tcPr>
          <w:p w14:paraId="216FE2CC" w14:textId="77777777" w:rsidR="002958C5" w:rsidRPr="00E815CB" w:rsidRDefault="002958C5" w:rsidP="00010C8E">
            <w:pPr>
              <w:pStyle w:val="Title1"/>
              <w:framePr w:hSpace="0" w:wrap="auto" w:vAnchor="margin" w:hAnchor="text" w:xAlign="left" w:yAlign="inline"/>
              <w:spacing w:before="40"/>
              <w:rPr>
                <w:rStyle w:val="Hyperlink"/>
                <w:rFonts w:cs="Times New Roman Bold"/>
                <w:caps/>
                <w:sz w:val="24"/>
                <w:szCs w:val="24"/>
              </w:rPr>
            </w:pPr>
            <w:r w:rsidRPr="00E815CB">
              <w:rPr>
                <w:rFonts w:cs="Times New Roman Bold"/>
                <w:sz w:val="24"/>
                <w:szCs w:val="24"/>
              </w:rPr>
              <w:t>Ms Archana Gulati, Deputy to the Director, Telecommunication Development Bureau</w:t>
            </w:r>
          </w:p>
        </w:tc>
      </w:tr>
      <w:tr w:rsidR="002958C5" w:rsidRPr="00E815CB" w14:paraId="213BDC07" w14:textId="77777777" w:rsidTr="00010C8E">
        <w:trPr>
          <w:cantSplit/>
          <w:trHeight w:val="23"/>
        </w:trPr>
        <w:tc>
          <w:tcPr>
            <w:tcW w:w="1276" w:type="dxa"/>
          </w:tcPr>
          <w:p w14:paraId="6252668E" w14:textId="77777777" w:rsidR="002958C5" w:rsidRPr="00E815CB" w:rsidRDefault="002958C5" w:rsidP="00010C8E">
            <w:pPr>
              <w:pStyle w:val="Title1"/>
              <w:framePr w:hSpace="0" w:wrap="auto" w:vAnchor="margin" w:hAnchor="text" w:xAlign="left" w:yAlign="inline"/>
              <w:spacing w:before="0"/>
              <w:rPr>
                <w:rFonts w:cs="Times New Roman Bold"/>
                <w:caps/>
                <w:sz w:val="24"/>
                <w:szCs w:val="24"/>
              </w:rPr>
            </w:pPr>
          </w:p>
        </w:tc>
        <w:tc>
          <w:tcPr>
            <w:tcW w:w="2977" w:type="dxa"/>
            <w:gridSpan w:val="2"/>
          </w:tcPr>
          <w:p w14:paraId="0E353952" w14:textId="77777777" w:rsidR="002958C5" w:rsidRPr="00E815CB" w:rsidRDefault="002958C5" w:rsidP="00010C8E">
            <w:pPr>
              <w:pStyle w:val="FirstFooter"/>
              <w:tabs>
                <w:tab w:val="left" w:pos="2302"/>
              </w:tabs>
              <w:rPr>
                <w:sz w:val="24"/>
                <w:szCs w:val="24"/>
                <w:lang w:val="en-US"/>
              </w:rPr>
            </w:pPr>
            <w:r w:rsidRPr="00E815CB">
              <w:rPr>
                <w:sz w:val="24"/>
                <w:szCs w:val="24"/>
                <w:lang w:val="en-US"/>
              </w:rPr>
              <w:t>Phone number:</w:t>
            </w:r>
          </w:p>
        </w:tc>
        <w:tc>
          <w:tcPr>
            <w:tcW w:w="5778" w:type="dxa"/>
            <w:gridSpan w:val="2"/>
          </w:tcPr>
          <w:p w14:paraId="2AE4A933" w14:textId="77777777" w:rsidR="002958C5" w:rsidRPr="00E815CB" w:rsidRDefault="002958C5" w:rsidP="00010C8E">
            <w:pPr>
              <w:pStyle w:val="Title1"/>
              <w:framePr w:hSpace="0" w:wrap="auto" w:vAnchor="margin" w:hAnchor="text" w:xAlign="left" w:yAlign="inline"/>
              <w:spacing w:before="40"/>
              <w:rPr>
                <w:rStyle w:val="Hyperlink"/>
                <w:rFonts w:cs="Times New Roman Bold"/>
                <w:caps/>
                <w:sz w:val="24"/>
                <w:szCs w:val="24"/>
              </w:rPr>
            </w:pPr>
            <w:r w:rsidRPr="00E815CB">
              <w:rPr>
                <w:rStyle w:val="ms-rtethemeforecolor-2-0"/>
                <w:rFonts w:cs="Arial"/>
                <w:sz w:val="24"/>
                <w:szCs w:val="24"/>
              </w:rPr>
              <w:t>+41 22 730 6475</w:t>
            </w:r>
          </w:p>
        </w:tc>
      </w:tr>
      <w:tr w:rsidR="002958C5" w:rsidRPr="00E815CB" w14:paraId="3BE14E47" w14:textId="77777777" w:rsidTr="00010C8E">
        <w:trPr>
          <w:cantSplit/>
          <w:trHeight w:val="23"/>
        </w:trPr>
        <w:tc>
          <w:tcPr>
            <w:tcW w:w="1276" w:type="dxa"/>
          </w:tcPr>
          <w:p w14:paraId="1074AB7F" w14:textId="77777777" w:rsidR="002958C5" w:rsidRPr="00E815CB" w:rsidRDefault="002958C5" w:rsidP="00010C8E">
            <w:pPr>
              <w:pStyle w:val="Title1"/>
              <w:framePr w:hSpace="0" w:wrap="auto" w:vAnchor="margin" w:hAnchor="text" w:xAlign="left" w:yAlign="inline"/>
              <w:spacing w:before="0"/>
              <w:rPr>
                <w:rFonts w:cs="Times New Roman Bold"/>
                <w:caps/>
                <w:sz w:val="24"/>
                <w:szCs w:val="24"/>
              </w:rPr>
            </w:pPr>
          </w:p>
        </w:tc>
        <w:tc>
          <w:tcPr>
            <w:tcW w:w="2977" w:type="dxa"/>
            <w:gridSpan w:val="2"/>
          </w:tcPr>
          <w:p w14:paraId="66E3EE64" w14:textId="77777777" w:rsidR="002958C5" w:rsidRPr="00E815CB" w:rsidRDefault="002958C5" w:rsidP="00010C8E">
            <w:pPr>
              <w:pStyle w:val="FirstFooter"/>
              <w:tabs>
                <w:tab w:val="left" w:pos="2302"/>
              </w:tabs>
              <w:rPr>
                <w:sz w:val="24"/>
                <w:szCs w:val="24"/>
                <w:lang w:val="en-US"/>
              </w:rPr>
            </w:pPr>
            <w:r w:rsidRPr="00E815CB">
              <w:rPr>
                <w:sz w:val="24"/>
                <w:szCs w:val="24"/>
                <w:lang w:val="en-US"/>
              </w:rPr>
              <w:t>E-mail:</w:t>
            </w:r>
          </w:p>
        </w:tc>
        <w:tc>
          <w:tcPr>
            <w:tcW w:w="5778" w:type="dxa"/>
            <w:gridSpan w:val="2"/>
          </w:tcPr>
          <w:p w14:paraId="513D6890" w14:textId="77777777" w:rsidR="002958C5" w:rsidRPr="00E815CB" w:rsidRDefault="002958C5" w:rsidP="00010C8E">
            <w:pPr>
              <w:pStyle w:val="Title1"/>
              <w:framePr w:hSpace="0" w:wrap="auto" w:vAnchor="margin" w:hAnchor="text" w:xAlign="left" w:yAlign="inline"/>
              <w:spacing w:before="40"/>
              <w:rPr>
                <w:rStyle w:val="Hyperlink"/>
                <w:rFonts w:cs="Times New Roman Bold"/>
                <w:caps/>
                <w:sz w:val="24"/>
                <w:szCs w:val="24"/>
              </w:rPr>
            </w:pPr>
            <w:hyperlink r:id="rId13" w:history="1">
              <w:r w:rsidRPr="00E815CB">
                <w:rPr>
                  <w:rStyle w:val="Hyperlink"/>
                  <w:rFonts w:cs="Times New Roman Bold"/>
                  <w:sz w:val="24"/>
                  <w:szCs w:val="24"/>
                </w:rPr>
                <w:t>archana.gulati@itu.int</w:t>
              </w:r>
            </w:hyperlink>
          </w:p>
        </w:tc>
      </w:tr>
      <w:tr w:rsidR="002958C5" w:rsidRPr="0033575F" w14:paraId="7D4D0D49" w14:textId="77777777" w:rsidTr="00010C8E">
        <w:trPr>
          <w:cantSplit/>
          <w:trHeight w:val="23"/>
        </w:trPr>
        <w:tc>
          <w:tcPr>
            <w:tcW w:w="10031" w:type="dxa"/>
            <w:gridSpan w:val="5"/>
          </w:tcPr>
          <w:p w14:paraId="4D84DE32" w14:textId="77777777" w:rsidR="002958C5" w:rsidRPr="0033575F" w:rsidRDefault="002958C5" w:rsidP="00010C8E">
            <w:pPr>
              <w:pStyle w:val="Title1"/>
              <w:framePr w:hSpace="0" w:wrap="auto" w:vAnchor="margin" w:hAnchor="text" w:xAlign="left" w:yAlign="inline"/>
              <w:spacing w:before="0"/>
              <w:rPr>
                <w:rFonts w:cs="Times New Roman Bold"/>
                <w:caps/>
                <w:sz w:val="24"/>
                <w:szCs w:val="24"/>
                <w:highlight w:val="yellow"/>
              </w:rPr>
            </w:pPr>
          </w:p>
        </w:tc>
      </w:tr>
      <w:tr w:rsidR="002958C5" w14:paraId="76C7A2B9" w14:textId="77777777" w:rsidTr="00010C8E">
        <w:trPr>
          <w:cantSplit/>
          <w:trHeight w:val="23"/>
        </w:trPr>
        <w:tc>
          <w:tcPr>
            <w:tcW w:w="10031" w:type="dxa"/>
            <w:gridSpan w:val="5"/>
            <w:tcBorders>
              <w:top w:val="single" w:sz="4" w:space="0" w:color="auto"/>
              <w:left w:val="single" w:sz="4" w:space="0" w:color="auto"/>
              <w:bottom w:val="single" w:sz="4" w:space="0" w:color="auto"/>
              <w:right w:val="single" w:sz="4" w:space="0" w:color="auto"/>
            </w:tcBorders>
          </w:tcPr>
          <w:p w14:paraId="1003A3A8" w14:textId="77777777" w:rsidR="002958C5" w:rsidRPr="00DC5181" w:rsidRDefault="002958C5" w:rsidP="00010C8E">
            <w:pPr>
              <w:spacing w:after="120"/>
              <w:rPr>
                <w:b/>
                <w:bCs/>
                <w:szCs w:val="24"/>
              </w:rPr>
            </w:pPr>
            <w:r w:rsidRPr="6D01F3A2">
              <w:rPr>
                <w:b/>
                <w:bCs/>
              </w:rPr>
              <w:t>Summary:</w:t>
            </w:r>
          </w:p>
          <w:p w14:paraId="76AA1A80" w14:textId="77777777" w:rsidR="002958C5" w:rsidRDefault="002958C5" w:rsidP="00010C8E">
            <w:pPr>
              <w:spacing w:after="120"/>
            </w:pPr>
            <w:r>
              <w:t>The 33rd meeting of the Telecommunication Development Advisory Group (TDAG) welcomed the ISCG Progress Report (</w:t>
            </w:r>
            <w:hyperlink r:id="rId14">
              <w:r w:rsidRPr="6D01F3A2">
                <w:rPr>
                  <w:rStyle w:val="Hyperlink"/>
                </w:rPr>
                <w:t>TDAG-26/12</w:t>
              </w:r>
            </w:hyperlink>
            <w:r>
              <w:t xml:space="preserve">), noting improvements to the ISCG website and document publication procedures. TDAG discussed ISCG activities across accessibility, climate change, remote participation, sustainable digital transformation, industry engagement, streamlining resolutions, efficiencies and mapping tables; appointed Mr Ahmad Sharafat and Ms Inga Rimkevičienė as TDAG representatives to the ISCG; and appreciated the ISCG’s work on mapping resolutions, including updates reflected in </w:t>
            </w:r>
            <w:hyperlink r:id="rId15">
              <w:r w:rsidRPr="6D01F3A2">
                <w:rPr>
                  <w:rStyle w:val="Hyperlink"/>
                </w:rPr>
                <w:t>TDAG-26/INF/10</w:t>
              </w:r>
            </w:hyperlink>
            <w:r>
              <w:t xml:space="preserve"> following WTDC-25 and a request to the Expert Group on ITRs to incorporate relevant resolutions.</w:t>
            </w:r>
          </w:p>
        </w:tc>
      </w:tr>
    </w:tbl>
    <w:p w14:paraId="503D00ED" w14:textId="77777777" w:rsidR="00141D93" w:rsidRPr="00141D93" w:rsidRDefault="00141D93" w:rsidP="00141D93">
      <w:pPr>
        <w:jc w:val="both"/>
        <w:rPr>
          <w:rFonts w:ascii="Times New Roman" w:hAnsi="Times New Roman"/>
        </w:rPr>
      </w:pPr>
      <w:r w:rsidRPr="00141D93">
        <w:rPr>
          <w:rFonts w:ascii="Times New Roman" w:hAnsi="Times New Roman"/>
        </w:rPr>
        <w:t>The 33rd meeting of the TDAG noted with much appreciation Document TDAG-26/12 which reported on the progress of the work of the Inter-Sector Coordination Group (ISCG) since its previous report to TDAG in 2025. TDAG welcomed the updates made to the ISCG website, noting that it reflects changes in format and document publication procedures, in line with members’ requests and with practices applied to other General Secretariat meetings.</w:t>
      </w:r>
    </w:p>
    <w:p w14:paraId="4F59661A" w14:textId="77777777" w:rsidR="00141D93" w:rsidRPr="00141D93" w:rsidRDefault="00141D93" w:rsidP="00141D93">
      <w:pPr>
        <w:jc w:val="both"/>
        <w:rPr>
          <w:rFonts w:ascii="Times New Roman" w:hAnsi="Times New Roman"/>
        </w:rPr>
      </w:pPr>
      <w:r w:rsidRPr="00141D93">
        <w:rPr>
          <w:rFonts w:ascii="Times New Roman" w:hAnsi="Times New Roman"/>
        </w:rPr>
        <w:t xml:space="preserve">The meeting noted the ISCG activities as presented in the areas of Accessibility, Climate Change, ITU Website, Remote Participation, Sustainable Digital Transformation, Industry </w:t>
      </w:r>
      <w:r w:rsidRPr="00141D93">
        <w:rPr>
          <w:rFonts w:ascii="Times New Roman" w:hAnsi="Times New Roman"/>
        </w:rPr>
        <w:lastRenderedPageBreak/>
        <w:t xml:space="preserve">Engagement, Streamlining Resolutions, Efficiencies and Mapping Tables. TDAG appointed Mr Ahmad Sharafat and Ms Inga Rimkevičienė as its two representatives to the ISCG. TDAG also wishes to inform ISCG that the respective roles and responsibilities of the new TDAG Bureau members will be posted on the new TDAG website. </w:t>
      </w:r>
    </w:p>
    <w:p w14:paraId="33AEE3C4" w14:textId="77777777" w:rsidR="00141D93" w:rsidRPr="00141D93" w:rsidRDefault="00141D93" w:rsidP="00141D93">
      <w:pPr>
        <w:jc w:val="both"/>
        <w:rPr>
          <w:rFonts w:ascii="Times New Roman" w:hAnsi="Times New Roman"/>
        </w:rPr>
      </w:pPr>
      <w:r w:rsidRPr="00141D93">
        <w:rPr>
          <w:rFonts w:ascii="Times New Roman" w:hAnsi="Times New Roman"/>
        </w:rPr>
        <w:t xml:space="preserve">TDAG expressed appreciation for the ISCG’s work on Mapping of Resolutions as presented in document TDAG-26/12, acknowledging that a review and update </w:t>
      </w:r>
      <w:proofErr w:type="gramStart"/>
      <w:r w:rsidRPr="00141D93">
        <w:rPr>
          <w:rFonts w:ascii="Times New Roman" w:hAnsi="Times New Roman"/>
        </w:rPr>
        <w:t>has</w:t>
      </w:r>
      <w:proofErr w:type="gramEnd"/>
      <w:r w:rsidRPr="00141D93">
        <w:rPr>
          <w:rFonts w:ascii="Times New Roman" w:hAnsi="Times New Roman"/>
        </w:rPr>
        <w:t xml:space="preserve"> been provided in TDAG-26/INF/10 reflecting the outcomes of the World Telecommunication Development Conference 2025 (WTDC-25).</w:t>
      </w:r>
    </w:p>
    <w:p w14:paraId="2609DF33" w14:textId="57649464" w:rsidR="00DE2540" w:rsidRPr="00B86ECF" w:rsidRDefault="00141D93" w:rsidP="00141D93">
      <w:pPr>
        <w:jc w:val="both"/>
        <w:rPr>
          <w:rFonts w:ascii="Times New Roman" w:hAnsi="Times New Roman"/>
        </w:rPr>
      </w:pPr>
      <w:r w:rsidRPr="00141D93">
        <w:rPr>
          <w:rFonts w:ascii="Times New Roman" w:hAnsi="Times New Roman"/>
        </w:rPr>
        <w:t>In conclusion, TDAG acknowledged the critical importance of this report, and expressed deep appreciation for the work conducted by the ISCG.</w:t>
      </w:r>
    </w:p>
    <w:p w14:paraId="63C45F6C" w14:textId="77777777" w:rsidR="00DE2540" w:rsidRDefault="00DE2540" w:rsidP="00DE2540">
      <w:pPr>
        <w:jc w:val="center"/>
      </w:pPr>
    </w:p>
    <w:p w14:paraId="44A82354" w14:textId="2DCC32ED" w:rsidR="007E04A5" w:rsidRPr="00050A67" w:rsidRDefault="00DE2540" w:rsidP="00050A67">
      <w:pPr>
        <w:jc w:val="center"/>
      </w:pPr>
      <w:r>
        <w:t>_______________________</w:t>
      </w:r>
    </w:p>
    <w:sectPr w:rsidR="007E04A5" w:rsidRPr="00050A67" w:rsidSect="00C636D6">
      <w:footerReference w:type="default" r:id="rId16"/>
      <w:headerReference w:type="first" r:id="rId17"/>
      <w:footerReference w:type="first" r:id="rId18"/>
      <w:pgSz w:w="11907" w:h="16834"/>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595C" w14:textId="77777777" w:rsidR="00EE2BA4" w:rsidRDefault="00EE2BA4">
      <w:r>
        <w:separator/>
      </w:r>
    </w:p>
  </w:endnote>
  <w:endnote w:type="continuationSeparator" w:id="0">
    <w:p w14:paraId="1578389A" w14:textId="77777777" w:rsidR="00EE2BA4" w:rsidRDefault="00EE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41256F" w:rsidRPr="00870C17" w14:paraId="18528F3A" w14:textId="77777777" w:rsidTr="00B751CF">
      <w:trPr>
        <w:jc w:val="center"/>
      </w:trPr>
      <w:tc>
        <w:tcPr>
          <w:tcW w:w="1803" w:type="dxa"/>
          <w:vAlign w:val="center"/>
        </w:tcPr>
        <w:p w14:paraId="0442F82B" w14:textId="77777777" w:rsidR="0041256F" w:rsidRDefault="0041256F" w:rsidP="0041256F">
          <w:pPr>
            <w:pStyle w:val="Header"/>
            <w:jc w:val="left"/>
            <w:rPr>
              <w:noProof/>
            </w:rPr>
          </w:pPr>
        </w:p>
      </w:tc>
      <w:tc>
        <w:tcPr>
          <w:tcW w:w="8261" w:type="dxa"/>
        </w:tcPr>
        <w:p w14:paraId="183730A9" w14:textId="65F9132C" w:rsidR="0041256F" w:rsidRPr="00877BF2" w:rsidRDefault="0041256F" w:rsidP="0041256F">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Pr="00323C48">
            <w:rPr>
              <w:bCs/>
              <w:lang w:val="es-ES"/>
            </w:rPr>
            <w:t>ISCG/26-</w:t>
          </w:r>
          <w:r>
            <w:rPr>
              <w:bCs/>
              <w:lang w:val="es-ES"/>
            </w:rPr>
            <w:t>2</w:t>
          </w:r>
          <w:r w:rsidRPr="00323C48">
            <w:rPr>
              <w:bCs/>
              <w:lang w:val="es-ES"/>
            </w:rPr>
            <w:t>/</w:t>
          </w:r>
          <w:r w:rsidR="00D540B5">
            <w:rPr>
              <w:bCs/>
              <w:lang w:val="es-ES"/>
            </w:rPr>
            <w:t>11</w:t>
          </w:r>
          <w:r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8"/>
    </w:tblGrid>
    <w:tr w:rsidR="0041256F" w:rsidRPr="00870C17" w14:paraId="1CA018A6" w14:textId="77777777" w:rsidTr="00B751CF">
      <w:trPr>
        <w:jc w:val="center"/>
      </w:trPr>
      <w:tc>
        <w:tcPr>
          <w:tcW w:w="4536" w:type="dxa"/>
          <w:vAlign w:val="center"/>
        </w:tcPr>
        <w:p w14:paraId="5B566A07" w14:textId="77777777" w:rsidR="0041256F" w:rsidRPr="006971F8" w:rsidRDefault="0041256F" w:rsidP="0041256F">
          <w:pPr>
            <w:pStyle w:val="Header"/>
            <w:jc w:val="left"/>
            <w:rPr>
              <w:noProof/>
            </w:rPr>
          </w:pPr>
          <w:hyperlink r:id="rId1" w:history="1">
            <w:r w:rsidRPr="00252211">
              <w:rPr>
                <w:rStyle w:val="Hyperlink"/>
              </w:rPr>
              <w:t>https://www.itu.int/en/general-secretariat/Pages/ISCG</w:t>
            </w:r>
          </w:hyperlink>
          <w:r>
            <w:t xml:space="preserve"> </w:t>
          </w:r>
        </w:p>
      </w:tc>
      <w:tc>
        <w:tcPr>
          <w:tcW w:w="5528" w:type="dxa"/>
        </w:tcPr>
        <w:p w14:paraId="1D2E848F" w14:textId="77777777" w:rsidR="0041256F" w:rsidRPr="000F6AB8" w:rsidRDefault="0041256F" w:rsidP="0041256F">
          <w:pPr>
            <w:pStyle w:val="Header"/>
            <w:tabs>
              <w:tab w:val="left" w:pos="5150"/>
              <w:tab w:val="right" w:pos="8505"/>
              <w:tab w:val="right" w:pos="9639"/>
            </w:tabs>
            <w:jc w:val="left"/>
            <w:rPr>
              <w:rFonts w:ascii="Arial" w:hAnsi="Arial" w:cs="Arial"/>
              <w:b/>
              <w:bCs/>
              <w:szCs w:val="18"/>
              <w:lang w:val="es-ES"/>
            </w:rPr>
          </w:pPr>
          <w:r>
            <w:rPr>
              <w:bCs/>
            </w:rPr>
            <w:tab/>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B2BB" w14:textId="77777777" w:rsidR="00EE2BA4" w:rsidRDefault="00EE2BA4">
      <w:r>
        <w:t>____________________</w:t>
      </w:r>
    </w:p>
  </w:footnote>
  <w:footnote w:type="continuationSeparator" w:id="0">
    <w:p w14:paraId="5CC3CDA7" w14:textId="77777777" w:rsidR="00EE2BA4" w:rsidRDefault="00EE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1256F" w:rsidRPr="00784011" w14:paraId="30E3558B" w14:textId="77777777" w:rsidTr="00B751CF">
      <w:trPr>
        <w:trHeight w:val="1304"/>
        <w:jc w:val="center"/>
      </w:trPr>
      <w:tc>
        <w:tcPr>
          <w:tcW w:w="6546" w:type="dxa"/>
        </w:tcPr>
        <w:p w14:paraId="0380ED4C" w14:textId="5507BC65" w:rsidR="0041256F" w:rsidRPr="009621F8" w:rsidRDefault="0041256F" w:rsidP="0041256F">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9264" behindDoc="0" locked="0" layoutInCell="1" allowOverlap="1" wp14:anchorId="1C557EDA" wp14:editId="5BB17720">
                    <wp:simplePos x="0" y="0"/>
                    <wp:positionH relativeFrom="column">
                      <wp:posOffset>598805</wp:posOffset>
                    </wp:positionH>
                    <wp:positionV relativeFrom="paragraph">
                      <wp:posOffset>9052</wp:posOffset>
                    </wp:positionV>
                    <wp:extent cx="2752725" cy="471170"/>
                    <wp:effectExtent l="0" t="0" r="9525" b="1270"/>
                    <wp:wrapNone/>
                    <wp:docPr id="62361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747339E5" w14:textId="77777777" w:rsidR="0041256F" w:rsidRDefault="0041256F" w:rsidP="0041256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10 April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557EDA" id="_x0000_t202" coordsize="21600,21600" o:spt="202" path="m,l,21600r21600,l21600,xe">
                    <v:stroke joinstyle="miter"/>
                    <v:path gradientshapeok="t" o:connecttype="rect"/>
                  </v:shapetype>
                  <v:shape id="Text Box 2" o:spid="_x0000_s1026" type="#_x0000_t202" style="position:absolute;margin-left:47.15pt;margin-top:.7pt;width:216.75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" fillcolor="window" stroked="f">
                    <v:textbox style="mso-fit-shape-to-text:t" inset="1mm">
                      <w:txbxContent>
                        <w:p w14:paraId="747339E5" w14:textId="77777777" w:rsidR="0041256F" w:rsidRDefault="0041256F" w:rsidP="0041256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10 April 2026</w:t>
                          </w:r>
                        </w:p>
                      </w:txbxContent>
                    </v:textbox>
                  </v:shape>
                </w:pict>
              </mc:Fallback>
            </mc:AlternateContent>
          </w:r>
          <w:r>
            <w:rPr>
              <w:noProof/>
            </w:rPr>
            <w:drawing>
              <wp:inline distT="0" distB="0" distL="0" distR="0" wp14:anchorId="1A7B9574" wp14:editId="12214BAD">
                <wp:extent cx="2250000" cy="622800"/>
                <wp:effectExtent l="0" t="0" r="0" b="0"/>
                <wp:docPr id="1429100739" name="Picture 1429100739"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041C2DB1" w14:textId="77777777" w:rsidR="0041256F" w:rsidRDefault="0041256F" w:rsidP="0041256F">
          <w:pPr>
            <w:pStyle w:val="Header"/>
            <w:jc w:val="right"/>
            <w:rPr>
              <w:rFonts w:ascii="Arial" w:hAnsi="Arial" w:cs="Arial"/>
              <w:b/>
              <w:bCs/>
              <w:color w:val="009CD6"/>
              <w:szCs w:val="18"/>
            </w:rPr>
          </w:pPr>
        </w:p>
        <w:p w14:paraId="481191CD" w14:textId="77777777" w:rsidR="0041256F" w:rsidRDefault="0041256F" w:rsidP="0041256F">
          <w:pPr>
            <w:pStyle w:val="Header"/>
            <w:jc w:val="right"/>
            <w:rPr>
              <w:rFonts w:ascii="Arial" w:hAnsi="Arial" w:cs="Arial"/>
              <w:b/>
              <w:bCs/>
              <w:color w:val="009CD6"/>
              <w:szCs w:val="18"/>
            </w:rPr>
          </w:pPr>
        </w:p>
        <w:p w14:paraId="65134FA5" w14:textId="77777777" w:rsidR="0041256F" w:rsidRPr="00784011" w:rsidRDefault="0041256F" w:rsidP="0041256F">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35A38C0B" w14:textId="24D35D5D" w:rsidR="00AD3606" w:rsidRPr="008264DD" w:rsidRDefault="0041256F" w:rsidP="008264DD">
    <w:pPr>
      <w:pStyle w:val="Header"/>
      <w:jc w:val="left"/>
      <w:rPr>
        <w:lang w:val="fr-CH"/>
      </w:rP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0C28D02C" wp14:editId="20EFA939">
              <wp:simplePos x="0" y="0"/>
              <wp:positionH relativeFrom="page">
                <wp:posOffset>12436</wp:posOffset>
              </wp:positionH>
              <wp:positionV relativeFrom="topMargin">
                <wp:posOffset>568325</wp:posOffset>
              </wp:positionV>
              <wp:extent cx="93345" cy="431800"/>
              <wp:effectExtent l="0" t="0" r="1905" b="6350"/>
              <wp:wrapNone/>
              <wp:docPr id="508596295" name="Rectangle 508596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08595" id="Rectangle 508596295" o:spid="_x0000_s1026" style="position:absolute;margin-left:1pt;margin-top:44.75pt;width:7.3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A6463A"/>
    <w:multiLevelType w:val="hybridMultilevel"/>
    <w:tmpl w:val="A1D018B0"/>
    <w:lvl w:ilvl="0" w:tplc="5D86641E">
      <w:start w:val="1"/>
      <w:numFmt w:val="bullet"/>
      <w:lvlText w:val=""/>
      <w:lvlJc w:val="left"/>
      <w:pPr>
        <w:tabs>
          <w:tab w:val="num" w:pos="720"/>
        </w:tabs>
        <w:ind w:left="720" w:hanging="360"/>
      </w:pPr>
      <w:rPr>
        <w:rFonts w:ascii="Wingdings" w:hAnsi="Wingdings" w:hint="default"/>
      </w:rPr>
    </w:lvl>
    <w:lvl w:ilvl="1" w:tplc="6980B26C">
      <w:start w:val="1"/>
      <w:numFmt w:val="bullet"/>
      <w:lvlText w:val=""/>
      <w:lvlJc w:val="left"/>
      <w:pPr>
        <w:tabs>
          <w:tab w:val="num" w:pos="1440"/>
        </w:tabs>
        <w:ind w:left="1440" w:hanging="360"/>
      </w:pPr>
      <w:rPr>
        <w:rFonts w:ascii="Wingdings" w:hAnsi="Wingdings" w:hint="default"/>
      </w:rPr>
    </w:lvl>
    <w:lvl w:ilvl="2" w:tplc="750263BA" w:tentative="1">
      <w:start w:val="1"/>
      <w:numFmt w:val="bullet"/>
      <w:lvlText w:val=""/>
      <w:lvlJc w:val="left"/>
      <w:pPr>
        <w:tabs>
          <w:tab w:val="num" w:pos="2160"/>
        </w:tabs>
        <w:ind w:left="2160" w:hanging="360"/>
      </w:pPr>
      <w:rPr>
        <w:rFonts w:ascii="Wingdings" w:hAnsi="Wingdings" w:hint="default"/>
      </w:rPr>
    </w:lvl>
    <w:lvl w:ilvl="3" w:tplc="6AD60F0C" w:tentative="1">
      <w:start w:val="1"/>
      <w:numFmt w:val="bullet"/>
      <w:lvlText w:val=""/>
      <w:lvlJc w:val="left"/>
      <w:pPr>
        <w:tabs>
          <w:tab w:val="num" w:pos="2880"/>
        </w:tabs>
        <w:ind w:left="2880" w:hanging="360"/>
      </w:pPr>
      <w:rPr>
        <w:rFonts w:ascii="Wingdings" w:hAnsi="Wingdings" w:hint="default"/>
      </w:rPr>
    </w:lvl>
    <w:lvl w:ilvl="4" w:tplc="895E61AE" w:tentative="1">
      <w:start w:val="1"/>
      <w:numFmt w:val="bullet"/>
      <w:lvlText w:val=""/>
      <w:lvlJc w:val="left"/>
      <w:pPr>
        <w:tabs>
          <w:tab w:val="num" w:pos="3600"/>
        </w:tabs>
        <w:ind w:left="3600" w:hanging="360"/>
      </w:pPr>
      <w:rPr>
        <w:rFonts w:ascii="Wingdings" w:hAnsi="Wingdings" w:hint="default"/>
      </w:rPr>
    </w:lvl>
    <w:lvl w:ilvl="5" w:tplc="ED4AE670" w:tentative="1">
      <w:start w:val="1"/>
      <w:numFmt w:val="bullet"/>
      <w:lvlText w:val=""/>
      <w:lvlJc w:val="left"/>
      <w:pPr>
        <w:tabs>
          <w:tab w:val="num" w:pos="4320"/>
        </w:tabs>
        <w:ind w:left="4320" w:hanging="360"/>
      </w:pPr>
      <w:rPr>
        <w:rFonts w:ascii="Wingdings" w:hAnsi="Wingdings" w:hint="default"/>
      </w:rPr>
    </w:lvl>
    <w:lvl w:ilvl="6" w:tplc="002AA416" w:tentative="1">
      <w:start w:val="1"/>
      <w:numFmt w:val="bullet"/>
      <w:lvlText w:val=""/>
      <w:lvlJc w:val="left"/>
      <w:pPr>
        <w:tabs>
          <w:tab w:val="num" w:pos="5040"/>
        </w:tabs>
        <w:ind w:left="5040" w:hanging="360"/>
      </w:pPr>
      <w:rPr>
        <w:rFonts w:ascii="Wingdings" w:hAnsi="Wingdings" w:hint="default"/>
      </w:rPr>
    </w:lvl>
    <w:lvl w:ilvl="7" w:tplc="692E8846" w:tentative="1">
      <w:start w:val="1"/>
      <w:numFmt w:val="bullet"/>
      <w:lvlText w:val=""/>
      <w:lvlJc w:val="left"/>
      <w:pPr>
        <w:tabs>
          <w:tab w:val="num" w:pos="5760"/>
        </w:tabs>
        <w:ind w:left="5760" w:hanging="360"/>
      </w:pPr>
      <w:rPr>
        <w:rFonts w:ascii="Wingdings" w:hAnsi="Wingdings" w:hint="default"/>
      </w:rPr>
    </w:lvl>
    <w:lvl w:ilvl="8" w:tplc="647A01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647F1"/>
    <w:multiLevelType w:val="hybridMultilevel"/>
    <w:tmpl w:val="639CE84E"/>
    <w:lvl w:ilvl="0" w:tplc="6B365E8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2414"/>
    <w:multiLevelType w:val="hybridMultilevel"/>
    <w:tmpl w:val="17DCC608"/>
    <w:lvl w:ilvl="0" w:tplc="ACB89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D5EDF"/>
    <w:multiLevelType w:val="hybridMultilevel"/>
    <w:tmpl w:val="AD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A2AE6"/>
    <w:multiLevelType w:val="multilevel"/>
    <w:tmpl w:val="FF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E27F0"/>
    <w:multiLevelType w:val="multilevel"/>
    <w:tmpl w:val="B0A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BC3422"/>
    <w:multiLevelType w:val="multilevel"/>
    <w:tmpl w:val="55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593821699">
    <w:abstractNumId w:val="5"/>
  </w:num>
  <w:num w:numId="3" w16cid:durableId="77482380">
    <w:abstractNumId w:val="3"/>
  </w:num>
  <w:num w:numId="4" w16cid:durableId="1704407101">
    <w:abstractNumId w:val="2"/>
  </w:num>
  <w:num w:numId="5" w16cid:durableId="16857123">
    <w:abstractNumId w:val="4"/>
  </w:num>
  <w:num w:numId="6" w16cid:durableId="1631931758">
    <w:abstractNumId w:val="8"/>
  </w:num>
  <w:num w:numId="7" w16cid:durableId="1861358016">
    <w:abstractNumId w:val="6"/>
  </w:num>
  <w:num w:numId="8" w16cid:durableId="238372083">
    <w:abstractNumId w:val="7"/>
  </w:num>
  <w:num w:numId="9" w16cid:durableId="171337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3D3C"/>
    <w:rsid w:val="00024572"/>
    <w:rsid w:val="00050A67"/>
    <w:rsid w:val="000525A1"/>
    <w:rsid w:val="00063016"/>
    <w:rsid w:val="00066795"/>
    <w:rsid w:val="00076AF6"/>
    <w:rsid w:val="000813C9"/>
    <w:rsid w:val="000818F7"/>
    <w:rsid w:val="000829B2"/>
    <w:rsid w:val="00085CF2"/>
    <w:rsid w:val="0009118F"/>
    <w:rsid w:val="000A1525"/>
    <w:rsid w:val="000A49B7"/>
    <w:rsid w:val="000B1705"/>
    <w:rsid w:val="000B73B3"/>
    <w:rsid w:val="000D75B2"/>
    <w:rsid w:val="000F6AB8"/>
    <w:rsid w:val="001121F5"/>
    <w:rsid w:val="001162AB"/>
    <w:rsid w:val="00130599"/>
    <w:rsid w:val="00131E18"/>
    <w:rsid w:val="001400DC"/>
    <w:rsid w:val="00140CE1"/>
    <w:rsid w:val="00141D93"/>
    <w:rsid w:val="001471C9"/>
    <w:rsid w:val="00147C54"/>
    <w:rsid w:val="001533C7"/>
    <w:rsid w:val="001545E8"/>
    <w:rsid w:val="0016259B"/>
    <w:rsid w:val="001731F6"/>
    <w:rsid w:val="0017539C"/>
    <w:rsid w:val="00175AC2"/>
    <w:rsid w:val="0017609F"/>
    <w:rsid w:val="001825FA"/>
    <w:rsid w:val="001A7D1D"/>
    <w:rsid w:val="001B0595"/>
    <w:rsid w:val="001B1A5B"/>
    <w:rsid w:val="001B51DD"/>
    <w:rsid w:val="001C628E"/>
    <w:rsid w:val="001D62DF"/>
    <w:rsid w:val="001E0F7B"/>
    <w:rsid w:val="001E0FBE"/>
    <w:rsid w:val="001E16B3"/>
    <w:rsid w:val="001E5FE7"/>
    <w:rsid w:val="001F054E"/>
    <w:rsid w:val="001F4CAD"/>
    <w:rsid w:val="00205D4E"/>
    <w:rsid w:val="00210FAD"/>
    <w:rsid w:val="002119FD"/>
    <w:rsid w:val="002130E0"/>
    <w:rsid w:val="00227AAB"/>
    <w:rsid w:val="00244F7F"/>
    <w:rsid w:val="0025570E"/>
    <w:rsid w:val="002608B7"/>
    <w:rsid w:val="00261828"/>
    <w:rsid w:val="00264425"/>
    <w:rsid w:val="00265875"/>
    <w:rsid w:val="00270687"/>
    <w:rsid w:val="0027303B"/>
    <w:rsid w:val="0028109B"/>
    <w:rsid w:val="0029191F"/>
    <w:rsid w:val="002958C5"/>
    <w:rsid w:val="002A2188"/>
    <w:rsid w:val="002B1F58"/>
    <w:rsid w:val="002C1C7A"/>
    <w:rsid w:val="002C54E2"/>
    <w:rsid w:val="002E0AC3"/>
    <w:rsid w:val="002F123F"/>
    <w:rsid w:val="002F2D06"/>
    <w:rsid w:val="0030160F"/>
    <w:rsid w:val="00301AEE"/>
    <w:rsid w:val="003145DF"/>
    <w:rsid w:val="00320223"/>
    <w:rsid w:val="00322D0D"/>
    <w:rsid w:val="00355D70"/>
    <w:rsid w:val="00356734"/>
    <w:rsid w:val="00361465"/>
    <w:rsid w:val="00365D86"/>
    <w:rsid w:val="003877F5"/>
    <w:rsid w:val="003942D4"/>
    <w:rsid w:val="0039514F"/>
    <w:rsid w:val="003958A8"/>
    <w:rsid w:val="003B170C"/>
    <w:rsid w:val="003B29C2"/>
    <w:rsid w:val="003B3AFF"/>
    <w:rsid w:val="003C20CA"/>
    <w:rsid w:val="003C2533"/>
    <w:rsid w:val="003D2E43"/>
    <w:rsid w:val="003D5A7F"/>
    <w:rsid w:val="003D635C"/>
    <w:rsid w:val="003D71D8"/>
    <w:rsid w:val="003F18F6"/>
    <w:rsid w:val="003F2365"/>
    <w:rsid w:val="004016E2"/>
    <w:rsid w:val="0040435A"/>
    <w:rsid w:val="0041256F"/>
    <w:rsid w:val="00416A24"/>
    <w:rsid w:val="00416A30"/>
    <w:rsid w:val="0042059E"/>
    <w:rsid w:val="00431D9E"/>
    <w:rsid w:val="00433CE8"/>
    <w:rsid w:val="00434A5C"/>
    <w:rsid w:val="004544D9"/>
    <w:rsid w:val="00472BAD"/>
    <w:rsid w:val="00484009"/>
    <w:rsid w:val="00490E72"/>
    <w:rsid w:val="00491157"/>
    <w:rsid w:val="004921C8"/>
    <w:rsid w:val="00495B0B"/>
    <w:rsid w:val="004964B7"/>
    <w:rsid w:val="004A1B8B"/>
    <w:rsid w:val="004B51C8"/>
    <w:rsid w:val="004C595D"/>
    <w:rsid w:val="004D1851"/>
    <w:rsid w:val="004D599D"/>
    <w:rsid w:val="004D5B1E"/>
    <w:rsid w:val="004E06D1"/>
    <w:rsid w:val="004E2EA5"/>
    <w:rsid w:val="004E3AEB"/>
    <w:rsid w:val="00500CA4"/>
    <w:rsid w:val="0050223C"/>
    <w:rsid w:val="00505BF8"/>
    <w:rsid w:val="00511980"/>
    <w:rsid w:val="005170FD"/>
    <w:rsid w:val="005241E0"/>
    <w:rsid w:val="005243FF"/>
    <w:rsid w:val="00524E9C"/>
    <w:rsid w:val="005311D6"/>
    <w:rsid w:val="00533E0D"/>
    <w:rsid w:val="00536422"/>
    <w:rsid w:val="0054526E"/>
    <w:rsid w:val="005536C2"/>
    <w:rsid w:val="00564FBC"/>
    <w:rsid w:val="005800BC"/>
    <w:rsid w:val="00582442"/>
    <w:rsid w:val="00584D79"/>
    <w:rsid w:val="005A335D"/>
    <w:rsid w:val="005B0869"/>
    <w:rsid w:val="005C13D4"/>
    <w:rsid w:val="005E2BD5"/>
    <w:rsid w:val="005E4F47"/>
    <w:rsid w:val="005F2942"/>
    <w:rsid w:val="005F3269"/>
    <w:rsid w:val="005F574A"/>
    <w:rsid w:val="005F7BEB"/>
    <w:rsid w:val="00612123"/>
    <w:rsid w:val="00615961"/>
    <w:rsid w:val="00623AE3"/>
    <w:rsid w:val="006261F4"/>
    <w:rsid w:val="0064737F"/>
    <w:rsid w:val="00647966"/>
    <w:rsid w:val="00652494"/>
    <w:rsid w:val="006535F1"/>
    <w:rsid w:val="0065557D"/>
    <w:rsid w:val="00660D50"/>
    <w:rsid w:val="00662984"/>
    <w:rsid w:val="00663050"/>
    <w:rsid w:val="006716BB"/>
    <w:rsid w:val="006973C8"/>
    <w:rsid w:val="006A4862"/>
    <w:rsid w:val="006B1859"/>
    <w:rsid w:val="006B6680"/>
    <w:rsid w:val="006B6DCC"/>
    <w:rsid w:val="006C2E4B"/>
    <w:rsid w:val="006F65FB"/>
    <w:rsid w:val="00701C70"/>
    <w:rsid w:val="00702DEF"/>
    <w:rsid w:val="00706861"/>
    <w:rsid w:val="007130E7"/>
    <w:rsid w:val="00722C25"/>
    <w:rsid w:val="007247CF"/>
    <w:rsid w:val="00726B8C"/>
    <w:rsid w:val="00727C44"/>
    <w:rsid w:val="007307F0"/>
    <w:rsid w:val="00730EFE"/>
    <w:rsid w:val="0075051B"/>
    <w:rsid w:val="00757A85"/>
    <w:rsid w:val="0077110E"/>
    <w:rsid w:val="00775655"/>
    <w:rsid w:val="00781073"/>
    <w:rsid w:val="007849D5"/>
    <w:rsid w:val="00793188"/>
    <w:rsid w:val="00794D34"/>
    <w:rsid w:val="007E04A5"/>
    <w:rsid w:val="00806E3C"/>
    <w:rsid w:val="00812A98"/>
    <w:rsid w:val="00813E5E"/>
    <w:rsid w:val="00816C2C"/>
    <w:rsid w:val="008264DD"/>
    <w:rsid w:val="0082796D"/>
    <w:rsid w:val="0083581B"/>
    <w:rsid w:val="00846FA5"/>
    <w:rsid w:val="00860EED"/>
    <w:rsid w:val="00863874"/>
    <w:rsid w:val="00864AFF"/>
    <w:rsid w:val="00865925"/>
    <w:rsid w:val="00870C17"/>
    <w:rsid w:val="00872B5C"/>
    <w:rsid w:val="00875FD1"/>
    <w:rsid w:val="00877BF2"/>
    <w:rsid w:val="00884F3A"/>
    <w:rsid w:val="00891503"/>
    <w:rsid w:val="00896885"/>
    <w:rsid w:val="008A2F06"/>
    <w:rsid w:val="008B4A6A"/>
    <w:rsid w:val="008C7E27"/>
    <w:rsid w:val="008F3822"/>
    <w:rsid w:val="008F7448"/>
    <w:rsid w:val="0090147A"/>
    <w:rsid w:val="0090389B"/>
    <w:rsid w:val="00905451"/>
    <w:rsid w:val="0090622B"/>
    <w:rsid w:val="009173EF"/>
    <w:rsid w:val="00932906"/>
    <w:rsid w:val="00934A08"/>
    <w:rsid w:val="00934E03"/>
    <w:rsid w:val="00942C3C"/>
    <w:rsid w:val="00961860"/>
    <w:rsid w:val="00961B0B"/>
    <w:rsid w:val="00962D33"/>
    <w:rsid w:val="00962E66"/>
    <w:rsid w:val="009B38C3"/>
    <w:rsid w:val="009B44BD"/>
    <w:rsid w:val="009E17BD"/>
    <w:rsid w:val="009E4477"/>
    <w:rsid w:val="009E485A"/>
    <w:rsid w:val="00A04CEC"/>
    <w:rsid w:val="00A27F92"/>
    <w:rsid w:val="00A32257"/>
    <w:rsid w:val="00A36D20"/>
    <w:rsid w:val="00A43C03"/>
    <w:rsid w:val="00A46CD0"/>
    <w:rsid w:val="00A514A4"/>
    <w:rsid w:val="00A52C84"/>
    <w:rsid w:val="00A55622"/>
    <w:rsid w:val="00A67929"/>
    <w:rsid w:val="00A83502"/>
    <w:rsid w:val="00AC4DAB"/>
    <w:rsid w:val="00AC6BFA"/>
    <w:rsid w:val="00AD15B3"/>
    <w:rsid w:val="00AD3606"/>
    <w:rsid w:val="00AD4A3D"/>
    <w:rsid w:val="00AD70E3"/>
    <w:rsid w:val="00AE1195"/>
    <w:rsid w:val="00AF4780"/>
    <w:rsid w:val="00AF6E49"/>
    <w:rsid w:val="00AF7A21"/>
    <w:rsid w:val="00B01BAF"/>
    <w:rsid w:val="00B04A67"/>
    <w:rsid w:val="00B0583C"/>
    <w:rsid w:val="00B2075A"/>
    <w:rsid w:val="00B248BC"/>
    <w:rsid w:val="00B358B2"/>
    <w:rsid w:val="00B40A81"/>
    <w:rsid w:val="00B44910"/>
    <w:rsid w:val="00B57C59"/>
    <w:rsid w:val="00B62127"/>
    <w:rsid w:val="00B72267"/>
    <w:rsid w:val="00B73DD1"/>
    <w:rsid w:val="00B76EB6"/>
    <w:rsid w:val="00B7737B"/>
    <w:rsid w:val="00B824C8"/>
    <w:rsid w:val="00B82C1B"/>
    <w:rsid w:val="00B849D3"/>
    <w:rsid w:val="00B84B9D"/>
    <w:rsid w:val="00B86ECF"/>
    <w:rsid w:val="00BA2AD5"/>
    <w:rsid w:val="00BA3A51"/>
    <w:rsid w:val="00BC251A"/>
    <w:rsid w:val="00BD032B"/>
    <w:rsid w:val="00BD0614"/>
    <w:rsid w:val="00BD094B"/>
    <w:rsid w:val="00BE2640"/>
    <w:rsid w:val="00BE613B"/>
    <w:rsid w:val="00BE61B1"/>
    <w:rsid w:val="00BF1FDA"/>
    <w:rsid w:val="00BF6C3A"/>
    <w:rsid w:val="00C01189"/>
    <w:rsid w:val="00C0349B"/>
    <w:rsid w:val="00C07ECC"/>
    <w:rsid w:val="00C27DB8"/>
    <w:rsid w:val="00C307D5"/>
    <w:rsid w:val="00C374DE"/>
    <w:rsid w:val="00C47AD4"/>
    <w:rsid w:val="00C52D81"/>
    <w:rsid w:val="00C55198"/>
    <w:rsid w:val="00C636D6"/>
    <w:rsid w:val="00C725C6"/>
    <w:rsid w:val="00C922C7"/>
    <w:rsid w:val="00C951B1"/>
    <w:rsid w:val="00CA6393"/>
    <w:rsid w:val="00CB18FF"/>
    <w:rsid w:val="00CB24AA"/>
    <w:rsid w:val="00CB2673"/>
    <w:rsid w:val="00CD0C08"/>
    <w:rsid w:val="00CD3C91"/>
    <w:rsid w:val="00CE03FB"/>
    <w:rsid w:val="00CE1A26"/>
    <w:rsid w:val="00CE433C"/>
    <w:rsid w:val="00CF0161"/>
    <w:rsid w:val="00CF33F3"/>
    <w:rsid w:val="00D06183"/>
    <w:rsid w:val="00D134D1"/>
    <w:rsid w:val="00D13927"/>
    <w:rsid w:val="00D143DF"/>
    <w:rsid w:val="00D22C42"/>
    <w:rsid w:val="00D45669"/>
    <w:rsid w:val="00D464CC"/>
    <w:rsid w:val="00D46903"/>
    <w:rsid w:val="00D50C87"/>
    <w:rsid w:val="00D522F6"/>
    <w:rsid w:val="00D540B5"/>
    <w:rsid w:val="00D65041"/>
    <w:rsid w:val="00D67039"/>
    <w:rsid w:val="00D7382C"/>
    <w:rsid w:val="00D74BFC"/>
    <w:rsid w:val="00D86E6C"/>
    <w:rsid w:val="00DB00D5"/>
    <w:rsid w:val="00DB1936"/>
    <w:rsid w:val="00DB384B"/>
    <w:rsid w:val="00DD4A63"/>
    <w:rsid w:val="00DE2540"/>
    <w:rsid w:val="00DF0189"/>
    <w:rsid w:val="00E06FD5"/>
    <w:rsid w:val="00E10E80"/>
    <w:rsid w:val="00E11568"/>
    <w:rsid w:val="00E124F0"/>
    <w:rsid w:val="00E227F3"/>
    <w:rsid w:val="00E36A0A"/>
    <w:rsid w:val="00E4728B"/>
    <w:rsid w:val="00E53185"/>
    <w:rsid w:val="00E545C6"/>
    <w:rsid w:val="00E60F04"/>
    <w:rsid w:val="00E63EFF"/>
    <w:rsid w:val="00E65B24"/>
    <w:rsid w:val="00E73AA8"/>
    <w:rsid w:val="00E854E4"/>
    <w:rsid w:val="00E85B67"/>
    <w:rsid w:val="00E8655C"/>
    <w:rsid w:val="00E86DBF"/>
    <w:rsid w:val="00EA1733"/>
    <w:rsid w:val="00EB0D6F"/>
    <w:rsid w:val="00EB2232"/>
    <w:rsid w:val="00EC5337"/>
    <w:rsid w:val="00EC7C07"/>
    <w:rsid w:val="00EE2BA4"/>
    <w:rsid w:val="00EE49E8"/>
    <w:rsid w:val="00EF2585"/>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C0F7F"/>
    <w:rsid w:val="00FE4077"/>
    <w:rsid w:val="00FE500D"/>
    <w:rsid w:val="00FE77D2"/>
    <w:rsid w:val="00FF56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link w:val="SourceChar"/>
    <w:autoRedefine/>
    <w:qFormat/>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basedOn w:val="DefaultParagraphFont"/>
    <w:qFormat/>
    <w:rsid w:val="00484009"/>
    <w:rPr>
      <w:color w:val="0563C1"/>
      <w:u w:val="single"/>
    </w:rPr>
  </w:style>
  <w:style w:type="paragraph" w:customStyle="1" w:styleId="FirstFooter">
    <w:name w:val="FirstFooter"/>
    <w:basedOn w:val="Footer"/>
    <w:qFormat/>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link w:val="Title1Char"/>
    <w:qFormat/>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7E04A5"/>
    <w:pPr>
      <w:ind w:left="720"/>
      <w:contextualSpacing/>
    </w:pPr>
  </w:style>
  <w:style w:type="paragraph" w:customStyle="1" w:styleId="Docnumber">
    <w:name w:val="Docnumber"/>
    <w:basedOn w:val="Normal"/>
    <w:link w:val="DocnumberChar"/>
    <w:qFormat/>
    <w:rsid w:val="00C307D5"/>
    <w:pPr>
      <w:tabs>
        <w:tab w:val="clear" w:pos="567"/>
        <w:tab w:val="clear" w:pos="1134"/>
        <w:tab w:val="clear" w:pos="1701"/>
        <w:tab w:val="clear" w:pos="2268"/>
        <w:tab w:val="clear" w:pos="2835"/>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C307D5"/>
    <w:rPr>
      <w:rFonts w:ascii="Times New Roman" w:eastAsia="SimSun" w:hAnsi="Times New Roman"/>
      <w:b/>
      <w:sz w:val="32"/>
      <w:lang w:val="en-GB" w:eastAsia="en-US"/>
    </w:rPr>
  </w:style>
  <w:style w:type="paragraph" w:customStyle="1" w:styleId="TSBHeaderSummary">
    <w:name w:val="TSBHeaderSummary"/>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C307D5"/>
    <w:rPr>
      <w:rFonts w:ascii="Calibri" w:hAnsi="Calibri"/>
      <w:sz w:val="24"/>
      <w:lang w:val="en-GB" w:eastAsia="en-US"/>
    </w:rPr>
  </w:style>
  <w:style w:type="paragraph" w:customStyle="1" w:styleId="LSDeadline">
    <w:name w:val="LSDeadline"/>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C307D5"/>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paragraph" w:customStyle="1" w:styleId="LSForInfo">
    <w:name w:val="LSForInfo"/>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bCs/>
      <w:szCs w:val="24"/>
      <w:lang w:eastAsia="ja-JP"/>
    </w:rPr>
  </w:style>
  <w:style w:type="paragraph" w:customStyle="1" w:styleId="LSApproval">
    <w:name w:val="LSApproval"/>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b/>
      <w:bCs/>
      <w:szCs w:val="24"/>
      <w:lang w:eastAsia="ja-JP"/>
    </w:rPr>
  </w:style>
  <w:style w:type="table" w:customStyle="1" w:styleId="TableGrid1">
    <w:name w:val="Table Grid1"/>
    <w:basedOn w:val="TableNormal"/>
    <w:next w:val="TableGrid"/>
    <w:uiPriority w:val="39"/>
    <w:qFormat/>
    <w:rsid w:val="00D1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ittee">
    <w:name w:val="Committee"/>
    <w:basedOn w:val="Normal"/>
    <w:qFormat/>
    <w:rsid w:val="002958C5"/>
    <w:pPr>
      <w:framePr w:hSpace="180" w:wrap="around" w:hAnchor="margin" w:y="-675"/>
      <w:tabs>
        <w:tab w:val="clear" w:pos="567"/>
        <w:tab w:val="clear" w:pos="1701"/>
        <w:tab w:val="clear" w:pos="2835"/>
        <w:tab w:val="left" w:pos="851"/>
        <w:tab w:val="left" w:pos="1871"/>
      </w:tabs>
      <w:spacing w:before="0" w:line="240" w:lineRule="atLeast"/>
    </w:pPr>
    <w:rPr>
      <w:rFonts w:asciiTheme="minorHAnsi" w:eastAsia="Batang" w:hAnsiTheme="minorHAnsi" w:cstheme="minorHAnsi"/>
      <w:b/>
      <w:szCs w:val="24"/>
    </w:rPr>
  </w:style>
  <w:style w:type="character" w:customStyle="1" w:styleId="ms-rtethemeforecolor-2-0">
    <w:name w:val="ms-rtethemeforecolor-2-0"/>
    <w:basedOn w:val="DefaultParagraphFont"/>
    <w:rsid w:val="002958C5"/>
  </w:style>
  <w:style w:type="character" w:customStyle="1" w:styleId="SourceChar">
    <w:name w:val="Source Char"/>
    <w:link w:val="Source"/>
    <w:locked/>
    <w:rsid w:val="002958C5"/>
    <w:rPr>
      <w:rFonts w:ascii="Calibri" w:hAnsi="Calibri"/>
      <w:b/>
      <w:sz w:val="32"/>
      <w:szCs w:val="32"/>
      <w:lang w:val="en-GB" w:eastAsia="en-US"/>
    </w:rPr>
  </w:style>
  <w:style w:type="character" w:customStyle="1" w:styleId="Title1Char">
    <w:name w:val="Title 1 Char"/>
    <w:link w:val="Title1"/>
    <w:locked/>
    <w:rsid w:val="002958C5"/>
    <w:rPr>
      <w:rFonts w:ascii="Calibri" w:hAnsi="Calibri"/>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800">
      <w:bodyDiv w:val="1"/>
      <w:marLeft w:val="0"/>
      <w:marRight w:val="0"/>
      <w:marTop w:val="0"/>
      <w:marBottom w:val="0"/>
      <w:divBdr>
        <w:top w:val="none" w:sz="0" w:space="0" w:color="auto"/>
        <w:left w:val="none" w:sz="0" w:space="0" w:color="auto"/>
        <w:bottom w:val="none" w:sz="0" w:space="0" w:color="auto"/>
        <w:right w:val="none" w:sz="0" w:space="0" w:color="auto"/>
      </w:divBdr>
    </w:div>
    <w:div w:id="1653676577">
      <w:bodyDiv w:val="1"/>
      <w:marLeft w:val="0"/>
      <w:marRight w:val="0"/>
      <w:marTop w:val="0"/>
      <w:marBottom w:val="0"/>
      <w:divBdr>
        <w:top w:val="none" w:sz="0" w:space="0" w:color="auto"/>
        <w:left w:val="none" w:sz="0" w:space="0" w:color="auto"/>
        <w:bottom w:val="none" w:sz="0" w:space="0" w:color="auto"/>
        <w:right w:val="none" w:sz="0" w:space="0" w:color="auto"/>
      </w:divBdr>
    </w:div>
    <w:div w:id="1888253659">
      <w:bodyDiv w:val="1"/>
      <w:marLeft w:val="0"/>
      <w:marRight w:val="0"/>
      <w:marTop w:val="0"/>
      <w:marBottom w:val="0"/>
      <w:divBdr>
        <w:top w:val="none" w:sz="0" w:space="0" w:color="auto"/>
        <w:left w:val="none" w:sz="0" w:space="0" w:color="auto"/>
        <w:bottom w:val="none" w:sz="0" w:space="0" w:color="auto"/>
        <w:right w:val="none" w:sz="0" w:space="0" w:color="auto"/>
      </w:divBdr>
    </w:div>
    <w:div w:id="21394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hana.gulati@itu.i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ssou.regina@artci.c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md/D26-TDAG33-INF-001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6-TDAG33-C-001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2.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ISCG-TEMPLATE</Template>
  <TotalTime>1</TotalTime>
  <Pages>3</Pages>
  <Words>395</Words>
  <Characters>3072</Characters>
  <Application>Microsoft Office Word</Application>
  <DocSecurity>4</DocSecurity>
  <Lines>43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on Proposed draft new ITU-T Recommendation on “Guidance for assessing the environmental impact of radio spectrum utilization”</dc:title>
  <dc:subject>ITU Council Working Group for strategic and financial plans 2028-2031</dc:subject>
  <dc:creator>GBS</dc:creator>
  <cp:keywords>ISCG</cp:keywords>
  <dc:description/>
  <cp:lastModifiedBy>GBS</cp:lastModifiedBy>
  <cp:revision>2</cp:revision>
  <dcterms:created xsi:type="dcterms:W3CDTF">2026-04-20T17:20:00Z</dcterms:created>
  <dcterms:modified xsi:type="dcterms:W3CDTF">2026-04-20T17:20:00Z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1768402746</vt:lpwstr>
  </property>
</Properties>
</file>