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1596"/>
        <w:gridCol w:w="2799"/>
        <w:gridCol w:w="638"/>
        <w:gridCol w:w="1063"/>
        <w:gridCol w:w="3544"/>
      </w:tblGrid>
      <w:tr w:rsidR="00AD3606" w:rsidRPr="004B51C8" w14:paraId="75738ABB" w14:textId="77777777" w:rsidTr="001C4577">
        <w:trPr>
          <w:cantSplit/>
          <w:trHeight w:val="23"/>
        </w:trPr>
        <w:tc>
          <w:tcPr>
            <w:tcW w:w="4395" w:type="dxa"/>
            <w:gridSpan w:val="2"/>
            <w:vMerge w:val="restart"/>
            <w:tcMar>
              <w:left w:w="0" w:type="dxa"/>
            </w:tcMar>
          </w:tcPr>
          <w:p w14:paraId="333D3DBA" w14:textId="77777777" w:rsidR="00AD3606" w:rsidRPr="00147C54" w:rsidRDefault="00AD3606" w:rsidP="001C4577">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gridSpan w:val="3"/>
          </w:tcPr>
          <w:p w14:paraId="4F75CE2E" w14:textId="1536EF39" w:rsidR="00AD3606" w:rsidRPr="00301AEE" w:rsidRDefault="00E85B67" w:rsidP="001C4577">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1C4577">
              <w:rPr>
                <w:b/>
                <w:lang w:val="fr-FR"/>
              </w:rPr>
              <w:t>6</w:t>
            </w:r>
            <w:r w:rsidR="005241E0">
              <w:rPr>
                <w:b/>
                <w:lang w:val="fr-FR"/>
              </w:rPr>
              <w:t>-E</w:t>
            </w:r>
          </w:p>
        </w:tc>
      </w:tr>
      <w:tr w:rsidR="00AD3606" w:rsidRPr="00147C54" w14:paraId="49AA1FBD" w14:textId="77777777" w:rsidTr="001C4577">
        <w:trPr>
          <w:cantSplit/>
        </w:trPr>
        <w:tc>
          <w:tcPr>
            <w:tcW w:w="4395" w:type="dxa"/>
            <w:gridSpan w:val="2"/>
            <w:vMerge/>
          </w:tcPr>
          <w:p w14:paraId="6C9E27D5" w14:textId="77777777" w:rsidR="00AD3606" w:rsidRPr="00301AEE" w:rsidRDefault="00AD3606" w:rsidP="001C4577">
            <w:pPr>
              <w:tabs>
                <w:tab w:val="left" w:pos="851"/>
              </w:tabs>
              <w:spacing w:line="240" w:lineRule="atLeast"/>
              <w:rPr>
                <w:b/>
                <w:lang w:val="fr-FR"/>
              </w:rPr>
            </w:pPr>
            <w:bookmarkStart w:id="6" w:name="ddate" w:colFirst="1" w:colLast="1"/>
            <w:bookmarkEnd w:id="0"/>
            <w:bookmarkEnd w:id="1"/>
          </w:p>
        </w:tc>
        <w:tc>
          <w:tcPr>
            <w:tcW w:w="5245" w:type="dxa"/>
            <w:gridSpan w:val="3"/>
          </w:tcPr>
          <w:p w14:paraId="0A6B18FC" w14:textId="1F8C8B6C" w:rsidR="00AD3606" w:rsidRPr="00147C54" w:rsidRDefault="00887AFA" w:rsidP="001C4577">
            <w:pPr>
              <w:tabs>
                <w:tab w:val="left" w:pos="851"/>
              </w:tabs>
              <w:spacing w:before="0"/>
              <w:jc w:val="right"/>
              <w:rPr>
                <w:b/>
              </w:rPr>
            </w:pPr>
            <w:r>
              <w:rPr>
                <w:b/>
              </w:rPr>
              <w:t>28 January 2026</w:t>
            </w:r>
          </w:p>
        </w:tc>
      </w:tr>
      <w:tr w:rsidR="00AD3606" w:rsidRPr="00147C54" w14:paraId="245EED5B" w14:textId="77777777" w:rsidTr="001C4577">
        <w:trPr>
          <w:cantSplit/>
          <w:trHeight w:val="23"/>
        </w:trPr>
        <w:tc>
          <w:tcPr>
            <w:tcW w:w="4395" w:type="dxa"/>
            <w:gridSpan w:val="2"/>
            <w:vMerge/>
          </w:tcPr>
          <w:p w14:paraId="1E90653D" w14:textId="77777777" w:rsidR="00AD3606" w:rsidRPr="00147C54" w:rsidRDefault="00AD3606" w:rsidP="001C4577">
            <w:pPr>
              <w:tabs>
                <w:tab w:val="left" w:pos="851"/>
              </w:tabs>
              <w:spacing w:line="240" w:lineRule="atLeast"/>
              <w:rPr>
                <w:b/>
              </w:rPr>
            </w:pPr>
            <w:bookmarkStart w:id="7" w:name="dorlang" w:colFirst="1" w:colLast="1"/>
            <w:bookmarkEnd w:id="6"/>
          </w:p>
        </w:tc>
        <w:tc>
          <w:tcPr>
            <w:tcW w:w="5245" w:type="dxa"/>
            <w:gridSpan w:val="3"/>
          </w:tcPr>
          <w:p w14:paraId="248884E4" w14:textId="77777777" w:rsidR="00AD3606" w:rsidRPr="00147C54" w:rsidRDefault="00891503" w:rsidP="001C4577">
            <w:pPr>
              <w:tabs>
                <w:tab w:val="left" w:pos="851"/>
              </w:tabs>
              <w:spacing w:before="0" w:line="240" w:lineRule="atLeast"/>
              <w:jc w:val="right"/>
              <w:rPr>
                <w:b/>
              </w:rPr>
            </w:pPr>
            <w:r w:rsidRPr="00147C54">
              <w:rPr>
                <w:b/>
              </w:rPr>
              <w:t>English only</w:t>
            </w:r>
          </w:p>
        </w:tc>
      </w:tr>
      <w:tr w:rsidR="00472BAD" w:rsidRPr="00147C54" w14:paraId="453B6052" w14:textId="77777777" w:rsidTr="001C4577">
        <w:trPr>
          <w:cantSplit/>
          <w:trHeight w:val="23"/>
        </w:trPr>
        <w:tc>
          <w:tcPr>
            <w:tcW w:w="4395" w:type="dxa"/>
            <w:gridSpan w:val="2"/>
          </w:tcPr>
          <w:p w14:paraId="68C47D52" w14:textId="77777777" w:rsidR="00472BAD" w:rsidRPr="00147C54" w:rsidRDefault="00472BAD" w:rsidP="001C4577">
            <w:pPr>
              <w:tabs>
                <w:tab w:val="left" w:pos="851"/>
              </w:tabs>
              <w:spacing w:line="240" w:lineRule="atLeast"/>
              <w:rPr>
                <w:b/>
              </w:rPr>
            </w:pPr>
          </w:p>
        </w:tc>
        <w:tc>
          <w:tcPr>
            <w:tcW w:w="5245" w:type="dxa"/>
            <w:gridSpan w:val="3"/>
          </w:tcPr>
          <w:p w14:paraId="550894A5" w14:textId="77777777" w:rsidR="00472BAD" w:rsidRPr="00147C54" w:rsidRDefault="00472BAD" w:rsidP="001C4577">
            <w:pPr>
              <w:tabs>
                <w:tab w:val="left" w:pos="851"/>
              </w:tabs>
              <w:spacing w:before="0" w:line="240" w:lineRule="atLeast"/>
              <w:jc w:val="right"/>
              <w:rPr>
                <w:b/>
              </w:rPr>
            </w:pPr>
          </w:p>
        </w:tc>
      </w:tr>
      <w:tr w:rsidR="00AD3606" w:rsidRPr="00147C54" w14:paraId="02CE4872" w14:textId="77777777" w:rsidTr="001C4577">
        <w:trPr>
          <w:cantSplit/>
        </w:trPr>
        <w:tc>
          <w:tcPr>
            <w:tcW w:w="9640" w:type="dxa"/>
            <w:gridSpan w:val="5"/>
            <w:tcMar>
              <w:left w:w="0" w:type="dxa"/>
            </w:tcMar>
          </w:tcPr>
          <w:p w14:paraId="11EB1697" w14:textId="7E639992" w:rsidR="00AD3606" w:rsidRPr="00147C54" w:rsidRDefault="00006DB2" w:rsidP="001C4577">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BB6B93" w:rsidRPr="00BB6B93">
              <w:t>the secretariat</w:t>
            </w:r>
          </w:p>
        </w:tc>
      </w:tr>
      <w:tr w:rsidR="00AD3606" w:rsidRPr="006E03AA" w14:paraId="16B8590D" w14:textId="77777777" w:rsidTr="001C4577">
        <w:trPr>
          <w:cantSplit/>
        </w:trPr>
        <w:tc>
          <w:tcPr>
            <w:tcW w:w="9640" w:type="dxa"/>
            <w:gridSpan w:val="5"/>
            <w:tcMar>
              <w:left w:w="0" w:type="dxa"/>
            </w:tcMar>
          </w:tcPr>
          <w:p w14:paraId="3EBDE99F" w14:textId="2767B7E0" w:rsidR="00AD3606" w:rsidRPr="006E03AA" w:rsidRDefault="00FF5E19" w:rsidP="001C4577">
            <w:pPr>
              <w:pStyle w:val="Subtitle"/>
              <w:framePr w:hSpace="0" w:wrap="auto" w:xAlign="left" w:yAlign="inline"/>
              <w:rPr>
                <w:lang w:val="fr-FR"/>
              </w:rPr>
            </w:pPr>
            <w:bookmarkStart w:id="9" w:name="dtitle1" w:colFirst="0" w:colLast="0"/>
            <w:bookmarkEnd w:id="8"/>
            <w:r w:rsidRPr="006E03AA">
              <w:rPr>
                <w:lang w:val="fr-FR"/>
              </w:rPr>
              <w:t xml:space="preserve">UPDATES </w:t>
            </w:r>
            <w:r w:rsidR="00BF0778" w:rsidRPr="006E03AA">
              <w:rPr>
                <w:lang w:val="fr-FR"/>
              </w:rPr>
              <w:t xml:space="preserve">ON </w:t>
            </w:r>
            <w:r w:rsidR="00BF0778">
              <w:t>SUSTAINABLE</w:t>
            </w:r>
            <w:r w:rsidR="00C907E0" w:rsidRPr="00C907E0">
              <w:rPr>
                <w:lang w:val="fr-FR"/>
              </w:rPr>
              <w:t xml:space="preserve"> DIGITAL TRANSFORMATION ACTIVITIES</w:t>
            </w:r>
          </w:p>
        </w:tc>
      </w:tr>
      <w:tr w:rsidR="00AD3606" w:rsidRPr="00147C54" w14:paraId="738924AE" w14:textId="77777777" w:rsidTr="001C4577">
        <w:trPr>
          <w:cantSplit/>
        </w:trPr>
        <w:tc>
          <w:tcPr>
            <w:tcW w:w="9640" w:type="dxa"/>
            <w:gridSpan w:val="5"/>
            <w:tcBorders>
              <w:top w:val="single" w:sz="4" w:space="0" w:color="auto"/>
              <w:bottom w:val="single" w:sz="4" w:space="0" w:color="auto"/>
            </w:tcBorders>
            <w:tcMar>
              <w:left w:w="0" w:type="dxa"/>
            </w:tcMar>
          </w:tcPr>
          <w:p w14:paraId="393CFB80" w14:textId="34BAE991" w:rsidR="005241E0" w:rsidRPr="005241E0" w:rsidRDefault="00F16BAB" w:rsidP="001C4577">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E13E81" w:rsidRPr="000D19E9">
              <w:rPr>
                <w:sz w:val="26"/>
                <w:szCs w:val="26"/>
              </w:rPr>
              <w:t>X</w:t>
            </w:r>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B910F2" w:rsidRPr="005241E0" w14:paraId="14D83C7C" w14:textId="77777777" w:rsidTr="001C4577">
        <w:trPr>
          <w:cantSplit/>
        </w:trPr>
        <w:tc>
          <w:tcPr>
            <w:tcW w:w="1596" w:type="dxa"/>
            <w:tcBorders>
              <w:top w:val="single" w:sz="4" w:space="0" w:color="auto"/>
              <w:bottom w:val="single" w:sz="4" w:space="0" w:color="auto"/>
            </w:tcBorders>
            <w:tcMar>
              <w:left w:w="0" w:type="dxa"/>
            </w:tcMar>
          </w:tcPr>
          <w:p w14:paraId="2073844E" w14:textId="1C691879" w:rsidR="00B910F2" w:rsidRPr="005241E0" w:rsidRDefault="00B910F2" w:rsidP="001C4577">
            <w:pPr>
              <w:spacing w:before="160" w:after="120"/>
              <w:rPr>
                <w:b/>
                <w:bCs/>
                <w:sz w:val="26"/>
                <w:szCs w:val="26"/>
                <w:lang w:val="it-IT"/>
              </w:rPr>
            </w:pPr>
            <w:r>
              <w:rPr>
                <w:b/>
                <w:bCs/>
                <w:sz w:val="26"/>
                <w:szCs w:val="26"/>
                <w:lang w:val="it-IT"/>
              </w:rPr>
              <w:t xml:space="preserve">Contact:                                                                         </w:t>
            </w:r>
          </w:p>
        </w:tc>
        <w:tc>
          <w:tcPr>
            <w:tcW w:w="3437" w:type="dxa"/>
            <w:gridSpan w:val="2"/>
            <w:tcBorders>
              <w:top w:val="single" w:sz="4" w:space="0" w:color="auto"/>
              <w:bottom w:val="single" w:sz="4" w:space="0" w:color="auto"/>
            </w:tcBorders>
          </w:tcPr>
          <w:p w14:paraId="68CCE10E" w14:textId="77777777" w:rsidR="00EB06A4" w:rsidRPr="001C4577" w:rsidRDefault="00EB06A4" w:rsidP="001C4577">
            <w:pPr>
              <w:spacing w:before="0"/>
              <w:rPr>
                <w:rFonts w:cs="Calibri"/>
                <w:szCs w:val="24"/>
                <w:lang w:val="fr-FR"/>
              </w:rPr>
            </w:pPr>
            <w:r w:rsidRPr="001C4577">
              <w:rPr>
                <w:rFonts w:cs="Calibri"/>
                <w:szCs w:val="24"/>
                <w:lang w:val="fr-FR"/>
              </w:rPr>
              <w:t>Cristina Bueti</w:t>
            </w:r>
          </w:p>
          <w:p w14:paraId="0AA77111" w14:textId="5402F7F4" w:rsidR="00B910F2" w:rsidRPr="00EB06A4" w:rsidRDefault="00EB06A4" w:rsidP="001C4577">
            <w:pPr>
              <w:spacing w:before="0"/>
              <w:rPr>
                <w:rFonts w:cs="Calibri"/>
                <w:sz w:val="26"/>
                <w:szCs w:val="26"/>
                <w:lang w:val="fr-FR"/>
              </w:rPr>
            </w:pPr>
            <w:r w:rsidRPr="001C4577">
              <w:rPr>
                <w:rFonts w:cs="Calibri"/>
                <w:szCs w:val="24"/>
                <w:lang w:val="fr-FR"/>
              </w:rPr>
              <w:t>Focal Point on Digital Transformation</w:t>
            </w:r>
            <w:r w:rsidRPr="001C4577">
              <w:rPr>
                <w:rFonts w:cs="Calibri"/>
                <w:szCs w:val="24"/>
                <w:lang w:val="fr-FR"/>
              </w:rPr>
              <w:br/>
              <w:t>TSB</w:t>
            </w:r>
          </w:p>
        </w:tc>
        <w:tc>
          <w:tcPr>
            <w:tcW w:w="1063" w:type="dxa"/>
            <w:tcBorders>
              <w:top w:val="single" w:sz="4" w:space="0" w:color="auto"/>
              <w:bottom w:val="single" w:sz="4" w:space="0" w:color="auto"/>
            </w:tcBorders>
          </w:tcPr>
          <w:p w14:paraId="54A94CA7" w14:textId="06DCAB09" w:rsidR="00B910F2" w:rsidRPr="005241E0" w:rsidRDefault="00B910F2" w:rsidP="001C4577">
            <w:pPr>
              <w:spacing w:before="0"/>
              <w:rPr>
                <w:b/>
                <w:bCs/>
                <w:sz w:val="26"/>
                <w:szCs w:val="26"/>
                <w:lang w:val="it-IT"/>
              </w:rPr>
            </w:pPr>
            <w:r>
              <w:rPr>
                <w:b/>
                <w:bCs/>
                <w:sz w:val="26"/>
                <w:szCs w:val="26"/>
                <w:lang w:val="it-IT"/>
              </w:rPr>
              <w:t>E-mail:</w:t>
            </w:r>
          </w:p>
        </w:tc>
        <w:tc>
          <w:tcPr>
            <w:tcW w:w="3544" w:type="dxa"/>
            <w:tcBorders>
              <w:top w:val="single" w:sz="4" w:space="0" w:color="auto"/>
              <w:bottom w:val="single" w:sz="4" w:space="0" w:color="auto"/>
            </w:tcBorders>
          </w:tcPr>
          <w:p w14:paraId="6F51167A" w14:textId="64F3D6BD" w:rsidR="00B910F2" w:rsidRPr="001C4577" w:rsidRDefault="00FF5E19" w:rsidP="001C4577">
            <w:pPr>
              <w:spacing w:before="0"/>
              <w:rPr>
                <w:b/>
                <w:bCs/>
                <w:szCs w:val="24"/>
                <w:lang w:val="it-IT"/>
              </w:rPr>
            </w:pPr>
            <w:hyperlink r:id="rId11" w:history="1">
              <w:r w:rsidRPr="001C4577">
                <w:rPr>
                  <w:rStyle w:val="Hyperlink"/>
                  <w:rFonts w:cs="Calibri"/>
                  <w:szCs w:val="24"/>
                  <w:lang w:val="it-IT"/>
                </w:rPr>
                <w:t>cristina.bueti@itu.int</w:t>
              </w:r>
            </w:hyperlink>
            <w:r w:rsidRPr="001C4577">
              <w:rPr>
                <w:rFonts w:cs="Calibri"/>
                <w:szCs w:val="24"/>
                <w:lang w:val="it-IT"/>
              </w:rPr>
              <w:t xml:space="preserve">   </w:t>
            </w:r>
          </w:p>
        </w:tc>
      </w:tr>
      <w:bookmarkEnd w:id="2"/>
      <w:bookmarkEnd w:id="3"/>
      <w:bookmarkEnd w:id="4"/>
      <w:bookmarkEnd w:id="5"/>
      <w:bookmarkEnd w:id="9"/>
    </w:tbl>
    <w:p w14:paraId="7ACCB574" w14:textId="77777777" w:rsidR="00FE2630" w:rsidRPr="002976BD" w:rsidRDefault="00FE2630" w:rsidP="00FE2630">
      <w:pPr>
        <w:rPr>
          <w:lang w:val="it-IT"/>
        </w:rPr>
      </w:pPr>
    </w:p>
    <w:p w14:paraId="1A5A2392" w14:textId="737503B9" w:rsidR="00FE2630" w:rsidRPr="003B250D" w:rsidRDefault="003B250D" w:rsidP="003B250D">
      <w:pPr>
        <w:pStyle w:val="ListParagraph"/>
        <w:numPr>
          <w:ilvl w:val="0"/>
          <w:numId w:val="4"/>
        </w:numPr>
        <w:rPr>
          <w:rFonts w:eastAsia="SimSun"/>
          <w:b/>
          <w:bCs/>
          <w:u w:val="single"/>
        </w:rPr>
      </w:pPr>
      <w:r w:rsidRPr="003B250D">
        <w:rPr>
          <w:rFonts w:eastAsia="SimSun"/>
          <w:b/>
          <w:bCs/>
          <w:u w:val="single"/>
        </w:rPr>
        <w:t>Telecommunication Standardization Sector (TSB)</w:t>
      </w:r>
    </w:p>
    <w:p w14:paraId="0F135868" w14:textId="77777777" w:rsidR="00FE2630" w:rsidRPr="00151565" w:rsidRDefault="00FE2630" w:rsidP="00FE2630">
      <w:pPr>
        <w:jc w:val="both"/>
        <w:rPr>
          <w:rFonts w:eastAsia="SimSun"/>
        </w:rPr>
      </w:pPr>
      <w:r w:rsidRPr="00151565">
        <w:rPr>
          <w:rFonts w:eastAsia="SimSun"/>
        </w:rPr>
        <w:t>Please see below updates on Sustainable Digital Transformation activities under TSB:</w:t>
      </w:r>
    </w:p>
    <w:p w14:paraId="74334261" w14:textId="77777777" w:rsidR="00FE2630" w:rsidRPr="00151565" w:rsidRDefault="00FE2630" w:rsidP="00FE2630">
      <w:pPr>
        <w:keepNext/>
        <w:keepLines/>
        <w:numPr>
          <w:ilvl w:val="1"/>
          <w:numId w:val="4"/>
        </w:numPr>
        <w:tabs>
          <w:tab w:val="left" w:pos="1871"/>
        </w:tabs>
        <w:contextualSpacing/>
        <w:jc w:val="both"/>
        <w:rPr>
          <w:rFonts w:eastAsia="SimSun"/>
        </w:rPr>
      </w:pPr>
      <w:r w:rsidRPr="00151565">
        <w:rPr>
          <w:rFonts w:eastAsia="SimSun"/>
          <w:b/>
          <w:bCs/>
        </w:rPr>
        <w:t>Digital Transformation Dialogues (DTD) and other events</w:t>
      </w:r>
    </w:p>
    <w:p w14:paraId="6D8670B5" w14:textId="77777777" w:rsidR="00FE2630" w:rsidRPr="00151565" w:rsidRDefault="00FE2630" w:rsidP="00FE2630">
      <w:pPr>
        <w:keepNext/>
        <w:keepLines/>
        <w:jc w:val="both"/>
        <w:rPr>
          <w:rFonts w:eastAsia="SimSun"/>
        </w:rPr>
      </w:pPr>
      <w:r w:rsidRPr="00151565">
        <w:rPr>
          <w:rFonts w:eastAsia="SimSun"/>
          <w:noProof/>
        </w:rPr>
        <w:drawing>
          <wp:anchor distT="0" distB="0" distL="114300" distR="114300" simplePos="0" relativeHeight="251659264" behindDoc="1" locked="0" layoutInCell="1" allowOverlap="1" wp14:anchorId="3569E8CD" wp14:editId="3B14C110">
            <wp:simplePos x="0" y="0"/>
            <wp:positionH relativeFrom="column">
              <wp:posOffset>3175</wp:posOffset>
            </wp:positionH>
            <wp:positionV relativeFrom="paragraph">
              <wp:posOffset>79375</wp:posOffset>
            </wp:positionV>
            <wp:extent cx="2705735" cy="1521460"/>
            <wp:effectExtent l="19050" t="19050" r="18415" b="21590"/>
            <wp:wrapTight wrapText="bothSides">
              <wp:wrapPolygon edited="0">
                <wp:start x="-152" y="-270"/>
                <wp:lineTo x="-152" y="21636"/>
                <wp:lineTo x="21595" y="21636"/>
                <wp:lineTo x="21595" y="-270"/>
                <wp:lineTo x="-152" y="-270"/>
              </wp:wrapPolygon>
            </wp:wrapTight>
            <wp:docPr id="354189317" name="Picture 1" descr="A group of people working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89317" name="Picture 1" descr="A group of people working on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735" cy="152146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151565">
        <w:rPr>
          <w:rFonts w:eastAsia="SimSun"/>
        </w:rPr>
        <w:t xml:space="preserve">The International Telecommunication Union (ITU) has been organizing the </w:t>
      </w:r>
      <w:hyperlink r:id="rId13" w:history="1">
        <w:r w:rsidRPr="00151565">
          <w:rPr>
            <w:rFonts w:eastAsia="SimSun"/>
            <w:b/>
            <w:bCs/>
            <w:color w:val="0563C1"/>
            <w:u w:val="single"/>
          </w:rPr>
          <w:t>Digital Transformation Dialogues (DTD)</w:t>
        </w:r>
      </w:hyperlink>
      <w:r w:rsidRPr="00151565">
        <w:rPr>
          <w:rFonts w:eastAsia="SimSun"/>
        </w:rPr>
        <w:t>. DTD offer a dynamic platform to facilitate a deeper understanding of emerging technologies to reshape traditional processes, improve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The Digital Transformation Dialogues serve as a unique platform for highlighting the latest work and outcomes of the ITU-T Focus Groups, Initiatives and ITU-T Study Groups.</w:t>
      </w:r>
    </w:p>
    <w:p w14:paraId="599EB821" w14:textId="77777777" w:rsidR="00FE2630" w:rsidRPr="00151565" w:rsidRDefault="00FE2630" w:rsidP="00FE2630">
      <w:pPr>
        <w:keepNext/>
        <w:keepLines/>
        <w:jc w:val="both"/>
        <w:rPr>
          <w:rFonts w:eastAsia="SimSun"/>
        </w:rPr>
      </w:pPr>
      <w:r w:rsidRPr="00151565">
        <w:rPr>
          <w:rFonts w:eastAsia="SimSun"/>
        </w:rPr>
        <w:t>The following events have been held in 2025:</w:t>
      </w:r>
    </w:p>
    <w:p w14:paraId="390AA4E1" w14:textId="77777777" w:rsidR="00FE2630" w:rsidRPr="00151565" w:rsidRDefault="00FE2630" w:rsidP="00FE2630">
      <w:pPr>
        <w:numPr>
          <w:ilvl w:val="0"/>
          <w:numId w:val="5"/>
        </w:numPr>
        <w:tabs>
          <w:tab w:val="left" w:pos="794"/>
          <w:tab w:val="left" w:pos="1191"/>
          <w:tab w:val="left" w:pos="1588"/>
          <w:tab w:val="left" w:pos="1985"/>
        </w:tabs>
        <w:spacing w:line="259" w:lineRule="auto"/>
        <w:jc w:val="both"/>
        <w:rPr>
          <w:rFonts w:eastAsia="SimSun"/>
        </w:rPr>
      </w:pPr>
      <w:hyperlink r:id="rId14" w:history="1">
        <w:r w:rsidRPr="00151565">
          <w:rPr>
            <w:rStyle w:val="Hyperlink"/>
            <w:rFonts w:eastAsia="SimSun"/>
          </w:rPr>
          <w:t>ITU and UN-Habitat Webinar – Empowering lives through people-centred smart cities</w:t>
        </w:r>
      </w:hyperlink>
      <w:r w:rsidRPr="00151565">
        <w:rPr>
          <w:rFonts w:eastAsia="SimSun"/>
        </w:rPr>
        <w:t xml:space="preserve"> (31 October 2025)</w:t>
      </w:r>
    </w:p>
    <w:p w14:paraId="68640BE0" w14:textId="77777777" w:rsidR="00FE2630" w:rsidRPr="00151565" w:rsidRDefault="00FE2630" w:rsidP="00FE2630">
      <w:pPr>
        <w:numPr>
          <w:ilvl w:val="0"/>
          <w:numId w:val="5"/>
        </w:numPr>
        <w:tabs>
          <w:tab w:val="left" w:pos="794"/>
          <w:tab w:val="left" w:pos="1191"/>
          <w:tab w:val="left" w:pos="1588"/>
          <w:tab w:val="left" w:pos="1985"/>
        </w:tabs>
        <w:spacing w:line="259" w:lineRule="auto"/>
        <w:jc w:val="both"/>
        <w:rPr>
          <w:rFonts w:eastAsia="SimSun"/>
        </w:rPr>
      </w:pPr>
      <w:hyperlink r:id="rId15" w:history="1">
        <w:r w:rsidRPr="00151565">
          <w:rPr>
            <w:rFonts w:eastAsia="SimSun"/>
            <w:color w:val="0000FF"/>
            <w:u w:val="single"/>
          </w:rPr>
          <w:t xml:space="preserve">Digital inclusion and accessibility: Leaving no one behind in virtual worlds and the </w:t>
        </w:r>
        <w:proofErr w:type="spellStart"/>
        <w:r w:rsidRPr="00151565">
          <w:rPr>
            <w:rFonts w:eastAsia="SimSun"/>
            <w:color w:val="0000FF"/>
            <w:u w:val="single"/>
          </w:rPr>
          <w:t>citiverse</w:t>
        </w:r>
        <w:proofErr w:type="spellEnd"/>
      </w:hyperlink>
      <w:r w:rsidRPr="00151565">
        <w:rPr>
          <w:rFonts w:eastAsia="SimSun"/>
        </w:rPr>
        <w:t xml:space="preserve"> (15 May 2025)</w:t>
      </w:r>
    </w:p>
    <w:p w14:paraId="61287CCB" w14:textId="77777777" w:rsidR="00FE2630" w:rsidRPr="00151565" w:rsidRDefault="00FE2630" w:rsidP="00FE2630">
      <w:pPr>
        <w:numPr>
          <w:ilvl w:val="0"/>
          <w:numId w:val="5"/>
        </w:numPr>
        <w:tabs>
          <w:tab w:val="left" w:pos="794"/>
          <w:tab w:val="left" w:pos="1191"/>
          <w:tab w:val="left" w:pos="1588"/>
          <w:tab w:val="left" w:pos="1985"/>
        </w:tabs>
        <w:spacing w:line="259" w:lineRule="auto"/>
        <w:jc w:val="both"/>
        <w:rPr>
          <w:rFonts w:eastAsia="SimSun"/>
        </w:rPr>
      </w:pPr>
      <w:hyperlink r:id="rId16" w:history="1">
        <w:r w:rsidRPr="00151565">
          <w:rPr>
            <w:rStyle w:val="Hyperlink"/>
            <w:rFonts w:eastAsia="SimSun"/>
          </w:rPr>
          <w:t>Artificial Intelligence &amp; Virtual Worlds: Innovating the Future of Work and Economic Growth to advance the SDGs</w:t>
        </w:r>
      </w:hyperlink>
      <w:r w:rsidRPr="00151565">
        <w:rPr>
          <w:rFonts w:eastAsia="SimSun"/>
        </w:rPr>
        <w:t xml:space="preserve"> (6 May 2025)</w:t>
      </w:r>
    </w:p>
    <w:p w14:paraId="69487194" w14:textId="77777777" w:rsidR="00FE2630" w:rsidRPr="00151565" w:rsidRDefault="00FE2630" w:rsidP="00FE2630">
      <w:pPr>
        <w:numPr>
          <w:ilvl w:val="0"/>
          <w:numId w:val="5"/>
        </w:numPr>
        <w:tabs>
          <w:tab w:val="left" w:pos="794"/>
          <w:tab w:val="left" w:pos="1191"/>
          <w:tab w:val="left" w:pos="1588"/>
          <w:tab w:val="left" w:pos="1985"/>
        </w:tabs>
        <w:spacing w:line="259" w:lineRule="auto"/>
        <w:rPr>
          <w:lang w:eastAsia="zh-CN"/>
        </w:rPr>
      </w:pPr>
      <w:hyperlink r:id="rId17" w:tgtFrame="_blank" w:history="1">
        <w:r w:rsidRPr="00151565">
          <w:rPr>
            <w:color w:val="0000FF"/>
            <w:u w:val="single"/>
            <w:lang w:eastAsia="zh-CN"/>
          </w:rPr>
          <w:t>ITU and ATU Webinar – Shaping Africa’s Digital Future: Governance in the Metaverse and Virtual Worlds</w:t>
        </w:r>
      </w:hyperlink>
      <w:r w:rsidRPr="00151565">
        <w:rPr>
          <w:lang w:eastAsia="zh-CN"/>
        </w:rPr>
        <w:t xml:space="preserve"> (25 February 2025) </w:t>
      </w:r>
    </w:p>
    <w:p w14:paraId="1B3A21F2" w14:textId="77777777" w:rsidR="00FE2630" w:rsidRPr="00151565" w:rsidRDefault="00FE2630" w:rsidP="00FE2630">
      <w:pPr>
        <w:spacing w:line="259" w:lineRule="auto"/>
        <w:jc w:val="both"/>
      </w:pPr>
      <w:r w:rsidRPr="00151565">
        <w:rPr>
          <w:rFonts w:eastAsia="DengXian"/>
        </w:rPr>
        <w:t xml:space="preserve">More information on the Digital Transformation Dialogues is available at: </w:t>
      </w:r>
      <w:hyperlink r:id="rId18" w:history="1">
        <w:r w:rsidRPr="00151565">
          <w:rPr>
            <w:rFonts w:eastAsia="DengXian"/>
            <w:color w:val="0000FF"/>
            <w:u w:val="single"/>
          </w:rPr>
          <w:t>https://www.itu.int/cities/digitaltransformationdialogues/</w:t>
        </w:r>
      </w:hyperlink>
    </w:p>
    <w:p w14:paraId="2034F8F6" w14:textId="77777777" w:rsidR="00FE2630" w:rsidRPr="00151565" w:rsidRDefault="00FE2630" w:rsidP="00FE2630">
      <w:pPr>
        <w:spacing w:line="259" w:lineRule="auto"/>
        <w:jc w:val="both"/>
      </w:pPr>
      <w:r w:rsidRPr="00151565">
        <w:t>Regarding sustainable digital transformation ITU has held the following events:</w:t>
      </w:r>
    </w:p>
    <w:p w14:paraId="2B3FCA1D"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imes New Roman" w:hAnsi="Times New Roman"/>
          <w:lang w:eastAsia="zh-CN"/>
        </w:rPr>
      </w:pPr>
      <w:hyperlink r:id="rId19" w:history="1">
        <w:r w:rsidRPr="00151565">
          <w:rPr>
            <w:rStyle w:val="Hyperlink"/>
            <w:rFonts w:ascii="Times New Roman" w:hAnsi="Times New Roman"/>
            <w:lang w:eastAsia="zh-CN"/>
          </w:rPr>
          <w:t>Side Event to 2025 BRS COPs: Towards a Global Framework for Digital Product Information Systems: Enhancing Sustainability and Traceability for the ICT sector</w:t>
        </w:r>
      </w:hyperlink>
      <w:r w:rsidRPr="00151565">
        <w:rPr>
          <w:rFonts w:ascii="Times New Roman" w:hAnsi="Times New Roman"/>
          <w:lang w:eastAsia="zh-CN"/>
        </w:rPr>
        <w:t>, (Geneva, 30 April 2025)</w:t>
      </w:r>
    </w:p>
    <w:p w14:paraId="49397EB8"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imes New Roman" w:hAnsi="Times New Roman"/>
          <w:lang w:eastAsia="zh-CN"/>
        </w:rPr>
      </w:pPr>
      <w:hyperlink r:id="rId20" w:history="1">
        <w:r w:rsidRPr="00151565">
          <w:rPr>
            <w:rStyle w:val="Hyperlink"/>
            <w:rFonts w:ascii="Times New Roman" w:hAnsi="Times New Roman"/>
            <w:lang w:eastAsia="zh-CN"/>
          </w:rPr>
          <w:t>Forum on Sustainable Digital Transformation in Latin America</w:t>
        </w:r>
      </w:hyperlink>
      <w:r w:rsidRPr="00151565">
        <w:rPr>
          <w:rFonts w:ascii="Times New Roman" w:hAnsi="Times New Roman"/>
          <w:lang w:eastAsia="zh-CN"/>
        </w:rPr>
        <w:t>,</w:t>
      </w:r>
      <w:r w:rsidRPr="00151565">
        <w:rPr>
          <w:rFonts w:ascii="Times New Roman" w:hAnsi="Times New Roman"/>
          <w:lang w:eastAsia="zh-CN"/>
        </w:rPr>
        <w:br/>
        <w:t>(Santo Domingo, Dominican Republic, 8 May 2025)</w:t>
      </w:r>
    </w:p>
    <w:p w14:paraId="3DBF3DEC"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 w:val="left" w:pos="1080"/>
        </w:tabs>
        <w:overflowPunct/>
        <w:autoSpaceDE/>
        <w:autoSpaceDN/>
        <w:adjustRightInd/>
        <w:contextualSpacing w:val="0"/>
        <w:textAlignment w:val="auto"/>
        <w:rPr>
          <w:rFonts w:ascii="Times New Roman" w:hAnsi="Times New Roman"/>
        </w:rPr>
      </w:pPr>
      <w:hyperlink r:id="rId21" w:history="1">
        <w:r w:rsidRPr="00151565">
          <w:rPr>
            <w:rStyle w:val="Hyperlink"/>
            <w:rFonts w:ascii="Times New Roman" w:hAnsi="Times New Roman"/>
          </w:rPr>
          <w:t>Digital solutions for sustainability: ICT’s role in GHG reduction and biodiversity protection</w:t>
        </w:r>
      </w:hyperlink>
      <w:r w:rsidRPr="00151565">
        <w:rPr>
          <w:rFonts w:ascii="Times New Roman" w:hAnsi="Times New Roman"/>
        </w:rPr>
        <w:t xml:space="preserve"> (Geneva, 8 July 2025)</w:t>
      </w:r>
    </w:p>
    <w:p w14:paraId="6CB761D8"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 w:val="left" w:pos="1080"/>
        </w:tabs>
        <w:overflowPunct/>
        <w:autoSpaceDE/>
        <w:autoSpaceDN/>
        <w:adjustRightInd/>
        <w:contextualSpacing w:val="0"/>
        <w:textAlignment w:val="auto"/>
        <w:rPr>
          <w:rFonts w:ascii="Times New Roman" w:hAnsi="Times New Roman"/>
        </w:rPr>
      </w:pPr>
      <w:hyperlink r:id="rId22" w:history="1">
        <w:r w:rsidRPr="00151565">
          <w:rPr>
            <w:rStyle w:val="Hyperlink"/>
            <w:rFonts w:ascii="Times New Roman" w:hAnsi="Times New Roman"/>
          </w:rPr>
          <w:t>From data to impact: Digital Product Information Systems and the importance of traceability for global environmental governance</w:t>
        </w:r>
      </w:hyperlink>
      <w:r w:rsidRPr="00151565">
        <w:rPr>
          <w:rFonts w:ascii="Times New Roman" w:hAnsi="Times New Roman"/>
        </w:rPr>
        <w:t xml:space="preserve"> (Geneva, 8 July 2025)</w:t>
      </w:r>
    </w:p>
    <w:p w14:paraId="523196E0"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 w:val="left" w:pos="1080"/>
        </w:tabs>
        <w:overflowPunct/>
        <w:autoSpaceDE/>
        <w:autoSpaceDN/>
        <w:adjustRightInd/>
        <w:contextualSpacing w:val="0"/>
        <w:textAlignment w:val="auto"/>
        <w:rPr>
          <w:rFonts w:ascii="Times New Roman" w:hAnsi="Times New Roman"/>
          <w:lang w:eastAsia="zh-CN"/>
        </w:rPr>
      </w:pPr>
      <w:hyperlink r:id="rId23" w:history="1">
        <w:r w:rsidRPr="00151565">
          <w:rPr>
            <w:rStyle w:val="Hyperlink"/>
            <w:rFonts w:ascii="Times New Roman" w:hAnsi="Times New Roman"/>
          </w:rPr>
          <w:t>Navigating the Intersect of AI, Environment and Energy for a Sustainable Future</w:t>
        </w:r>
      </w:hyperlink>
      <w:r w:rsidRPr="00151565">
        <w:rPr>
          <w:rFonts w:ascii="Times New Roman" w:hAnsi="Times New Roman"/>
        </w:rPr>
        <w:t xml:space="preserve"> (Geneva, 10 July 2025)</w:t>
      </w:r>
    </w:p>
    <w:p w14:paraId="5375EF82"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 w:val="left" w:pos="1080"/>
        </w:tabs>
        <w:overflowPunct/>
        <w:autoSpaceDE/>
        <w:autoSpaceDN/>
        <w:adjustRightInd/>
        <w:contextualSpacing w:val="0"/>
        <w:textAlignment w:val="auto"/>
        <w:rPr>
          <w:rFonts w:ascii="Times New Roman" w:hAnsi="Times New Roman"/>
          <w:lang w:eastAsia="zh-CN"/>
        </w:rPr>
      </w:pPr>
      <w:r w:rsidRPr="00151565">
        <w:rPr>
          <w:rFonts w:ascii="Times New Roman" w:hAnsi="Times New Roman"/>
          <w:iCs/>
        </w:rPr>
        <w:t xml:space="preserve">ITU-UNIDO Workshop on "E-waste in Latin America: From Current Challenges to Future Solutions" </w:t>
      </w:r>
      <w:r w:rsidRPr="00151565">
        <w:rPr>
          <w:rFonts w:ascii="Times New Roman" w:hAnsi="Times New Roman"/>
          <w:b/>
          <w:bCs/>
          <w:lang w:eastAsia="zh-CN"/>
        </w:rPr>
        <w:t> </w:t>
      </w:r>
      <w:hyperlink r:id="rId24" w:history="1">
        <w:r w:rsidRPr="00151565">
          <w:rPr>
            <w:rStyle w:val="Hyperlink"/>
            <w:rFonts w:ascii="Times New Roman" w:hAnsi="Times New Roman"/>
            <w:lang w:eastAsia="zh-CN"/>
          </w:rPr>
          <w:t>EN</w:t>
        </w:r>
      </w:hyperlink>
      <w:r w:rsidRPr="00151565">
        <w:rPr>
          <w:rFonts w:ascii="Times New Roman" w:hAnsi="Times New Roman"/>
          <w:lang w:eastAsia="zh-CN"/>
        </w:rPr>
        <w:t> | </w:t>
      </w:r>
      <w:hyperlink r:id="rId25" w:history="1">
        <w:r w:rsidRPr="00151565">
          <w:rPr>
            <w:rStyle w:val="Hyperlink"/>
            <w:rFonts w:ascii="Times New Roman" w:hAnsi="Times New Roman"/>
            <w:lang w:eastAsia="zh-CN"/>
          </w:rPr>
          <w:t>SP​</w:t>
        </w:r>
      </w:hyperlink>
      <w:r w:rsidRPr="00151565">
        <w:rPr>
          <w:rFonts w:ascii="Times New Roman" w:hAnsi="Times New Roman"/>
        </w:rPr>
        <w:t xml:space="preserve"> (Virtual, </w:t>
      </w:r>
      <w:r w:rsidRPr="00151565">
        <w:rPr>
          <w:rFonts w:ascii="Times New Roman" w:hAnsi="Times New Roman"/>
          <w:lang w:eastAsia="zh-CN"/>
        </w:rPr>
        <w:t>17 October 2025)</w:t>
      </w:r>
    </w:p>
    <w:bookmarkStart w:id="10" w:name="_Hlk212480834"/>
    <w:p w14:paraId="6E7229C9"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imes New Roman" w:hAnsi="Times New Roman"/>
          <w:lang w:eastAsia="zh-CN"/>
        </w:rPr>
      </w:pPr>
      <w:r w:rsidRPr="00151565">
        <w:rPr>
          <w:rFonts w:ascii="Times New Roman" w:hAnsi="Times New Roman"/>
          <w:lang w:eastAsia="zh-CN"/>
        </w:rPr>
        <w:fldChar w:fldCharType="begin"/>
      </w:r>
      <w:r w:rsidRPr="00151565">
        <w:rPr>
          <w:rFonts w:ascii="Times New Roman" w:hAnsi="Times New Roman"/>
          <w:lang w:eastAsia="zh-CN"/>
        </w:rPr>
        <w:instrText>HYPERLINK "https://www.itu.int/en/ITU-T/Workshops-and-Seminars/2025/1125/Pages/default.aspx"</w:instrText>
      </w:r>
      <w:r w:rsidRPr="00151565">
        <w:rPr>
          <w:rFonts w:ascii="Times New Roman" w:hAnsi="Times New Roman"/>
          <w:lang w:eastAsia="zh-CN"/>
        </w:rPr>
      </w:r>
      <w:r w:rsidRPr="00151565">
        <w:rPr>
          <w:rFonts w:ascii="Times New Roman" w:hAnsi="Times New Roman"/>
          <w:lang w:eastAsia="zh-CN"/>
        </w:rPr>
        <w:fldChar w:fldCharType="separate"/>
      </w:r>
      <w:r w:rsidRPr="00151565">
        <w:rPr>
          <w:rStyle w:val="Hyperlink"/>
          <w:rFonts w:ascii="Times New Roman" w:hAnsi="Times New Roman"/>
          <w:lang w:eastAsia="zh-CN"/>
        </w:rPr>
        <w:t>ITU Workshop on “Understanding and Reducing the Environmental Footprint of ICTs”</w:t>
      </w:r>
      <w:r w:rsidRPr="00151565">
        <w:rPr>
          <w:rFonts w:ascii="Times New Roman" w:hAnsi="Times New Roman"/>
          <w:lang w:eastAsia="zh-CN"/>
        </w:rPr>
        <w:fldChar w:fldCharType="end"/>
      </w:r>
      <w:r w:rsidRPr="00151565">
        <w:rPr>
          <w:rFonts w:ascii="Times New Roman" w:hAnsi="Times New Roman"/>
          <w:lang w:eastAsia="zh-CN"/>
        </w:rPr>
        <w:br/>
        <w:t>(Fully Virtual, 25 November 2025), from 1400–1530 CET.</w:t>
      </w:r>
    </w:p>
    <w:p w14:paraId="2CBA02E0"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imes New Roman" w:hAnsi="Times New Roman"/>
          <w:lang w:eastAsia="zh-CN"/>
        </w:rPr>
      </w:pPr>
      <w:hyperlink r:id="rId26" w:history="1">
        <w:r w:rsidRPr="00151565">
          <w:rPr>
            <w:rStyle w:val="Hyperlink"/>
            <w:rFonts w:ascii="Times New Roman" w:hAnsi="Times New Roman"/>
            <w:lang w:eastAsia="zh-CN"/>
          </w:rPr>
          <w:t>UNEA Side event on: Digital Product Information Systems for a resilient planet: Advancing circularity and transparency</w:t>
        </w:r>
      </w:hyperlink>
      <w:r w:rsidRPr="00151565">
        <w:rPr>
          <w:rFonts w:ascii="Times New Roman" w:hAnsi="Times New Roman"/>
          <w:lang w:eastAsia="zh-CN"/>
        </w:rPr>
        <w:t>, (Nairobi, 10 December 2025)</w:t>
      </w:r>
    </w:p>
    <w:p w14:paraId="770D12C7" w14:textId="77777777" w:rsidR="00FE2630" w:rsidRPr="00151565" w:rsidRDefault="00FE2630" w:rsidP="00FE2630">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imes New Roman" w:hAnsi="Times New Roman"/>
        </w:rPr>
      </w:pPr>
      <w:hyperlink r:id="rId27" w:history="1">
        <w:r w:rsidRPr="00151565">
          <w:rPr>
            <w:rStyle w:val="Hyperlink"/>
            <w:rFonts w:ascii="Times New Roman" w:hAnsi="Times New Roman"/>
            <w:iCs/>
          </w:rPr>
          <w:t>Second IEEE-ITU Symposium on Achieving Climate Resilience: Accelerating the Energy Transition and Digital Connectivity for Global Impact</w:t>
        </w:r>
      </w:hyperlink>
      <w:r w:rsidRPr="00151565">
        <w:rPr>
          <w:rFonts w:ascii="Times New Roman" w:hAnsi="Times New Roman"/>
        </w:rPr>
        <w:t xml:space="preserve">, (Geneva, 16 – 17 </w:t>
      </w:r>
      <w:r w:rsidRPr="00151565">
        <w:rPr>
          <w:rFonts w:ascii="Times New Roman" w:hAnsi="Times New Roman"/>
          <w:lang w:eastAsia="zh-CN"/>
        </w:rPr>
        <w:t>December</w:t>
      </w:r>
      <w:r w:rsidRPr="00151565">
        <w:rPr>
          <w:rFonts w:ascii="Times New Roman" w:hAnsi="Times New Roman"/>
        </w:rPr>
        <w:t xml:space="preserve"> 2025)</w:t>
      </w:r>
      <w:bookmarkEnd w:id="10"/>
    </w:p>
    <w:p w14:paraId="4B966077" w14:textId="77777777" w:rsidR="00FE2630" w:rsidRPr="00151565" w:rsidRDefault="00FE2630" w:rsidP="00FE2630">
      <w:pPr>
        <w:spacing w:line="259" w:lineRule="auto"/>
        <w:jc w:val="both"/>
        <w:rPr>
          <w:rFonts w:eastAsia="DengXian"/>
          <w:color w:val="0000FF"/>
          <w:u w:val="single"/>
        </w:rPr>
      </w:pPr>
    </w:p>
    <w:p w14:paraId="62FF9EF4" w14:textId="77777777" w:rsidR="00FE2630" w:rsidRPr="00151565" w:rsidRDefault="00FE2630" w:rsidP="00FE2630">
      <w:pPr>
        <w:numPr>
          <w:ilvl w:val="1"/>
          <w:numId w:val="4"/>
        </w:numPr>
        <w:tabs>
          <w:tab w:val="left" w:pos="1871"/>
        </w:tabs>
        <w:spacing w:line="259" w:lineRule="auto"/>
        <w:contextualSpacing/>
        <w:jc w:val="both"/>
        <w:rPr>
          <w:rFonts w:eastAsia="DengXian"/>
          <w:color w:val="0000FF"/>
          <w:u w:val="single"/>
        </w:rPr>
      </w:pPr>
      <w:r w:rsidRPr="00151565">
        <w:rPr>
          <w:rFonts w:eastAsia="SimSun"/>
          <w:b/>
          <w:bCs/>
        </w:rPr>
        <w:t>Digital Transformation Resource Hub</w:t>
      </w:r>
    </w:p>
    <w:p w14:paraId="0381DBCC" w14:textId="77777777" w:rsidR="00FE2630" w:rsidRPr="00151565" w:rsidRDefault="00FE2630" w:rsidP="00FE2630">
      <w:pPr>
        <w:spacing w:after="120"/>
        <w:jc w:val="both"/>
        <w:rPr>
          <w:rFonts w:eastAsia="SimSun"/>
        </w:rPr>
      </w:pPr>
      <w:r w:rsidRPr="00151565">
        <w:rPr>
          <w:rFonts w:eastAsia="SimSun"/>
        </w:rPr>
        <w:t xml:space="preserve">The </w:t>
      </w:r>
      <w:hyperlink r:id="rId28" w:history="1">
        <w:r w:rsidRPr="00151565">
          <w:rPr>
            <w:rFonts w:eastAsia="SimSun"/>
            <w:color w:val="0000FF"/>
            <w:u w:val="single"/>
          </w:rPr>
          <w:t>Digital Transformation Resource Hub</w:t>
        </w:r>
      </w:hyperlink>
      <w:r w:rsidRPr="00151565">
        <w:rPr>
          <w:rFonts w:eastAsia="SimSun"/>
        </w:rPr>
        <w:t xml:space="preserve"> continues to collate a range of quality publications on various digital transformation topics such as smart sustainable cities, AI, IoT, blockchain, digital twin, metaverse &amp; virtual worlds, digital public infrastructure and digital transformation trends. </w:t>
      </w:r>
    </w:p>
    <w:p w14:paraId="27D9DCD4" w14:textId="77777777" w:rsidR="00FE2630" w:rsidRPr="00151565" w:rsidRDefault="00FE2630" w:rsidP="00FE2630">
      <w:pPr>
        <w:numPr>
          <w:ilvl w:val="1"/>
          <w:numId w:val="4"/>
        </w:numPr>
        <w:tabs>
          <w:tab w:val="left" w:pos="794"/>
          <w:tab w:val="left" w:pos="1191"/>
          <w:tab w:val="left" w:pos="1588"/>
          <w:tab w:val="left" w:pos="1871"/>
          <w:tab w:val="left" w:pos="1985"/>
        </w:tabs>
        <w:spacing w:line="259" w:lineRule="auto"/>
        <w:contextualSpacing/>
        <w:jc w:val="both"/>
        <w:rPr>
          <w:rFonts w:eastAsia="SimSun"/>
          <w:b/>
          <w:bCs/>
        </w:rPr>
      </w:pPr>
      <w:r w:rsidRPr="00151565">
        <w:rPr>
          <w:rFonts w:eastAsia="SimSun"/>
          <w:b/>
          <w:bCs/>
        </w:rPr>
        <w:t>Publications</w:t>
      </w:r>
    </w:p>
    <w:p w14:paraId="6BF981F0" w14:textId="77777777" w:rsidR="00FE2630" w:rsidRPr="00151565" w:rsidRDefault="00FE2630" w:rsidP="00FE2630">
      <w:pPr>
        <w:jc w:val="both"/>
        <w:rPr>
          <w:rFonts w:eastAsia="SimSun"/>
        </w:rPr>
      </w:pPr>
      <w:r w:rsidRPr="00151565">
        <w:rPr>
          <w:rFonts w:eastAsia="SimSun"/>
        </w:rPr>
        <w:t xml:space="preserve">Between May and December 2025, the ITU developed and distributed key publications focused on the topics of smart sustainable cities, metaverse, </w:t>
      </w:r>
      <w:proofErr w:type="spellStart"/>
      <w:r w:rsidRPr="00151565">
        <w:rPr>
          <w:rFonts w:eastAsia="SimSun"/>
        </w:rPr>
        <w:t>citiverse</w:t>
      </w:r>
      <w:proofErr w:type="spellEnd"/>
      <w:r w:rsidRPr="00151565">
        <w:rPr>
          <w:rFonts w:eastAsia="SimSun"/>
        </w:rPr>
        <w:t>, AI-powered virtual worlds, environmental sustainability, e-waste and circular economy.</w:t>
      </w:r>
    </w:p>
    <w:p w14:paraId="5DFAB49E" w14:textId="77777777" w:rsidR="00FE2630" w:rsidRPr="00151565" w:rsidRDefault="00FE2630" w:rsidP="00FE2630">
      <w:pPr>
        <w:numPr>
          <w:ilvl w:val="0"/>
          <w:numId w:val="3"/>
        </w:numPr>
        <w:spacing w:line="259" w:lineRule="auto"/>
        <w:contextualSpacing/>
        <w:jc w:val="both"/>
        <w:rPr>
          <w:rFonts w:eastAsia="SimSun"/>
        </w:rPr>
      </w:pPr>
      <w:hyperlink r:id="rId29" w:anchor="p=1" w:history="1">
        <w:r w:rsidRPr="00151565">
          <w:rPr>
            <w:rStyle w:val="Hyperlink"/>
            <w:rFonts w:eastAsia="SimSun"/>
          </w:rPr>
          <w:t>Building digital public infrastructure for cities and communities</w:t>
        </w:r>
      </w:hyperlink>
    </w:p>
    <w:p w14:paraId="75F008E8" w14:textId="77777777" w:rsidR="00FE2630" w:rsidRPr="00151565" w:rsidRDefault="00FE2630" w:rsidP="00FE2630">
      <w:pPr>
        <w:numPr>
          <w:ilvl w:val="0"/>
          <w:numId w:val="3"/>
        </w:numPr>
        <w:spacing w:line="259" w:lineRule="auto"/>
        <w:contextualSpacing/>
        <w:jc w:val="both"/>
        <w:rPr>
          <w:rFonts w:eastAsia="SimSun"/>
        </w:rPr>
      </w:pPr>
      <w:hyperlink r:id="rId30" w:history="1">
        <w:r w:rsidRPr="00151565">
          <w:rPr>
            <w:rStyle w:val="Hyperlink"/>
            <w:rFonts w:eastAsia="SimSun"/>
          </w:rPr>
          <w:t>A framework for enabling people-centred cities through digital transformation</w:t>
        </w:r>
      </w:hyperlink>
    </w:p>
    <w:p w14:paraId="1492A19F" w14:textId="77777777" w:rsidR="00FE2630" w:rsidRPr="00151565" w:rsidRDefault="00FE2630" w:rsidP="00FE2630">
      <w:pPr>
        <w:numPr>
          <w:ilvl w:val="0"/>
          <w:numId w:val="3"/>
        </w:numPr>
        <w:spacing w:line="259" w:lineRule="auto"/>
        <w:contextualSpacing/>
        <w:jc w:val="both"/>
        <w:rPr>
          <w:rFonts w:eastAsia="SimSun"/>
        </w:rPr>
      </w:pPr>
      <w:hyperlink r:id="rId31" w:history="1">
        <w:r w:rsidRPr="00151565">
          <w:rPr>
            <w:rStyle w:val="Hyperlink"/>
            <w:rFonts w:eastAsia="SimSun"/>
          </w:rPr>
          <w:t>A guide to digital wellbeing</w:t>
        </w:r>
      </w:hyperlink>
    </w:p>
    <w:p w14:paraId="584F159F" w14:textId="77777777" w:rsidR="00FE2630" w:rsidRPr="00151565" w:rsidRDefault="00FE2630" w:rsidP="00FE2630">
      <w:pPr>
        <w:numPr>
          <w:ilvl w:val="1"/>
          <w:numId w:val="3"/>
        </w:numPr>
        <w:spacing w:line="259" w:lineRule="auto"/>
        <w:contextualSpacing/>
        <w:jc w:val="both"/>
        <w:rPr>
          <w:rFonts w:eastAsia="SimSun"/>
        </w:rPr>
      </w:pPr>
      <w:hyperlink r:id="rId32" w:history="1">
        <w:r w:rsidRPr="00151565">
          <w:rPr>
            <w:rStyle w:val="Hyperlink"/>
            <w:rFonts w:eastAsia="SimSun"/>
          </w:rPr>
          <w:t>Case Study – Columbus, Ohio, United States of America</w:t>
        </w:r>
      </w:hyperlink>
    </w:p>
    <w:p w14:paraId="6CFD4BD3" w14:textId="77777777" w:rsidR="00FE2630" w:rsidRPr="00151565" w:rsidRDefault="00FE2630" w:rsidP="00FE2630">
      <w:pPr>
        <w:numPr>
          <w:ilvl w:val="1"/>
          <w:numId w:val="3"/>
        </w:numPr>
        <w:spacing w:line="259" w:lineRule="auto"/>
        <w:contextualSpacing/>
        <w:jc w:val="both"/>
        <w:rPr>
          <w:rFonts w:eastAsia="SimSun"/>
        </w:rPr>
      </w:pPr>
      <w:hyperlink r:id="rId33" w:history="1">
        <w:r w:rsidRPr="00151565">
          <w:rPr>
            <w:rStyle w:val="Hyperlink"/>
            <w:rFonts w:eastAsia="SimSun"/>
          </w:rPr>
          <w:t xml:space="preserve">Case Study – The </w:t>
        </w:r>
        <w:proofErr w:type="spellStart"/>
        <w:r w:rsidRPr="00151565">
          <w:rPr>
            <w:rStyle w:val="Hyperlink"/>
            <w:rFonts w:eastAsia="SimSun"/>
          </w:rPr>
          <w:t>Cybersmile</w:t>
        </w:r>
        <w:proofErr w:type="spellEnd"/>
        <w:r w:rsidRPr="00151565">
          <w:rPr>
            <w:rStyle w:val="Hyperlink"/>
            <w:rFonts w:eastAsia="SimSun"/>
          </w:rPr>
          <w:t xml:space="preserve"> Foundation</w:t>
        </w:r>
      </w:hyperlink>
    </w:p>
    <w:p w14:paraId="4C52E067" w14:textId="77777777" w:rsidR="00FE2630" w:rsidRPr="00151565" w:rsidRDefault="00FE2630" w:rsidP="00FE2630">
      <w:pPr>
        <w:numPr>
          <w:ilvl w:val="1"/>
          <w:numId w:val="3"/>
        </w:numPr>
        <w:spacing w:line="259" w:lineRule="auto"/>
        <w:contextualSpacing/>
        <w:jc w:val="both"/>
        <w:rPr>
          <w:rFonts w:eastAsia="SimSun"/>
        </w:rPr>
      </w:pPr>
      <w:hyperlink r:id="rId34" w:history="1">
        <w:r w:rsidRPr="00151565">
          <w:rPr>
            <w:rStyle w:val="Hyperlink"/>
            <w:rFonts w:eastAsia="SimSun"/>
          </w:rPr>
          <w:t>Case Study – Dubai’s pursuit of digital wellbeing</w:t>
        </w:r>
      </w:hyperlink>
    </w:p>
    <w:p w14:paraId="2277A7E9" w14:textId="77777777" w:rsidR="00FE2630" w:rsidRPr="00151565" w:rsidRDefault="00FE2630" w:rsidP="00FE2630">
      <w:pPr>
        <w:numPr>
          <w:ilvl w:val="1"/>
          <w:numId w:val="3"/>
        </w:numPr>
        <w:spacing w:line="259" w:lineRule="auto"/>
        <w:contextualSpacing/>
        <w:jc w:val="both"/>
        <w:rPr>
          <w:rFonts w:eastAsia="SimSun"/>
        </w:rPr>
      </w:pPr>
      <w:hyperlink r:id="rId35" w:history="1">
        <w:r w:rsidRPr="00151565">
          <w:rPr>
            <w:rStyle w:val="Hyperlink"/>
            <w:rFonts w:eastAsia="SimSun"/>
          </w:rPr>
          <w:t>Case Study – Jeddah, Saudi Arabia</w:t>
        </w:r>
      </w:hyperlink>
    </w:p>
    <w:p w14:paraId="63715CF9" w14:textId="77777777" w:rsidR="00FE2630" w:rsidRPr="00151565" w:rsidRDefault="00FE2630" w:rsidP="00FE2630">
      <w:pPr>
        <w:numPr>
          <w:ilvl w:val="1"/>
          <w:numId w:val="3"/>
        </w:numPr>
        <w:spacing w:line="259" w:lineRule="auto"/>
        <w:contextualSpacing/>
        <w:jc w:val="both"/>
        <w:rPr>
          <w:rFonts w:eastAsia="SimSun"/>
        </w:rPr>
      </w:pPr>
      <w:hyperlink r:id="rId36" w:history="1">
        <w:r w:rsidRPr="00151565">
          <w:rPr>
            <w:rStyle w:val="Hyperlink"/>
            <w:rFonts w:eastAsia="SimSun"/>
          </w:rPr>
          <w:t>Case Study – Shanghai, China (People’s Republic of)</w:t>
        </w:r>
      </w:hyperlink>
    </w:p>
    <w:p w14:paraId="0F08B9AA" w14:textId="77777777" w:rsidR="00FE2630" w:rsidRPr="00151565" w:rsidRDefault="00FE2630" w:rsidP="00FE2630">
      <w:pPr>
        <w:numPr>
          <w:ilvl w:val="1"/>
          <w:numId w:val="3"/>
        </w:numPr>
        <w:spacing w:line="259" w:lineRule="auto"/>
        <w:contextualSpacing/>
        <w:jc w:val="both"/>
        <w:rPr>
          <w:rFonts w:eastAsia="SimSun"/>
        </w:rPr>
      </w:pPr>
      <w:hyperlink r:id="rId37" w:history="1">
        <w:r w:rsidRPr="00151565">
          <w:rPr>
            <w:rStyle w:val="Hyperlink"/>
            <w:rFonts w:eastAsia="SimSun"/>
          </w:rPr>
          <w:t>Case Study – Spotify</w:t>
        </w:r>
      </w:hyperlink>
    </w:p>
    <w:p w14:paraId="5CC7763D" w14:textId="77777777" w:rsidR="00FE2630" w:rsidRPr="00151565" w:rsidRDefault="00FE2630" w:rsidP="00FE2630">
      <w:pPr>
        <w:numPr>
          <w:ilvl w:val="1"/>
          <w:numId w:val="3"/>
        </w:numPr>
        <w:spacing w:line="259" w:lineRule="auto"/>
        <w:contextualSpacing/>
        <w:jc w:val="both"/>
        <w:rPr>
          <w:rFonts w:eastAsia="SimSun"/>
        </w:rPr>
      </w:pPr>
      <w:hyperlink r:id="rId38" w:history="1">
        <w:r w:rsidRPr="00151565">
          <w:rPr>
            <w:rStyle w:val="Hyperlink"/>
            <w:rFonts w:eastAsia="SimSun"/>
          </w:rPr>
          <w:t>Case Study – The End Now Foundation</w:t>
        </w:r>
      </w:hyperlink>
    </w:p>
    <w:p w14:paraId="6B0FE6F0" w14:textId="77777777" w:rsidR="00FE2630" w:rsidRPr="00151565" w:rsidRDefault="00FE2630" w:rsidP="00FE2630">
      <w:pPr>
        <w:numPr>
          <w:ilvl w:val="0"/>
          <w:numId w:val="3"/>
        </w:numPr>
        <w:spacing w:line="259" w:lineRule="auto"/>
        <w:contextualSpacing/>
        <w:jc w:val="both"/>
        <w:rPr>
          <w:rFonts w:eastAsia="SimSun"/>
        </w:rPr>
      </w:pPr>
      <w:hyperlink r:id="rId39" w:anchor="p=1" w:history="1">
        <w:r w:rsidRPr="00151565">
          <w:rPr>
            <w:rStyle w:val="Hyperlink"/>
            <w:rFonts w:eastAsia="SimSun"/>
          </w:rPr>
          <w:t>Guidelines for cities to achieve carbon Net Zero through digital transformation</w:t>
        </w:r>
      </w:hyperlink>
    </w:p>
    <w:p w14:paraId="5C1B6ACA" w14:textId="77777777" w:rsidR="00FE2630" w:rsidRPr="00151565" w:rsidRDefault="00FE2630" w:rsidP="00FE2630">
      <w:pPr>
        <w:numPr>
          <w:ilvl w:val="0"/>
          <w:numId w:val="3"/>
        </w:numPr>
        <w:spacing w:line="259" w:lineRule="auto"/>
        <w:contextualSpacing/>
        <w:jc w:val="both"/>
        <w:rPr>
          <w:rFonts w:eastAsia="SimSun"/>
        </w:rPr>
      </w:pPr>
      <w:hyperlink r:id="rId40" w:history="1">
        <w:r w:rsidRPr="00151565">
          <w:rPr>
            <w:rStyle w:val="Hyperlink"/>
            <w:rFonts w:eastAsia="SimSun"/>
          </w:rPr>
          <w:t>Methodology to Assess Net Zero Progress in Cities</w:t>
        </w:r>
      </w:hyperlink>
    </w:p>
    <w:p w14:paraId="22DCACEA" w14:textId="77777777" w:rsidR="00FE2630" w:rsidRPr="00151565" w:rsidRDefault="00FE2630" w:rsidP="00FE2630">
      <w:pPr>
        <w:numPr>
          <w:ilvl w:val="0"/>
          <w:numId w:val="3"/>
        </w:numPr>
        <w:spacing w:line="259" w:lineRule="auto"/>
        <w:contextualSpacing/>
        <w:jc w:val="both"/>
        <w:rPr>
          <w:rFonts w:eastAsia="SimSun"/>
        </w:rPr>
      </w:pPr>
      <w:hyperlink r:id="rId41" w:history="1">
        <w:r w:rsidRPr="00151565">
          <w:rPr>
            <w:rStyle w:val="Hyperlink"/>
            <w:rFonts w:eastAsia="SimSun"/>
          </w:rPr>
          <w:t>Future-Ready Cities and Communities</w:t>
        </w:r>
      </w:hyperlink>
    </w:p>
    <w:p w14:paraId="06E24535" w14:textId="77777777" w:rsidR="00FE2630" w:rsidRPr="00151565" w:rsidRDefault="00FE2630" w:rsidP="00FE2630">
      <w:pPr>
        <w:numPr>
          <w:ilvl w:val="0"/>
          <w:numId w:val="3"/>
        </w:numPr>
        <w:spacing w:line="259" w:lineRule="auto"/>
        <w:contextualSpacing/>
        <w:jc w:val="both"/>
        <w:rPr>
          <w:rFonts w:eastAsia="SimSun"/>
        </w:rPr>
      </w:pPr>
      <w:hyperlink r:id="rId42" w:history="1">
        <w:r w:rsidRPr="00151565">
          <w:rPr>
            <w:rStyle w:val="Hyperlink"/>
            <w:rFonts w:eastAsia="SimSun"/>
          </w:rPr>
          <w:t>Citiverse Use Cases Taxonomy Overview</w:t>
        </w:r>
      </w:hyperlink>
    </w:p>
    <w:p w14:paraId="3185BE93" w14:textId="77777777" w:rsidR="00FE2630" w:rsidRPr="00151565" w:rsidRDefault="00FE2630" w:rsidP="00FE2630">
      <w:pPr>
        <w:numPr>
          <w:ilvl w:val="0"/>
          <w:numId w:val="3"/>
        </w:numPr>
        <w:spacing w:line="259" w:lineRule="auto"/>
        <w:contextualSpacing/>
        <w:jc w:val="both"/>
        <w:rPr>
          <w:rFonts w:eastAsia="SimSun"/>
        </w:rPr>
      </w:pPr>
      <w:hyperlink r:id="rId43" w:history="1">
        <w:r w:rsidRPr="00151565">
          <w:rPr>
            <w:rStyle w:val="Hyperlink"/>
            <w:rFonts w:eastAsia="SimSun"/>
          </w:rPr>
          <w:t>Citiverse Use Case Taxonomy: Global Insights and Implementation Pathways</w:t>
        </w:r>
      </w:hyperlink>
    </w:p>
    <w:p w14:paraId="72ECC958" w14:textId="77777777" w:rsidR="00FE2630" w:rsidRPr="00151565" w:rsidRDefault="00FE2630" w:rsidP="00FE2630">
      <w:pPr>
        <w:numPr>
          <w:ilvl w:val="1"/>
          <w:numId w:val="3"/>
        </w:numPr>
        <w:spacing w:line="259" w:lineRule="auto"/>
        <w:contextualSpacing/>
        <w:jc w:val="both"/>
        <w:rPr>
          <w:rFonts w:eastAsia="SimSun"/>
        </w:rPr>
      </w:pPr>
      <w:hyperlink r:id="rId44" w:history="1">
        <w:r w:rsidRPr="00151565">
          <w:rPr>
            <w:rStyle w:val="Hyperlink"/>
            <w:rFonts w:eastAsia="SimSun"/>
          </w:rPr>
          <w:t>Citiverse Use Case Taxonomy: City Administration, Services and Public Participation</w:t>
        </w:r>
      </w:hyperlink>
    </w:p>
    <w:p w14:paraId="00F51ACD" w14:textId="77777777" w:rsidR="00FE2630" w:rsidRPr="00151565" w:rsidRDefault="00FE2630" w:rsidP="00FE2630">
      <w:pPr>
        <w:numPr>
          <w:ilvl w:val="1"/>
          <w:numId w:val="3"/>
        </w:numPr>
        <w:spacing w:line="259" w:lineRule="auto"/>
        <w:contextualSpacing/>
        <w:jc w:val="both"/>
        <w:rPr>
          <w:rFonts w:eastAsia="SimSun"/>
        </w:rPr>
      </w:pPr>
      <w:hyperlink r:id="rId45" w:history="1">
        <w:r w:rsidRPr="00151565">
          <w:rPr>
            <w:rStyle w:val="Hyperlink"/>
            <w:rFonts w:eastAsia="SimSun"/>
          </w:rPr>
          <w:t>Citiverse Use Case Taxonomy: Urban Planning, Placemaking and Infrastructure</w:t>
        </w:r>
      </w:hyperlink>
    </w:p>
    <w:p w14:paraId="5611D841" w14:textId="77777777" w:rsidR="00FE2630" w:rsidRPr="00151565" w:rsidRDefault="00FE2630" w:rsidP="00FE2630">
      <w:pPr>
        <w:numPr>
          <w:ilvl w:val="1"/>
          <w:numId w:val="3"/>
        </w:numPr>
        <w:spacing w:line="259" w:lineRule="auto"/>
        <w:contextualSpacing/>
        <w:jc w:val="both"/>
        <w:rPr>
          <w:rFonts w:eastAsia="SimSun"/>
        </w:rPr>
      </w:pPr>
      <w:hyperlink r:id="rId46" w:history="1">
        <w:r w:rsidRPr="00151565">
          <w:rPr>
            <w:rStyle w:val="Hyperlink"/>
            <w:rFonts w:eastAsia="SimSun"/>
          </w:rPr>
          <w:t>Citiverse Use Case Taxonomy: Economic Development, Education and Tourism</w:t>
        </w:r>
      </w:hyperlink>
    </w:p>
    <w:p w14:paraId="05A20EC8" w14:textId="77777777" w:rsidR="00FE2630" w:rsidRPr="00151565" w:rsidRDefault="00FE2630" w:rsidP="00FE2630">
      <w:pPr>
        <w:numPr>
          <w:ilvl w:val="1"/>
          <w:numId w:val="3"/>
        </w:numPr>
        <w:spacing w:line="259" w:lineRule="auto"/>
        <w:contextualSpacing/>
        <w:jc w:val="both"/>
        <w:rPr>
          <w:rFonts w:eastAsia="SimSun"/>
        </w:rPr>
      </w:pPr>
      <w:hyperlink r:id="rId47" w:history="1">
        <w:r w:rsidRPr="00151565">
          <w:rPr>
            <w:rStyle w:val="Hyperlink"/>
            <w:rFonts w:eastAsia="SimSun"/>
          </w:rPr>
          <w:t>Citiverse Use Case Taxonomy: Public Safety, Health and Disaster Resilience</w:t>
        </w:r>
      </w:hyperlink>
    </w:p>
    <w:p w14:paraId="351DD371" w14:textId="77777777" w:rsidR="00FE2630" w:rsidRPr="00151565" w:rsidRDefault="00FE2630" w:rsidP="00FE2630">
      <w:pPr>
        <w:numPr>
          <w:ilvl w:val="1"/>
          <w:numId w:val="3"/>
        </w:numPr>
        <w:spacing w:line="259" w:lineRule="auto"/>
        <w:contextualSpacing/>
        <w:jc w:val="both"/>
        <w:rPr>
          <w:rFonts w:eastAsia="SimSun"/>
        </w:rPr>
      </w:pPr>
      <w:hyperlink r:id="rId48" w:history="1">
        <w:r w:rsidRPr="00151565">
          <w:rPr>
            <w:rStyle w:val="Hyperlink"/>
            <w:rFonts w:eastAsia="SimSun"/>
          </w:rPr>
          <w:t>Citiverse Use Case Taxonomy: Transport and Mobility</w:t>
        </w:r>
      </w:hyperlink>
    </w:p>
    <w:p w14:paraId="54456626" w14:textId="77777777" w:rsidR="00FE2630" w:rsidRPr="00151565" w:rsidRDefault="00FE2630" w:rsidP="00FE2630">
      <w:pPr>
        <w:numPr>
          <w:ilvl w:val="0"/>
          <w:numId w:val="3"/>
        </w:numPr>
        <w:spacing w:line="259" w:lineRule="auto"/>
        <w:contextualSpacing/>
        <w:jc w:val="both"/>
        <w:rPr>
          <w:rFonts w:eastAsia="SimSun"/>
        </w:rPr>
      </w:pPr>
      <w:hyperlink r:id="rId49" w:history="1">
        <w:r w:rsidRPr="00151565">
          <w:rPr>
            <w:rStyle w:val="Hyperlink"/>
            <w:rFonts w:eastAsia="SimSun"/>
          </w:rPr>
          <w:t>No One Left Behind in the Citiverse: A Blueprint for Accessible AI-Powered Virtual Worlds</w:t>
        </w:r>
      </w:hyperlink>
    </w:p>
    <w:p w14:paraId="056CA051" w14:textId="77777777" w:rsidR="00FE2630" w:rsidRPr="00151565" w:rsidRDefault="00FE2630" w:rsidP="00FE2630">
      <w:pPr>
        <w:numPr>
          <w:ilvl w:val="0"/>
          <w:numId w:val="3"/>
        </w:numPr>
        <w:spacing w:line="259" w:lineRule="auto"/>
        <w:contextualSpacing/>
        <w:jc w:val="both"/>
        <w:rPr>
          <w:rFonts w:eastAsia="SimSun"/>
        </w:rPr>
      </w:pPr>
      <w:hyperlink r:id="rId50" w:history="1">
        <w:r w:rsidRPr="00151565">
          <w:rPr>
            <w:rStyle w:val="Hyperlink"/>
            <w:rFonts w:eastAsia="SimSun"/>
          </w:rPr>
          <w:t>Management of waste electrical and electronic equipment in Latin America: Current situation and outlook</w:t>
        </w:r>
      </w:hyperlink>
      <w:r w:rsidRPr="00151565">
        <w:rPr>
          <w:rFonts w:eastAsia="SimSun"/>
        </w:rPr>
        <w:t>  (available in English and Spanish)</w:t>
      </w:r>
    </w:p>
    <w:p w14:paraId="334EF51B" w14:textId="77777777" w:rsidR="00FE2630" w:rsidRPr="00151565" w:rsidRDefault="00FE2630" w:rsidP="00FE2630">
      <w:pPr>
        <w:pStyle w:val="ListParagraph"/>
        <w:numPr>
          <w:ilvl w:val="0"/>
          <w:numId w:val="3"/>
        </w:numPr>
        <w:tabs>
          <w:tab w:val="clear" w:pos="567"/>
          <w:tab w:val="clear" w:pos="1134"/>
          <w:tab w:val="clear" w:pos="1701"/>
          <w:tab w:val="clear" w:pos="2268"/>
          <w:tab w:val="clear" w:pos="2835"/>
        </w:tabs>
        <w:overflowPunct/>
        <w:autoSpaceDE/>
        <w:autoSpaceDN/>
        <w:adjustRightInd/>
        <w:contextualSpacing w:val="0"/>
        <w:textAlignment w:val="auto"/>
        <w:rPr>
          <w:rFonts w:ascii="Times New Roman" w:eastAsia="SimSun" w:hAnsi="Times New Roman"/>
        </w:rPr>
      </w:pPr>
      <w:hyperlink r:id="rId51" w:history="1">
        <w:r w:rsidRPr="00151565">
          <w:rPr>
            <w:rStyle w:val="Hyperlink"/>
            <w:rFonts w:ascii="Times New Roman" w:eastAsia="SimSun" w:hAnsi="Times New Roman"/>
          </w:rPr>
          <w:t>Measuring What Matters: How to Assess AI’s Environmental Impact</w:t>
        </w:r>
      </w:hyperlink>
      <w:r w:rsidRPr="00151565">
        <w:rPr>
          <w:rFonts w:ascii="Times New Roman" w:eastAsia="SimSun" w:hAnsi="Times New Roman"/>
        </w:rPr>
        <w:t xml:space="preserve"> </w:t>
      </w:r>
    </w:p>
    <w:p w14:paraId="771DD0B1" w14:textId="77777777" w:rsidR="00FE2630" w:rsidRPr="00151565" w:rsidRDefault="00FE2630" w:rsidP="00FE2630">
      <w:pPr>
        <w:numPr>
          <w:ilvl w:val="0"/>
          <w:numId w:val="3"/>
        </w:numPr>
        <w:spacing w:line="259" w:lineRule="auto"/>
        <w:contextualSpacing/>
        <w:jc w:val="both"/>
        <w:rPr>
          <w:rFonts w:eastAsia="SimSun"/>
        </w:rPr>
      </w:pPr>
      <w:hyperlink r:id="rId52" w:history="1">
        <w:r w:rsidRPr="00151565">
          <w:rPr>
            <w:rStyle w:val="Hyperlink"/>
            <w:rFonts w:eastAsia="SimSun"/>
          </w:rPr>
          <w:t xml:space="preserve">White Paper on the Safety of lithium-ion battery applications in data </w:t>
        </w:r>
        <w:proofErr w:type="spellStart"/>
        <w:r w:rsidRPr="00151565">
          <w:rPr>
            <w:rStyle w:val="Hyperlink"/>
            <w:rFonts w:eastAsia="SimSun"/>
          </w:rPr>
          <w:t>centers</w:t>
        </w:r>
        <w:proofErr w:type="spellEnd"/>
      </w:hyperlink>
    </w:p>
    <w:p w14:paraId="4DDC05DE" w14:textId="77777777" w:rsidR="00FE2630" w:rsidRPr="00151565" w:rsidRDefault="00FE2630" w:rsidP="00FE2630">
      <w:pPr>
        <w:numPr>
          <w:ilvl w:val="0"/>
          <w:numId w:val="3"/>
        </w:numPr>
        <w:spacing w:line="259" w:lineRule="auto"/>
        <w:contextualSpacing/>
        <w:jc w:val="both"/>
        <w:rPr>
          <w:rFonts w:eastAsia="SimSun"/>
        </w:rPr>
      </w:pPr>
      <w:hyperlink r:id="rId53" w:history="1">
        <w:r w:rsidRPr="00151565">
          <w:rPr>
            <w:rStyle w:val="Hyperlink"/>
            <w:rFonts w:eastAsia="SimSun"/>
          </w:rPr>
          <w:t>White Paper on Lithium Batteries for Telecom Sites</w:t>
        </w:r>
      </w:hyperlink>
    </w:p>
    <w:p w14:paraId="0CDA0153" w14:textId="77777777" w:rsidR="00FE2630" w:rsidRPr="00151565" w:rsidRDefault="00FE2630" w:rsidP="00FE2630">
      <w:pPr>
        <w:spacing w:line="259" w:lineRule="auto"/>
        <w:ind w:left="1440"/>
        <w:contextualSpacing/>
        <w:jc w:val="both"/>
        <w:rPr>
          <w:rFonts w:eastAsia="SimSun"/>
        </w:rPr>
      </w:pPr>
    </w:p>
    <w:p w14:paraId="2271814E" w14:textId="77777777" w:rsidR="00FE2630" w:rsidRPr="00151565" w:rsidRDefault="00FE2630" w:rsidP="00FE2630">
      <w:pPr>
        <w:numPr>
          <w:ilvl w:val="1"/>
          <w:numId w:val="4"/>
        </w:numPr>
        <w:tabs>
          <w:tab w:val="left" w:pos="1871"/>
        </w:tabs>
        <w:spacing w:line="259" w:lineRule="auto"/>
        <w:contextualSpacing/>
        <w:jc w:val="both"/>
        <w:rPr>
          <w:rFonts w:eastAsia="SimSun"/>
          <w:b/>
          <w:bCs/>
        </w:rPr>
      </w:pPr>
      <w:r w:rsidRPr="00151565">
        <w:rPr>
          <w:rFonts w:eastAsia="SimSun"/>
          <w:b/>
          <w:bCs/>
        </w:rPr>
        <w:t>Digital Transformation and Cities Digest</w:t>
      </w:r>
    </w:p>
    <w:p w14:paraId="777A50FE" w14:textId="77777777" w:rsidR="00FE2630" w:rsidRPr="00151565" w:rsidRDefault="00FE2630" w:rsidP="00FE2630">
      <w:pPr>
        <w:jc w:val="both"/>
        <w:rPr>
          <w:rFonts w:eastAsia="SimSun"/>
        </w:rPr>
      </w:pPr>
      <w:r w:rsidRPr="00151565">
        <w:rPr>
          <w:rFonts w:eastAsia="SimSun"/>
        </w:rPr>
        <w:t xml:space="preserve">The ITU has consistently published the Digital Transformation and Cities Digest, with editions being released in </w:t>
      </w:r>
      <w:hyperlink r:id="rId54" w:history="1">
        <w:r w:rsidRPr="00151565">
          <w:rPr>
            <w:rFonts w:eastAsia="SimSun"/>
            <w:color w:val="0000FF"/>
            <w:u w:val="single"/>
          </w:rPr>
          <w:t>March 2025</w:t>
        </w:r>
      </w:hyperlink>
      <w:r w:rsidRPr="00151565">
        <w:t xml:space="preserve">, </w:t>
      </w:r>
      <w:hyperlink r:id="rId55" w:history="1">
        <w:r w:rsidRPr="00151565">
          <w:rPr>
            <w:rStyle w:val="Hyperlink"/>
          </w:rPr>
          <w:t>October 2025</w:t>
        </w:r>
      </w:hyperlink>
      <w:r w:rsidRPr="00151565">
        <w:t xml:space="preserve"> and </w:t>
      </w:r>
      <w:hyperlink r:id="rId56" w:history="1">
        <w:r w:rsidRPr="00151565">
          <w:rPr>
            <w:rStyle w:val="Hyperlink"/>
          </w:rPr>
          <w:t>December 2025</w:t>
        </w:r>
      </w:hyperlink>
      <w:r w:rsidRPr="00151565">
        <w:rPr>
          <w:rFonts w:eastAsia="SimSun"/>
        </w:rPr>
        <w:t xml:space="preserve">. Copies of the Digest are available for access on the </w:t>
      </w:r>
      <w:hyperlink r:id="rId57" w:tgtFrame="_blank" w:history="1">
        <w:r w:rsidRPr="00151565">
          <w:rPr>
            <w:rFonts w:eastAsia="SimSun"/>
            <w:color w:val="0000FF"/>
            <w:u w:val="single"/>
          </w:rPr>
          <w:t>Digital Transformation and Cities Digest webpage</w:t>
        </w:r>
      </w:hyperlink>
      <w:r w:rsidRPr="00151565">
        <w:rPr>
          <w:rFonts w:eastAsia="SimSun"/>
        </w:rPr>
        <w:t>.</w:t>
      </w:r>
    </w:p>
    <w:p w14:paraId="2A82214D" w14:textId="77777777" w:rsidR="00FE2630" w:rsidRPr="00151565" w:rsidRDefault="00FE2630" w:rsidP="00FE2630">
      <w:pPr>
        <w:jc w:val="both"/>
        <w:rPr>
          <w:rFonts w:eastAsia="SimSun"/>
        </w:rPr>
      </w:pPr>
    </w:p>
    <w:p w14:paraId="5D4458B8" w14:textId="77777777" w:rsidR="00FE2630" w:rsidRPr="00151565" w:rsidRDefault="00FE2630" w:rsidP="00FE2630">
      <w:pPr>
        <w:numPr>
          <w:ilvl w:val="1"/>
          <w:numId w:val="4"/>
        </w:numPr>
        <w:tabs>
          <w:tab w:val="left" w:pos="1871"/>
        </w:tabs>
        <w:spacing w:line="259" w:lineRule="auto"/>
        <w:contextualSpacing/>
        <w:jc w:val="both"/>
        <w:rPr>
          <w:rFonts w:eastAsia="SimSun"/>
        </w:rPr>
      </w:pPr>
      <w:r w:rsidRPr="00151565">
        <w:rPr>
          <w:rFonts w:eastAsia="SimSun"/>
          <w:b/>
          <w:bCs/>
        </w:rPr>
        <w:t>U4SSC Thematic Group on Enabling People-Centred Cities through Digital Transformation</w:t>
      </w:r>
      <w:r w:rsidRPr="00151565">
        <w:rPr>
          <w:rFonts w:eastAsia="SimSun"/>
        </w:rPr>
        <w:t> </w:t>
      </w:r>
    </w:p>
    <w:p w14:paraId="220C6B34" w14:textId="77777777" w:rsidR="00FE2630" w:rsidRPr="00151565" w:rsidRDefault="00FE2630" w:rsidP="00FE2630">
      <w:pPr>
        <w:jc w:val="both"/>
        <w:rPr>
          <w:rFonts w:eastAsia="SimSun"/>
        </w:rPr>
      </w:pPr>
      <w:r w:rsidRPr="00151565">
        <w:rPr>
          <w:rFonts w:eastAsia="SimSun"/>
        </w:rPr>
        <w:t xml:space="preserve">As part of the </w:t>
      </w:r>
      <w:hyperlink r:id="rId58" w:tgtFrame="_blank" w:history="1">
        <w:r w:rsidRPr="00151565">
          <w:rPr>
            <w:rFonts w:eastAsia="SimSun"/>
            <w:color w:val="0000FF"/>
            <w:u w:val="single"/>
          </w:rPr>
          <w:t>United for Smart Sustainable Cities (U4SSC)</w:t>
        </w:r>
      </w:hyperlink>
      <w:r w:rsidRPr="00151565">
        <w:rPr>
          <w:rFonts w:eastAsia="SimSun"/>
        </w:rPr>
        <w:t>, which is a global UN initiative supported by 20 UN entities, a Thematic Group on Enabling People-Centred Cities through Digital Transformation is conducting its work through four working groups:</w:t>
      </w:r>
    </w:p>
    <w:p w14:paraId="517973FE" w14:textId="77777777" w:rsidR="00FE2630" w:rsidRPr="00151565" w:rsidRDefault="00FE2630" w:rsidP="00FE2630">
      <w:pPr>
        <w:numPr>
          <w:ilvl w:val="0"/>
          <w:numId w:val="6"/>
        </w:numPr>
        <w:spacing w:line="259" w:lineRule="auto"/>
        <w:jc w:val="both"/>
        <w:rPr>
          <w:rFonts w:eastAsia="SimSun"/>
        </w:rPr>
      </w:pPr>
      <w:r w:rsidRPr="00151565">
        <w:rPr>
          <w:rFonts w:eastAsia="SimSun"/>
        </w:rPr>
        <w:t>Working Group 2: Policy Benchmarks for Digital Transformation of People-Centred Cities</w:t>
      </w:r>
    </w:p>
    <w:p w14:paraId="3B63C9C4" w14:textId="77777777" w:rsidR="00FE2630" w:rsidRPr="00151565" w:rsidRDefault="00FE2630" w:rsidP="00FE2630">
      <w:pPr>
        <w:numPr>
          <w:ilvl w:val="0"/>
          <w:numId w:val="6"/>
        </w:numPr>
        <w:spacing w:line="259" w:lineRule="auto"/>
        <w:jc w:val="both"/>
        <w:rPr>
          <w:rFonts w:eastAsia="SimSun"/>
        </w:rPr>
      </w:pPr>
      <w:r w:rsidRPr="00151565">
        <w:rPr>
          <w:rFonts w:eastAsia="SimSun"/>
        </w:rPr>
        <w:t>Working Group 3: Digital Transformation Assessment of People-Centred Cities</w:t>
      </w:r>
    </w:p>
    <w:p w14:paraId="7E402CA8" w14:textId="77777777" w:rsidR="00FE2630" w:rsidRPr="00151565" w:rsidRDefault="00FE2630" w:rsidP="00FE2630">
      <w:pPr>
        <w:numPr>
          <w:ilvl w:val="0"/>
          <w:numId w:val="6"/>
        </w:numPr>
        <w:spacing w:line="259" w:lineRule="auto"/>
        <w:jc w:val="both"/>
        <w:rPr>
          <w:rFonts w:eastAsia="SimSun"/>
        </w:rPr>
      </w:pPr>
      <w:r w:rsidRPr="00151565">
        <w:rPr>
          <w:rFonts w:eastAsia="SimSun"/>
        </w:rPr>
        <w:t>Working Group 5: Intergenerational Procurement for People-Centred Cities </w:t>
      </w:r>
    </w:p>
    <w:p w14:paraId="7EFE1BAB" w14:textId="77777777" w:rsidR="00FE2630" w:rsidRPr="00151565" w:rsidRDefault="00FE2630" w:rsidP="00FE2630">
      <w:pPr>
        <w:numPr>
          <w:ilvl w:val="0"/>
          <w:numId w:val="6"/>
        </w:numPr>
        <w:spacing w:line="259" w:lineRule="auto"/>
        <w:jc w:val="both"/>
        <w:rPr>
          <w:rFonts w:eastAsia="SimSun"/>
        </w:rPr>
      </w:pPr>
      <w:r w:rsidRPr="00151565">
        <w:rPr>
          <w:rFonts w:eastAsia="SimSun"/>
        </w:rPr>
        <w:t>Working Group 6: Digital Development Goals</w:t>
      </w:r>
    </w:p>
    <w:p w14:paraId="75786C06" w14:textId="77777777" w:rsidR="00FE2630" w:rsidRPr="00151565" w:rsidRDefault="00FE2630" w:rsidP="00FE2630">
      <w:pPr>
        <w:jc w:val="both"/>
        <w:rPr>
          <w:rFonts w:eastAsia="SimSun"/>
        </w:rPr>
      </w:pPr>
      <w:r w:rsidRPr="00151565">
        <w:rPr>
          <w:rFonts w:eastAsia="SimSun"/>
        </w:rPr>
        <w:t xml:space="preserve">More information is available at: </w:t>
      </w:r>
      <w:hyperlink r:id="rId59" w:tgtFrame="_blank" w:history="1">
        <w:r w:rsidRPr="00151565">
          <w:rPr>
            <w:rFonts w:eastAsia="SimSun"/>
            <w:color w:val="0000FF"/>
            <w:u w:val="single"/>
          </w:rPr>
          <w:t>https://u4ssc.itu.int/thematic-groups/</w:t>
        </w:r>
      </w:hyperlink>
      <w:r w:rsidRPr="00151565">
        <w:rPr>
          <w:rFonts w:eastAsia="SimSun"/>
        </w:rPr>
        <w:t>.  </w:t>
      </w:r>
    </w:p>
    <w:p w14:paraId="27D51A97" w14:textId="77777777" w:rsidR="00FE2630" w:rsidRPr="00151565" w:rsidRDefault="00FE2630" w:rsidP="00FE2630">
      <w:pPr>
        <w:jc w:val="center"/>
      </w:pPr>
      <w:r w:rsidRPr="00151565">
        <w:t>______________</w:t>
      </w:r>
    </w:p>
    <w:sectPr w:rsidR="00FE2630" w:rsidRPr="00151565" w:rsidSect="00AD3606">
      <w:footerReference w:type="default" r:id="rId60"/>
      <w:headerReference w:type="first" r:id="rId61"/>
      <w:footerReference w:type="first" r:id="rId6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D9E1" w14:textId="77777777" w:rsidR="00E91884" w:rsidRDefault="00E91884">
      <w:r>
        <w:separator/>
      </w:r>
    </w:p>
  </w:endnote>
  <w:endnote w:type="continuationSeparator" w:id="0">
    <w:p w14:paraId="256D37EA" w14:textId="77777777" w:rsidR="00E91884" w:rsidRDefault="00E9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0F92D821"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4E1276" w:rsidRPr="004E1276">
            <w:rPr>
              <w:bCs/>
              <w:lang w:val="es-ES"/>
            </w:rPr>
            <w:t>ISCG/26-1/</w:t>
          </w:r>
          <w:r w:rsidR="004E1276">
            <w:rPr>
              <w:bCs/>
              <w:lang w:val="es-ES"/>
            </w:rPr>
            <w:t>6</w:t>
          </w:r>
          <w:r w:rsidR="004E1276" w:rsidRPr="004E1276">
            <w:rPr>
              <w:bCs/>
              <w:lang w:val="es-ES"/>
            </w:rPr>
            <w:t>-E</w:t>
          </w:r>
          <w:r w:rsidR="004E1276" w:rsidRPr="004E1276">
            <w:rPr>
              <w:bCs/>
              <w:lang w:val="es-ES"/>
            </w:rPr>
            <w:tab/>
            <w:t>2</w:t>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DE4C" w14:textId="77777777" w:rsidR="00E91884" w:rsidRDefault="00E91884">
      <w:r>
        <w:t>____________________</w:t>
      </w:r>
    </w:p>
  </w:footnote>
  <w:footnote w:type="continuationSeparator" w:id="0">
    <w:p w14:paraId="534135A6" w14:textId="77777777" w:rsidR="00E91884" w:rsidRDefault="00E9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772CF" w:rsidRPr="00784011" w14:paraId="355EA45A" w14:textId="77777777" w:rsidTr="00EB6249">
      <w:trPr>
        <w:trHeight w:val="1304"/>
        <w:jc w:val="center"/>
      </w:trPr>
      <w:tc>
        <w:tcPr>
          <w:tcW w:w="6546" w:type="dxa"/>
        </w:tcPr>
        <w:p w14:paraId="1D5B48A8" w14:textId="37DBED1F" w:rsidR="005772CF" w:rsidRPr="009621F8" w:rsidRDefault="005772CF" w:rsidP="005772CF">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0AD3E8D1" wp14:editId="16A3E6D8">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79080"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0B4253F5" wp14:editId="0A9BA3C4">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51FF13AC" w14:textId="77777777" w:rsidR="005772CF" w:rsidRDefault="005772CF" w:rsidP="005772CF">
          <w:pPr>
            <w:pStyle w:val="Header"/>
            <w:jc w:val="right"/>
            <w:rPr>
              <w:rFonts w:ascii="Arial" w:hAnsi="Arial" w:cs="Arial"/>
              <w:b/>
              <w:bCs/>
              <w:color w:val="009CD6"/>
              <w:szCs w:val="18"/>
            </w:rPr>
          </w:pPr>
        </w:p>
        <w:p w14:paraId="41A281A1" w14:textId="77777777" w:rsidR="005772CF" w:rsidRDefault="005772CF" w:rsidP="005772CF">
          <w:pPr>
            <w:pStyle w:val="Header"/>
            <w:jc w:val="right"/>
            <w:rPr>
              <w:rFonts w:ascii="Arial" w:hAnsi="Arial" w:cs="Arial"/>
              <w:b/>
              <w:bCs/>
              <w:color w:val="009CD6"/>
              <w:szCs w:val="18"/>
            </w:rPr>
          </w:pPr>
        </w:p>
        <w:p w14:paraId="1253D6A8" w14:textId="1909ABF5" w:rsidR="005772CF" w:rsidRPr="00784011" w:rsidRDefault="005772CF" w:rsidP="005772C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0B249CE6" w:rsidR="00AD3606" w:rsidRDefault="005772CF">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31B85AD5" wp14:editId="238285AF">
              <wp:simplePos x="0" y="0"/>
              <wp:positionH relativeFrom="column">
                <wp:posOffset>395605</wp:posOffset>
              </wp:positionH>
              <wp:positionV relativeFrom="paragraph">
                <wp:posOffset>-847090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10093035" w14:textId="77777777" w:rsidR="005772CF" w:rsidRDefault="005772CF" w:rsidP="005772C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B85AD5" id="_x0000_t202" coordsize="21600,21600" o:spt="202" path="m,l,21600r21600,l21600,xe">
              <v:stroke joinstyle="miter"/>
              <v:path gradientshapeok="t" o:connecttype="rect"/>
            </v:shapetype>
            <v:shape id="Text Box 2" o:spid="_x0000_s1026" type="#_x0000_t202" style="position:absolute;left:0;text-align:left;margin-left:31.15pt;margin-top:-66.7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" fillcolor="window" stroked="f">
              <v:textbox style="mso-fit-shape-to-text:t" inset="1mm">
                <w:txbxContent>
                  <w:p w14:paraId="10093035" w14:textId="77777777" w:rsidR="005772CF" w:rsidRDefault="005772CF" w:rsidP="005772C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10DF"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F5735"/>
    <w:multiLevelType w:val="hybridMultilevel"/>
    <w:tmpl w:val="D9E85B0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2B02A3"/>
    <w:multiLevelType w:val="hybridMultilevel"/>
    <w:tmpl w:val="88EA1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9C2C85"/>
    <w:multiLevelType w:val="hybridMultilevel"/>
    <w:tmpl w:val="2B26CD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94139FE"/>
    <w:multiLevelType w:val="hybridMultilevel"/>
    <w:tmpl w:val="441EA8CE"/>
    <w:lvl w:ilvl="0" w:tplc="0809000F">
      <w:start w:val="1"/>
      <w:numFmt w:val="decimal"/>
      <w:lvlText w:val="%1."/>
      <w:lvlJc w:val="left"/>
      <w:pPr>
        <w:ind w:left="720" w:hanging="360"/>
      </w:pPr>
    </w:lvl>
    <w:lvl w:ilvl="1" w:tplc="F7C4BE66">
      <w:start w:val="1"/>
      <w:numFmt w:val="lowerLetter"/>
      <w:lvlText w:val="%2."/>
      <w:lvlJc w:val="left"/>
      <w:pPr>
        <w:ind w:left="1440" w:hanging="360"/>
      </w:pPr>
      <w:rPr>
        <w:b/>
        <w:bCs/>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041DE1"/>
    <w:multiLevelType w:val="hybridMultilevel"/>
    <w:tmpl w:val="0DFC025E"/>
    <w:lvl w:ilvl="0" w:tplc="08090001">
      <w:start w:val="1"/>
      <w:numFmt w:val="bullet"/>
      <w:lvlText w:val=""/>
      <w:lvlJc w:val="left"/>
      <w:pPr>
        <w:ind w:left="1440" w:hanging="360"/>
      </w:pPr>
      <w:rPr>
        <w:rFonts w:ascii="Symbol" w:hAnsi="Symbol"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7CFA697A"/>
    <w:multiLevelType w:val="hybridMultilevel"/>
    <w:tmpl w:val="5C267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4816267">
    <w:abstractNumId w:val="0"/>
  </w:num>
  <w:num w:numId="2" w16cid:durableId="968628662">
    <w:abstractNumId w:val="2"/>
  </w:num>
  <w:num w:numId="3" w16cid:durableId="1919905148">
    <w:abstractNumId w:val="5"/>
  </w:num>
  <w:num w:numId="4" w16cid:durableId="366223050">
    <w:abstractNumId w:val="4"/>
  </w:num>
  <w:num w:numId="5" w16cid:durableId="513805959">
    <w:abstractNumId w:val="3"/>
  </w:num>
  <w:num w:numId="6" w16cid:durableId="906306021">
    <w:abstractNumId w:val="6"/>
  </w:num>
  <w:num w:numId="7" w16cid:durableId="1112476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4572"/>
    <w:rsid w:val="000525A1"/>
    <w:rsid w:val="00063016"/>
    <w:rsid w:val="00066795"/>
    <w:rsid w:val="00076AF6"/>
    <w:rsid w:val="00085CF2"/>
    <w:rsid w:val="000A1525"/>
    <w:rsid w:val="000B1705"/>
    <w:rsid w:val="000B66F2"/>
    <w:rsid w:val="000C5F3C"/>
    <w:rsid w:val="000D5519"/>
    <w:rsid w:val="000D75B2"/>
    <w:rsid w:val="000F6AB8"/>
    <w:rsid w:val="001121F5"/>
    <w:rsid w:val="00130599"/>
    <w:rsid w:val="00131E18"/>
    <w:rsid w:val="001400DC"/>
    <w:rsid w:val="00140CE1"/>
    <w:rsid w:val="00147C54"/>
    <w:rsid w:val="001545E8"/>
    <w:rsid w:val="00154FC7"/>
    <w:rsid w:val="0016259B"/>
    <w:rsid w:val="0017539C"/>
    <w:rsid w:val="00175AC2"/>
    <w:rsid w:val="0017609F"/>
    <w:rsid w:val="001A7D1D"/>
    <w:rsid w:val="001B0595"/>
    <w:rsid w:val="001B51DD"/>
    <w:rsid w:val="001C4577"/>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56734"/>
    <w:rsid w:val="00361465"/>
    <w:rsid w:val="00365D86"/>
    <w:rsid w:val="003877F5"/>
    <w:rsid w:val="003942D4"/>
    <w:rsid w:val="0039514F"/>
    <w:rsid w:val="003958A8"/>
    <w:rsid w:val="003B250D"/>
    <w:rsid w:val="003B29C2"/>
    <w:rsid w:val="003C20CA"/>
    <w:rsid w:val="003C2533"/>
    <w:rsid w:val="003D2E43"/>
    <w:rsid w:val="003D41A6"/>
    <w:rsid w:val="003D5A7F"/>
    <w:rsid w:val="003D635C"/>
    <w:rsid w:val="003D71D8"/>
    <w:rsid w:val="004016E2"/>
    <w:rsid w:val="0040435A"/>
    <w:rsid w:val="00416A24"/>
    <w:rsid w:val="00416A30"/>
    <w:rsid w:val="0042059E"/>
    <w:rsid w:val="00431D9E"/>
    <w:rsid w:val="00433CE8"/>
    <w:rsid w:val="00434A5C"/>
    <w:rsid w:val="004473E5"/>
    <w:rsid w:val="004544D9"/>
    <w:rsid w:val="00472BAD"/>
    <w:rsid w:val="00484009"/>
    <w:rsid w:val="00490E72"/>
    <w:rsid w:val="00491157"/>
    <w:rsid w:val="004921C8"/>
    <w:rsid w:val="00495B0B"/>
    <w:rsid w:val="004A1B8B"/>
    <w:rsid w:val="004B51C8"/>
    <w:rsid w:val="004D1851"/>
    <w:rsid w:val="004D599D"/>
    <w:rsid w:val="004E06D1"/>
    <w:rsid w:val="004E1276"/>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772CF"/>
    <w:rsid w:val="005800BC"/>
    <w:rsid w:val="00582442"/>
    <w:rsid w:val="0059354A"/>
    <w:rsid w:val="005A335D"/>
    <w:rsid w:val="005B0869"/>
    <w:rsid w:val="005C13D4"/>
    <w:rsid w:val="005C3AE0"/>
    <w:rsid w:val="005D6C5F"/>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6E03AA"/>
    <w:rsid w:val="006E7514"/>
    <w:rsid w:val="00701C70"/>
    <w:rsid w:val="00702DEF"/>
    <w:rsid w:val="00705ED6"/>
    <w:rsid w:val="00706861"/>
    <w:rsid w:val="00722C25"/>
    <w:rsid w:val="007247CF"/>
    <w:rsid w:val="00726458"/>
    <w:rsid w:val="00726B8C"/>
    <w:rsid w:val="00727C44"/>
    <w:rsid w:val="007307F0"/>
    <w:rsid w:val="0075051B"/>
    <w:rsid w:val="00757A85"/>
    <w:rsid w:val="0077110E"/>
    <w:rsid w:val="00775655"/>
    <w:rsid w:val="007849D5"/>
    <w:rsid w:val="00785C56"/>
    <w:rsid w:val="00793188"/>
    <w:rsid w:val="00794D34"/>
    <w:rsid w:val="00806E3C"/>
    <w:rsid w:val="00813E5E"/>
    <w:rsid w:val="00816C2C"/>
    <w:rsid w:val="0083581B"/>
    <w:rsid w:val="00855E52"/>
    <w:rsid w:val="00860EED"/>
    <w:rsid w:val="00863874"/>
    <w:rsid w:val="00864AFF"/>
    <w:rsid w:val="00865925"/>
    <w:rsid w:val="00870C17"/>
    <w:rsid w:val="00872B5C"/>
    <w:rsid w:val="00875FD1"/>
    <w:rsid w:val="00877BF2"/>
    <w:rsid w:val="00884F3A"/>
    <w:rsid w:val="00887AFA"/>
    <w:rsid w:val="00891503"/>
    <w:rsid w:val="008A2F06"/>
    <w:rsid w:val="008B0598"/>
    <w:rsid w:val="008B4A6A"/>
    <w:rsid w:val="008C7E27"/>
    <w:rsid w:val="008F3822"/>
    <w:rsid w:val="008F7448"/>
    <w:rsid w:val="0090147A"/>
    <w:rsid w:val="0090389B"/>
    <w:rsid w:val="00905FCD"/>
    <w:rsid w:val="009173EF"/>
    <w:rsid w:val="00932906"/>
    <w:rsid w:val="00961860"/>
    <w:rsid w:val="00961B0B"/>
    <w:rsid w:val="00962D33"/>
    <w:rsid w:val="00966A1D"/>
    <w:rsid w:val="009B38C3"/>
    <w:rsid w:val="009B44BD"/>
    <w:rsid w:val="009E17BD"/>
    <w:rsid w:val="009E485A"/>
    <w:rsid w:val="009F7C8E"/>
    <w:rsid w:val="00A04CEC"/>
    <w:rsid w:val="00A27F92"/>
    <w:rsid w:val="00A32257"/>
    <w:rsid w:val="00A36D20"/>
    <w:rsid w:val="00A43C03"/>
    <w:rsid w:val="00A46CD0"/>
    <w:rsid w:val="00A514A4"/>
    <w:rsid w:val="00A52C84"/>
    <w:rsid w:val="00A55622"/>
    <w:rsid w:val="00A83502"/>
    <w:rsid w:val="00AC6BFA"/>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10F2"/>
    <w:rsid w:val="00BA271C"/>
    <w:rsid w:val="00BA3A51"/>
    <w:rsid w:val="00BB6B93"/>
    <w:rsid w:val="00BC251A"/>
    <w:rsid w:val="00BD032B"/>
    <w:rsid w:val="00BD0614"/>
    <w:rsid w:val="00BD094B"/>
    <w:rsid w:val="00BE2640"/>
    <w:rsid w:val="00BF0778"/>
    <w:rsid w:val="00C01189"/>
    <w:rsid w:val="00C27DB8"/>
    <w:rsid w:val="00C374DE"/>
    <w:rsid w:val="00C47AD4"/>
    <w:rsid w:val="00C52D81"/>
    <w:rsid w:val="00C55198"/>
    <w:rsid w:val="00C725C6"/>
    <w:rsid w:val="00C907E0"/>
    <w:rsid w:val="00C922C7"/>
    <w:rsid w:val="00C951B1"/>
    <w:rsid w:val="00CA08B0"/>
    <w:rsid w:val="00CA6393"/>
    <w:rsid w:val="00CB18FF"/>
    <w:rsid w:val="00CB24AA"/>
    <w:rsid w:val="00CD0C08"/>
    <w:rsid w:val="00CD3C91"/>
    <w:rsid w:val="00CE03FB"/>
    <w:rsid w:val="00CE433C"/>
    <w:rsid w:val="00CF0161"/>
    <w:rsid w:val="00CF33F3"/>
    <w:rsid w:val="00D06183"/>
    <w:rsid w:val="00D143DF"/>
    <w:rsid w:val="00D22C42"/>
    <w:rsid w:val="00D27CC4"/>
    <w:rsid w:val="00D45669"/>
    <w:rsid w:val="00D464CC"/>
    <w:rsid w:val="00D522F6"/>
    <w:rsid w:val="00D65041"/>
    <w:rsid w:val="00D67039"/>
    <w:rsid w:val="00D74BFC"/>
    <w:rsid w:val="00D86E6C"/>
    <w:rsid w:val="00DA644A"/>
    <w:rsid w:val="00DB00D5"/>
    <w:rsid w:val="00DB1936"/>
    <w:rsid w:val="00DB384B"/>
    <w:rsid w:val="00DB7172"/>
    <w:rsid w:val="00DF0189"/>
    <w:rsid w:val="00E06FD5"/>
    <w:rsid w:val="00E10E80"/>
    <w:rsid w:val="00E124F0"/>
    <w:rsid w:val="00E13E81"/>
    <w:rsid w:val="00E227F3"/>
    <w:rsid w:val="00E4728B"/>
    <w:rsid w:val="00E545C6"/>
    <w:rsid w:val="00E60F04"/>
    <w:rsid w:val="00E63EFF"/>
    <w:rsid w:val="00E65B24"/>
    <w:rsid w:val="00E854E4"/>
    <w:rsid w:val="00E85B67"/>
    <w:rsid w:val="00E86DBF"/>
    <w:rsid w:val="00E91884"/>
    <w:rsid w:val="00EA1733"/>
    <w:rsid w:val="00EB06A4"/>
    <w:rsid w:val="00EB0D6F"/>
    <w:rsid w:val="00EB2232"/>
    <w:rsid w:val="00EC389E"/>
    <w:rsid w:val="00EC5337"/>
    <w:rsid w:val="00EC7C07"/>
    <w:rsid w:val="00EE49E8"/>
    <w:rsid w:val="00F10B59"/>
    <w:rsid w:val="00F119DF"/>
    <w:rsid w:val="00F16BAB"/>
    <w:rsid w:val="00F2150A"/>
    <w:rsid w:val="00F231D8"/>
    <w:rsid w:val="00F37FD8"/>
    <w:rsid w:val="00F44C00"/>
    <w:rsid w:val="00F45D2C"/>
    <w:rsid w:val="00F46C5F"/>
    <w:rsid w:val="00F552AD"/>
    <w:rsid w:val="00F632C0"/>
    <w:rsid w:val="00F66A26"/>
    <w:rsid w:val="00F70249"/>
    <w:rsid w:val="00F718AD"/>
    <w:rsid w:val="00F73B2C"/>
    <w:rsid w:val="00F74694"/>
    <w:rsid w:val="00F86596"/>
    <w:rsid w:val="00F93FD4"/>
    <w:rsid w:val="00F94A63"/>
    <w:rsid w:val="00FA1C28"/>
    <w:rsid w:val="00FA5795"/>
    <w:rsid w:val="00FB1279"/>
    <w:rsid w:val="00FB6B76"/>
    <w:rsid w:val="00FB7596"/>
    <w:rsid w:val="00FC3C11"/>
    <w:rsid w:val="00FE2630"/>
    <w:rsid w:val="00FE4077"/>
    <w:rsid w:val="00FE500D"/>
    <w:rsid w:val="00FE77D2"/>
    <w:rsid w:val="00FF5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54A"/>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basedOn w:val="Normal"/>
    <w:link w:val="ListParagraphChar"/>
    <w:uiPriority w:val="34"/>
    <w:qFormat/>
    <w:rsid w:val="008B0598"/>
    <w:pPr>
      <w:ind w:left="720"/>
      <w:contextualSpacing/>
    </w:pPr>
  </w:style>
  <w:style w:type="character" w:customStyle="1" w:styleId="ListParagraphChar">
    <w:name w:val="List Paragraph Char"/>
    <w:basedOn w:val="DefaultParagraphFont"/>
    <w:link w:val="ListParagraph"/>
    <w:uiPriority w:val="34"/>
    <w:qFormat/>
    <w:locked/>
    <w:rsid w:val="00FE263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cities/digitaltransformationdialogues/" TargetMode="External"/><Relationship Id="rId18" Type="http://schemas.openxmlformats.org/officeDocument/2006/relationships/hyperlink" Target="https://www.itu.int/cities/digitaltransformationdialogues/" TargetMode="External"/><Relationship Id="rId26" Type="http://schemas.openxmlformats.org/officeDocument/2006/relationships/hyperlink" Target="https://www.itu.int/en/ITU-T/studygroups/2025-2028/05/Pages/Unea-event-2025-12-10.aspx" TargetMode="External"/><Relationship Id="rId39" Type="http://schemas.openxmlformats.org/officeDocument/2006/relationships/hyperlink" Target="https://www.itu.int/net/epub/TSB/2025-Guidelines-for-cities-to-achieve-carbon-Net-Zero/index.html" TargetMode="External"/><Relationship Id="rId21" Type="http://schemas.openxmlformats.org/officeDocument/2006/relationships/hyperlink" Target="https://www.itu.int/net4/wsis/forum/2025/Agenda/Session/412" TargetMode="External"/><Relationship Id="rId34" Type="http://schemas.openxmlformats.org/officeDocument/2006/relationships/hyperlink" Target="https://www.itu.int/epublications/en/publication/dubai-s-pursuit-of-digital-wellbeing" TargetMode="External"/><Relationship Id="rId42" Type="http://schemas.openxmlformats.org/officeDocument/2006/relationships/hyperlink" Target="https://www.itu.int/net/epub/TSB/2025-Citiverse-Use-Case-Taxonomy-Overview-Use-Case-Identification-Track/index.html" TargetMode="External"/><Relationship Id="rId47" Type="http://schemas.openxmlformats.org/officeDocument/2006/relationships/hyperlink" Target="https://www.itu.int/epublications/en/publication/citiverse-use-case-taxonomy-public-safety-health-and-disaster-resilience" TargetMode="External"/><Relationship Id="rId50" Type="http://schemas.openxmlformats.org/officeDocument/2006/relationships/hyperlink" Target="https://www.itu.int/pub/T-ENV-ENV-2025-3/" TargetMode="External"/><Relationship Id="rId55" Type="http://schemas.openxmlformats.org/officeDocument/2006/relationships/hyperlink" Target="https://www.itu.int/cities/wp-content/uploads/2025/10/Digest-October-2025.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cities/digitaltransformationdialogues/sti-forum-ai-virtual-worlds/" TargetMode="External"/><Relationship Id="rId29" Type="http://schemas.openxmlformats.org/officeDocument/2006/relationships/hyperlink" Target="https://www.itu.int/net/epub/TSB/2025-Building-digital-public-infrastructure-for-cities-and-communities/index.html" TargetMode="External"/><Relationship Id="rId11" Type="http://schemas.openxmlformats.org/officeDocument/2006/relationships/hyperlink" Target="mailto:cristina.bueti@itu.int" TargetMode="External"/><Relationship Id="rId24" Type="http://schemas.openxmlformats.org/officeDocument/2006/relationships/hyperlink" Target="https://www.itu.int/en/ITU-T/Workshops-and-Seminars/2025/1017EW/Pages/default.aspx" TargetMode="External"/><Relationship Id="rId32" Type="http://schemas.openxmlformats.org/officeDocument/2006/relationships/hyperlink" Target="https://www.itu.int/epublications/en/publication/columbus-ohio-united-states-of-america/en" TargetMode="External"/><Relationship Id="rId37" Type="http://schemas.openxmlformats.org/officeDocument/2006/relationships/hyperlink" Target="https://www.itu.int/epublications/en/publication/spotify/en" TargetMode="External"/><Relationship Id="rId40" Type="http://schemas.openxmlformats.org/officeDocument/2006/relationships/hyperlink" Target="https://www.itu.int/net/epub/TSB/2025-Methodology-to-assess-Net-Zero-progress-in-cities/index.html" TargetMode="External"/><Relationship Id="rId45" Type="http://schemas.openxmlformats.org/officeDocument/2006/relationships/hyperlink" Target="https://www.itu.int/epublications/en/publication/citiverse-use-case-taxonomy-urban-planning-placemaking-and-infrastructure" TargetMode="External"/><Relationship Id="rId53" Type="http://schemas.openxmlformats.org/officeDocument/2006/relationships/hyperlink" Target="https://www.itu.int/pub/T-ENV-ENV-2025-1" TargetMode="External"/><Relationship Id="rId58" Type="http://schemas.openxmlformats.org/officeDocument/2006/relationships/hyperlink" Target="https://u4ssc.itu.int/"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itu.int/en/ITU-T/studygroups/2025-2028/05/Pages/event-20250430.aspx" TargetMode="External"/><Relationship Id="rId14" Type="http://schemas.openxmlformats.org/officeDocument/2006/relationships/hyperlink" Target="https://www.itu.int/cities/digitaltransformationdialogues/empowering-lives-through-people-centred-smart-cities/" TargetMode="External"/><Relationship Id="rId22" Type="http://schemas.openxmlformats.org/officeDocument/2006/relationships/hyperlink" Target="https://www.itu.int/net4/wsis/forum/2025/Agenda/Session/341" TargetMode="External"/><Relationship Id="rId27" Type="http://schemas.openxmlformats.org/officeDocument/2006/relationships/hyperlink" Target="https://sustainable-climate.ieee.org/isasc/" TargetMode="External"/><Relationship Id="rId30" Type="http://schemas.openxmlformats.org/officeDocument/2006/relationships/hyperlink" Target="https://www.itu.int/net/epub/TSB/2025-A-framework-for-enabling-people-centred-cities-through-digital-transformation/index.html" TargetMode="External"/><Relationship Id="rId35" Type="http://schemas.openxmlformats.org/officeDocument/2006/relationships/hyperlink" Target="https://www.itu.int/epublications/en/publication/jeddah-saudi-arabia" TargetMode="External"/><Relationship Id="rId43" Type="http://schemas.openxmlformats.org/officeDocument/2006/relationships/hyperlink" Target="https://www.itu.int/epublications/en/publication/citiverse-use-case-taxonomy-global-insights-and-implementation-pathways" TargetMode="External"/><Relationship Id="rId48" Type="http://schemas.openxmlformats.org/officeDocument/2006/relationships/hyperlink" Target="https://www.itu.int/epublications/en/publication/citiverse-use-case-taxonomy-transport-and-mobility/en" TargetMode="External"/><Relationship Id="rId56" Type="http://schemas.openxmlformats.org/officeDocument/2006/relationships/hyperlink" Target="https://www.itu.int/cities/dt-diges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hub/publication/s-gen-gda-001-2025/"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cities/digitaltransformationdialogues/africa-virtual-worlds/" TargetMode="External"/><Relationship Id="rId25" Type="http://schemas.openxmlformats.org/officeDocument/2006/relationships/hyperlink" Target="https://www.itu.int/es/ITU-T/Workshops-and-Seminars/2025/1017EW/Pages/default.aspx" TargetMode="External"/><Relationship Id="rId33" Type="http://schemas.openxmlformats.org/officeDocument/2006/relationships/hyperlink" Target="https://www.itu.int/epublications/en/publication/the-cybersmile-foundation/en" TargetMode="External"/><Relationship Id="rId38" Type="http://schemas.openxmlformats.org/officeDocument/2006/relationships/hyperlink" Target="https://www.itu.int/epublications/en/publication/end-now-foundation" TargetMode="External"/><Relationship Id="rId46" Type="http://schemas.openxmlformats.org/officeDocument/2006/relationships/hyperlink" Target="https://www.itu.int/epublications/en/publication/citiverse-use-case-taxonomy-economic-development-education-and-tourism" TargetMode="External"/><Relationship Id="rId59" Type="http://schemas.openxmlformats.org/officeDocument/2006/relationships/hyperlink" Target="https://u4ssc.itu.int/thematic-groups/" TargetMode="External"/><Relationship Id="rId20" Type="http://schemas.openxmlformats.org/officeDocument/2006/relationships/hyperlink" Target="https://www.itu.int/cities/foro-sobre-transformacion-digital-sostenible-en-america-latina" TargetMode="External"/><Relationship Id="rId41" Type="http://schemas.openxmlformats.org/officeDocument/2006/relationships/hyperlink" Target="https://www.itu.int/net/epub/TSB/2025-Future-Ready-Cities-and-Communities/index.html" TargetMode="External"/><Relationship Id="rId54" Type="http://schemas.openxmlformats.org/officeDocument/2006/relationships/hyperlink" Target="https://www.itu.int/cities/wp-content/uploads/2025/03/Digest-March-2025.htm"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cities/digitaltransformationdialogues/digital-inclusion-and-accessibility/" TargetMode="External"/><Relationship Id="rId23" Type="http://schemas.openxmlformats.org/officeDocument/2006/relationships/hyperlink" Target="https://aiforgood.itu.int/event/navigating-the-intersect-of-ai-environment-and-energy-for-a-sustainable-future/" TargetMode="External"/><Relationship Id="rId28" Type="http://schemas.openxmlformats.org/officeDocument/2006/relationships/hyperlink" Target="https://www.itu.int/cities/dt-resource-hub/" TargetMode="External"/><Relationship Id="rId36" Type="http://schemas.openxmlformats.org/officeDocument/2006/relationships/hyperlink" Target="https://www.itu.int/epublications/en/publication/shanghai-china-people-s-republic-of" TargetMode="External"/><Relationship Id="rId49" Type="http://schemas.openxmlformats.org/officeDocument/2006/relationships/hyperlink" Target="https://www.itu.int/epublications/en/publication/no-one-left-behind-in-the-citiverse-a-blueprint-for-accessible-ai-powered-virtual-worlds" TargetMode="External"/><Relationship Id="rId57" Type="http://schemas.openxmlformats.org/officeDocument/2006/relationships/hyperlink" Target="https://www.itu.int/cities/dt-digest/" TargetMode="External"/><Relationship Id="rId10" Type="http://schemas.openxmlformats.org/officeDocument/2006/relationships/endnotes" Target="endnotes.xml"/><Relationship Id="rId31" Type="http://schemas.openxmlformats.org/officeDocument/2006/relationships/hyperlink" Target="https://www.itu.int/epublications/en/publication/a-guide-to-digital-wellbeing" TargetMode="External"/><Relationship Id="rId44" Type="http://schemas.openxmlformats.org/officeDocument/2006/relationships/hyperlink" Target="https://www.itu.int/epublications/en/publication/citiverse-use-case-taxonomy-city-administration-services-and-public-participation" TargetMode="External"/><Relationship Id="rId52" Type="http://schemas.openxmlformats.org/officeDocument/2006/relationships/hyperlink" Target="https://www.itu.int/pub/T-ENV-ENV-2025-2"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D3F12F1-1F94-470B-9445-F840C53E6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ISCG-TEMPLATE</Template>
  <TotalTime>6</TotalTime>
  <Pages>4</Pages>
  <Words>867</Words>
  <Characters>5484</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7</cp:revision>
  <dcterms:created xsi:type="dcterms:W3CDTF">2026-01-15T13:59:00Z</dcterms:created>
  <dcterms:modified xsi:type="dcterms:W3CDTF">2026-01-16T14:45:00Z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