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55E1B"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43C6433"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proofErr w:type="spellStart"/>
            <w:r w:rsidRPr="00A52C84">
              <w:rPr>
                <w:b/>
                <w:lang w:val="fr-CH"/>
              </w:rPr>
              <w:t>C</w:t>
            </w:r>
            <w:r w:rsidR="00A52C84" w:rsidRPr="00A52C84">
              <w:rPr>
                <w:b/>
                <w:lang w:val="fr-CH"/>
              </w:rPr>
              <w:t>WG-</w:t>
            </w:r>
            <w:r w:rsidR="00636853">
              <w:rPr>
                <w:b/>
                <w:lang w:val="fr-CH"/>
              </w:rPr>
              <w:t>WSIS&amp;SDG</w:t>
            </w:r>
            <w:r w:rsidR="00A52C84" w:rsidRPr="00A52C84">
              <w:rPr>
                <w:b/>
                <w:lang w:val="fr-CH"/>
              </w:rPr>
              <w:t>-</w:t>
            </w:r>
            <w:r w:rsidR="003F3796">
              <w:rPr>
                <w:b/>
                <w:lang w:val="fr-CH"/>
              </w:rPr>
              <w:t>4</w:t>
            </w:r>
            <w:r w:rsidR="005F645F">
              <w:rPr>
                <w:b/>
                <w:lang w:val="fr-CH"/>
              </w:rPr>
              <w:t>4</w:t>
            </w:r>
            <w:proofErr w:type="spellEnd"/>
            <w:r w:rsidRPr="00A52C84">
              <w:rPr>
                <w:b/>
                <w:lang w:val="fr-CH"/>
              </w:rPr>
              <w:t>/</w:t>
            </w:r>
            <w:r w:rsidR="006A3896">
              <w:rPr>
                <w:b/>
                <w:lang w:val="fr-CH"/>
              </w:rPr>
              <w:t>4</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41F2727D" w:rsidR="00AD3606" w:rsidRPr="00E85629" w:rsidRDefault="006A3896" w:rsidP="00AD3606">
            <w:pPr>
              <w:tabs>
                <w:tab w:val="left" w:pos="851"/>
              </w:tabs>
              <w:spacing w:before="0"/>
              <w:jc w:val="right"/>
              <w:rPr>
                <w:b/>
              </w:rPr>
            </w:pPr>
            <w:r>
              <w:rPr>
                <w:b/>
              </w:rPr>
              <w:t>10</w:t>
            </w:r>
            <w:r w:rsidR="00C5046B">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0E30BCF" w:rsidR="00AD3606" w:rsidRPr="003F3796" w:rsidRDefault="002D1B8A" w:rsidP="003F3796">
            <w:pPr>
              <w:pStyle w:val="Source"/>
              <w:framePr w:hSpace="0" w:wrap="auto" w:vAnchor="margin" w:hAnchor="text" w:xAlign="left" w:yAlign="inline"/>
            </w:pPr>
            <w:bookmarkStart w:id="8" w:name="dsource" w:colFirst="0" w:colLast="0"/>
            <w:bookmarkEnd w:id="7"/>
            <w:r>
              <w:t>Report</w:t>
            </w:r>
            <w:r w:rsidR="00AD3606" w:rsidRPr="003F3796">
              <w:t xml:space="preserve"> by the </w:t>
            </w:r>
            <w:r>
              <w:t>Secretary-General</w:t>
            </w:r>
          </w:p>
        </w:tc>
      </w:tr>
      <w:tr w:rsidR="00AD3606" w:rsidRPr="00813E5E" w14:paraId="2340750D" w14:textId="77777777" w:rsidTr="00AD3606">
        <w:trPr>
          <w:cantSplit/>
        </w:trPr>
        <w:tc>
          <w:tcPr>
            <w:tcW w:w="9214" w:type="dxa"/>
            <w:gridSpan w:val="2"/>
            <w:tcMar>
              <w:left w:w="0" w:type="dxa"/>
            </w:tcMar>
          </w:tcPr>
          <w:p w14:paraId="47B91AA8" w14:textId="76389658" w:rsidR="00AD3606" w:rsidRPr="003F3796" w:rsidRDefault="008F549C" w:rsidP="003F3796">
            <w:pPr>
              <w:pStyle w:val="Subtitle"/>
              <w:framePr w:hSpace="0" w:wrap="auto" w:xAlign="left" w:yAlign="inline"/>
            </w:pPr>
            <w:bookmarkStart w:id="9" w:name="dtitle1" w:colFirst="0" w:colLast="0"/>
            <w:bookmarkEnd w:id="8"/>
            <w:r>
              <w:t>REPORT ON PP RESOLUTION 214 (BUCHAREST, 2022) – ARTIFICIAL INTELLIGENCE TECHNOLOGIES AND TELECOMMUNICATIONS/</w:t>
            </w:r>
            <w:r>
              <w:br/>
              <w:t>INFORMATION AND COMMUNICATION TECHNOLOGIES</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7B62C026" w14:textId="5A404F41" w:rsidR="004D648B" w:rsidRPr="003F3796" w:rsidRDefault="00BB1ED8" w:rsidP="00C5046B">
            <w:pPr>
              <w:spacing w:before="160"/>
              <w:jc w:val="both"/>
              <w:rPr>
                <w:szCs w:val="24"/>
              </w:rPr>
            </w:pPr>
            <w:r w:rsidRPr="00BB1ED8">
              <w:rPr>
                <w:szCs w:val="24"/>
              </w:rPr>
              <w:t>This document provides a comprehensive report of ITU</w:t>
            </w:r>
            <w:r w:rsidR="00617C73">
              <w:rPr>
                <w:szCs w:val="24"/>
              </w:rPr>
              <w:t>’</w:t>
            </w:r>
            <w:r w:rsidRPr="00BB1ED8">
              <w:rPr>
                <w:szCs w:val="24"/>
              </w:rPr>
              <w:t>s Artificial Intelligence (AI) activities. The report is presented to the Council Working Group on WSIS and the SDGs (CWG</w:t>
            </w:r>
            <w:r w:rsidR="00C5046B">
              <w:rPr>
                <w:szCs w:val="24"/>
                <w:lang w:eastAsia="zh-CN"/>
              </w:rPr>
              <w:noBreakHyphen/>
            </w:r>
            <w:r>
              <w:rPr>
                <w:rFonts w:hint="eastAsia"/>
                <w:szCs w:val="24"/>
                <w:lang w:eastAsia="zh-CN"/>
              </w:rPr>
              <w:t>WSI</w:t>
            </w:r>
            <w:r w:rsidRPr="00BB1ED8">
              <w:rPr>
                <w:szCs w:val="24"/>
              </w:rPr>
              <w:t>S&amp;SDGs) for discussion.</w:t>
            </w:r>
          </w:p>
          <w:p w14:paraId="16727A07" w14:textId="77777777" w:rsidR="004D648B" w:rsidRPr="004D648B" w:rsidRDefault="004D648B" w:rsidP="004D648B">
            <w:pPr>
              <w:spacing w:before="160"/>
              <w:rPr>
                <w:b/>
                <w:bCs/>
                <w:sz w:val="26"/>
                <w:szCs w:val="26"/>
              </w:rPr>
            </w:pPr>
            <w:r w:rsidRPr="004D648B">
              <w:rPr>
                <w:b/>
                <w:bCs/>
                <w:sz w:val="26"/>
                <w:szCs w:val="26"/>
              </w:rPr>
              <w:t>Action required</w:t>
            </w:r>
          </w:p>
          <w:p w14:paraId="40C01AB6" w14:textId="1DAA82C4" w:rsidR="004D648B" w:rsidRPr="004D648B" w:rsidRDefault="003F3796" w:rsidP="004D648B">
            <w:pPr>
              <w:spacing w:before="160"/>
              <w:rPr>
                <w:b/>
                <w:bCs/>
                <w:szCs w:val="24"/>
              </w:rPr>
            </w:pPr>
            <w:r w:rsidRPr="00754DFC">
              <w:rPr>
                <w:szCs w:val="24"/>
              </w:rPr>
              <w:t>The Council Working Group on WSIS and the SDGs is invited to</w:t>
            </w:r>
            <w:r w:rsidR="000C4A55">
              <w:t xml:space="preserve"> </w:t>
            </w:r>
            <w:r w:rsidR="000C4A55" w:rsidRPr="000C4A55">
              <w:rPr>
                <w:b/>
                <w:bCs/>
                <w:szCs w:val="24"/>
              </w:rPr>
              <w:t>note</w:t>
            </w:r>
            <w:r w:rsidR="000C4A55" w:rsidRPr="000C4A55">
              <w:rPr>
                <w:szCs w:val="24"/>
              </w:rPr>
              <w:t xml:space="preserve"> this document.</w:t>
            </w:r>
          </w:p>
          <w:p w14:paraId="6B806D9B" w14:textId="77777777" w:rsidR="005F645F" w:rsidRDefault="005F645F">
            <w:r>
              <w:t>_______________</w:t>
            </w:r>
          </w:p>
          <w:p w14:paraId="00DEE14C" w14:textId="2B38ECA7" w:rsidR="00AD3606" w:rsidRDefault="004D648B" w:rsidP="004D648B">
            <w:pPr>
              <w:spacing w:before="160"/>
              <w:rPr>
                <w:b/>
                <w:bCs/>
                <w:sz w:val="26"/>
                <w:szCs w:val="26"/>
              </w:rPr>
            </w:pPr>
            <w:r w:rsidRPr="004D648B">
              <w:rPr>
                <w:b/>
                <w:bCs/>
                <w:sz w:val="26"/>
                <w:szCs w:val="26"/>
              </w:rPr>
              <w:t>References</w:t>
            </w:r>
          </w:p>
          <w:p w14:paraId="0175CD6C" w14:textId="38387687" w:rsidR="00AD3606" w:rsidRPr="000D4020" w:rsidRDefault="003F3796" w:rsidP="00C5046B">
            <w:pPr>
              <w:spacing w:after="160"/>
              <w:jc w:val="both"/>
              <w:rPr>
                <w:i/>
                <w:iCs/>
                <w:sz w:val="22"/>
                <w:szCs w:val="22"/>
                <w:lang w:eastAsia="zh-CN"/>
              </w:rPr>
            </w:pPr>
            <w:hyperlink r:id="rId11" w:history="1">
              <w:r w:rsidRPr="000D4020">
                <w:rPr>
                  <w:rStyle w:val="Hyperlink"/>
                  <w:i/>
                  <w:iCs/>
                  <w:sz w:val="22"/>
                  <w:szCs w:val="22"/>
                </w:rPr>
                <w:t>CWG-WSIS&amp;SDG website</w:t>
              </w:r>
            </w:hyperlink>
            <w:r w:rsidRPr="000D4020">
              <w:rPr>
                <w:i/>
                <w:iCs/>
                <w:sz w:val="22"/>
                <w:szCs w:val="22"/>
              </w:rPr>
              <w:t xml:space="preserve">; </w:t>
            </w:r>
            <w:hyperlink r:id="rId12" w:history="1">
              <w:r w:rsidR="00BB1ED8" w:rsidRPr="000D4020">
                <w:rPr>
                  <w:rStyle w:val="Hyperlink"/>
                  <w:i/>
                  <w:iCs/>
                  <w:spacing w:val="-2"/>
                  <w:sz w:val="22"/>
                  <w:szCs w:val="22"/>
                </w:rPr>
                <w:t>PP Resolution 214 (Bucharest, 2022)</w:t>
              </w:r>
            </w:hyperlink>
            <w:r w:rsidR="00BB1ED8" w:rsidRPr="000D4020">
              <w:rPr>
                <w:rFonts w:hint="eastAsia"/>
                <w:i/>
                <w:iCs/>
                <w:spacing w:val="-2"/>
                <w:sz w:val="22"/>
                <w:szCs w:val="22"/>
                <w:lang w:eastAsia="zh-CN"/>
              </w:rPr>
              <w:t xml:space="preserve">; </w:t>
            </w:r>
            <w:hyperlink r:id="rId13" w:history="1">
              <w:r w:rsidR="00BB1ED8" w:rsidRPr="000D4020">
                <w:rPr>
                  <w:rStyle w:val="Hyperlink"/>
                  <w:rFonts w:hint="eastAsia"/>
                  <w:i/>
                  <w:iCs/>
                  <w:spacing w:val="-2"/>
                  <w:sz w:val="22"/>
                  <w:szCs w:val="22"/>
                  <w:lang w:eastAsia="zh-CN"/>
                </w:rPr>
                <w:t>WTSA Resolution 101 (New Delhi, 2024)</w:t>
              </w:r>
            </w:hyperlink>
            <w:r w:rsidR="000D4020" w:rsidRPr="000D4020">
              <w:rPr>
                <w:rFonts w:hint="eastAsia"/>
                <w:i/>
                <w:iCs/>
                <w:sz w:val="22"/>
                <w:szCs w:val="22"/>
                <w:lang w:eastAsia="zh-CN"/>
              </w:rPr>
              <w:t xml:space="preserve">; </w:t>
            </w:r>
            <w:hyperlink r:id="rId14" w:history="1">
              <w:r w:rsidR="000D4020" w:rsidRPr="000D4020">
                <w:rPr>
                  <w:rStyle w:val="Hyperlink"/>
                  <w:rFonts w:hint="eastAsia"/>
                  <w:i/>
                  <w:iCs/>
                  <w:sz w:val="22"/>
                  <w:szCs w:val="22"/>
                  <w:shd w:val="clear" w:color="auto" w:fill="FFFFFF"/>
                  <w:lang w:eastAsia="zh-CN"/>
                </w:rPr>
                <w:t>WTDC Resolution 91 (Baku, 2025)</w:t>
              </w:r>
            </w:hyperlink>
          </w:p>
        </w:tc>
      </w:tr>
    </w:tbl>
    <w:p w14:paraId="4CDB8B60" w14:textId="77777777" w:rsidR="00E227F3" w:rsidRPr="00871519"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3D227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3D2270">
        <w:br w:type="page"/>
      </w:r>
    </w:p>
    <w:bookmarkEnd w:id="5"/>
    <w:bookmarkEnd w:id="10"/>
    <w:p w14:paraId="61942365" w14:textId="77777777" w:rsidR="00BB1ED8" w:rsidRPr="00FD257D" w:rsidRDefault="00BB1ED8" w:rsidP="00BB1ED8">
      <w:pPr>
        <w:jc w:val="both"/>
      </w:pPr>
      <w:r w:rsidRPr="00FD257D">
        <w:lastRenderedPageBreak/>
        <w:t>ITU has been at the leading edge of artificial intelligence (AI) since 2017 with the aim of identifying practical AI applications to solve global challenges and contributing to universal connectivity and sustainable digital transformation.</w:t>
      </w:r>
    </w:p>
    <w:p w14:paraId="0B1EB795" w14:textId="7575D2A7" w:rsidR="00BB1ED8" w:rsidRPr="00FD257D" w:rsidRDefault="00BB1ED8" w:rsidP="00BB1ED8">
      <w:pPr>
        <w:jc w:val="both"/>
        <w:rPr>
          <w:lang w:eastAsia="zh-CN"/>
        </w:rPr>
      </w:pPr>
      <w:r w:rsidRPr="00FD257D">
        <w:rPr>
          <w:color w:val="000000"/>
          <w:shd w:val="clear" w:color="auto" w:fill="FFFFFF"/>
        </w:rPr>
        <w:t>ITU is executing an ambitious</w:t>
      </w:r>
      <w:r w:rsidRPr="00FD257D" w:rsidDel="003871FA">
        <w:rPr>
          <w:color w:val="000000"/>
          <w:shd w:val="clear" w:color="auto" w:fill="FFFFFF"/>
        </w:rPr>
        <w:t xml:space="preserve"> </w:t>
      </w:r>
      <w:r w:rsidRPr="00FD257D">
        <w:rPr>
          <w:color w:val="000000"/>
          <w:shd w:val="clear" w:color="auto" w:fill="FFFFFF"/>
        </w:rPr>
        <w:t>programme on AI, guided by</w:t>
      </w:r>
      <w:r>
        <w:rPr>
          <w:color w:val="000000"/>
          <w:shd w:val="clear" w:color="auto" w:fill="FFFFFF"/>
        </w:rPr>
        <w:t xml:space="preserve"> </w:t>
      </w:r>
      <w:r w:rsidR="002F07AD" w:rsidRPr="00FD257D">
        <w:rPr>
          <w:color w:val="000000"/>
          <w:shd w:val="clear" w:color="auto" w:fill="FFFFFF"/>
        </w:rPr>
        <w:t>Plenipotentiary</w:t>
      </w:r>
      <w:r w:rsidR="002F07AD" w:rsidRPr="002F2F75">
        <w:rPr>
          <w:color w:val="000000"/>
          <w:shd w:val="clear" w:color="auto" w:fill="FFFFFF"/>
        </w:rPr>
        <w:t xml:space="preserve"> </w:t>
      </w:r>
      <w:r w:rsidRPr="002F2F75">
        <w:rPr>
          <w:color w:val="000000"/>
          <w:shd w:val="clear" w:color="auto" w:fill="FFFFFF"/>
        </w:rPr>
        <w:t xml:space="preserve">Resolution </w:t>
      </w:r>
      <w:hyperlink r:id="rId15" w:history="1">
        <w:r w:rsidRPr="00FD257D">
          <w:rPr>
            <w:color w:val="0563C1"/>
            <w:u w:val="single"/>
            <w:shd w:val="clear" w:color="auto" w:fill="FFFFFF"/>
          </w:rPr>
          <w:t>214 (Bucharest, 2022)</w:t>
        </w:r>
      </w:hyperlink>
      <w:r w:rsidRPr="00FD257D">
        <w:rPr>
          <w:color w:val="000000"/>
          <w:shd w:val="clear" w:color="auto" w:fill="FFFFFF"/>
        </w:rPr>
        <w:t>, and amplified by</w:t>
      </w:r>
      <w:r>
        <w:rPr>
          <w:color w:val="000000"/>
          <w:shd w:val="clear" w:color="auto" w:fill="FFFFFF"/>
        </w:rPr>
        <w:t xml:space="preserve"> </w:t>
      </w:r>
      <w:r w:rsidR="002F07AD" w:rsidRPr="00FD257D">
        <w:rPr>
          <w:color w:val="000000"/>
          <w:shd w:val="clear" w:color="auto" w:fill="FFFFFF"/>
        </w:rPr>
        <w:t>UN General Assembly</w:t>
      </w:r>
      <w:r w:rsidR="002F07AD" w:rsidRPr="002F2F75">
        <w:rPr>
          <w:color w:val="000000"/>
          <w:shd w:val="clear" w:color="auto" w:fill="FFFFFF"/>
        </w:rPr>
        <w:t xml:space="preserve"> </w:t>
      </w:r>
      <w:r w:rsidRPr="002F2F75">
        <w:rPr>
          <w:color w:val="000000"/>
          <w:shd w:val="clear" w:color="auto" w:fill="FFFFFF"/>
        </w:rPr>
        <w:t>Resolution</w:t>
      </w:r>
      <w:r>
        <w:rPr>
          <w:color w:val="000000"/>
          <w:shd w:val="clear" w:color="auto" w:fill="FFFFFF"/>
        </w:rPr>
        <w:t>s</w:t>
      </w:r>
      <w:r w:rsidRPr="00FD257D">
        <w:rPr>
          <w:color w:val="000000"/>
          <w:shd w:val="clear" w:color="auto" w:fill="FFFFFF"/>
        </w:rPr>
        <w:t xml:space="preserve"> </w:t>
      </w:r>
      <w:hyperlink r:id="rId16" w:history="1">
        <w:r>
          <w:rPr>
            <w:color w:val="0563C1"/>
            <w:u w:val="single"/>
            <w:shd w:val="clear" w:color="auto" w:fill="FFFFFF"/>
          </w:rPr>
          <w:t>A/RES/78/265</w:t>
        </w:r>
      </w:hyperlink>
      <w:r w:rsidRPr="00FD257D">
        <w:rPr>
          <w:color w:val="000000"/>
          <w:shd w:val="clear" w:color="auto" w:fill="FFFFFF"/>
          <w:lang w:eastAsia="zh-CN"/>
        </w:rPr>
        <w:t xml:space="preserve"> and </w:t>
      </w:r>
      <w:hyperlink r:id="rId17" w:history="1">
        <w:r>
          <w:rPr>
            <w:color w:val="0563C1"/>
            <w:u w:val="single"/>
            <w:shd w:val="clear" w:color="auto" w:fill="FFFFFF"/>
            <w:lang w:eastAsia="zh-CN"/>
          </w:rPr>
          <w:t>A/RES/78/311</w:t>
        </w:r>
      </w:hyperlink>
      <w:r w:rsidRPr="00FD257D">
        <w:rPr>
          <w:color w:val="000000"/>
          <w:shd w:val="clear" w:color="auto" w:fill="FFFFFF"/>
        </w:rPr>
        <w:t xml:space="preserve">. </w:t>
      </w:r>
      <w:r w:rsidRPr="00FD257D">
        <w:t xml:space="preserve">These AI resolutions underscore the necessity of developing trustworthy AI systems that contribute to </w:t>
      </w:r>
      <w:r w:rsidRPr="00FD257D">
        <w:rPr>
          <w:lang w:eastAsia="zh-CN"/>
        </w:rPr>
        <w:t xml:space="preserve">inclusive, </w:t>
      </w:r>
      <w:r w:rsidRPr="00FD257D">
        <w:t xml:space="preserve">sustainable development, and </w:t>
      </w:r>
      <w:r>
        <w:t>enhance international cooperation on capacity</w:t>
      </w:r>
      <w:r w:rsidRPr="00FD257D">
        <w:t xml:space="preserve"> building in this regard.</w:t>
      </w:r>
    </w:p>
    <w:p w14:paraId="34757318" w14:textId="7A0D03BC" w:rsidR="00BB1ED8" w:rsidRDefault="00BB1ED8" w:rsidP="00BB1ED8">
      <w:pPr>
        <w:jc w:val="both"/>
      </w:pPr>
      <w:r w:rsidRPr="00FD257D">
        <w:t xml:space="preserve">ITU has over </w:t>
      </w:r>
      <w:r w:rsidRPr="00FD257D">
        <w:rPr>
          <w:rFonts w:eastAsia="Malgun Gothic"/>
          <w:lang w:eastAsia="ko-KR"/>
        </w:rPr>
        <w:t>470</w:t>
      </w:r>
      <w:r w:rsidRPr="00FD257D">
        <w:t xml:space="preserve"> AI standards that are either published or in development. This effort is driven by ITU</w:t>
      </w:r>
      <w:r w:rsidR="00617C73">
        <w:t>’</w:t>
      </w:r>
      <w:r w:rsidRPr="00FD257D">
        <w:t>s broad membership and enhanced through collaborations with ISO and IEC, its partners in the World Standards Cooperation</w:t>
      </w:r>
      <w:r w:rsidRPr="00FD257D">
        <w:rPr>
          <w:lang w:eastAsia="zh-CN"/>
        </w:rPr>
        <w:t xml:space="preserve"> (WSC)</w:t>
      </w:r>
      <w:r w:rsidRPr="00FD257D">
        <w:t>. Additionally, coordination extends to other standards bodies and UN agencies</w:t>
      </w:r>
      <w:r w:rsidRPr="00FD257D">
        <w:rPr>
          <w:lang w:eastAsia="zh-CN"/>
        </w:rPr>
        <w:t>.</w:t>
      </w:r>
      <w:r w:rsidRPr="00FD257D">
        <w:t xml:space="preserve"> The adoption of</w:t>
      </w:r>
      <w:r>
        <w:t xml:space="preserve"> </w:t>
      </w:r>
      <w:r w:rsidR="00FE5569">
        <w:rPr>
          <w:rFonts w:hint="eastAsia"/>
          <w:lang w:eastAsia="zh-CN"/>
        </w:rPr>
        <w:t xml:space="preserve">WTSA </w:t>
      </w:r>
      <w:r w:rsidRPr="002F2F75">
        <w:t xml:space="preserve">Resolution </w:t>
      </w:r>
      <w:hyperlink r:id="rId18">
        <w:r w:rsidRPr="00FD257D">
          <w:rPr>
            <w:color w:val="0563C1"/>
            <w:u w:val="single"/>
            <w:lang w:eastAsia="zh-CN"/>
          </w:rPr>
          <w:t>101 (New Delhi, 2024)</w:t>
        </w:r>
      </w:hyperlink>
      <w:r w:rsidRPr="00FD257D">
        <w:t xml:space="preserve"> further emphasizes ITU</w:t>
      </w:r>
      <w:r w:rsidR="00617C73">
        <w:t>’</w:t>
      </w:r>
      <w:r w:rsidRPr="00FD257D">
        <w:t>s recognized role in establishing trusted AI standards.</w:t>
      </w:r>
    </w:p>
    <w:p w14:paraId="103F6DD1" w14:textId="3FF4AF4D" w:rsidR="007C314B" w:rsidRPr="00656FAC" w:rsidRDefault="007C314B" w:rsidP="00BB1ED8">
      <w:pPr>
        <w:jc w:val="both"/>
        <w:rPr>
          <w:lang w:eastAsia="zh-CN"/>
        </w:rPr>
      </w:pPr>
      <w:r w:rsidRPr="00FD257D">
        <w:rPr>
          <w:shd w:val="clear" w:color="auto" w:fill="FFFFFF"/>
        </w:rPr>
        <w:t xml:space="preserve">ITU is working to </w:t>
      </w:r>
      <w:r w:rsidR="00DD0906">
        <w:rPr>
          <w:shd w:val="clear" w:color="auto" w:fill="FFFFFF"/>
        </w:rPr>
        <w:t xml:space="preserve">help with </w:t>
      </w:r>
      <w:r w:rsidRPr="00FD257D">
        <w:rPr>
          <w:shd w:val="clear" w:color="auto" w:fill="FFFFFF"/>
        </w:rPr>
        <w:t>equip</w:t>
      </w:r>
      <w:r w:rsidR="00DD0906">
        <w:rPr>
          <w:shd w:val="clear" w:color="auto" w:fill="FFFFFF"/>
        </w:rPr>
        <w:t>ping</w:t>
      </w:r>
      <w:r w:rsidRPr="00FD257D">
        <w:rPr>
          <w:shd w:val="clear" w:color="auto" w:fill="FFFFFF"/>
        </w:rPr>
        <w:t xml:space="preserve"> countries around the world with the knowledge and tools necessary to take advantage of AI, with the aim of ensuring that</w:t>
      </w:r>
      <w:r>
        <w:rPr>
          <w:rFonts w:eastAsia="Malgun Gothic" w:hint="eastAsia"/>
          <w:shd w:val="clear" w:color="auto" w:fill="FFFFFF"/>
          <w:lang w:eastAsia="ko-KR"/>
        </w:rPr>
        <w:t xml:space="preserve"> its</w:t>
      </w:r>
      <w:r w:rsidRPr="00FD257D">
        <w:rPr>
          <w:shd w:val="clear" w:color="auto" w:fill="FFFFFF"/>
        </w:rPr>
        <w:t xml:space="preserve"> benefits are globally </w:t>
      </w:r>
      <w:r w:rsidRPr="00656FAC">
        <w:rPr>
          <w:shd w:val="clear" w:color="auto" w:fill="FFFFFF"/>
        </w:rPr>
        <w:t>accessible and equitable.</w:t>
      </w:r>
      <w:r w:rsidR="00E227DD" w:rsidRPr="00656FAC">
        <w:rPr>
          <w:rFonts w:hint="eastAsia"/>
          <w:shd w:val="clear" w:color="auto" w:fill="FFFFFF"/>
          <w:lang w:eastAsia="zh-CN"/>
        </w:rPr>
        <w:t xml:space="preserve"> </w:t>
      </w:r>
      <w:r w:rsidR="00FE5569" w:rsidRPr="00656FAC">
        <w:rPr>
          <w:shd w:val="clear" w:color="auto" w:fill="FFFFFF"/>
          <w:lang w:eastAsia="zh-CN"/>
        </w:rPr>
        <w:t>T</w:t>
      </w:r>
      <w:r w:rsidR="00FE5569" w:rsidRPr="00656FAC">
        <w:rPr>
          <w:rFonts w:hint="eastAsia"/>
          <w:shd w:val="clear" w:color="auto" w:fill="FFFFFF"/>
          <w:lang w:eastAsia="zh-CN"/>
        </w:rPr>
        <w:t xml:space="preserve">he recent adoption of WTDC Resolution </w:t>
      </w:r>
      <w:hyperlink r:id="rId19" w:history="1">
        <w:r w:rsidR="00FE5569" w:rsidRPr="00656FAC">
          <w:rPr>
            <w:rStyle w:val="Hyperlink"/>
            <w:rFonts w:hint="eastAsia"/>
            <w:shd w:val="clear" w:color="auto" w:fill="FFFFFF"/>
            <w:lang w:eastAsia="zh-CN"/>
          </w:rPr>
          <w:t>91 (Baku, 2025)</w:t>
        </w:r>
      </w:hyperlink>
      <w:r w:rsidR="00FE5569" w:rsidRPr="00656FAC">
        <w:rPr>
          <w:rFonts w:hint="eastAsia"/>
          <w:shd w:val="clear" w:color="auto" w:fill="FFFFFF"/>
          <w:lang w:eastAsia="zh-CN"/>
        </w:rPr>
        <w:t xml:space="preserve"> </w:t>
      </w:r>
      <w:r w:rsidR="00BA445A" w:rsidRPr="00656FAC">
        <w:rPr>
          <w:rFonts w:hint="eastAsia"/>
          <w:shd w:val="clear" w:color="auto" w:fill="FFFFFF"/>
          <w:lang w:eastAsia="zh-CN"/>
        </w:rPr>
        <w:t>further strengthen</w:t>
      </w:r>
      <w:r w:rsidR="00386766" w:rsidRPr="00656FAC">
        <w:rPr>
          <w:rFonts w:hint="eastAsia"/>
          <w:shd w:val="clear" w:color="auto" w:fill="FFFFFF"/>
          <w:lang w:eastAsia="zh-CN"/>
        </w:rPr>
        <w:t>s</w:t>
      </w:r>
      <w:r w:rsidR="00BA445A" w:rsidRPr="00656FAC">
        <w:rPr>
          <w:rFonts w:hint="eastAsia"/>
          <w:shd w:val="clear" w:color="auto" w:fill="FFFFFF"/>
          <w:lang w:eastAsia="zh-CN"/>
        </w:rPr>
        <w:t xml:space="preserve"> ITU</w:t>
      </w:r>
      <w:r w:rsidR="00617C73">
        <w:rPr>
          <w:shd w:val="clear" w:color="auto" w:fill="FFFFFF"/>
          <w:lang w:eastAsia="zh-CN"/>
        </w:rPr>
        <w:t>’</w:t>
      </w:r>
      <w:r w:rsidR="00BA445A" w:rsidRPr="00656FAC">
        <w:rPr>
          <w:rFonts w:hint="eastAsia"/>
          <w:shd w:val="clear" w:color="auto" w:fill="FFFFFF"/>
          <w:lang w:eastAsia="zh-CN"/>
        </w:rPr>
        <w:t xml:space="preserve">s </w:t>
      </w:r>
      <w:r w:rsidR="00BA445A" w:rsidRPr="00656FAC">
        <w:rPr>
          <w:shd w:val="clear" w:color="auto" w:fill="FFFFFF"/>
          <w:lang w:eastAsia="zh-CN"/>
        </w:rPr>
        <w:t>commitment</w:t>
      </w:r>
      <w:r w:rsidR="00BA445A" w:rsidRPr="00656FAC">
        <w:rPr>
          <w:rFonts w:hint="eastAsia"/>
          <w:shd w:val="clear" w:color="auto" w:fill="FFFFFF"/>
          <w:lang w:eastAsia="zh-CN"/>
        </w:rPr>
        <w:t xml:space="preserve"> </w:t>
      </w:r>
      <w:r w:rsidR="00386766" w:rsidRPr="00656FAC">
        <w:rPr>
          <w:rFonts w:hint="eastAsia"/>
          <w:shd w:val="clear" w:color="auto" w:fill="FFFFFF"/>
          <w:lang w:eastAsia="zh-CN"/>
        </w:rPr>
        <w:t>to</w:t>
      </w:r>
      <w:r w:rsidR="00BA445A" w:rsidRPr="00656FAC">
        <w:rPr>
          <w:rFonts w:hint="eastAsia"/>
          <w:shd w:val="clear" w:color="auto" w:fill="FFFFFF"/>
          <w:lang w:eastAsia="zh-CN"/>
        </w:rPr>
        <w:t xml:space="preserve"> </w:t>
      </w:r>
      <w:r w:rsidR="00481350" w:rsidRPr="00656FAC">
        <w:rPr>
          <w:rFonts w:hint="eastAsia"/>
          <w:shd w:val="clear" w:color="auto" w:fill="FFFFFF"/>
          <w:lang w:eastAsia="zh-CN"/>
        </w:rPr>
        <w:t>supporting</w:t>
      </w:r>
      <w:r w:rsidR="00386766" w:rsidRPr="00656FAC">
        <w:rPr>
          <w:rFonts w:hint="eastAsia"/>
          <w:shd w:val="clear" w:color="auto" w:fill="FFFFFF"/>
          <w:lang w:eastAsia="zh-CN"/>
        </w:rPr>
        <w:t xml:space="preserve"> </w:t>
      </w:r>
      <w:r w:rsidR="00BA445A" w:rsidRPr="00656FAC">
        <w:rPr>
          <w:rFonts w:hint="eastAsia"/>
          <w:shd w:val="clear" w:color="auto" w:fill="FFFFFF"/>
          <w:lang w:eastAsia="zh-CN"/>
        </w:rPr>
        <w:t>AI technolog</w:t>
      </w:r>
      <w:r w:rsidR="00587A3B" w:rsidRPr="00656FAC">
        <w:rPr>
          <w:rFonts w:hint="eastAsia"/>
          <w:shd w:val="clear" w:color="auto" w:fill="FFFFFF"/>
          <w:lang w:eastAsia="zh-CN"/>
        </w:rPr>
        <w:t>ies</w:t>
      </w:r>
      <w:r w:rsidR="00BA445A" w:rsidRPr="00656FAC">
        <w:rPr>
          <w:rFonts w:hint="eastAsia"/>
          <w:shd w:val="clear" w:color="auto" w:fill="FFFFFF"/>
          <w:lang w:eastAsia="zh-CN"/>
        </w:rPr>
        <w:t xml:space="preserve"> in telecommunication</w:t>
      </w:r>
      <w:r w:rsidR="00386766" w:rsidRPr="00656FAC">
        <w:rPr>
          <w:rFonts w:hint="eastAsia"/>
          <w:shd w:val="clear" w:color="auto" w:fill="FFFFFF"/>
          <w:lang w:eastAsia="zh-CN"/>
        </w:rPr>
        <w:t>s</w:t>
      </w:r>
      <w:r w:rsidR="00481350" w:rsidRPr="00656FAC">
        <w:rPr>
          <w:rFonts w:hint="eastAsia"/>
          <w:shd w:val="clear" w:color="auto" w:fill="FFFFFF"/>
          <w:lang w:eastAsia="zh-CN"/>
        </w:rPr>
        <w:t xml:space="preserve"> development</w:t>
      </w:r>
      <w:r w:rsidR="00BA445A" w:rsidRPr="00656FAC">
        <w:rPr>
          <w:rFonts w:hint="eastAsia"/>
          <w:shd w:val="clear" w:color="auto" w:fill="FFFFFF"/>
          <w:lang w:eastAsia="zh-CN"/>
        </w:rPr>
        <w:t>.</w:t>
      </w:r>
    </w:p>
    <w:p w14:paraId="1539E835" w14:textId="2792CE82" w:rsidR="00BB1ED8" w:rsidRPr="00656FAC" w:rsidRDefault="00DD0906" w:rsidP="00BB1ED8">
      <w:pPr>
        <w:jc w:val="both"/>
      </w:pPr>
      <w:r w:rsidRPr="00656FAC">
        <w:rPr>
          <w:shd w:val="clear" w:color="auto" w:fill="FFFFFF"/>
          <w:lang w:eastAsia="zh-CN"/>
        </w:rPr>
        <w:t xml:space="preserve">Entering its sixth year, the </w:t>
      </w:r>
      <w:r w:rsidRPr="00656FAC">
        <w:t xml:space="preserve">UN </w:t>
      </w:r>
      <w:hyperlink r:id="rId20" w:history="1">
        <w:r w:rsidRPr="00AA552D">
          <w:rPr>
            <w:rStyle w:val="Hyperlink"/>
          </w:rPr>
          <w:t>Inter-Agency Working Group on AI</w:t>
        </w:r>
      </w:hyperlink>
      <w:r w:rsidRPr="00656FAC">
        <w:rPr>
          <w:shd w:val="clear" w:color="auto" w:fill="FFFFFF"/>
          <w:lang w:eastAsia="zh-CN"/>
        </w:rPr>
        <w:t xml:space="preserve"> (IAWG-AI) recently transitioned into a stable institutional coordination mechanism, with ITU and UNESCO continuing jointly serving as its supporting secretariat. This transition enables the UN system to further consolidate expertise, evidence, and support for Member States.</w:t>
      </w:r>
      <w:r w:rsidR="00B22307" w:rsidRPr="00656FAC">
        <w:rPr>
          <w:shd w:val="clear" w:color="auto" w:fill="FFFFFF"/>
          <w:lang w:eastAsia="zh-CN"/>
        </w:rPr>
        <w:t xml:space="preserve"> </w:t>
      </w:r>
      <w:r w:rsidR="00BB1ED8" w:rsidRPr="00656FAC">
        <w:t xml:space="preserve">Additionally, ITU co-chairs </w:t>
      </w:r>
      <w:r w:rsidR="00BB1ED8" w:rsidRPr="00656FAC">
        <w:rPr>
          <w:lang w:eastAsia="zh-CN"/>
        </w:rPr>
        <w:t>the AI Subgroup of the Working Group on Digital Technologies (WGDT)</w:t>
      </w:r>
      <w:r w:rsidR="00BB1ED8" w:rsidRPr="00656FAC">
        <w:t>, as well as the WGDT itself under the Pact for the Future implementation framework, promoting UN system-wide coordination and policy coherence on AI in its support to Member States and other stakeholders</w:t>
      </w:r>
      <w:r w:rsidR="00BB1ED8" w:rsidRPr="00656FAC">
        <w:rPr>
          <w:lang w:eastAsia="zh-CN"/>
        </w:rPr>
        <w:t>, as well as implementation of the Global Digital Compact (GDC)</w:t>
      </w:r>
      <w:r w:rsidR="00BB1ED8" w:rsidRPr="00656FAC">
        <w:t>.</w:t>
      </w:r>
    </w:p>
    <w:p w14:paraId="54D69F38" w14:textId="7731AD6C" w:rsidR="00D15920" w:rsidRPr="00656FAC" w:rsidRDefault="00D15920" w:rsidP="00D15920">
      <w:pPr>
        <w:jc w:val="both"/>
        <w:rPr>
          <w:lang w:eastAsia="zh-CN"/>
        </w:rPr>
      </w:pPr>
      <w:r w:rsidRPr="00656FAC">
        <w:t>At the heart of ITU</w:t>
      </w:r>
      <w:r w:rsidR="00617C73">
        <w:t>’</w:t>
      </w:r>
      <w:r w:rsidRPr="00656FAC">
        <w:t xml:space="preserve">s efforts is the </w:t>
      </w:r>
      <w:hyperlink r:id="rId21" w:history="1">
        <w:r w:rsidRPr="008C6132">
          <w:rPr>
            <w:rStyle w:val="Hyperlink"/>
          </w:rPr>
          <w:t>AI for Good</w:t>
        </w:r>
      </w:hyperlink>
      <w:r w:rsidRPr="00656FAC">
        <w:t xml:space="preserve"> platform led by ITU and supported by </w:t>
      </w:r>
      <w:r w:rsidRPr="00656FAC">
        <w:rPr>
          <w:rFonts w:eastAsia="Malgun Gothic"/>
          <w:lang w:eastAsia="ko-KR"/>
        </w:rPr>
        <w:t>over 50</w:t>
      </w:r>
      <w:r w:rsidRPr="00656FAC">
        <w:t xml:space="preserve"> UN partners</w:t>
      </w:r>
      <w:r w:rsidRPr="00656FAC">
        <w:rPr>
          <w:rFonts w:eastAsia="Malgun Gothic" w:hint="eastAsia"/>
          <w:lang w:eastAsia="ko-KR"/>
        </w:rPr>
        <w:t xml:space="preserve">. </w:t>
      </w:r>
      <w:r w:rsidRPr="00656FAC">
        <w:rPr>
          <w:rFonts w:eastAsia="Malgun Gothic"/>
          <w:lang w:eastAsia="ko-KR"/>
        </w:rPr>
        <w:t>As a multi-stakeholder platform, AI for Good advances capacity building, AI skills development</w:t>
      </w:r>
      <w:r w:rsidR="00665183" w:rsidRPr="00656FAC">
        <w:rPr>
          <w:rFonts w:eastAsia="Malgun Gothic"/>
          <w:lang w:eastAsia="ko-KR"/>
        </w:rPr>
        <w:t xml:space="preserve">, </w:t>
      </w:r>
      <w:r w:rsidRPr="00656FAC">
        <w:rPr>
          <w:rFonts w:eastAsia="Malgun Gothic"/>
          <w:lang w:eastAsia="ko-KR"/>
        </w:rPr>
        <w:t>standards</w:t>
      </w:r>
      <w:r w:rsidR="00665183" w:rsidRPr="00656FAC">
        <w:rPr>
          <w:rFonts w:eastAsia="Malgun Gothic"/>
          <w:lang w:eastAsia="ko-KR"/>
        </w:rPr>
        <w:t xml:space="preserve"> and policy frameworks</w:t>
      </w:r>
      <w:r w:rsidRPr="00656FAC">
        <w:rPr>
          <w:rFonts w:eastAsia="Malgun Gothic"/>
          <w:lang w:eastAsia="ko-KR"/>
        </w:rPr>
        <w:t>.</w:t>
      </w:r>
      <w:r w:rsidRPr="00656FAC">
        <w:rPr>
          <w:rFonts w:hint="eastAsia"/>
          <w:lang w:eastAsia="zh-CN"/>
        </w:rPr>
        <w:t xml:space="preserve"> </w:t>
      </w:r>
      <w:r w:rsidRPr="00656FAC">
        <w:rPr>
          <w:rFonts w:eastAsia="Malgun Gothic"/>
          <w:lang w:eastAsia="ko-KR"/>
        </w:rPr>
        <w:t>The mission of AI for Good is to unlock AI</w:t>
      </w:r>
      <w:r w:rsidR="00617C73">
        <w:rPr>
          <w:rFonts w:eastAsia="Malgun Gothic"/>
          <w:lang w:eastAsia="ko-KR"/>
        </w:rPr>
        <w:t>’</w:t>
      </w:r>
      <w:r w:rsidRPr="00656FAC">
        <w:rPr>
          <w:rFonts w:eastAsia="Malgun Gothic"/>
          <w:lang w:eastAsia="ko-KR"/>
        </w:rPr>
        <w:t>s potential to serve humanity.</w:t>
      </w:r>
    </w:p>
    <w:p w14:paraId="698E06A7" w14:textId="67D30860" w:rsidR="00BB1ED8" w:rsidRPr="00FD257D" w:rsidRDefault="00BB1ED8" w:rsidP="00BB1ED8">
      <w:pPr>
        <w:jc w:val="both"/>
      </w:pPr>
      <w:r w:rsidRPr="00656FAC">
        <w:t>This report details ITU</w:t>
      </w:r>
      <w:r w:rsidR="00617C73">
        <w:t>’</w:t>
      </w:r>
      <w:r w:rsidRPr="00656FAC">
        <w:t>s role in</w:t>
      </w:r>
      <w:r w:rsidRPr="00FD257D">
        <w:t xml:space="preserve"> harnessing AI</w:t>
      </w:r>
      <w:r w:rsidR="00617C73">
        <w:t>’</w:t>
      </w:r>
      <w:r w:rsidRPr="00FD257D">
        <w:t>s benefits while minimizing risks, supporting its members, UN partners, and other AI stakeholders in their work to ensure a prosperous future.</w:t>
      </w:r>
    </w:p>
    <w:p w14:paraId="08A226DD" w14:textId="77777777" w:rsidR="00BB1ED8" w:rsidRPr="00FD257D" w:rsidRDefault="00BB1ED8" w:rsidP="00BB1ED8">
      <w:pPr>
        <w:pStyle w:val="Headingb"/>
      </w:pPr>
      <w:r w:rsidRPr="00FD257D">
        <w:t>AI standards development and exchange</w:t>
      </w:r>
    </w:p>
    <w:p w14:paraId="4FB998DE" w14:textId="77777777" w:rsidR="00BB1ED8" w:rsidRPr="00FD257D" w:rsidRDefault="00BB1ED8" w:rsidP="00BB1ED8">
      <w:pPr>
        <w:jc w:val="both"/>
        <w:rPr>
          <w:rFonts w:eastAsia="Malgun Gothic"/>
          <w:shd w:val="clear" w:color="auto" w:fill="FFFFFF"/>
          <w:lang w:eastAsia="ko-KR"/>
        </w:rPr>
      </w:pPr>
      <w:bookmarkStart w:id="11" w:name="OLE_LINK2"/>
      <w:r w:rsidRPr="00FD257D">
        <w:t xml:space="preserve">In its pursuit of universal connectivity and sustainable digital transformation, ITU has developed standards for utilizing AI in </w:t>
      </w:r>
      <w:r w:rsidRPr="00FD257D">
        <w:rPr>
          <w:rFonts w:hint="eastAsia"/>
          <w:lang w:eastAsia="zh-CN"/>
        </w:rPr>
        <w:t xml:space="preserve">various </w:t>
      </w:r>
      <w:r w:rsidRPr="00FD257D">
        <w:rPr>
          <w:lang w:eastAsia="zh-CN"/>
        </w:rPr>
        <w:t>relevant</w:t>
      </w:r>
      <w:r w:rsidRPr="00FD257D">
        <w:rPr>
          <w:rFonts w:hint="eastAsia"/>
          <w:lang w:eastAsia="zh-CN"/>
        </w:rPr>
        <w:t xml:space="preserve"> </w:t>
      </w:r>
      <w:r w:rsidRPr="00FD257D">
        <w:rPr>
          <w:lang w:eastAsia="zh-CN"/>
        </w:rPr>
        <w:t>scenarios</w:t>
      </w:r>
      <w:r w:rsidRPr="00FD257D">
        <w:t>.</w:t>
      </w:r>
      <w:bookmarkEnd w:id="11"/>
      <w:r w:rsidRPr="00FD257D">
        <w:t xml:space="preserve"> These efforts are amplified by close collaboration with other standards bodies and UN partners, supporting the development and publication of a comprehensive suite of standards across a variety of domains.</w:t>
      </w:r>
      <w:r w:rsidRPr="00FD257D">
        <w:rPr>
          <w:lang w:eastAsia="zh-CN"/>
        </w:rPr>
        <w:t xml:space="preserve"> </w:t>
      </w:r>
      <w:r w:rsidRPr="00FD257D">
        <w:rPr>
          <w:shd w:val="clear" w:color="auto" w:fill="FFFFFF"/>
        </w:rPr>
        <w:t>Notable examples include:</w:t>
      </w:r>
    </w:p>
    <w:p w14:paraId="4D9B708E" w14:textId="73A200B4" w:rsidR="00F42CC6" w:rsidRDefault="00BB1ED8" w:rsidP="00BB1ED8">
      <w:pPr>
        <w:pStyle w:val="enumlev1"/>
        <w:jc w:val="both"/>
        <w:rPr>
          <w:lang w:eastAsia="zh-CN"/>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t>The new</w:t>
      </w:r>
      <w:r w:rsidRPr="00FD257D">
        <w:rPr>
          <w:rFonts w:hint="eastAsia"/>
          <w:lang w:eastAsia="zh-CN"/>
        </w:rPr>
        <w:t>ly announced</w:t>
      </w:r>
      <w:r w:rsidRPr="00FD257D">
        <w:t> </w:t>
      </w:r>
      <w:hyperlink r:id="rId22" w:history="1">
        <w:r w:rsidRPr="00FD257D">
          <w:rPr>
            <w:color w:val="4F81BD" w:themeColor="accent1"/>
            <w:u w:val="single"/>
          </w:rPr>
          <w:t>Global Initiative on AI for Food Systems</w:t>
        </w:r>
      </w:hyperlink>
      <w:r w:rsidR="00C5046B">
        <w:t xml:space="preserve"> </w:t>
      </w:r>
      <w:r w:rsidRPr="00FD257D">
        <w:t>led by ITU, FAO, WFP and IFAD to use AI to boost productivity, efficiency, and global food security</w:t>
      </w:r>
      <w:r w:rsidR="00F42CC6">
        <w:rPr>
          <w:rFonts w:hint="eastAsia"/>
          <w:lang w:eastAsia="zh-CN"/>
        </w:rPr>
        <w:t>.</w:t>
      </w:r>
    </w:p>
    <w:p w14:paraId="6C1B04BC" w14:textId="77777777" w:rsidR="00656EEC" w:rsidRPr="00FD257D" w:rsidRDefault="00656EEC" w:rsidP="00656EEC">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shd w:val="clear" w:color="auto" w:fill="FFFFFF"/>
        </w:rPr>
        <w:t xml:space="preserve">ITU launched the </w:t>
      </w:r>
      <w:hyperlink r:id="rId23" w:history="1">
        <w:r w:rsidRPr="00FD257D">
          <w:rPr>
            <w:rFonts w:asciiTheme="minorHAnsi" w:hAnsiTheme="minorHAnsi" w:cstheme="minorHAnsi"/>
            <w:color w:val="0563C1"/>
            <w:u w:val="single"/>
            <w:shd w:val="clear" w:color="auto" w:fill="FFFFFF"/>
          </w:rPr>
          <w:t>Global Initiative on Resilience to Natural Hazards through AI Solutions</w:t>
        </w:r>
      </w:hyperlink>
      <w:r w:rsidRPr="00FD257D">
        <w:rPr>
          <w:rFonts w:asciiTheme="minorHAnsi" w:hAnsiTheme="minorHAnsi" w:cstheme="minorHAnsi"/>
          <w:shd w:val="clear" w:color="auto" w:fill="FFFFFF"/>
        </w:rPr>
        <w:t xml:space="preserve"> aim</w:t>
      </w:r>
      <w:r w:rsidRPr="00FD257D">
        <w:rPr>
          <w:rFonts w:asciiTheme="minorHAnsi" w:hAnsiTheme="minorHAnsi" w:cstheme="minorHAnsi"/>
          <w:shd w:val="clear" w:color="auto" w:fill="FFFFFF"/>
          <w:lang w:eastAsia="zh-CN"/>
        </w:rPr>
        <w:t>ing</w:t>
      </w:r>
      <w:r w:rsidRPr="00FD257D">
        <w:rPr>
          <w:rFonts w:asciiTheme="minorHAnsi" w:hAnsiTheme="minorHAnsi" w:cstheme="minorHAnsi"/>
          <w:shd w:val="clear" w:color="auto" w:fill="FFFFFF"/>
        </w:rPr>
        <w:t xml:space="preserve"> to provid</w:t>
      </w:r>
      <w:r w:rsidRPr="00FD257D">
        <w:rPr>
          <w:rFonts w:asciiTheme="minorHAnsi" w:hAnsiTheme="minorHAnsi" w:cstheme="minorHAnsi"/>
          <w:shd w:val="clear" w:color="auto" w:fill="FFFFFF"/>
          <w:lang w:eastAsia="zh-CN"/>
        </w:rPr>
        <w:t>e</w:t>
      </w:r>
      <w:r w:rsidRPr="00FD257D">
        <w:rPr>
          <w:rFonts w:asciiTheme="minorHAnsi" w:hAnsiTheme="minorHAnsi" w:cstheme="minorHAnsi"/>
          <w:shd w:val="clear" w:color="auto" w:fill="FFFFFF"/>
        </w:rPr>
        <w:t xml:space="preserve"> expert guidance and </w:t>
      </w:r>
      <w:r w:rsidRPr="00CB56C0">
        <w:rPr>
          <w:rFonts w:asciiTheme="minorHAnsi" w:eastAsia="DengXian" w:hAnsiTheme="minorHAnsi" w:cstheme="minorHAnsi"/>
        </w:rPr>
        <w:t>support</w:t>
      </w:r>
      <w:r w:rsidRPr="00FD257D">
        <w:rPr>
          <w:rFonts w:asciiTheme="minorHAnsi" w:hAnsiTheme="minorHAnsi" w:cstheme="minorHAnsi"/>
          <w:shd w:val="clear" w:color="auto" w:fill="FFFFFF"/>
        </w:rPr>
        <w:t xml:space="preserve"> for research, innovation, and the development of standards</w:t>
      </w:r>
      <w:r w:rsidRPr="00FD257D">
        <w:rPr>
          <w:rFonts w:asciiTheme="minorHAnsi" w:hAnsiTheme="minorHAnsi" w:cstheme="minorHAnsi"/>
          <w:shd w:val="clear" w:color="auto" w:fill="FFFFFF"/>
          <w:lang w:eastAsia="zh-CN"/>
        </w:rPr>
        <w:t>.</w:t>
      </w:r>
    </w:p>
    <w:p w14:paraId="63918479" w14:textId="77777777" w:rsidR="00656EEC" w:rsidRPr="00FD257D" w:rsidRDefault="00656EEC" w:rsidP="00656EEC">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lastRenderedPageBreak/>
        <w:t>–</w:t>
      </w:r>
      <w:r w:rsidRPr="00FD257D">
        <w:rPr>
          <w:rFonts w:asciiTheme="minorHAnsi" w:eastAsia="DengXian" w:hAnsiTheme="minorHAnsi" w:cstheme="minorHAnsi"/>
        </w:rPr>
        <w:tab/>
      </w:r>
      <w:r w:rsidRPr="00FD257D">
        <w:rPr>
          <w:rFonts w:asciiTheme="minorHAnsi" w:hAnsiTheme="minorHAnsi" w:cstheme="minorHAnsi"/>
          <w:shd w:val="clear" w:color="auto" w:fill="FFFFFF"/>
          <w:lang w:eastAsia="zh-CN"/>
        </w:rPr>
        <w:t xml:space="preserve">The </w:t>
      </w:r>
      <w:hyperlink r:id="rId24" w:history="1">
        <w:r w:rsidRPr="00FD257D">
          <w:rPr>
            <w:rFonts w:asciiTheme="minorHAnsi" w:hAnsiTheme="minorHAnsi" w:cstheme="minorHAnsi"/>
            <w:color w:val="0563C1"/>
            <w:u w:val="single"/>
            <w:shd w:val="clear" w:color="auto" w:fill="FFFFFF"/>
          </w:rPr>
          <w:t>Global Initiative on AI for Health</w:t>
        </w:r>
      </w:hyperlink>
      <w:r w:rsidRPr="00FD257D">
        <w:rPr>
          <w:rFonts w:asciiTheme="minorHAnsi" w:hAnsiTheme="minorHAnsi" w:cstheme="minorHAnsi"/>
          <w:shd w:val="clear" w:color="auto" w:fill="FFFFFF"/>
          <w:lang w:eastAsia="zh-CN"/>
        </w:rPr>
        <w:t xml:space="preserve"> </w:t>
      </w:r>
      <w:r w:rsidRPr="00FD257D">
        <w:rPr>
          <w:rFonts w:asciiTheme="minorHAnsi" w:hAnsiTheme="minorHAnsi" w:cstheme="minorHAnsi"/>
          <w:shd w:val="clear" w:color="auto" w:fill="FFFFFF"/>
        </w:rPr>
        <w:t>has restructured and adopted a roadmap, devoting efforts to promote</w:t>
      </w:r>
      <w:r w:rsidRPr="00FD257D">
        <w:rPr>
          <w:rFonts w:asciiTheme="minorHAnsi" w:hAnsiTheme="minorHAnsi" w:cstheme="minorHAnsi"/>
          <w:shd w:val="clear" w:color="auto" w:fill="FFFFFF"/>
          <w:lang w:eastAsia="zh-CN"/>
        </w:rPr>
        <w:t xml:space="preserve"> </w:t>
      </w:r>
      <w:r w:rsidRPr="00FD257D">
        <w:rPr>
          <w:rFonts w:asciiTheme="minorHAnsi" w:hAnsiTheme="minorHAnsi" w:cstheme="minorHAnsi"/>
          <w:shd w:val="clear" w:color="auto" w:fill="FFFFFF"/>
        </w:rPr>
        <w:t xml:space="preserve">standardized </w:t>
      </w:r>
      <w:r w:rsidRPr="00CB56C0">
        <w:rPr>
          <w:rFonts w:asciiTheme="minorHAnsi" w:eastAsia="DengXian" w:hAnsiTheme="minorHAnsi" w:cstheme="minorHAnsi"/>
        </w:rPr>
        <w:t>guidelines</w:t>
      </w:r>
      <w:r w:rsidRPr="00FD257D">
        <w:rPr>
          <w:rFonts w:asciiTheme="minorHAnsi" w:hAnsiTheme="minorHAnsi" w:cstheme="minorHAnsi"/>
          <w:shd w:val="clear" w:color="auto" w:fill="FFFFFF"/>
        </w:rPr>
        <w:t xml:space="preserve">, </w:t>
      </w:r>
      <w:proofErr w:type="spellStart"/>
      <w:r w:rsidRPr="00FD257D">
        <w:rPr>
          <w:rFonts w:asciiTheme="minorHAnsi" w:hAnsiTheme="minorHAnsi" w:cstheme="minorHAnsi"/>
          <w:shd w:val="clear" w:color="auto" w:fill="FFFFFF"/>
        </w:rPr>
        <w:t>catalyze</w:t>
      </w:r>
      <w:proofErr w:type="spellEnd"/>
      <w:r w:rsidRPr="00FD257D">
        <w:rPr>
          <w:rFonts w:asciiTheme="minorHAnsi" w:hAnsiTheme="minorHAnsi" w:cstheme="minorHAnsi"/>
          <w:shd w:val="clear" w:color="auto" w:fill="FFFFFF"/>
        </w:rPr>
        <w:t xml:space="preserve"> cross-sector collaboration, and encourage broader participation from the global health and AI communities.</w:t>
      </w:r>
    </w:p>
    <w:p w14:paraId="1E2A5969" w14:textId="2CAB7F50" w:rsidR="00BB1ED8" w:rsidRPr="00FD257D" w:rsidRDefault="00F42CC6" w:rsidP="00BB1ED8">
      <w:pPr>
        <w:pStyle w:val="enumlev1"/>
        <w:jc w:val="both"/>
        <w:rPr>
          <w:rFonts w:eastAsia="Malgun Gothic"/>
          <w:lang w:eastAsia="ko-KR"/>
        </w:rPr>
      </w:pPr>
      <w:r w:rsidRPr="00E030B5">
        <w:rPr>
          <w:rFonts w:asciiTheme="minorHAnsi" w:eastAsia="DengXian" w:hAnsiTheme="minorHAnsi" w:cstheme="minorHAnsi"/>
        </w:rPr>
        <w:t>–</w:t>
      </w:r>
      <w:r w:rsidRPr="00E030B5">
        <w:rPr>
          <w:rFonts w:asciiTheme="minorHAnsi" w:eastAsia="DengXian" w:hAnsiTheme="minorHAnsi" w:cstheme="minorHAnsi"/>
        </w:rPr>
        <w:tab/>
      </w:r>
      <w:r w:rsidRPr="00E030B5">
        <w:rPr>
          <w:rFonts w:hint="eastAsia"/>
          <w:lang w:eastAsia="zh-CN"/>
        </w:rPr>
        <w:t xml:space="preserve">The </w:t>
      </w:r>
      <w:hyperlink r:id="rId25" w:history="1">
        <w:r w:rsidR="009875C1" w:rsidRPr="00E030B5">
          <w:rPr>
            <w:rStyle w:val="Hyperlink"/>
            <w:rFonts w:eastAsia="Malgun Gothic"/>
            <w:lang w:eastAsia="ko-KR"/>
          </w:rPr>
          <w:t>Global Initiative on AI and Virtual Worlds</w:t>
        </w:r>
      </w:hyperlink>
      <w:r w:rsidR="009875C1" w:rsidRPr="00E030B5">
        <w:rPr>
          <w:rFonts w:eastAsia="Malgun Gothic"/>
          <w:lang w:eastAsia="ko-KR"/>
        </w:rPr>
        <w:t xml:space="preserve"> led by ITU, UNICC, </w:t>
      </w:r>
      <w:r w:rsidR="00E25306" w:rsidRPr="003440F1">
        <w:rPr>
          <w:rFonts w:hint="eastAsia"/>
          <w:lang w:eastAsia="zh-CN"/>
        </w:rPr>
        <w:t xml:space="preserve">and </w:t>
      </w:r>
      <w:r w:rsidR="009875C1" w:rsidRPr="00E030B5">
        <w:rPr>
          <w:rFonts w:eastAsia="Malgun Gothic"/>
          <w:lang w:eastAsia="ko-KR"/>
        </w:rPr>
        <w:t>Digital Dubai</w:t>
      </w:r>
      <w:r w:rsidR="00E25306" w:rsidRPr="003440F1">
        <w:rPr>
          <w:rFonts w:hint="eastAsia"/>
          <w:lang w:eastAsia="zh-CN"/>
        </w:rPr>
        <w:t xml:space="preserve"> </w:t>
      </w:r>
      <w:r w:rsidR="005F054E" w:rsidRPr="00E030B5">
        <w:rPr>
          <w:rFonts w:eastAsia="Malgun Gothic"/>
          <w:lang w:eastAsia="ko-KR"/>
        </w:rPr>
        <w:t xml:space="preserve">to </w:t>
      </w:r>
      <w:r w:rsidR="00F57BBA" w:rsidRPr="00E030B5">
        <w:rPr>
          <w:rFonts w:eastAsia="Malgun Gothic"/>
          <w:lang w:eastAsia="ko-KR"/>
        </w:rPr>
        <w:t>shape a</w:t>
      </w:r>
      <w:r w:rsidR="00C358C8" w:rsidRPr="00E030B5">
        <w:rPr>
          <w:rFonts w:eastAsia="Malgun Gothic"/>
          <w:lang w:eastAsia="ko-KR"/>
        </w:rPr>
        <w:t xml:space="preserve"> future</w:t>
      </w:r>
      <w:r w:rsidR="00F57BBA" w:rsidRPr="00E030B5">
        <w:rPr>
          <w:rFonts w:eastAsia="Malgun Gothic"/>
          <w:lang w:eastAsia="ko-KR"/>
        </w:rPr>
        <w:t xml:space="preserve"> where AI-powered virtual worlds are inclusive, trusted, and interoperable</w:t>
      </w:r>
      <w:r w:rsidR="00C358C8" w:rsidRPr="00E030B5">
        <w:rPr>
          <w:rFonts w:eastAsia="Malgun Gothic"/>
          <w:lang w:eastAsia="ko-KR"/>
        </w:rPr>
        <w:t>.</w:t>
      </w:r>
      <w:r w:rsidRPr="00E030B5">
        <w:rPr>
          <w:rFonts w:hint="eastAsia"/>
          <w:lang w:eastAsia="zh-CN"/>
        </w:rPr>
        <w:t xml:space="preserve"> </w:t>
      </w:r>
      <w:r w:rsidR="00F44790" w:rsidRPr="00E030B5">
        <w:rPr>
          <w:rFonts w:hint="eastAsia"/>
          <w:lang w:eastAsia="zh-CN"/>
        </w:rPr>
        <w:t>The</w:t>
      </w:r>
      <w:r w:rsidR="00E25306" w:rsidRPr="00E030B5">
        <w:rPr>
          <w:rFonts w:hint="eastAsia"/>
          <w:lang w:eastAsia="zh-CN"/>
        </w:rPr>
        <w:t xml:space="preserve"> report </w:t>
      </w:r>
      <w:hyperlink r:id="rId26" w:tgtFrame="_blank" w:history="1">
        <w:r w:rsidR="00E25306" w:rsidRPr="00E030B5">
          <w:rPr>
            <w:rStyle w:val="Hyperlink"/>
            <w:lang w:val="en-US" w:eastAsia="zh-CN"/>
          </w:rPr>
          <w:t>No One Left Behind in the Citiverse: A Blueprint for Accessible AI-Powered Virtual Worlds</w:t>
        </w:r>
      </w:hyperlink>
      <w:r w:rsidR="00E25306" w:rsidRPr="00E030B5">
        <w:rPr>
          <w:rFonts w:hint="eastAsia"/>
          <w:lang w:eastAsia="zh-CN"/>
        </w:rPr>
        <w:t xml:space="preserve"> was released at the </w:t>
      </w:r>
      <w:hyperlink r:id="rId27" w:history="1">
        <w:r w:rsidR="00E25306" w:rsidRPr="00E030B5">
          <w:rPr>
            <w:rStyle w:val="Hyperlink"/>
            <w:lang w:eastAsia="zh-CN"/>
          </w:rPr>
          <w:t>1st Citiverse Assembly</w:t>
        </w:r>
      </w:hyperlink>
      <w:r w:rsidR="00E25306" w:rsidRPr="00E030B5">
        <w:rPr>
          <w:rFonts w:hint="eastAsia"/>
          <w:lang w:eastAsia="zh-CN"/>
        </w:rPr>
        <w:t xml:space="preserve"> in Spain.</w:t>
      </w:r>
    </w:p>
    <w:p w14:paraId="0BE9DFC2" w14:textId="77777777" w:rsidR="00BB1ED8" w:rsidRDefault="00BB1ED8" w:rsidP="00BB1ED8">
      <w:pPr>
        <w:pStyle w:val="enumlev1"/>
        <w:jc w:val="both"/>
        <w:rPr>
          <w:rFonts w:asciiTheme="minorHAnsi" w:hAnsiTheme="minorHAnsi" w:cstheme="minorBidi"/>
          <w:shd w:val="clear" w:color="auto" w:fill="FFFFFF"/>
        </w:rPr>
      </w:pPr>
      <w:r w:rsidRPr="00FD257D">
        <w:rPr>
          <w:rFonts w:asciiTheme="minorHAnsi" w:eastAsia="DengXian" w:hAnsiTheme="minorHAnsi" w:cstheme="minorBidi"/>
        </w:rPr>
        <w:t>–</w:t>
      </w:r>
      <w:r w:rsidRPr="00FD257D">
        <w:rPr>
          <w:rFonts w:asciiTheme="minorHAnsi" w:eastAsia="DengXian" w:hAnsiTheme="minorHAnsi" w:cstheme="minorHAnsi"/>
        </w:rPr>
        <w:tab/>
      </w:r>
      <w:r w:rsidRPr="00FD257D">
        <w:rPr>
          <w:rFonts w:asciiTheme="minorHAnsi" w:hAnsiTheme="minorHAnsi" w:cstheme="minorBidi"/>
          <w:shd w:val="clear" w:color="auto" w:fill="FFFFFF"/>
        </w:rPr>
        <w:t>The</w:t>
      </w:r>
      <w:r w:rsidRPr="00FD257D">
        <w:rPr>
          <w:rFonts w:asciiTheme="minorHAnsi" w:hAnsiTheme="minorHAnsi" w:cstheme="minorBidi"/>
          <w:shd w:val="clear" w:color="auto" w:fill="FFFFFF"/>
          <w:lang w:eastAsia="zh-CN"/>
        </w:rPr>
        <w:t xml:space="preserve"> </w:t>
      </w:r>
      <w:hyperlink r:id="rId28" w:history="1">
        <w:r w:rsidRPr="00FD257D">
          <w:rPr>
            <w:rFonts w:asciiTheme="minorHAnsi" w:hAnsiTheme="minorHAnsi" w:cstheme="minorBidi"/>
            <w:color w:val="0563C1"/>
            <w:u w:val="single"/>
            <w:shd w:val="clear" w:color="auto" w:fill="FFFFFF"/>
          </w:rPr>
          <w:t>Focus Group on AI-Native Networks</w:t>
        </w:r>
      </w:hyperlink>
      <w:r w:rsidRPr="00FD257D">
        <w:rPr>
          <w:rFonts w:asciiTheme="minorHAnsi" w:hAnsiTheme="minorHAnsi" w:cstheme="minorBidi"/>
          <w:shd w:val="clear" w:color="auto" w:fill="FFFFFF"/>
        </w:rPr>
        <w:t xml:space="preserve"> is exploring and defining the fundamental changes needed in network architecture to fully </w:t>
      </w:r>
      <w:r w:rsidRPr="00CB56C0">
        <w:rPr>
          <w:rFonts w:asciiTheme="minorHAnsi" w:eastAsia="DengXian" w:hAnsiTheme="minorHAnsi" w:cstheme="minorHAnsi"/>
        </w:rPr>
        <w:t>harness</w:t>
      </w:r>
      <w:r w:rsidRPr="00FD257D">
        <w:rPr>
          <w:rFonts w:asciiTheme="minorHAnsi" w:hAnsiTheme="minorHAnsi" w:cstheme="minorBidi"/>
          <w:shd w:val="clear" w:color="auto" w:fill="FFFFFF"/>
        </w:rPr>
        <w:t xml:space="preserve"> the potential of AI.</w:t>
      </w:r>
    </w:p>
    <w:p w14:paraId="14B25638" w14:textId="4E03534D" w:rsidR="00607A70" w:rsidRPr="00607A70" w:rsidRDefault="00607A70" w:rsidP="00607A70">
      <w:pPr>
        <w:pStyle w:val="enumlev1"/>
        <w:jc w:val="both"/>
        <w:rPr>
          <w:lang w:eastAsia="zh-CN"/>
        </w:rPr>
      </w:pPr>
      <w:r w:rsidRPr="0E74615A">
        <w:rPr>
          <w:rFonts w:asciiTheme="minorHAnsi" w:eastAsia="DengXian" w:hAnsiTheme="minorHAnsi" w:cstheme="minorBidi"/>
        </w:rPr>
        <w:t>–</w:t>
      </w:r>
      <w:r>
        <w:tab/>
      </w:r>
      <w:r w:rsidRPr="00443E90">
        <w:t xml:space="preserve">The </w:t>
      </w:r>
      <w:hyperlink r:id="rId29" w:history="1">
        <w:r w:rsidRPr="0E74615A">
          <w:rPr>
            <w:rStyle w:val="Hyperlink"/>
          </w:rPr>
          <w:t>Global Empowerment, Intelligence and Equity (</w:t>
        </w:r>
        <w:r>
          <w:rPr>
            <w:rStyle w:val="Hyperlink"/>
            <w:rFonts w:hint="eastAsia"/>
            <w:lang w:eastAsia="zh-CN"/>
          </w:rPr>
          <w:t>GENIE</w:t>
        </w:r>
        <w:r w:rsidRPr="0E74615A">
          <w:rPr>
            <w:rStyle w:val="Hyperlink"/>
          </w:rPr>
          <w:t>.</w:t>
        </w:r>
        <w:r>
          <w:rPr>
            <w:rStyle w:val="Hyperlink"/>
            <w:rFonts w:hint="eastAsia"/>
            <w:lang w:eastAsia="zh-CN"/>
          </w:rPr>
          <w:t>AI</w:t>
        </w:r>
        <w:r w:rsidRPr="0E74615A">
          <w:rPr>
            <w:rStyle w:val="Hyperlink"/>
          </w:rPr>
          <w:t>)</w:t>
        </w:r>
      </w:hyperlink>
      <w:r w:rsidRPr="00443E90">
        <w:t xml:space="preserve"> open and collaborative generative AI reference implementation, developed under ITU</w:t>
      </w:r>
      <w:r w:rsidR="00617C73">
        <w:t>’</w:t>
      </w:r>
      <w:r w:rsidRPr="00443E90">
        <w:t>s coordination, serves as a practical testbed supporting the development of standards and guidelines for open, interoperable, and trustworthy generative AI systems.</w:t>
      </w:r>
    </w:p>
    <w:p w14:paraId="7DF9B90A" w14:textId="3FB4098D" w:rsidR="008B6609" w:rsidRPr="00FD257D" w:rsidRDefault="00656EEC" w:rsidP="00BB1ED8">
      <w:pPr>
        <w:pStyle w:val="enumlev1"/>
        <w:jc w:val="both"/>
        <w:rPr>
          <w:rFonts w:asciiTheme="minorHAnsi" w:hAnsiTheme="minorHAnsi" w:cstheme="minorHAnsi"/>
          <w:shd w:val="clear" w:color="auto" w:fill="FFFFFF"/>
        </w:rPr>
      </w:pPr>
      <w:r w:rsidRPr="00FD257D">
        <w:rPr>
          <w:rFonts w:asciiTheme="minorHAnsi" w:eastAsia="DengXian" w:hAnsiTheme="minorHAnsi" w:cstheme="minorBidi"/>
        </w:rPr>
        <w:t>–</w:t>
      </w:r>
      <w:r w:rsidR="008B6609">
        <w:rPr>
          <w:rFonts w:asciiTheme="minorHAnsi" w:hAnsiTheme="minorHAnsi" w:cstheme="minorHAnsi"/>
          <w:shd w:val="clear" w:color="auto" w:fill="FFFFFF"/>
        </w:rPr>
        <w:tab/>
        <w:t xml:space="preserve">The </w:t>
      </w:r>
      <w:hyperlink r:id="rId30" w:history="1">
        <w:r w:rsidR="008B6609" w:rsidRPr="000A2FD4">
          <w:rPr>
            <w:rStyle w:val="Hyperlink"/>
            <w:rFonts w:asciiTheme="minorHAnsi" w:hAnsiTheme="minorHAnsi" w:cstheme="minorHAnsi"/>
            <w:shd w:val="clear" w:color="auto" w:fill="FFFFFF"/>
          </w:rPr>
          <w:t>United for Smart Sustainable Cities Initiative (U4SSC)</w:t>
        </w:r>
      </w:hyperlink>
      <w:r w:rsidR="008B6609">
        <w:rPr>
          <w:rFonts w:asciiTheme="minorHAnsi" w:hAnsiTheme="minorHAnsi" w:cstheme="minorHAnsi"/>
          <w:shd w:val="clear" w:color="auto" w:fill="FFFFFF"/>
        </w:rPr>
        <w:t xml:space="preserve"> established a Thematic Group on AI in cities and a series of working groups </w:t>
      </w:r>
      <w:r w:rsidR="00F850AE">
        <w:rPr>
          <w:rFonts w:asciiTheme="minorHAnsi" w:hAnsiTheme="minorHAnsi" w:cstheme="minorHAnsi"/>
          <w:shd w:val="clear" w:color="auto" w:fill="FFFFFF"/>
        </w:rPr>
        <w:t xml:space="preserve">which are </w:t>
      </w:r>
      <w:r w:rsidR="00C02C67" w:rsidRPr="00C02C67">
        <w:rPr>
          <w:rFonts w:asciiTheme="minorHAnsi" w:hAnsiTheme="minorHAnsi" w:cstheme="minorHAnsi"/>
          <w:shd w:val="clear" w:color="auto" w:fill="FFFFFF"/>
        </w:rPr>
        <w:t>explor</w:t>
      </w:r>
      <w:r w:rsidR="00C02C67">
        <w:rPr>
          <w:rFonts w:asciiTheme="minorHAnsi" w:hAnsiTheme="minorHAnsi" w:cstheme="minorHAnsi"/>
          <w:shd w:val="clear" w:color="auto" w:fill="FFFFFF"/>
        </w:rPr>
        <w:t>ing</w:t>
      </w:r>
      <w:r w:rsidR="00C02C67" w:rsidRPr="00C02C67">
        <w:rPr>
          <w:rFonts w:asciiTheme="minorHAnsi" w:hAnsiTheme="minorHAnsi" w:cstheme="minorHAnsi"/>
          <w:shd w:val="clear" w:color="auto" w:fill="FFFFFF"/>
        </w:rPr>
        <w:t xml:space="preserve"> innovative AI-driven approaches</w:t>
      </w:r>
      <w:r w:rsidR="002B4A32" w:rsidRPr="002B4A32">
        <w:rPr>
          <w:rFonts w:asciiTheme="minorHAnsi" w:hAnsiTheme="minorHAnsi" w:cstheme="minorHAnsi"/>
          <w:shd w:val="clear" w:color="auto" w:fill="FFFFFF"/>
        </w:rPr>
        <w:t>, agentic AI capabilities,</w:t>
      </w:r>
      <w:r w:rsidR="00C02C67" w:rsidRPr="00C02C67">
        <w:rPr>
          <w:rFonts w:asciiTheme="minorHAnsi" w:hAnsiTheme="minorHAnsi" w:cstheme="minorHAnsi"/>
          <w:shd w:val="clear" w:color="auto" w:fill="FFFFFF"/>
        </w:rPr>
        <w:t xml:space="preserve"> and novel data sources to enhance the measurement, accuracy, and timeliness of city performance indicators.</w:t>
      </w:r>
    </w:p>
    <w:p w14:paraId="6F9C0413" w14:textId="77777777" w:rsidR="00BB1ED8" w:rsidRPr="00FD257D" w:rsidRDefault="00BB1ED8" w:rsidP="00BB1ED8">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ITU-T Study Group 2 has started work on a number of Recommendations that use AI for network management.</w:t>
      </w:r>
    </w:p>
    <w:p w14:paraId="4F55507A" w14:textId="325B2DB8" w:rsidR="00BB1ED8" w:rsidRPr="00FD257D" w:rsidRDefault="00BB1ED8" w:rsidP="00BB1ED8">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lang w:eastAsia="zh-CN"/>
        </w:rPr>
        <w:t xml:space="preserve">ITU-T Study Group 5 published the </w:t>
      </w:r>
      <w:hyperlink r:id="rId31" w:history="1">
        <w:r w:rsidRPr="00FD257D">
          <w:rPr>
            <w:rFonts w:asciiTheme="minorHAnsi" w:hAnsiTheme="minorHAnsi" w:cstheme="minorHAnsi"/>
            <w:color w:val="4F81BD" w:themeColor="accent1"/>
            <w:u w:val="single"/>
            <w:lang w:eastAsia="zh-CN"/>
          </w:rPr>
          <w:t>Measuring what matters: How to assess AI</w:t>
        </w:r>
        <w:r w:rsidR="00617C73">
          <w:rPr>
            <w:rFonts w:asciiTheme="minorHAnsi" w:hAnsiTheme="minorHAnsi" w:cstheme="minorHAnsi"/>
            <w:color w:val="4F81BD" w:themeColor="accent1"/>
            <w:u w:val="single"/>
            <w:lang w:eastAsia="zh-CN"/>
          </w:rPr>
          <w:t>’</w:t>
        </w:r>
        <w:r w:rsidRPr="00FD257D">
          <w:rPr>
            <w:rFonts w:asciiTheme="minorHAnsi" w:hAnsiTheme="minorHAnsi" w:cstheme="minorHAnsi"/>
            <w:color w:val="4F81BD" w:themeColor="accent1"/>
            <w:u w:val="single"/>
            <w:lang w:eastAsia="zh-CN"/>
          </w:rPr>
          <w:t>s environmental impact</w:t>
        </w:r>
      </w:hyperlink>
      <w:r w:rsidRPr="00FD257D">
        <w:rPr>
          <w:rFonts w:asciiTheme="minorHAnsi" w:hAnsiTheme="minorHAnsi" w:cstheme="minorHAnsi"/>
          <w:lang w:eastAsia="zh-CN"/>
        </w:rPr>
        <w:t xml:space="preserve"> repo</w:t>
      </w:r>
      <w:r w:rsidRPr="00FD257D">
        <w:rPr>
          <w:rFonts w:asciiTheme="minorHAnsi" w:hAnsiTheme="minorHAnsi" w:cstheme="minorHAnsi" w:hint="eastAsia"/>
          <w:lang w:eastAsia="zh-CN"/>
        </w:rPr>
        <w:t xml:space="preserve">rt </w:t>
      </w:r>
      <w:r w:rsidRPr="00FD257D">
        <w:rPr>
          <w:rFonts w:asciiTheme="minorHAnsi" w:hAnsiTheme="minorHAnsi" w:cstheme="minorHAnsi"/>
          <w:lang w:eastAsia="zh-CN"/>
        </w:rPr>
        <w:t>and is developing new standards to assess greenhouse gas emissions and improve the energy efficiency of AI systems.</w:t>
      </w:r>
    </w:p>
    <w:p w14:paraId="16FD30AA" w14:textId="24507DC6" w:rsidR="00BB1ED8" w:rsidRPr="00FD257D" w:rsidRDefault="00BB1ED8" w:rsidP="00BB1ED8">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lang w:eastAsia="zh-CN"/>
        </w:rPr>
        <w:t>ITU-T S</w:t>
      </w:r>
      <w:r w:rsidRPr="00FD257D">
        <w:rPr>
          <w:rFonts w:asciiTheme="minorHAnsi" w:eastAsia="Malgun Gothic" w:hAnsiTheme="minorHAnsi" w:cstheme="minorHAnsi"/>
          <w:lang w:eastAsia="ko-KR"/>
        </w:rPr>
        <w:t xml:space="preserve">tudy </w:t>
      </w:r>
      <w:r w:rsidRPr="00FD257D">
        <w:rPr>
          <w:rFonts w:asciiTheme="minorHAnsi" w:hAnsiTheme="minorHAnsi" w:cstheme="minorHAnsi"/>
          <w:lang w:eastAsia="zh-CN"/>
        </w:rPr>
        <w:t>G</w:t>
      </w:r>
      <w:r w:rsidRPr="00FD257D">
        <w:rPr>
          <w:rFonts w:asciiTheme="minorHAnsi" w:eastAsia="Malgun Gothic" w:hAnsiTheme="minorHAnsi" w:cstheme="minorHAnsi"/>
          <w:lang w:eastAsia="ko-KR"/>
        </w:rPr>
        <w:t xml:space="preserve">roup </w:t>
      </w:r>
      <w:r w:rsidRPr="00FD257D">
        <w:rPr>
          <w:rFonts w:asciiTheme="minorHAnsi" w:hAnsiTheme="minorHAnsi" w:cstheme="minorHAnsi"/>
          <w:lang w:eastAsia="zh-CN"/>
        </w:rPr>
        <w:t xml:space="preserve">11 focuses on the standardization of AI-driven tools </w:t>
      </w:r>
      <w:r w:rsidR="00B46ADD">
        <w:rPr>
          <w:rFonts w:asciiTheme="minorHAnsi" w:hAnsiTheme="minorHAnsi" w:cstheme="minorHAnsi"/>
          <w:lang w:eastAsia="zh-CN"/>
        </w:rPr>
        <w:t xml:space="preserve">to be used </w:t>
      </w:r>
      <w:r w:rsidR="009348D8">
        <w:rPr>
          <w:rFonts w:asciiTheme="minorHAnsi" w:hAnsiTheme="minorHAnsi" w:cstheme="minorHAnsi"/>
          <w:lang w:eastAsia="zh-CN"/>
        </w:rPr>
        <w:t xml:space="preserve">in </w:t>
      </w:r>
      <w:r w:rsidR="008D5D57" w:rsidRPr="008D5D57">
        <w:rPr>
          <w:rFonts w:asciiTheme="minorHAnsi" w:hAnsiTheme="minorHAnsi" w:cstheme="minorHAnsi"/>
          <w:lang w:eastAsia="zh-CN"/>
        </w:rPr>
        <w:t>signalling, testing and network optimization within IMT-2020 and future networks. Key work focuses on intelligent edge computing, AI-assisted network slicing, protocols for intelligent analysis services and AI-assisted signalling optimization in VoLTE environments. SG11 is also working on integration of AI into remote testing platforms, including federated testbeds, enabling automated and intelligent testing processes.</w:t>
      </w:r>
    </w:p>
    <w:p w14:paraId="0A40A328" w14:textId="77777777" w:rsidR="00BB1ED8" w:rsidRPr="00FD257D" w:rsidRDefault="00BB1ED8" w:rsidP="00BB1ED8">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ITU-T Study Group 13 is </w:t>
      </w:r>
      <w:r w:rsidRPr="00CB56C0">
        <w:rPr>
          <w:rFonts w:asciiTheme="minorHAnsi" w:eastAsia="DengXian" w:hAnsiTheme="minorHAnsi" w:cstheme="minorHAnsi"/>
        </w:rPr>
        <w:t>maintaining</w:t>
      </w:r>
      <w:r w:rsidRPr="00FD257D">
        <w:rPr>
          <w:rFonts w:asciiTheme="minorHAnsi" w:hAnsiTheme="minorHAnsi" w:cstheme="minorHAnsi"/>
        </w:rPr>
        <w:t xml:space="preserve"> the </w:t>
      </w:r>
      <w:hyperlink r:id="rId32" w:history="1">
        <w:r w:rsidRPr="00FD257D">
          <w:rPr>
            <w:rFonts w:asciiTheme="minorHAnsi" w:hAnsiTheme="minorHAnsi" w:cstheme="minorHAnsi"/>
            <w:color w:val="0563C1"/>
            <w:u w:val="single"/>
          </w:rPr>
          <w:t>AI standardization roadmap</w:t>
        </w:r>
      </w:hyperlink>
      <w:r w:rsidRPr="00FD257D">
        <w:rPr>
          <w:rFonts w:asciiTheme="minorHAnsi" w:hAnsiTheme="minorHAnsi" w:cstheme="minorHAnsi"/>
        </w:rPr>
        <w:t xml:space="preserve">, including existing standards and standards under development across various standards </w:t>
      </w:r>
      <w:r w:rsidRPr="00FD257D">
        <w:rPr>
          <w:rFonts w:asciiTheme="minorHAnsi" w:hAnsiTheme="minorHAnsi" w:cstheme="minorHAnsi"/>
          <w:spacing w:val="2"/>
        </w:rPr>
        <w:t>bodies.</w:t>
      </w:r>
    </w:p>
    <w:p w14:paraId="6CBFEE40" w14:textId="3C3538EE" w:rsidR="00BB1ED8" w:rsidRDefault="00BB1ED8" w:rsidP="00BB1ED8">
      <w:pPr>
        <w:pStyle w:val="enumlev1"/>
        <w:jc w:val="both"/>
        <w:rPr>
          <w:rFonts w:asciiTheme="minorHAnsi" w:hAnsiTheme="minorHAnsi" w:cstheme="minorHAnsi"/>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ITU-T Study Group 20 is </w:t>
      </w:r>
      <w:r w:rsidRPr="00CB56C0">
        <w:rPr>
          <w:rFonts w:asciiTheme="minorHAnsi" w:eastAsia="DengXian" w:hAnsiTheme="minorHAnsi" w:cstheme="minorHAnsi"/>
        </w:rPr>
        <w:t>advancing</w:t>
      </w:r>
      <w:r w:rsidRPr="00FD257D">
        <w:rPr>
          <w:rFonts w:asciiTheme="minorHAnsi" w:hAnsiTheme="minorHAnsi" w:cstheme="minorHAnsi"/>
        </w:rPr>
        <w:t xml:space="preserve"> the development of international standards for the use of </w:t>
      </w:r>
      <w:r w:rsidRPr="00FD257D">
        <w:rPr>
          <w:rFonts w:asciiTheme="minorHAnsi" w:hAnsiTheme="minorHAnsi" w:cstheme="minorHAnsi"/>
          <w:lang w:eastAsia="zh-CN"/>
        </w:rPr>
        <w:t>AI</w:t>
      </w:r>
      <w:r w:rsidRPr="00FD257D">
        <w:rPr>
          <w:rFonts w:asciiTheme="minorHAnsi" w:hAnsiTheme="minorHAnsi" w:cstheme="minorHAnsi"/>
        </w:rPr>
        <w:t xml:space="preserve"> in the context of smart </w:t>
      </w:r>
      <w:r w:rsidR="006B72FA">
        <w:rPr>
          <w:rFonts w:asciiTheme="minorHAnsi" w:hAnsiTheme="minorHAnsi" w:cstheme="minorHAnsi"/>
        </w:rPr>
        <w:t xml:space="preserve">sustainable </w:t>
      </w:r>
      <w:r w:rsidRPr="00FD257D">
        <w:rPr>
          <w:rFonts w:asciiTheme="minorHAnsi" w:hAnsiTheme="minorHAnsi" w:cstheme="minorHAnsi"/>
        </w:rPr>
        <w:t>cities and communities.</w:t>
      </w:r>
    </w:p>
    <w:p w14:paraId="279935C2" w14:textId="276DDEFE" w:rsidR="003D2270" w:rsidRPr="00FD257D" w:rsidRDefault="003D2270" w:rsidP="00BB1ED8">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Pr>
          <w:rFonts w:asciiTheme="minorHAnsi" w:eastAsia="DengXian" w:hAnsiTheme="minorHAnsi" w:cstheme="minorHAnsi"/>
        </w:rPr>
        <w:t xml:space="preserve">ITU-T </w:t>
      </w:r>
      <w:r w:rsidRPr="003D2270">
        <w:rPr>
          <w:rFonts w:asciiTheme="minorHAnsi" w:hAnsiTheme="minorHAnsi" w:cstheme="minorHAnsi"/>
        </w:rPr>
        <w:t>SG21 is actively developing standards for multimedia AI applications, embodied AI</w:t>
      </w:r>
      <w:r w:rsidR="00B23946">
        <w:rPr>
          <w:rFonts w:asciiTheme="minorHAnsi" w:hAnsiTheme="minorHAnsi" w:cstheme="minorHAnsi"/>
        </w:rPr>
        <w:t>,</w:t>
      </w:r>
      <w:r w:rsidR="00B23946" w:rsidRPr="00B23946">
        <w:t xml:space="preserve"> </w:t>
      </w:r>
      <w:r w:rsidR="00B23946" w:rsidRPr="003D2270">
        <w:rPr>
          <w:rFonts w:asciiTheme="minorHAnsi" w:hAnsiTheme="minorHAnsi" w:cstheme="minorHAnsi"/>
        </w:rPr>
        <w:t xml:space="preserve">AI agents, </w:t>
      </w:r>
      <w:r w:rsidR="00B23946" w:rsidRPr="00B23946">
        <w:rPr>
          <w:rFonts w:asciiTheme="minorHAnsi" w:hAnsiTheme="minorHAnsi" w:cstheme="minorHAnsi"/>
        </w:rPr>
        <w:t>AI models</w:t>
      </w:r>
      <w:r w:rsidR="00B23946">
        <w:rPr>
          <w:rFonts w:asciiTheme="minorHAnsi" w:hAnsiTheme="minorHAnsi" w:cstheme="minorHAnsi"/>
        </w:rPr>
        <w:t xml:space="preserve"> and related</w:t>
      </w:r>
      <w:r w:rsidR="00443E90" w:rsidRPr="00B23946">
        <w:rPr>
          <w:rFonts w:asciiTheme="minorHAnsi" w:hAnsiTheme="minorHAnsi" w:cstheme="minorHAnsi"/>
        </w:rPr>
        <w:t xml:space="preserve"> methodologies for evaluating AI models, datasets, and services, including testing frameworks</w:t>
      </w:r>
      <w:r w:rsidR="00443E90">
        <w:rPr>
          <w:rFonts w:asciiTheme="minorHAnsi" w:hAnsiTheme="minorHAnsi" w:cstheme="minorHAnsi"/>
        </w:rPr>
        <w:t xml:space="preserve"> </w:t>
      </w:r>
      <w:r w:rsidR="00443E90" w:rsidRPr="00B23946">
        <w:rPr>
          <w:rFonts w:asciiTheme="minorHAnsi" w:hAnsiTheme="minorHAnsi" w:cstheme="minorHAnsi"/>
        </w:rPr>
        <w:t xml:space="preserve">and trustworthiness indicators </w:t>
      </w:r>
      <w:r w:rsidR="00B23946" w:rsidRPr="00B23946">
        <w:rPr>
          <w:rFonts w:asciiTheme="minorHAnsi" w:hAnsiTheme="minorHAnsi" w:cstheme="minorHAnsi"/>
        </w:rPr>
        <w:t>benchmarking</w:t>
      </w:r>
      <w:r w:rsidR="00443E90">
        <w:rPr>
          <w:rFonts w:asciiTheme="minorHAnsi" w:hAnsiTheme="minorHAnsi" w:cstheme="minorHAnsi"/>
        </w:rPr>
        <w:t xml:space="preserve">. The wide range of </w:t>
      </w:r>
      <w:r w:rsidR="00B23946" w:rsidRPr="00B23946">
        <w:rPr>
          <w:rFonts w:asciiTheme="minorHAnsi" w:hAnsiTheme="minorHAnsi" w:cstheme="minorHAnsi"/>
        </w:rPr>
        <w:t>AI-enabled applications includ</w:t>
      </w:r>
      <w:r w:rsidR="00443E90">
        <w:rPr>
          <w:rFonts w:asciiTheme="minorHAnsi" w:hAnsiTheme="minorHAnsi" w:cstheme="minorHAnsi"/>
        </w:rPr>
        <w:t>e</w:t>
      </w:r>
      <w:r w:rsidR="00B23946" w:rsidRPr="00B23946">
        <w:rPr>
          <w:rFonts w:asciiTheme="minorHAnsi" w:hAnsiTheme="minorHAnsi" w:cstheme="minorHAnsi"/>
        </w:rPr>
        <w:t xml:space="preserve"> video surveillance, metaverse, and intelligent vehicles.</w:t>
      </w:r>
      <w:r w:rsidR="00B23946">
        <w:rPr>
          <w:rFonts w:asciiTheme="minorHAnsi" w:hAnsiTheme="minorHAnsi" w:cstheme="minorHAnsi"/>
        </w:rPr>
        <w:t xml:space="preserve"> More than </w:t>
      </w:r>
      <w:hyperlink r:id="rId33" w:history="1">
        <w:r w:rsidR="00B23946" w:rsidRPr="00443E90">
          <w:rPr>
            <w:rStyle w:val="Hyperlink"/>
            <w:rFonts w:asciiTheme="minorHAnsi" w:hAnsiTheme="minorHAnsi" w:cstheme="minorHAnsi"/>
          </w:rPr>
          <w:t>150 AI-related</w:t>
        </w:r>
        <w:r w:rsidR="00D645C3">
          <w:rPr>
            <w:rStyle w:val="Hyperlink"/>
            <w:rFonts w:asciiTheme="minorHAnsi" w:hAnsiTheme="minorHAnsi" w:cstheme="minorHAnsi" w:hint="eastAsia"/>
            <w:lang w:eastAsia="zh-CN"/>
          </w:rPr>
          <w:t xml:space="preserve"> </w:t>
        </w:r>
        <w:r w:rsidR="00B23946" w:rsidRPr="00443E90">
          <w:rPr>
            <w:rStyle w:val="Hyperlink"/>
            <w:rFonts w:asciiTheme="minorHAnsi" w:hAnsiTheme="minorHAnsi" w:cstheme="minorHAnsi"/>
          </w:rPr>
          <w:t>Recommendations</w:t>
        </w:r>
      </w:hyperlink>
      <w:r w:rsidR="00B23946">
        <w:rPr>
          <w:rFonts w:asciiTheme="minorHAnsi" w:hAnsiTheme="minorHAnsi" w:cstheme="minorHAnsi"/>
        </w:rPr>
        <w:t xml:space="preserve"> are published by SG21 as of November 2025.</w:t>
      </w:r>
      <w:r w:rsidR="00443E90">
        <w:rPr>
          <w:rFonts w:asciiTheme="minorHAnsi" w:hAnsiTheme="minorHAnsi" w:cstheme="minorHAnsi"/>
        </w:rPr>
        <w:t xml:space="preserve"> SG21 also or</w:t>
      </w:r>
      <w:r w:rsidR="00443E90" w:rsidRPr="00443E90">
        <w:rPr>
          <w:rFonts w:asciiTheme="minorHAnsi" w:hAnsiTheme="minorHAnsi" w:cstheme="minorHAnsi"/>
        </w:rPr>
        <w:t xml:space="preserve">ganized a </w:t>
      </w:r>
      <w:hyperlink r:id="rId34" w:history="1">
        <w:r w:rsidR="00443E90" w:rsidRPr="00443E90">
          <w:rPr>
            <w:rStyle w:val="Hyperlink"/>
            <w:rFonts w:asciiTheme="minorHAnsi" w:hAnsiTheme="minorHAnsi" w:cstheme="minorHAnsi"/>
          </w:rPr>
          <w:t>workshop on</w:t>
        </w:r>
        <w:r w:rsidR="00443E90" w:rsidRPr="00443E90">
          <w:rPr>
            <w:rStyle w:val="Hyperlink"/>
            <w:rFonts w:ascii="inherit" w:eastAsia="Times New Roman" w:hAnsi="inherit" w:cs="Arial"/>
            <w:sz w:val="18"/>
            <w:szCs w:val="18"/>
            <w:lang w:eastAsia="en-GB"/>
          </w:rPr>
          <w:t xml:space="preserve"> </w:t>
        </w:r>
        <w:r w:rsidR="00443E90" w:rsidRPr="00443E90">
          <w:rPr>
            <w:rStyle w:val="Hyperlink"/>
            <w:rFonts w:asciiTheme="minorHAnsi" w:hAnsiTheme="minorHAnsi" w:cstheme="minorHAnsi"/>
          </w:rPr>
          <w:t>Embodied AI and Multimedia Technology Standards</w:t>
        </w:r>
      </w:hyperlink>
      <w:r w:rsidR="00443E90">
        <w:rPr>
          <w:rFonts w:asciiTheme="minorHAnsi" w:hAnsiTheme="minorHAnsi" w:cstheme="minorHAnsi"/>
        </w:rPr>
        <w:t xml:space="preserve"> in </w:t>
      </w:r>
      <w:r w:rsidR="00D645C3">
        <w:rPr>
          <w:rFonts w:asciiTheme="minorHAnsi" w:hAnsiTheme="minorHAnsi" w:cstheme="minorHAnsi" w:hint="eastAsia"/>
          <w:lang w:eastAsia="zh-CN"/>
        </w:rPr>
        <w:t>October</w:t>
      </w:r>
      <w:r w:rsidR="00443E90" w:rsidRPr="00443E90">
        <w:rPr>
          <w:rFonts w:asciiTheme="minorHAnsi" w:hAnsiTheme="minorHAnsi" w:cstheme="minorHAnsi"/>
        </w:rPr>
        <w:t>.</w:t>
      </w:r>
    </w:p>
    <w:p w14:paraId="1A23FA59" w14:textId="77777777" w:rsidR="00BB1ED8" w:rsidRPr="00FD257D" w:rsidRDefault="00BB1ED8" w:rsidP="00BB1ED8">
      <w:pPr>
        <w:jc w:val="both"/>
        <w:rPr>
          <w:lang w:eastAsia="zh-CN"/>
        </w:rPr>
      </w:pPr>
      <w:r w:rsidRPr="00FD257D">
        <w:rPr>
          <w:lang w:eastAsia="ko-KR"/>
        </w:rPr>
        <w:t>The ITU-R Study Groups include various AI aspects in their studies:</w:t>
      </w:r>
    </w:p>
    <w:p w14:paraId="7147EDCA" w14:textId="77777777" w:rsidR="00BB1ED8" w:rsidRPr="00FD257D" w:rsidRDefault="00BB1ED8" w:rsidP="00BB1ED8">
      <w:pPr>
        <w:pStyle w:val="enumlev1"/>
        <w:jc w:val="both"/>
        <w:rPr>
          <w:rFonts w:asciiTheme="minorHAnsi" w:hAnsiTheme="minorHAnsi" w:cstheme="minorHAnsi"/>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ITU-R Study Group 1 </w:t>
      </w:r>
      <w:r w:rsidRPr="00CB56C0">
        <w:rPr>
          <w:rFonts w:asciiTheme="minorHAnsi" w:eastAsia="DengXian" w:hAnsiTheme="minorHAnsi" w:cstheme="minorHAnsi"/>
        </w:rPr>
        <w:t>published</w:t>
      </w:r>
      <w:r w:rsidRPr="00FD257D">
        <w:rPr>
          <w:rFonts w:asciiTheme="minorHAnsi" w:hAnsiTheme="minorHAnsi" w:cstheme="minorHAnsi"/>
        </w:rPr>
        <w:t xml:space="preserve"> </w:t>
      </w:r>
      <w:r w:rsidRPr="00FD257D">
        <w:rPr>
          <w:rFonts w:asciiTheme="minorHAnsi" w:hAnsiTheme="minorHAnsi" w:cstheme="minorHAnsi"/>
          <w:lang w:eastAsia="zh-CN"/>
        </w:rPr>
        <w:t>the r</w:t>
      </w:r>
      <w:r w:rsidRPr="00FD257D">
        <w:rPr>
          <w:rFonts w:asciiTheme="minorHAnsi" w:hAnsiTheme="minorHAnsi" w:cstheme="minorHAnsi"/>
        </w:rPr>
        <w:t xml:space="preserve">eport </w:t>
      </w:r>
      <w:r w:rsidRPr="00FD257D">
        <w:rPr>
          <w:rFonts w:asciiTheme="minorHAnsi" w:hAnsiTheme="minorHAnsi" w:cstheme="minorHAnsi"/>
          <w:lang w:eastAsia="zh-CN"/>
        </w:rPr>
        <w:t xml:space="preserve">on </w:t>
      </w:r>
      <w:hyperlink r:id="rId35" w:history="1">
        <w:r w:rsidRPr="00FD257D">
          <w:rPr>
            <w:rFonts w:asciiTheme="minorHAnsi" w:hAnsiTheme="minorHAnsi" w:cstheme="minorHAnsi"/>
            <w:color w:val="0563C1"/>
            <w:u w:val="single"/>
          </w:rPr>
          <w:t>Next generation spectrum monitoring</w:t>
        </w:r>
      </w:hyperlink>
      <w:r w:rsidRPr="00FD257D">
        <w:rPr>
          <w:rFonts w:asciiTheme="minorHAnsi" w:hAnsiTheme="minorHAnsi" w:cstheme="minorHAnsi"/>
        </w:rPr>
        <w:t>, which applies new trends in data sciences, including AI and big data technologies, to the automation of spectrum monitoring.</w:t>
      </w:r>
    </w:p>
    <w:p w14:paraId="6F7A46D5" w14:textId="77777777" w:rsidR="00BB1ED8" w:rsidRPr="00FD257D" w:rsidRDefault="00BB1ED8" w:rsidP="00BB1ED8">
      <w:pPr>
        <w:pStyle w:val="enumlev1"/>
        <w:jc w:val="both"/>
        <w:rPr>
          <w:rFonts w:asciiTheme="minorHAnsi" w:hAnsiTheme="minorHAnsi" w:cstheme="minorHAnsi"/>
        </w:rPr>
      </w:pPr>
      <w:r w:rsidRPr="00FD257D">
        <w:rPr>
          <w:rFonts w:asciiTheme="minorHAnsi" w:eastAsia="DengXian" w:hAnsiTheme="minorHAnsi" w:cstheme="minorHAnsi"/>
        </w:rPr>
        <w:lastRenderedPageBreak/>
        <w:t>–</w:t>
      </w:r>
      <w:r w:rsidRPr="00FD257D">
        <w:rPr>
          <w:rFonts w:asciiTheme="minorHAnsi" w:eastAsia="DengXian" w:hAnsiTheme="minorHAnsi" w:cstheme="minorHAnsi"/>
        </w:rPr>
        <w:tab/>
      </w:r>
      <w:r w:rsidRPr="00FD257D">
        <w:rPr>
          <w:rFonts w:asciiTheme="minorHAnsi" w:hAnsiTheme="minorHAnsi" w:cstheme="minorHAnsi"/>
        </w:rPr>
        <w:t xml:space="preserve">ITU-R </w:t>
      </w:r>
      <w:r w:rsidRPr="00FD257D">
        <w:rPr>
          <w:rFonts w:asciiTheme="minorHAnsi" w:hAnsiTheme="minorHAnsi" w:cstheme="minorHAnsi"/>
          <w:lang w:eastAsia="zh-CN"/>
        </w:rPr>
        <w:t xml:space="preserve">established the </w:t>
      </w:r>
      <w:r w:rsidRPr="00CB56C0">
        <w:rPr>
          <w:rFonts w:asciiTheme="minorHAnsi" w:eastAsia="DengXian" w:hAnsiTheme="minorHAnsi" w:cstheme="minorHAnsi"/>
        </w:rPr>
        <w:t>Correspondence</w:t>
      </w:r>
      <w:r w:rsidRPr="00FD257D">
        <w:rPr>
          <w:rFonts w:asciiTheme="minorHAnsi" w:hAnsiTheme="minorHAnsi" w:cstheme="minorHAnsi"/>
        </w:rPr>
        <w:t xml:space="preserve"> Group </w:t>
      </w:r>
      <w:hyperlink r:id="rId36" w:history="1">
        <w:r w:rsidRPr="00FD257D">
          <w:rPr>
            <w:rFonts w:asciiTheme="minorHAnsi" w:hAnsiTheme="minorHAnsi" w:cstheme="minorHAnsi"/>
            <w:color w:val="0563C1"/>
            <w:u w:val="single"/>
          </w:rPr>
          <w:t>Machine learning for propagation studies</w:t>
        </w:r>
      </w:hyperlink>
      <w:r w:rsidRPr="00FD257D">
        <w:rPr>
          <w:rFonts w:asciiTheme="minorHAnsi" w:hAnsiTheme="minorHAnsi" w:cstheme="minorHAnsi"/>
        </w:rPr>
        <w:t xml:space="preserve"> to provide guidance in the application of machine learning in the development of radio-wave propagation prediction methods.</w:t>
      </w:r>
    </w:p>
    <w:p w14:paraId="40FC3B4F" w14:textId="77777777" w:rsidR="00BB1ED8" w:rsidRPr="00FD257D" w:rsidRDefault="00BB1ED8" w:rsidP="00BB1ED8">
      <w:pPr>
        <w:pStyle w:val="enumlev1"/>
        <w:jc w:val="both"/>
      </w:pPr>
      <w:bookmarkStart w:id="12" w:name="_Hlk196390290"/>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ITU-R Study Group 6 is </w:t>
      </w:r>
      <w:r w:rsidRPr="00CB56C0">
        <w:rPr>
          <w:rFonts w:asciiTheme="minorHAnsi" w:eastAsia="DengXian" w:hAnsiTheme="minorHAnsi" w:cstheme="minorHAnsi"/>
        </w:rPr>
        <w:t>working</w:t>
      </w:r>
      <w:r w:rsidRPr="00FD257D">
        <w:rPr>
          <w:rFonts w:asciiTheme="minorHAnsi" w:hAnsiTheme="minorHAnsi" w:cstheme="minorHAnsi"/>
        </w:rPr>
        <w:t xml:space="preserve"> on the AI for broadcasting, including the use of generative AI in broadcasting programme making workflows and the extraction of audio and video objects during production.</w:t>
      </w:r>
    </w:p>
    <w:bookmarkEnd w:id="12"/>
    <w:p w14:paraId="79CC0704" w14:textId="52C9ED2E" w:rsidR="002C389A" w:rsidRPr="003440F1" w:rsidRDefault="00D47CFC" w:rsidP="00BB1ED8">
      <w:pPr>
        <w:jc w:val="both"/>
        <w:rPr>
          <w:lang w:eastAsia="zh-CN"/>
        </w:rPr>
      </w:pPr>
      <w:r w:rsidRPr="00CF6287">
        <w:rPr>
          <w:rFonts w:eastAsia="Malgun Gothic"/>
          <w:lang w:eastAsia="ko-KR"/>
        </w:rPr>
        <w:t>ITU</w:t>
      </w:r>
      <w:r w:rsidR="002C389A">
        <w:rPr>
          <w:rFonts w:hint="eastAsia"/>
          <w:lang w:eastAsia="zh-CN"/>
        </w:rPr>
        <w:t xml:space="preserve"> </w:t>
      </w:r>
      <w:r w:rsidRPr="00CF6287">
        <w:rPr>
          <w:rFonts w:eastAsia="Malgun Gothic"/>
          <w:lang w:eastAsia="ko-KR"/>
        </w:rPr>
        <w:t>has intensified collaboration on AI standards</w:t>
      </w:r>
      <w:r w:rsidR="00496D48">
        <w:rPr>
          <w:rFonts w:hint="eastAsia"/>
          <w:lang w:eastAsia="zh-CN"/>
        </w:rPr>
        <w:t xml:space="preserve"> with </w:t>
      </w:r>
      <w:r w:rsidR="00496D48" w:rsidRPr="00CF6287">
        <w:rPr>
          <w:rFonts w:eastAsia="Malgun Gothic"/>
          <w:lang w:eastAsia="ko-KR"/>
        </w:rPr>
        <w:t>other Standards Development Organizations</w:t>
      </w:r>
      <w:r w:rsidR="00496D48" w:rsidRPr="00496D48">
        <w:rPr>
          <w:rFonts w:eastAsia="Malgun Gothic"/>
          <w:lang w:eastAsia="ko-KR"/>
        </w:rPr>
        <w:t xml:space="preserve"> </w:t>
      </w:r>
      <w:r w:rsidR="00496D48" w:rsidRPr="00CF6287">
        <w:rPr>
          <w:rFonts w:eastAsia="Malgun Gothic"/>
          <w:lang w:eastAsia="ko-KR"/>
        </w:rPr>
        <w:t>under the</w:t>
      </w:r>
      <w:r w:rsidR="001110A7">
        <w:rPr>
          <w:rFonts w:hint="eastAsia"/>
          <w:lang w:eastAsia="zh-CN"/>
        </w:rPr>
        <w:t xml:space="preserve"> </w:t>
      </w:r>
      <w:r w:rsidR="00496D48" w:rsidRPr="00CF6287">
        <w:rPr>
          <w:rFonts w:eastAsia="Malgun Gothic"/>
          <w:lang w:eastAsia="ko-KR"/>
        </w:rPr>
        <w:t>WSC to promote consensus-based international standards</w:t>
      </w:r>
      <w:r w:rsidR="00863720">
        <w:rPr>
          <w:rFonts w:hint="eastAsia"/>
          <w:lang w:eastAsia="zh-CN"/>
        </w:rPr>
        <w:t>. K</w:t>
      </w:r>
      <w:r w:rsidRPr="00CF6287">
        <w:rPr>
          <w:rFonts w:eastAsia="Malgun Gothic"/>
          <w:lang w:eastAsia="ko-KR"/>
        </w:rPr>
        <w:t xml:space="preserve">ey achievements including the creation of a comprehensive </w:t>
      </w:r>
      <w:hyperlink r:id="rId37" w:history="1">
        <w:r w:rsidRPr="002C389A">
          <w:rPr>
            <w:rStyle w:val="Hyperlink"/>
            <w:rFonts w:eastAsia="Malgun Gothic"/>
            <w:lang w:eastAsia="ko-KR"/>
          </w:rPr>
          <w:t>AI standards exchange database</w:t>
        </w:r>
      </w:hyperlink>
      <w:r w:rsidRPr="00CF6287">
        <w:rPr>
          <w:rFonts w:eastAsia="Malgun Gothic"/>
          <w:lang w:eastAsia="ko-KR"/>
        </w:rPr>
        <w:t xml:space="preserve"> listing over 700 standards and technical publications from ITU, ISO, IEC and IEEE, and the release of </w:t>
      </w:r>
      <w:hyperlink r:id="rId38" w:history="1">
        <w:r w:rsidRPr="002C389A">
          <w:rPr>
            <w:rStyle w:val="Hyperlink"/>
            <w:rFonts w:eastAsia="Malgun Gothic"/>
            <w:lang w:eastAsia="ko-KR"/>
          </w:rPr>
          <w:t>two flagship policy and technical papers</w:t>
        </w:r>
      </w:hyperlink>
      <w:r w:rsidRPr="00CF6287">
        <w:rPr>
          <w:rFonts w:eastAsia="Malgun Gothic"/>
          <w:lang w:eastAsia="ko-KR"/>
        </w:rPr>
        <w:t xml:space="preserve"> on standards for deepfake detection as initial outputs of the AI and Multimedia Authenticity Standards Collaboration.</w:t>
      </w:r>
    </w:p>
    <w:p w14:paraId="6228A7E7" w14:textId="4B94B0C2" w:rsidR="00BB1ED8" w:rsidRPr="003440F1" w:rsidRDefault="00057706" w:rsidP="00BB1ED8">
      <w:pPr>
        <w:jc w:val="both"/>
        <w:rPr>
          <w:lang w:eastAsia="zh-CN"/>
        </w:rPr>
      </w:pPr>
      <w:r w:rsidRPr="00CF6287">
        <w:rPr>
          <w:rFonts w:eastAsia="Malgun Gothic"/>
          <w:lang w:eastAsia="ko-KR"/>
        </w:rPr>
        <w:t xml:space="preserve">To promote the use of standards as practical tools for trusted AI, </w:t>
      </w:r>
      <w:r>
        <w:rPr>
          <w:rFonts w:eastAsia="Malgun Gothic" w:hint="eastAsia"/>
          <w:lang w:eastAsia="ko-KR"/>
        </w:rPr>
        <w:t>a</w:t>
      </w:r>
      <w:r w:rsidR="00BB1ED8" w:rsidRPr="00FD257D">
        <w:rPr>
          <w:spacing w:val="-2"/>
        </w:rPr>
        <w:t>nnual International</w:t>
      </w:r>
      <w:r w:rsidR="00BB1ED8" w:rsidRPr="00FD257D">
        <w:t xml:space="preserve"> AI Standards Summits have started with the inaugural</w:t>
      </w:r>
      <w:r w:rsidR="00BB1ED8">
        <w:t xml:space="preserve"> meeting on the sidelines of WTSA in New</w:t>
      </w:r>
      <w:r w:rsidR="00C5046B">
        <w:t> </w:t>
      </w:r>
      <w:r w:rsidR="00BB1ED8">
        <w:t>Delhi</w:t>
      </w:r>
      <w:r w:rsidR="00BB1ED8" w:rsidRPr="00FD257D">
        <w:t xml:space="preserve"> to answer the call from the global community</w:t>
      </w:r>
      <w:r w:rsidR="00BB1ED8" w:rsidRPr="00FD257D">
        <w:rPr>
          <w:lang w:eastAsia="zh-CN"/>
        </w:rPr>
        <w:t xml:space="preserve"> </w:t>
      </w:r>
      <w:r w:rsidR="00BB1ED8" w:rsidRPr="00FD257D">
        <w:t xml:space="preserve">for comprehensive and impactful AI standards. </w:t>
      </w:r>
      <w:r w:rsidR="00BB1ED8" w:rsidRPr="00FD257D">
        <w:rPr>
          <w:lang w:eastAsia="zh-CN"/>
        </w:rPr>
        <w:t>ITU, ISO and IEC</w:t>
      </w:r>
      <w:r w:rsidR="002C389A">
        <w:rPr>
          <w:rFonts w:hint="eastAsia"/>
          <w:lang w:eastAsia="zh-CN"/>
        </w:rPr>
        <w:t xml:space="preserve"> </w:t>
      </w:r>
      <w:r w:rsidR="00BB1ED8" w:rsidRPr="00FD257D">
        <w:rPr>
          <w:lang w:eastAsia="zh-CN"/>
        </w:rPr>
        <w:t>br</w:t>
      </w:r>
      <w:r w:rsidR="002C389A">
        <w:rPr>
          <w:rFonts w:hint="eastAsia"/>
          <w:lang w:eastAsia="zh-CN"/>
        </w:rPr>
        <w:t xml:space="preserve">ought </w:t>
      </w:r>
      <w:r w:rsidR="00BB1ED8" w:rsidRPr="00FD257D">
        <w:rPr>
          <w:lang w:eastAsia="zh-CN"/>
        </w:rPr>
        <w:t xml:space="preserve">together standards developers and stakeholders at the </w:t>
      </w:r>
      <w:r w:rsidR="00BB1ED8" w:rsidRPr="00FD257D">
        <w:rPr>
          <w:rFonts w:eastAsia="Malgun Gothic"/>
          <w:lang w:eastAsia="ko-KR"/>
        </w:rPr>
        <w:t xml:space="preserve">second </w:t>
      </w:r>
      <w:hyperlink r:id="rId39" w:history="1">
        <w:r w:rsidR="00BB1ED8" w:rsidRPr="00FD257D">
          <w:rPr>
            <w:color w:val="4F81BD" w:themeColor="accent1"/>
            <w:u w:val="single"/>
            <w:lang w:eastAsia="zh-CN"/>
          </w:rPr>
          <w:t>International AI Standards Summit</w:t>
        </w:r>
      </w:hyperlink>
      <w:r w:rsidR="00BB1ED8" w:rsidRPr="00FD257D">
        <w:rPr>
          <w:lang w:eastAsia="zh-CN"/>
        </w:rPr>
        <w:t xml:space="preserve"> </w:t>
      </w:r>
      <w:r w:rsidR="002C389A">
        <w:rPr>
          <w:rFonts w:hint="eastAsia"/>
          <w:lang w:eastAsia="zh-CN"/>
        </w:rPr>
        <w:t>in December</w:t>
      </w:r>
      <w:r w:rsidR="008C33A7" w:rsidRPr="008C33A7">
        <w:t xml:space="preserve"> </w:t>
      </w:r>
      <w:r w:rsidR="008C33A7" w:rsidRPr="008C33A7">
        <w:rPr>
          <w:lang w:eastAsia="zh-CN"/>
        </w:rPr>
        <w:t>2025, and adopted the Seoul Declaration to guide responsible AI.</w:t>
      </w:r>
    </w:p>
    <w:p w14:paraId="4CBE3B7C" w14:textId="77777777" w:rsidR="00BB1ED8" w:rsidRPr="00FD257D" w:rsidRDefault="00BB1ED8" w:rsidP="00BB1ED8">
      <w:pPr>
        <w:pStyle w:val="Headingb"/>
        <w:rPr>
          <w:b w:val="0"/>
        </w:rPr>
      </w:pPr>
      <w:r w:rsidRPr="00FD257D">
        <w:t>Support for AI deployment and capacity development</w:t>
      </w:r>
    </w:p>
    <w:p w14:paraId="5649911D" w14:textId="69A0F110" w:rsidR="00BB1ED8" w:rsidRPr="00FD257D" w:rsidRDefault="00BB1ED8" w:rsidP="00BB1ED8">
      <w:pPr>
        <w:jc w:val="both"/>
        <w:rPr>
          <w:shd w:val="clear" w:color="auto" w:fill="FFFFFF"/>
          <w:lang w:eastAsia="zh-CN"/>
        </w:rPr>
      </w:pPr>
      <w:r w:rsidRPr="00FD257D">
        <w:rPr>
          <w:shd w:val="clear" w:color="auto" w:fill="FFFFFF"/>
          <w:lang w:eastAsia="zh-CN"/>
        </w:rPr>
        <w:t xml:space="preserve">Through the AI for Good Impact initiative, which aims to scale impactful AI solutions and strengthen capacity-building efforts —particularly for developing countries, </w:t>
      </w:r>
      <w:hyperlink r:id="rId40" w:history="1">
        <w:r w:rsidRPr="00FD257D">
          <w:rPr>
            <w:color w:val="4F81BD" w:themeColor="accent1"/>
            <w:u w:val="single"/>
            <w:shd w:val="clear" w:color="auto" w:fill="FFFFFF"/>
            <w:lang w:eastAsia="zh-CN"/>
          </w:rPr>
          <w:t>the AI Skills Coalition</w:t>
        </w:r>
      </w:hyperlink>
      <w:r w:rsidRPr="00FD257D">
        <w:rPr>
          <w:shd w:val="clear" w:color="auto" w:fill="FFFFFF"/>
          <w:lang w:eastAsia="zh-CN"/>
        </w:rPr>
        <w:t xml:space="preserve"> has been established as a transformative movement aimed at empowering individuals and communities— with essential AI expertise. By providing access to </w:t>
      </w:r>
      <w:hyperlink r:id="rId41" w:history="1">
        <w:r w:rsidRPr="00FD257D">
          <w:rPr>
            <w:color w:val="4F81BD" w:themeColor="accent1"/>
            <w:u w:val="single"/>
            <w:shd w:val="clear" w:color="auto" w:fill="FFFFFF"/>
            <w:lang w:eastAsia="zh-CN"/>
          </w:rPr>
          <w:t>high-quality AI training</w:t>
        </w:r>
      </w:hyperlink>
      <w:r w:rsidR="00CA5451" w:rsidRPr="00CA5451">
        <w:t xml:space="preserve"> and creating a collaborative framework for partners to launch large-scale impact projects focused on AI capacity development</w:t>
      </w:r>
      <w:r w:rsidRPr="00FD257D">
        <w:rPr>
          <w:shd w:val="clear" w:color="auto" w:fill="FFFFFF"/>
          <w:lang w:eastAsia="zh-CN"/>
        </w:rPr>
        <w:t>, the Coalition seeks to bridge the AI divide and ensure inclusive participation in this technological revolution</w:t>
      </w:r>
      <w:r w:rsidRPr="00FD257D">
        <w:rPr>
          <w:rFonts w:hint="eastAsia"/>
          <w:shd w:val="clear" w:color="auto" w:fill="FFFFFF"/>
          <w:lang w:eastAsia="zh-CN"/>
        </w:rPr>
        <w:t xml:space="preserve"> by supporting</w:t>
      </w:r>
      <w:r w:rsidRPr="00FD257D">
        <w:rPr>
          <w:shd w:val="clear" w:color="auto" w:fill="FFFFFF"/>
          <w:lang w:eastAsia="zh-CN"/>
        </w:rPr>
        <w:t xml:space="preserve"> capacity and skill development for policymakers, regulators, industry leaders, professionals across the workforce, as well as the next generation of tech innovators. The initiative aims to </w:t>
      </w:r>
      <w:r w:rsidR="00835427">
        <w:rPr>
          <w:rFonts w:eastAsia="Malgun Gothic" w:hint="eastAsia"/>
          <w:shd w:val="clear" w:color="auto" w:fill="FFFFFF"/>
          <w:lang w:eastAsia="ko-KR"/>
        </w:rPr>
        <w:t xml:space="preserve">deliver training on </w:t>
      </w:r>
      <w:r w:rsidRPr="00FD257D">
        <w:rPr>
          <w:shd w:val="clear" w:color="auto" w:fill="FFFFFF"/>
          <w:lang w:eastAsia="zh-CN"/>
        </w:rPr>
        <w:t xml:space="preserve">AI skills </w:t>
      </w:r>
      <w:r w:rsidR="00061BEF" w:rsidRPr="00061BEF">
        <w:rPr>
          <w:shd w:val="clear" w:color="auto" w:fill="FFFFFF"/>
          <w:lang w:eastAsia="zh-CN"/>
        </w:rPr>
        <w:t>at scale for global and underserved communities (including women and youth)</w:t>
      </w:r>
      <w:r w:rsidRPr="00FD257D">
        <w:rPr>
          <w:shd w:val="clear" w:color="auto" w:fill="FFFFFF"/>
          <w:lang w:eastAsia="zh-CN"/>
        </w:rPr>
        <w:t>, with emphasis on developing countries.</w:t>
      </w:r>
      <w:r w:rsidRPr="00FD257D">
        <w:rPr>
          <w:rFonts w:hint="eastAsia"/>
          <w:shd w:val="clear" w:color="auto" w:fill="FFFFFF"/>
          <w:lang w:eastAsia="zh-CN"/>
        </w:rPr>
        <w:t xml:space="preserve"> W</w:t>
      </w:r>
      <w:r w:rsidRPr="00FD257D">
        <w:rPr>
          <w:shd w:val="clear" w:color="auto" w:fill="FFFFFF"/>
          <w:lang w:eastAsia="zh-CN"/>
        </w:rPr>
        <w:t>ill.i.am</w:t>
      </w:r>
      <w:r w:rsidRPr="00FD257D">
        <w:rPr>
          <w:rFonts w:hint="eastAsia"/>
          <w:shd w:val="clear" w:color="auto" w:fill="FFFFFF"/>
          <w:lang w:eastAsia="zh-CN"/>
        </w:rPr>
        <w:t xml:space="preserve"> was </w:t>
      </w:r>
      <w:r w:rsidR="00F26D98">
        <w:rPr>
          <w:rFonts w:eastAsia="Malgun Gothic" w:hint="eastAsia"/>
          <w:shd w:val="clear" w:color="auto" w:fill="FFFFFF"/>
          <w:lang w:eastAsia="ko-KR"/>
        </w:rPr>
        <w:t xml:space="preserve">officially </w:t>
      </w:r>
      <w:r w:rsidRPr="00FD257D">
        <w:rPr>
          <w:rFonts w:hint="eastAsia"/>
          <w:shd w:val="clear" w:color="auto" w:fill="FFFFFF"/>
          <w:lang w:eastAsia="zh-CN"/>
        </w:rPr>
        <w:t xml:space="preserve">appointed </w:t>
      </w:r>
      <w:r w:rsidRPr="00FD257D">
        <w:rPr>
          <w:shd w:val="clear" w:color="auto" w:fill="FFFFFF"/>
          <w:lang w:eastAsia="zh-CN"/>
        </w:rPr>
        <w:t>as the Goodwill Ambassador for </w:t>
      </w:r>
      <w:r w:rsidRPr="00FD257D">
        <w:rPr>
          <w:rFonts w:hint="eastAsia"/>
          <w:shd w:val="clear" w:color="auto" w:fill="FFFFFF"/>
          <w:lang w:eastAsia="zh-CN"/>
        </w:rPr>
        <w:t>the Coalition</w:t>
      </w:r>
      <w:r w:rsidRPr="00FD257D">
        <w:rPr>
          <w:shd w:val="clear" w:color="auto" w:fill="FFFFFF"/>
          <w:lang w:eastAsia="zh-CN"/>
        </w:rPr>
        <w:t>.</w:t>
      </w:r>
    </w:p>
    <w:p w14:paraId="5F50DC4D" w14:textId="603601C3" w:rsidR="00BB1ED8" w:rsidRDefault="00BB1ED8" w:rsidP="00BB1ED8">
      <w:pPr>
        <w:jc w:val="both"/>
        <w:rPr>
          <w:rFonts w:eastAsia="Calibri" w:cs="Calibri"/>
          <w:szCs w:val="24"/>
        </w:rPr>
      </w:pPr>
      <w:r w:rsidRPr="1D7C2A71">
        <w:rPr>
          <w:rFonts w:eastAsia="Calibri" w:cs="Calibri"/>
          <w:szCs w:val="24"/>
        </w:rPr>
        <w:t xml:space="preserve">In 2025, ITU expanded </w:t>
      </w:r>
      <w:r w:rsidR="00371FCF" w:rsidRPr="00FD257D">
        <w:rPr>
          <w:shd w:val="clear" w:color="auto" w:fill="FFFFFF"/>
          <w:lang w:eastAsia="zh-CN"/>
        </w:rPr>
        <w:t>the AI for Good Impact initiative</w:t>
      </w:r>
      <w:r w:rsidRPr="1D7C2A71">
        <w:rPr>
          <w:rFonts w:eastAsia="Calibri" w:cs="Calibri"/>
          <w:szCs w:val="24"/>
        </w:rPr>
        <w:t xml:space="preserve"> with the launch of the </w:t>
      </w:r>
      <w:hyperlink r:id="rId42">
        <w:r w:rsidRPr="003440F1">
          <w:rPr>
            <w:rStyle w:val="Hyperlink"/>
            <w:rFonts w:eastAsia="Calibri" w:cs="Calibri"/>
            <w:szCs w:val="24"/>
          </w:rPr>
          <w:t>Young AI Leaders Community</w:t>
        </w:r>
      </w:hyperlink>
      <w:r w:rsidRPr="1D7C2A71">
        <w:rPr>
          <w:rFonts w:eastAsia="Calibri" w:cs="Calibri"/>
          <w:szCs w:val="24"/>
        </w:rPr>
        <w:t>, inviting young AI experts aged 18 to 30 to join or establish a hub within our six recognized regions. Created to foster a strong and diverse network of global AI leaders, the community has already established over 100 hubs across 50 countries and welcomed more than 650 members. Through this initiative, young people gain the skills, platforms, and support needed to lead the way toward a more inclusive and sustainable digital future by developing impactful AI projects at both local and global levels.</w:t>
      </w:r>
    </w:p>
    <w:p w14:paraId="4096D9BB" w14:textId="65D01AB1" w:rsidR="00BB1ED8" w:rsidRPr="00FD257D" w:rsidRDefault="00BB1ED8" w:rsidP="00BB1ED8">
      <w:pPr>
        <w:jc w:val="both"/>
        <w:rPr>
          <w:lang w:eastAsia="zh-CN"/>
        </w:rPr>
      </w:pPr>
      <w:r w:rsidRPr="165BED22">
        <w:rPr>
          <w:rFonts w:eastAsia="Calibri"/>
          <w:color w:val="000000" w:themeColor="text1"/>
        </w:rPr>
        <w:t xml:space="preserve">The AI for Good Impact initiative also includes flagship programmes such as the </w:t>
      </w:r>
      <w:hyperlink r:id="rId43">
        <w:r w:rsidRPr="165BED22">
          <w:rPr>
            <w:rFonts w:eastAsia="Calibri"/>
            <w:color w:val="0563C1"/>
            <w:u w:val="single"/>
          </w:rPr>
          <w:t>Global AI Challenges</w:t>
        </w:r>
      </w:hyperlink>
      <w:r w:rsidRPr="165BED22">
        <w:rPr>
          <w:rFonts w:eastAsia="Calibri"/>
          <w:color w:val="000000" w:themeColor="text1"/>
        </w:rPr>
        <w:t>, the</w:t>
      </w:r>
      <w:r w:rsidR="007C4039">
        <w:rPr>
          <w:rFonts w:hint="eastAsia"/>
          <w:color w:val="000000" w:themeColor="text1"/>
          <w:lang w:eastAsia="zh-CN"/>
        </w:rPr>
        <w:t xml:space="preserve"> </w:t>
      </w:r>
      <w:hyperlink r:id="rId44">
        <w:r w:rsidRPr="165BED22">
          <w:rPr>
            <w:rFonts w:eastAsia="Calibri"/>
            <w:color w:val="0563C1"/>
            <w:u w:val="single"/>
          </w:rPr>
          <w:t>Innovation Factory and Startup Acceleration Programme</w:t>
        </w:r>
      </w:hyperlink>
      <w:r w:rsidRPr="165BED22">
        <w:rPr>
          <w:rFonts w:eastAsia="Calibri"/>
          <w:color w:val="000000" w:themeColor="text1"/>
        </w:rPr>
        <w:t xml:space="preserve">, and the </w:t>
      </w:r>
      <w:hyperlink r:id="rId45">
        <w:r w:rsidRPr="165BED22">
          <w:rPr>
            <w:rFonts w:eastAsia="Calibri"/>
            <w:color w:val="0563C1"/>
            <w:u w:val="single"/>
          </w:rPr>
          <w:t>Robotics for Good Youth Challenge</w:t>
        </w:r>
      </w:hyperlink>
      <w:r w:rsidRPr="165BED22">
        <w:rPr>
          <w:rFonts w:eastAsia="Calibri"/>
          <w:color w:val="000000" w:themeColor="text1"/>
        </w:rPr>
        <w:t xml:space="preserve">, which engages young innovators worldwide and culminated in a global competition at the AI for Good Global Summit in 2025. </w:t>
      </w:r>
      <w:r w:rsidR="007C4039">
        <w:t>The AI for Good Impact Initiative also launched a new series of regional Impact events, including AI for Good Impact India</w:t>
      </w:r>
      <w:r w:rsidR="007C4039">
        <w:rPr>
          <w:rFonts w:hint="eastAsia"/>
          <w:lang w:eastAsia="zh-CN"/>
        </w:rPr>
        <w:t xml:space="preserve">, and </w:t>
      </w:r>
      <w:hyperlink r:id="rId46">
        <w:r w:rsidR="007C4039" w:rsidRPr="1D7C2A71">
          <w:rPr>
            <w:color w:val="4F81BD" w:themeColor="accent1"/>
            <w:u w:val="single"/>
          </w:rPr>
          <w:t>AI for Good Impact Africa</w:t>
        </w:r>
      </w:hyperlink>
      <w:r w:rsidR="007C4039">
        <w:t>.</w:t>
      </w:r>
      <w:r w:rsidR="007C4039">
        <w:rPr>
          <w:rFonts w:hint="eastAsia"/>
          <w:lang w:eastAsia="zh-CN"/>
        </w:rPr>
        <w:t xml:space="preserve"> </w:t>
      </w:r>
      <w:r w:rsidRPr="165BED22">
        <w:rPr>
          <w:rFonts w:eastAsia="Calibri"/>
          <w:color w:val="000000" w:themeColor="text1"/>
        </w:rPr>
        <w:t>These programmes, alongside the</w:t>
      </w:r>
      <w:r w:rsidRPr="165BED22">
        <w:rPr>
          <w:color w:val="000000" w:themeColor="text1"/>
          <w:lang w:eastAsia="zh-CN"/>
        </w:rPr>
        <w:t xml:space="preserve"> </w:t>
      </w:r>
      <w:hyperlink r:id="rId47">
        <w:r w:rsidRPr="165BED22">
          <w:rPr>
            <w:rFonts w:eastAsia="Calibri"/>
            <w:color w:val="0563C1"/>
            <w:u w:val="single"/>
          </w:rPr>
          <w:t>AI for Good Impact Report</w:t>
        </w:r>
      </w:hyperlink>
      <w:r w:rsidRPr="165BED22">
        <w:rPr>
          <w:rFonts w:eastAsia="Calibri"/>
          <w:color w:val="000000" w:themeColor="text1"/>
        </w:rPr>
        <w:t xml:space="preserve">, </w:t>
      </w:r>
      <w:r w:rsidRPr="165BED22">
        <w:rPr>
          <w:rFonts w:eastAsia="Calibri"/>
          <w:color w:val="000000" w:themeColor="text1"/>
        </w:rPr>
        <w:lastRenderedPageBreak/>
        <w:t>underscore ITU</w:t>
      </w:r>
      <w:r w:rsidR="00617C73">
        <w:rPr>
          <w:rFonts w:eastAsia="Calibri"/>
          <w:color w:val="000000" w:themeColor="text1"/>
        </w:rPr>
        <w:t>’</w:t>
      </w:r>
      <w:r w:rsidRPr="165BED22">
        <w:rPr>
          <w:rFonts w:eastAsia="Calibri"/>
          <w:color w:val="000000" w:themeColor="text1"/>
        </w:rPr>
        <w:t>s commitment to bridging the AI divide, fostering international partnerships, and supporting sustainable development goals through AI capacity building.</w:t>
      </w:r>
    </w:p>
    <w:p w14:paraId="23CE61CD" w14:textId="1D6FD444" w:rsidR="0092169D" w:rsidRPr="001C0E81" w:rsidRDefault="005F486D" w:rsidP="003440F1">
      <w:pPr>
        <w:jc w:val="both"/>
        <w:rPr>
          <w:color w:val="000000" w:themeColor="text1"/>
          <w:lang w:eastAsia="zh-CN"/>
        </w:rPr>
      </w:pPr>
      <w:r w:rsidRPr="00443E90">
        <w:rPr>
          <w:rFonts w:eastAsia="Calibri"/>
          <w:color w:val="000000" w:themeColor="text1"/>
        </w:rPr>
        <w:t>Build</w:t>
      </w:r>
      <w:r>
        <w:rPr>
          <w:rFonts w:hint="eastAsia"/>
          <w:color w:val="000000" w:themeColor="text1"/>
          <w:lang w:eastAsia="zh-CN"/>
        </w:rPr>
        <w:t xml:space="preserve">ing </w:t>
      </w:r>
      <w:r w:rsidRPr="00443E90">
        <w:rPr>
          <w:rFonts w:eastAsia="Calibri"/>
          <w:color w:val="000000" w:themeColor="text1"/>
        </w:rPr>
        <w:t xml:space="preserve">on the </w:t>
      </w:r>
      <w:r w:rsidRPr="0929F253">
        <w:rPr>
          <w:rFonts w:eastAsia="Calibri"/>
          <w:color w:val="000000" w:themeColor="text1"/>
        </w:rPr>
        <w:t>work</w:t>
      </w:r>
      <w:r>
        <w:rPr>
          <w:rFonts w:hint="eastAsia"/>
          <w:color w:val="000000" w:themeColor="text1"/>
          <w:lang w:eastAsia="zh-CN"/>
        </w:rPr>
        <w:t xml:space="preserve"> of </w:t>
      </w:r>
      <w:r w:rsidRPr="00443E90">
        <w:rPr>
          <w:rFonts w:eastAsia="Calibri"/>
          <w:color w:val="000000" w:themeColor="text1"/>
        </w:rPr>
        <w:t xml:space="preserve">the </w:t>
      </w:r>
      <w:hyperlink r:id="rId48" w:history="1">
        <w:r w:rsidRPr="0929F253">
          <w:rPr>
            <w:rStyle w:val="Hyperlink"/>
            <w:rFonts w:eastAsia="Calibri"/>
          </w:rPr>
          <w:t>Open Source Generative AI for Digital Public Goods</w:t>
        </w:r>
      </w:hyperlink>
      <w:r w:rsidRPr="00443E90">
        <w:rPr>
          <w:rFonts w:eastAsia="Calibri"/>
          <w:color w:val="000000" w:themeColor="text1"/>
        </w:rPr>
        <w:t xml:space="preserve"> track</w:t>
      </w:r>
      <w:r>
        <w:rPr>
          <w:rFonts w:hint="eastAsia"/>
          <w:color w:val="000000" w:themeColor="text1"/>
          <w:lang w:eastAsia="zh-CN"/>
        </w:rPr>
        <w:t>,</w:t>
      </w:r>
      <w:r w:rsidRPr="00443E90">
        <w:rPr>
          <w:rFonts w:eastAsia="Calibri"/>
          <w:color w:val="000000" w:themeColor="text1"/>
        </w:rPr>
        <w:t xml:space="preserve"> </w:t>
      </w:r>
      <w:r>
        <w:rPr>
          <w:rFonts w:hint="eastAsia"/>
          <w:color w:val="000000" w:themeColor="text1"/>
          <w:lang w:eastAsia="zh-CN"/>
        </w:rPr>
        <w:t>t</w:t>
      </w:r>
      <w:r w:rsidR="0092169D">
        <w:rPr>
          <w:rFonts w:hint="eastAsia"/>
          <w:color w:val="000000" w:themeColor="text1"/>
          <w:lang w:eastAsia="zh-CN"/>
        </w:rPr>
        <w:t xml:space="preserve">he </w:t>
      </w:r>
      <w:r w:rsidR="37E19236" w:rsidRPr="00443E90">
        <w:rPr>
          <w:rFonts w:eastAsia="Calibri"/>
          <w:color w:val="000000" w:themeColor="text1"/>
        </w:rPr>
        <w:t>ITU launched</w:t>
      </w:r>
      <w:r w:rsidR="0092169D">
        <w:rPr>
          <w:rFonts w:hint="eastAsia"/>
          <w:color w:val="000000" w:themeColor="text1"/>
          <w:lang w:eastAsia="zh-CN"/>
        </w:rPr>
        <w:t xml:space="preserve"> </w:t>
      </w:r>
      <w:hyperlink r:id="rId49" w:history="1">
        <w:r w:rsidR="37E19236" w:rsidRPr="0929F253">
          <w:rPr>
            <w:rStyle w:val="Hyperlink"/>
            <w:rFonts w:eastAsia="Calibri"/>
          </w:rPr>
          <w:t>GenAI for Good Challenge</w:t>
        </w:r>
      </w:hyperlink>
      <w:r w:rsidR="0092169D">
        <w:rPr>
          <w:rFonts w:hint="eastAsia"/>
          <w:color w:val="000000" w:themeColor="text1"/>
          <w:lang w:eastAsia="zh-CN"/>
        </w:rPr>
        <w:t xml:space="preserve"> </w:t>
      </w:r>
      <w:r w:rsidR="3941B475" w:rsidRPr="0929F253">
        <w:rPr>
          <w:rFonts w:eastAsia="Calibri"/>
          <w:color w:val="000000" w:themeColor="text1"/>
        </w:rPr>
        <w:t xml:space="preserve">directly responds to concrete needs identified by and in </w:t>
      </w:r>
      <w:r w:rsidR="00796765">
        <w:rPr>
          <w:rFonts w:hint="eastAsia"/>
          <w:color w:val="000000" w:themeColor="text1"/>
          <w:lang w:eastAsia="zh-CN"/>
        </w:rPr>
        <w:t>t</w:t>
      </w:r>
      <w:r w:rsidR="3941B475" w:rsidRPr="0929F253">
        <w:rPr>
          <w:rFonts w:eastAsia="Calibri"/>
          <w:color w:val="000000" w:themeColor="text1"/>
        </w:rPr>
        <w:t xml:space="preserve">he Gambia, Lesotho, and Bangladesh, where governments and local communities are exploring generative AI solutions to strengthen digital public services in health, agriculture, </w:t>
      </w:r>
      <w:r w:rsidR="1F9A9C45" w:rsidRPr="0929F253">
        <w:rPr>
          <w:rFonts w:eastAsia="Calibri"/>
          <w:color w:val="000000" w:themeColor="text1"/>
        </w:rPr>
        <w:t xml:space="preserve">and </w:t>
      </w:r>
      <w:r w:rsidR="3941B475" w:rsidRPr="0929F253">
        <w:rPr>
          <w:rFonts w:eastAsia="Calibri"/>
          <w:color w:val="000000" w:themeColor="text1"/>
        </w:rPr>
        <w:t>climate</w:t>
      </w:r>
      <w:r w:rsidR="04525789" w:rsidRPr="0929F253">
        <w:rPr>
          <w:rFonts w:eastAsia="Calibri"/>
          <w:color w:val="000000" w:themeColor="text1"/>
        </w:rPr>
        <w:t xml:space="preserve"> resilience</w:t>
      </w:r>
      <w:r w:rsidR="3941B475" w:rsidRPr="0929F253">
        <w:rPr>
          <w:rFonts w:eastAsia="Calibri"/>
          <w:color w:val="000000" w:themeColor="text1"/>
        </w:rPr>
        <w:t>.</w:t>
      </w:r>
    </w:p>
    <w:p w14:paraId="19B2E9C9" w14:textId="4B6BFF0A" w:rsidR="002A4144" w:rsidRDefault="5872A007" w:rsidP="0017B133">
      <w:pPr>
        <w:jc w:val="both"/>
        <w:rPr>
          <w:lang w:eastAsia="zh-CN"/>
        </w:rPr>
      </w:pPr>
      <w:r>
        <w:t xml:space="preserve">The UN </w:t>
      </w:r>
      <w:hyperlink r:id="rId50">
        <w:r w:rsidRPr="0017B133">
          <w:rPr>
            <w:color w:val="0563C1"/>
            <w:u w:val="single"/>
          </w:rPr>
          <w:t>Early Warnings for All</w:t>
        </w:r>
        <w:r w:rsidRPr="0017B133">
          <w:rPr>
            <w:color w:val="0563C1"/>
            <w:u w:val="single"/>
            <w:lang w:eastAsia="zh-CN"/>
          </w:rPr>
          <w:t xml:space="preserve"> </w:t>
        </w:r>
        <w:r w:rsidRPr="0017B133">
          <w:rPr>
            <w:color w:val="0563C1"/>
            <w:u w:val="single"/>
          </w:rPr>
          <w:t>Initiative</w:t>
        </w:r>
      </w:hyperlink>
      <w:r w:rsidR="00FF08F2">
        <w:rPr>
          <w:rFonts w:hint="eastAsia"/>
          <w:lang w:eastAsia="zh-CN"/>
        </w:rPr>
        <w:t xml:space="preserve"> (EW4All)</w:t>
      </w:r>
      <w:r w:rsidRPr="0017B133">
        <w:rPr>
          <w:lang w:eastAsia="zh-CN"/>
        </w:rPr>
        <w:t xml:space="preserve"> partners lead the </w:t>
      </w:r>
      <w:hyperlink r:id="rId51">
        <w:r w:rsidRPr="0017B133">
          <w:rPr>
            <w:color w:val="4F81BD" w:themeColor="accent1"/>
            <w:u w:val="single"/>
            <w:lang w:eastAsia="zh-CN"/>
          </w:rPr>
          <w:t>AI Sub-Group of Early Warnings for All</w:t>
        </w:r>
      </w:hyperlink>
      <w:r w:rsidRPr="0017B133">
        <w:rPr>
          <w:lang w:eastAsia="zh-CN"/>
        </w:rPr>
        <w:t>, with overall coordination led by ITU.</w:t>
      </w:r>
      <w:r w:rsidR="0065609F">
        <w:rPr>
          <w:rFonts w:hint="eastAsia"/>
          <w:lang w:eastAsia="zh-CN"/>
        </w:rPr>
        <w:t xml:space="preserve"> </w:t>
      </w:r>
      <w:r w:rsidRPr="0017B133">
        <w:rPr>
          <w:lang w:eastAsia="zh-CN"/>
        </w:rPr>
        <w:t xml:space="preserve">The AI sub-group launched the </w:t>
      </w:r>
      <w:hyperlink r:id="rId52">
        <w:r w:rsidRPr="0017B133">
          <w:rPr>
            <w:color w:val="4F81BD" w:themeColor="accent1"/>
            <w:u w:val="single"/>
            <w:lang w:eastAsia="zh-CN"/>
          </w:rPr>
          <w:t>AI for Early Warnings for All Innovation Challenge</w:t>
        </w:r>
      </w:hyperlink>
      <w:r w:rsidRPr="0017B133">
        <w:rPr>
          <w:lang w:eastAsia="zh-CN"/>
        </w:rPr>
        <w:t xml:space="preserve"> in 2025</w:t>
      </w:r>
      <w:r w:rsidR="002C4DB7">
        <w:rPr>
          <w:rFonts w:hint="eastAsia"/>
          <w:lang w:eastAsia="zh-CN"/>
        </w:rPr>
        <w:t xml:space="preserve"> and </w:t>
      </w:r>
      <w:r w:rsidR="0224B44E" w:rsidRPr="0017B133">
        <w:rPr>
          <w:lang w:eastAsia="zh-CN"/>
        </w:rPr>
        <w:t xml:space="preserve">is now supporting the finalists to further </w:t>
      </w:r>
      <w:r w:rsidR="0A1D6931" w:rsidRPr="0017B133">
        <w:rPr>
          <w:lang w:eastAsia="zh-CN"/>
        </w:rPr>
        <w:t xml:space="preserve">advance </w:t>
      </w:r>
      <w:r w:rsidR="0224B44E" w:rsidRPr="0017B133">
        <w:rPr>
          <w:lang w:eastAsia="zh-CN"/>
        </w:rPr>
        <w:t>pilot</w:t>
      </w:r>
      <w:r w:rsidR="6D72589C" w:rsidRPr="0017B133">
        <w:rPr>
          <w:lang w:eastAsia="zh-CN"/>
        </w:rPr>
        <w:t>ing of</w:t>
      </w:r>
      <w:r w:rsidR="0224B44E" w:rsidRPr="0017B133">
        <w:rPr>
          <w:lang w:eastAsia="zh-CN"/>
        </w:rPr>
        <w:t xml:space="preserve"> their solutions in selected countries. </w:t>
      </w:r>
      <w:r w:rsidR="00214079" w:rsidRPr="0017B133">
        <w:rPr>
          <w:lang w:eastAsia="zh-CN"/>
        </w:rPr>
        <w:t xml:space="preserve">Work is ongoing to develop a searchable and interactive AI Solutions Catalogue. </w:t>
      </w:r>
      <w:r w:rsidRPr="0017B133">
        <w:rPr>
          <w:lang w:eastAsia="zh-CN"/>
        </w:rPr>
        <w:t xml:space="preserve">A new project </w:t>
      </w:r>
      <w:r w:rsidR="002C4DB7" w:rsidRPr="0017B133">
        <w:rPr>
          <w:lang w:eastAsia="zh-CN"/>
        </w:rPr>
        <w:t xml:space="preserve">focusing on </w:t>
      </w:r>
      <w:r w:rsidR="00617C73">
        <w:rPr>
          <w:lang w:eastAsia="zh-CN"/>
        </w:rPr>
        <w:t>‘</w:t>
      </w:r>
      <w:r w:rsidR="002C4DB7" w:rsidRPr="0017B133">
        <w:rPr>
          <w:lang w:eastAsia="zh-CN"/>
        </w:rPr>
        <w:t>Advancing Early Warnings through AI: Matchmaking and Pilot Accelerator</w:t>
      </w:r>
      <w:r w:rsidR="00617C73">
        <w:rPr>
          <w:lang w:eastAsia="zh-CN"/>
        </w:rPr>
        <w:t>’</w:t>
      </w:r>
      <w:r w:rsidR="002C4DB7">
        <w:rPr>
          <w:rFonts w:hint="eastAsia"/>
          <w:lang w:eastAsia="zh-CN"/>
        </w:rPr>
        <w:t xml:space="preserve"> </w:t>
      </w:r>
      <w:r w:rsidRPr="0017B133">
        <w:rPr>
          <w:lang w:eastAsia="zh-CN"/>
        </w:rPr>
        <w:t>funded by the Republic of Korea will start in January 2026.</w:t>
      </w:r>
    </w:p>
    <w:p w14:paraId="06C9D208" w14:textId="2F82CFCA" w:rsidR="00BB1ED8" w:rsidRPr="00FD257D" w:rsidRDefault="3F8F79E7" w:rsidP="0017B133">
      <w:pPr>
        <w:jc w:val="both"/>
        <w:rPr>
          <w:rFonts w:eastAsia="Calibri" w:cs="Calibri"/>
          <w:szCs w:val="24"/>
        </w:rPr>
      </w:pPr>
      <w:r w:rsidRPr="0017B133">
        <w:rPr>
          <w:lang w:eastAsia="zh-CN"/>
        </w:rPr>
        <w:t xml:space="preserve">The </w:t>
      </w:r>
      <w:hyperlink r:id="rId53" w:history="1">
        <w:r w:rsidRPr="0017B133">
          <w:rPr>
            <w:rStyle w:val="Hyperlink"/>
            <w:lang w:eastAsia="zh-CN"/>
          </w:rPr>
          <w:t>Early Warning Connectivity Map (EWCM)</w:t>
        </w:r>
      </w:hyperlink>
      <w:r w:rsidR="0065609F">
        <w:rPr>
          <w:rFonts w:hint="eastAsia"/>
          <w:lang w:eastAsia="zh-CN"/>
        </w:rPr>
        <w:t xml:space="preserve"> </w:t>
      </w:r>
      <w:r w:rsidR="3D5DBC79" w:rsidRPr="0017B133">
        <w:rPr>
          <w:lang w:eastAsia="zh-CN"/>
        </w:rPr>
        <w:t>is an AI-powered tool which visualizes where and how many people are within coverage, and where connectivity "</w:t>
      </w:r>
      <w:proofErr w:type="spellStart"/>
      <w:r w:rsidR="3D5DBC79" w:rsidRPr="0017B133">
        <w:rPr>
          <w:lang w:eastAsia="zh-CN"/>
        </w:rPr>
        <w:t>coldspots</w:t>
      </w:r>
      <w:proofErr w:type="spellEnd"/>
      <w:r w:rsidR="3D5DBC79" w:rsidRPr="0017B133">
        <w:rPr>
          <w:lang w:eastAsia="zh-CN"/>
        </w:rPr>
        <w:t xml:space="preserve">" leave populations unreachable by mobile alerts. </w:t>
      </w:r>
      <w:r w:rsidR="59439323" w:rsidRPr="0017B133">
        <w:rPr>
          <w:lang w:eastAsia="zh-CN"/>
        </w:rPr>
        <w:t xml:space="preserve">Results are available for 33 EW4All countries and work is ongoing to scale to more. </w:t>
      </w:r>
      <w:r w:rsidR="0FD39B04" w:rsidRPr="0017B133">
        <w:rPr>
          <w:rFonts w:eastAsia="Calibri" w:cs="Calibri"/>
          <w:szCs w:val="24"/>
        </w:rPr>
        <w:t>ITU is working closely with countries</w:t>
      </w:r>
      <w:r w:rsidR="1F546259" w:rsidRPr="0017B133">
        <w:rPr>
          <w:rFonts w:eastAsia="Calibri" w:cs="Calibri"/>
          <w:szCs w:val="24"/>
        </w:rPr>
        <w:t xml:space="preserve"> to help validate the data </w:t>
      </w:r>
      <w:r w:rsidR="7E72FC4C" w:rsidRPr="0017B133">
        <w:rPr>
          <w:rFonts w:eastAsia="Calibri" w:cs="Calibri"/>
          <w:szCs w:val="24"/>
        </w:rPr>
        <w:t>outputs and</w:t>
      </w:r>
      <w:r w:rsidR="1F546259" w:rsidRPr="0017B133">
        <w:rPr>
          <w:rFonts w:eastAsia="Calibri" w:cs="Calibri"/>
          <w:szCs w:val="24"/>
        </w:rPr>
        <w:t xml:space="preserve"> ha</w:t>
      </w:r>
      <w:r w:rsidR="3FF623C3" w:rsidRPr="0017B133">
        <w:rPr>
          <w:rFonts w:eastAsia="Calibri" w:cs="Calibri"/>
          <w:szCs w:val="24"/>
        </w:rPr>
        <w:t>s</w:t>
      </w:r>
      <w:r w:rsidR="1F546259" w:rsidRPr="0017B133">
        <w:rPr>
          <w:rFonts w:eastAsia="Calibri" w:cs="Calibri"/>
          <w:szCs w:val="24"/>
        </w:rPr>
        <w:t xml:space="preserve"> </w:t>
      </w:r>
      <w:r w:rsidR="45AF0693" w:rsidRPr="0017B133">
        <w:rPr>
          <w:rFonts w:eastAsia="Calibri" w:cs="Calibri"/>
          <w:szCs w:val="24"/>
        </w:rPr>
        <w:t>begun</w:t>
      </w:r>
      <w:r w:rsidR="1F546259" w:rsidRPr="0017B133">
        <w:rPr>
          <w:rFonts w:eastAsia="Calibri" w:cs="Calibri"/>
          <w:szCs w:val="24"/>
        </w:rPr>
        <w:t xml:space="preserve"> building capacity in countries</w:t>
      </w:r>
      <w:r w:rsidR="0FD39B04" w:rsidRPr="0017B133">
        <w:rPr>
          <w:rFonts w:eastAsia="Calibri" w:cs="Calibri"/>
          <w:szCs w:val="24"/>
        </w:rPr>
        <w:t xml:space="preserve"> such as Somalia and Madagascar </w:t>
      </w:r>
      <w:r w:rsidR="5910F085" w:rsidRPr="0017B133">
        <w:rPr>
          <w:rFonts w:eastAsia="Calibri" w:cs="Calibri"/>
          <w:szCs w:val="24"/>
        </w:rPr>
        <w:t xml:space="preserve">by training telecom regulators and relevant national stakeholders in geospatial data </w:t>
      </w:r>
      <w:r w:rsidR="50A25F84" w:rsidRPr="0017B133">
        <w:rPr>
          <w:rFonts w:eastAsia="Calibri" w:cs="Calibri"/>
          <w:szCs w:val="24"/>
        </w:rPr>
        <w:t>analysis</w:t>
      </w:r>
      <w:r w:rsidR="5910F085" w:rsidRPr="0017B133">
        <w:rPr>
          <w:rFonts w:eastAsia="Calibri" w:cs="Calibri"/>
          <w:szCs w:val="24"/>
        </w:rPr>
        <w:t xml:space="preserve"> to produce and use the EWCM data </w:t>
      </w:r>
      <w:r w:rsidR="7BBBEB5C" w:rsidRPr="0017B133">
        <w:rPr>
          <w:rFonts w:eastAsia="Calibri" w:cs="Calibri"/>
          <w:szCs w:val="24"/>
        </w:rPr>
        <w:t>independently</w:t>
      </w:r>
      <w:r w:rsidR="5910F085" w:rsidRPr="0017B133">
        <w:rPr>
          <w:rFonts w:eastAsia="Calibri" w:cs="Calibri"/>
          <w:szCs w:val="24"/>
        </w:rPr>
        <w:t>.</w:t>
      </w:r>
    </w:p>
    <w:p w14:paraId="0276E57F" w14:textId="43534CF8" w:rsidR="007526D5" w:rsidRDefault="007526D5" w:rsidP="007526D5">
      <w:pPr>
        <w:jc w:val="both"/>
        <w:rPr>
          <w:rFonts w:asciiTheme="minorHAnsi" w:hAnsiTheme="minorHAnsi" w:cstheme="minorBidi"/>
          <w:szCs w:val="24"/>
        </w:rPr>
      </w:pPr>
      <w:r w:rsidRPr="00443E90">
        <w:rPr>
          <w:rFonts w:asciiTheme="minorHAnsi" w:hAnsiTheme="minorHAnsi" w:cstheme="minorBidi"/>
          <w:szCs w:val="24"/>
        </w:rPr>
        <w:t>The “</w:t>
      </w:r>
      <w:hyperlink r:id="rId54" w:history="1">
        <w:r w:rsidRPr="00B554C0">
          <w:rPr>
            <w:rStyle w:val="Hyperlink"/>
            <w:rFonts w:asciiTheme="minorHAnsi" w:hAnsiTheme="minorHAnsi" w:cstheme="minorBidi"/>
            <w:szCs w:val="24"/>
          </w:rPr>
          <w:t>A</w:t>
        </w:r>
        <w:r w:rsidRPr="00B554C0">
          <w:rPr>
            <w:rStyle w:val="Hyperlink"/>
            <w:rFonts w:asciiTheme="minorHAnsi" w:hAnsiTheme="minorHAnsi" w:cstheme="minorBidi" w:hint="eastAsia"/>
            <w:szCs w:val="24"/>
            <w:lang w:eastAsia="zh-CN"/>
          </w:rPr>
          <w:t>I</w:t>
        </w:r>
        <w:r w:rsidRPr="00B554C0">
          <w:rPr>
            <w:rStyle w:val="Hyperlink"/>
            <w:rFonts w:asciiTheme="minorHAnsi" w:hAnsiTheme="minorHAnsi" w:cstheme="minorBidi"/>
            <w:szCs w:val="24"/>
          </w:rPr>
          <w:t xml:space="preserve"> Technology and Standards Capacity Building in Asia-Pacific</w:t>
        </w:r>
      </w:hyperlink>
      <w:r w:rsidRPr="00443E90">
        <w:rPr>
          <w:rFonts w:asciiTheme="minorHAnsi" w:hAnsiTheme="minorHAnsi" w:cstheme="minorBidi"/>
          <w:szCs w:val="24"/>
        </w:rPr>
        <w:t>” project</w:t>
      </w:r>
      <w:r w:rsidRPr="00573A99">
        <w:rPr>
          <w:rFonts w:asciiTheme="minorHAnsi" w:hAnsiTheme="minorHAnsi" w:cstheme="minorBidi"/>
          <w:szCs w:val="24"/>
        </w:rPr>
        <w:t xml:space="preserve"> </w:t>
      </w:r>
      <w:r w:rsidRPr="00443E90">
        <w:rPr>
          <w:rFonts w:asciiTheme="minorHAnsi" w:hAnsiTheme="minorHAnsi" w:cstheme="minorBidi"/>
          <w:szCs w:val="24"/>
        </w:rPr>
        <w:t>funded</w:t>
      </w:r>
      <w:r>
        <w:rPr>
          <w:rFonts w:asciiTheme="minorHAnsi" w:hAnsiTheme="minorHAnsi" w:cstheme="minorBidi" w:hint="eastAsia"/>
          <w:szCs w:val="24"/>
          <w:lang w:eastAsia="zh-CN"/>
        </w:rPr>
        <w:t xml:space="preserve"> by</w:t>
      </w:r>
      <w:r w:rsidRPr="00573A99">
        <w:rPr>
          <w:rFonts w:asciiTheme="minorHAnsi" w:hAnsiTheme="minorHAnsi" w:cstheme="minorBidi"/>
          <w:szCs w:val="24"/>
        </w:rPr>
        <w:t xml:space="preserve"> </w:t>
      </w:r>
      <w:r w:rsidRPr="00443E90">
        <w:rPr>
          <w:rFonts w:asciiTheme="minorHAnsi" w:hAnsiTheme="minorHAnsi" w:cstheme="minorBidi"/>
          <w:szCs w:val="24"/>
        </w:rPr>
        <w:t>Japan</w:t>
      </w:r>
      <w:r>
        <w:rPr>
          <w:rFonts w:asciiTheme="minorHAnsi" w:hAnsiTheme="minorHAnsi" w:cstheme="minorBidi" w:hint="eastAsia"/>
          <w:szCs w:val="24"/>
          <w:lang w:eastAsia="zh-CN"/>
        </w:rPr>
        <w:t xml:space="preserve"> </w:t>
      </w:r>
      <w:r w:rsidRPr="00443E90">
        <w:rPr>
          <w:rFonts w:asciiTheme="minorHAnsi" w:hAnsiTheme="minorHAnsi" w:cstheme="minorBidi"/>
          <w:szCs w:val="24"/>
        </w:rPr>
        <w:t xml:space="preserve">is a collaboration between the ITU-D and ITU-T sectors. </w:t>
      </w:r>
      <w:r>
        <w:rPr>
          <w:rFonts w:asciiTheme="minorHAnsi" w:hAnsiTheme="minorHAnsi" w:cstheme="minorBidi" w:hint="eastAsia"/>
          <w:szCs w:val="24"/>
          <w:lang w:eastAsia="zh-CN"/>
        </w:rPr>
        <w:t>S</w:t>
      </w:r>
      <w:r w:rsidRPr="00443E90">
        <w:rPr>
          <w:rFonts w:asciiTheme="minorHAnsi" w:hAnsiTheme="minorHAnsi" w:cstheme="minorBidi"/>
          <w:szCs w:val="24"/>
        </w:rPr>
        <w:t>ub-regional and national workshops were organized under this project in India, Malaysia, Bhutan, and Cambodia</w:t>
      </w:r>
      <w:r>
        <w:rPr>
          <w:rFonts w:asciiTheme="minorHAnsi" w:hAnsiTheme="minorHAnsi" w:cstheme="minorBidi" w:hint="eastAsia"/>
          <w:szCs w:val="24"/>
          <w:lang w:eastAsia="zh-CN"/>
        </w:rPr>
        <w:t xml:space="preserve"> in 2025</w:t>
      </w:r>
      <w:r w:rsidRPr="00443E90">
        <w:rPr>
          <w:rFonts w:asciiTheme="minorHAnsi" w:hAnsiTheme="minorHAnsi" w:cstheme="minorBidi"/>
          <w:szCs w:val="24"/>
        </w:rPr>
        <w:t>, training 253 participants from 16 Member States. The project also seeks to assess the current and future AI capacity-building needs of Member States.</w:t>
      </w:r>
    </w:p>
    <w:p w14:paraId="3D57D7D3" w14:textId="577E387D" w:rsidR="00BB202E" w:rsidRDefault="00BB1ED8" w:rsidP="006E7123">
      <w:pPr>
        <w:jc w:val="both"/>
        <w:rPr>
          <w:lang w:eastAsia="zh-CN"/>
        </w:rPr>
      </w:pPr>
      <w:r>
        <w:t xml:space="preserve">Over the past year, a number of courses have been offered in the field of AI on the </w:t>
      </w:r>
      <w:hyperlink r:id="rId55">
        <w:r w:rsidRPr="363D7FA1">
          <w:rPr>
            <w:color w:val="0563C1"/>
            <w:u w:val="single"/>
          </w:rPr>
          <w:t>ITU Academy</w:t>
        </w:r>
      </w:hyperlink>
      <w:r>
        <w:t xml:space="preserve">. The ITU training course on </w:t>
      </w:r>
      <w:r w:rsidR="00617C73">
        <w:rPr>
          <w:lang w:eastAsia="zh-CN"/>
        </w:rPr>
        <w:t>‘</w:t>
      </w:r>
      <w:hyperlink r:id="rId56" w:history="1">
        <w:r w:rsidRPr="004E0BE2">
          <w:rPr>
            <w:rStyle w:val="Hyperlink"/>
          </w:rPr>
          <w:t>AI governance in practice: developing secure and innovative frameworks</w:t>
        </w:r>
        <w:r w:rsidR="00617C73">
          <w:rPr>
            <w:rStyle w:val="Hyperlink"/>
            <w:lang w:eastAsia="zh-CN"/>
          </w:rPr>
          <w:t>’</w:t>
        </w:r>
      </w:hyperlink>
      <w:r>
        <w:t xml:space="preserve"> w</w:t>
      </w:r>
      <w:r w:rsidR="004E0BE2">
        <w:t>as</w:t>
      </w:r>
      <w:r>
        <w:t xml:space="preserve"> launched</w:t>
      </w:r>
      <w:r w:rsidRPr="363D7FA1">
        <w:rPr>
          <w:lang w:eastAsia="zh-CN"/>
        </w:rPr>
        <w:t xml:space="preserve"> </w:t>
      </w:r>
      <w:r>
        <w:t>in October 2025 in Geneva,</w:t>
      </w:r>
      <w:r w:rsidR="00922CDA">
        <w:t xml:space="preserve"> attended by participants from 31 countries</w:t>
      </w:r>
      <w:r w:rsidR="009734EE">
        <w:t xml:space="preserve"> from all regions</w:t>
      </w:r>
      <w:r>
        <w:t>. It will subsequently be delivered in person in</w:t>
      </w:r>
      <w:r w:rsidR="00256CF6">
        <w:t xml:space="preserve"> </w:t>
      </w:r>
      <w:hyperlink r:id="rId57" w:history="1">
        <w:r w:rsidR="00256CF6" w:rsidRPr="00F558D0">
          <w:rPr>
            <w:rStyle w:val="Hyperlink"/>
          </w:rPr>
          <w:t>Asia-Pacific</w:t>
        </w:r>
      </w:hyperlink>
      <w:r w:rsidR="00F558D0">
        <w:t>,</w:t>
      </w:r>
      <w:r>
        <w:t xml:space="preserve"> </w:t>
      </w:r>
      <w:hyperlink r:id="rId58" w:history="1">
        <w:r w:rsidRPr="00D84A7E">
          <w:rPr>
            <w:rStyle w:val="Hyperlink"/>
          </w:rPr>
          <w:t>Africa</w:t>
        </w:r>
      </w:hyperlink>
      <w:r w:rsidR="00A75FDA">
        <w:rPr>
          <w:rFonts w:hint="eastAsia"/>
          <w:lang w:eastAsia="zh-CN"/>
        </w:rPr>
        <w:t xml:space="preserve"> </w:t>
      </w:r>
      <w:r>
        <w:t xml:space="preserve">and the </w:t>
      </w:r>
      <w:hyperlink r:id="rId59" w:history="1">
        <w:r w:rsidRPr="008D5BBF">
          <w:rPr>
            <w:rStyle w:val="Hyperlink"/>
          </w:rPr>
          <w:t>Americas</w:t>
        </w:r>
      </w:hyperlink>
      <w:r>
        <w:t xml:space="preserve">, </w:t>
      </w:r>
      <w:r w:rsidR="009867F2">
        <w:t xml:space="preserve">sponsored by the European </w:t>
      </w:r>
      <w:r w:rsidR="00366F78">
        <w:t>Union</w:t>
      </w:r>
      <w:r w:rsidR="00C565C1">
        <w:t xml:space="preserve">. </w:t>
      </w:r>
      <w:r w:rsidR="00FB2165">
        <w:t xml:space="preserve">An </w:t>
      </w:r>
      <w:r>
        <w:t xml:space="preserve">online </w:t>
      </w:r>
      <w:r w:rsidR="00FB2165">
        <w:t xml:space="preserve">version of the course is currently under development and will be offered </w:t>
      </w:r>
      <w:r>
        <w:t>through the ITU Academy platform</w:t>
      </w:r>
      <w:r w:rsidR="00FB2165">
        <w:t xml:space="preserve"> in 2026</w:t>
      </w:r>
      <w:r>
        <w:t>.</w:t>
      </w:r>
      <w:r w:rsidR="00BB202E">
        <w:rPr>
          <w:rFonts w:hint="eastAsia"/>
          <w:lang w:eastAsia="zh-CN"/>
        </w:rPr>
        <w:t xml:space="preserve"> </w:t>
      </w:r>
      <w:r w:rsidR="007D65BB">
        <w:t>ITU has also collaborated with UNESCO to jointly deliver</w:t>
      </w:r>
      <w:r w:rsidR="00B3612D">
        <w:t xml:space="preserve"> the training course “A</w:t>
      </w:r>
      <w:r w:rsidR="00BB202E">
        <w:rPr>
          <w:rFonts w:hint="eastAsia"/>
          <w:lang w:eastAsia="zh-CN"/>
        </w:rPr>
        <w:t>I</w:t>
      </w:r>
      <w:r w:rsidR="00DE2961">
        <w:t xml:space="preserve"> for the Public Sector</w:t>
      </w:r>
      <w:r w:rsidR="00FD4FFA">
        <w:t>”</w:t>
      </w:r>
      <w:r w:rsidR="00A11AD9">
        <w:t xml:space="preserve">. </w:t>
      </w:r>
      <w:r w:rsidR="00EE5779">
        <w:t xml:space="preserve">The course </w:t>
      </w:r>
      <w:r w:rsidR="00F944E6">
        <w:t xml:space="preserve">will be delivered </w:t>
      </w:r>
      <w:r w:rsidR="00B116C2">
        <w:t xml:space="preserve">again in </w:t>
      </w:r>
      <w:hyperlink r:id="rId60" w:history="1">
        <w:r w:rsidR="00B116C2" w:rsidRPr="6897EB22">
          <w:rPr>
            <w:rStyle w:val="Hyperlink"/>
          </w:rPr>
          <w:t>Nairobi, Kenya, from</w:t>
        </w:r>
        <w:r w:rsidR="00CA7B00" w:rsidRPr="6897EB22">
          <w:rPr>
            <w:rStyle w:val="Hyperlink"/>
          </w:rPr>
          <w:t xml:space="preserve"> 19</w:t>
        </w:r>
        <w:r w:rsidR="00C5046B">
          <w:rPr>
            <w:rStyle w:val="Hyperlink"/>
          </w:rPr>
          <w:t xml:space="preserve"> to </w:t>
        </w:r>
        <w:r w:rsidR="00CA7B00" w:rsidRPr="6897EB22">
          <w:rPr>
            <w:rStyle w:val="Hyperlink"/>
          </w:rPr>
          <w:t>26 May 2026</w:t>
        </w:r>
      </w:hyperlink>
      <w:r w:rsidR="00CA7B00">
        <w:t>.</w:t>
      </w:r>
    </w:p>
    <w:p w14:paraId="4BA219BF" w14:textId="5039353F" w:rsidR="0054507B" w:rsidRPr="00FD257D" w:rsidRDefault="0054507B" w:rsidP="0054507B">
      <w:pPr>
        <w:jc w:val="both"/>
        <w:rPr>
          <w:color w:val="000000"/>
          <w:shd w:val="clear" w:color="auto" w:fill="FFFFFF"/>
          <w:lang w:eastAsia="zh-CN"/>
        </w:rPr>
      </w:pPr>
      <w:r w:rsidRPr="003440F1">
        <w:rPr>
          <w:lang w:val="en-US" w:eastAsia="zh-CN"/>
        </w:rPr>
        <w:t xml:space="preserve">ITU, France, and UNEP co-initiated the </w:t>
      </w:r>
      <w:hyperlink r:id="rId61" w:history="1">
        <w:r w:rsidRPr="003440F1">
          <w:rPr>
            <w:color w:val="4F81BD" w:themeColor="accent1"/>
            <w:u w:val="single"/>
            <w:lang w:val="en-US" w:eastAsia="zh-CN"/>
          </w:rPr>
          <w:t>Coalition for Sustainable AI</w:t>
        </w:r>
      </w:hyperlink>
      <w:r w:rsidRPr="003440F1">
        <w:rPr>
          <w:lang w:eastAsia="zh-CN"/>
        </w:rPr>
        <w:t xml:space="preserve"> </w:t>
      </w:r>
      <w:r w:rsidRPr="003440F1">
        <w:rPr>
          <w:lang w:val="en-US" w:eastAsia="zh-CN"/>
        </w:rPr>
        <w:t>at the French AI Action Summit.</w:t>
      </w:r>
      <w:r w:rsidRPr="003440F1">
        <w:rPr>
          <w:rFonts w:hint="eastAsia"/>
          <w:lang w:val="en-US" w:eastAsia="zh-CN"/>
        </w:rPr>
        <w:t xml:space="preserve"> </w:t>
      </w:r>
      <w:r w:rsidR="00D97216">
        <w:rPr>
          <w:rFonts w:hint="eastAsia"/>
          <w:lang w:val="en-US" w:eastAsia="zh-CN"/>
        </w:rPr>
        <w:t>ITU</w:t>
      </w:r>
      <w:r w:rsidR="00D97216" w:rsidRPr="00D97216">
        <w:rPr>
          <w:lang w:val="en-US" w:eastAsia="zh-CN"/>
        </w:rPr>
        <w:t xml:space="preserve"> announce</w:t>
      </w:r>
      <w:r w:rsidR="00D97216">
        <w:rPr>
          <w:rFonts w:hint="eastAsia"/>
          <w:lang w:val="en-US" w:eastAsia="zh-CN"/>
        </w:rPr>
        <w:t>d</w:t>
      </w:r>
      <w:r w:rsidR="00D97216" w:rsidRPr="00D97216">
        <w:rPr>
          <w:lang w:val="en-US" w:eastAsia="zh-CN"/>
        </w:rPr>
        <w:t xml:space="preserve"> the </w:t>
      </w:r>
      <w:hyperlink r:id="rId62" w:history="1">
        <w:r w:rsidR="00D97216" w:rsidRPr="00D97216">
          <w:rPr>
            <w:rStyle w:val="Hyperlink"/>
            <w:lang w:val="en-US" w:eastAsia="zh-CN"/>
          </w:rPr>
          <w:t>AI Climate Institute</w:t>
        </w:r>
      </w:hyperlink>
      <w:r w:rsidR="00D97216" w:rsidRPr="00D97216">
        <w:rPr>
          <w:lang w:val="en-US" w:eastAsia="zh-CN"/>
        </w:rPr>
        <w:t xml:space="preserve"> at COP 30, to empower developing countries with AI skills for climate action.</w:t>
      </w:r>
      <w:r w:rsidR="00D97216">
        <w:rPr>
          <w:rFonts w:hint="eastAsia"/>
          <w:lang w:val="en-US" w:eastAsia="zh-CN"/>
        </w:rPr>
        <w:t xml:space="preserve"> </w:t>
      </w:r>
      <w:hyperlink r:id="rId63" w:history="1">
        <w:r w:rsidRPr="00B92CC8">
          <w:rPr>
            <w:color w:val="0563C1"/>
            <w:u w:val="single"/>
          </w:rPr>
          <w:t>ITU</w:t>
        </w:r>
        <w:r w:rsidR="00617C73">
          <w:rPr>
            <w:color w:val="0563C1"/>
            <w:u w:val="single"/>
          </w:rPr>
          <w:t>’</w:t>
        </w:r>
        <w:r w:rsidRPr="00B92CC8">
          <w:rPr>
            <w:color w:val="0563C1"/>
            <w:u w:val="single"/>
          </w:rPr>
          <w:t>s Giga project with UNICEF</w:t>
        </w:r>
      </w:hyperlink>
      <w:r w:rsidRPr="00B92CC8">
        <w:t xml:space="preserve"> employs AI strategically to expand Internet connectivity to connect schools worldwide.</w:t>
      </w:r>
      <w:r w:rsidRPr="00B92CC8">
        <w:rPr>
          <w:lang w:eastAsia="zh-CN"/>
        </w:rPr>
        <w:t xml:space="preserve"> </w:t>
      </w:r>
      <w:r w:rsidRPr="00B92CC8">
        <w:rPr>
          <w:shd w:val="clear" w:color="auto" w:fill="FFFFFF"/>
        </w:rPr>
        <w:t xml:space="preserve">The </w:t>
      </w:r>
      <w:hyperlink r:id="rId64" w:tgtFrame="_blank" w:history="1">
        <w:r w:rsidRPr="00B92CC8">
          <w:rPr>
            <w:color w:val="0563C1"/>
            <w:u w:val="single"/>
            <w:shd w:val="clear" w:color="auto" w:fill="FFFFFF"/>
          </w:rPr>
          <w:t xml:space="preserve">AI </w:t>
        </w:r>
        <w:r w:rsidRPr="00B92CC8">
          <w:rPr>
            <w:color w:val="0563C1"/>
            <w:u w:val="single"/>
            <w:shd w:val="clear" w:color="auto" w:fill="FFFFFF"/>
            <w:lang w:eastAsia="zh-CN"/>
          </w:rPr>
          <w:t>s</w:t>
        </w:r>
        <w:r w:rsidRPr="00B92CC8">
          <w:rPr>
            <w:color w:val="0563C1"/>
            <w:u w:val="single"/>
            <w:shd w:val="clear" w:color="auto" w:fill="FFFFFF"/>
          </w:rPr>
          <w:t xml:space="preserve">kills </w:t>
        </w:r>
        <w:r w:rsidRPr="00B92CC8">
          <w:rPr>
            <w:color w:val="0563C1"/>
            <w:u w:val="single"/>
            <w:shd w:val="clear" w:color="auto" w:fill="FFFFFF"/>
            <w:lang w:eastAsia="zh-CN"/>
          </w:rPr>
          <w:t>a</w:t>
        </w:r>
        <w:r w:rsidRPr="00B92CC8">
          <w:rPr>
            <w:color w:val="0563C1"/>
            <w:u w:val="single"/>
            <w:shd w:val="clear" w:color="auto" w:fill="FFFFFF"/>
          </w:rPr>
          <w:t xml:space="preserve">ccelerator for </w:t>
        </w:r>
        <w:r w:rsidRPr="00B92CC8">
          <w:rPr>
            <w:color w:val="0563C1"/>
            <w:u w:val="single"/>
            <w:shd w:val="clear" w:color="auto" w:fill="FFFFFF"/>
            <w:lang w:eastAsia="zh-CN"/>
          </w:rPr>
          <w:t>G</w:t>
        </w:r>
        <w:r w:rsidRPr="00B92CC8">
          <w:rPr>
            <w:color w:val="0563C1"/>
            <w:u w:val="single"/>
            <w:shd w:val="clear" w:color="auto" w:fill="FFFFFF"/>
          </w:rPr>
          <w:t>irls</w:t>
        </w:r>
      </w:hyperlink>
      <w:r w:rsidRPr="00B92CC8">
        <w:rPr>
          <w:shd w:val="clear" w:color="auto" w:fill="FFFFFF"/>
          <w:lang w:eastAsia="zh-CN"/>
        </w:rPr>
        <w:t xml:space="preserve"> project</w:t>
      </w:r>
      <w:r w:rsidRPr="00B92CC8">
        <w:rPr>
          <w:rFonts w:hint="eastAsia"/>
          <w:shd w:val="clear" w:color="auto" w:fill="FFFFFF"/>
          <w:lang w:eastAsia="zh-CN"/>
        </w:rPr>
        <w:t xml:space="preserve"> </w:t>
      </w:r>
      <w:r w:rsidR="00B92CC8" w:rsidRPr="00B92CC8">
        <w:rPr>
          <w:rFonts w:hint="eastAsia"/>
          <w:shd w:val="clear" w:color="auto" w:fill="FFFFFF"/>
          <w:lang w:eastAsia="zh-CN"/>
        </w:rPr>
        <w:t>is</w:t>
      </w:r>
      <w:r w:rsidRPr="00B92CC8">
        <w:rPr>
          <w:shd w:val="clear" w:color="auto" w:fill="FFFFFF"/>
        </w:rPr>
        <w:t xml:space="preserve"> provid</w:t>
      </w:r>
      <w:r w:rsidR="00B92CC8" w:rsidRPr="00B92CC8">
        <w:rPr>
          <w:rFonts w:hint="eastAsia"/>
          <w:shd w:val="clear" w:color="auto" w:fill="FFFFFF"/>
          <w:lang w:eastAsia="zh-CN"/>
        </w:rPr>
        <w:t>ing</w:t>
      </w:r>
      <w:r w:rsidRPr="00B92CC8">
        <w:rPr>
          <w:shd w:val="clear" w:color="auto" w:fill="FFFFFF"/>
        </w:rPr>
        <w:t xml:space="preserve"> girls and women with digital, ethical and managerial skills to become content creators and boost creativity and innovation.</w:t>
      </w:r>
      <w:r w:rsidRPr="00B92CC8">
        <w:rPr>
          <w:shd w:val="clear" w:color="auto" w:fill="FFFFFF"/>
          <w:lang w:eastAsia="zh-CN"/>
        </w:rPr>
        <w:t xml:space="preserve"> </w:t>
      </w:r>
      <w:r w:rsidRPr="00B92CC8">
        <w:rPr>
          <w:shd w:val="clear" w:color="auto" w:fill="FFFFFF"/>
        </w:rPr>
        <w:t xml:space="preserve">ITU Regional Office for Asia and the Pacific </w:t>
      </w:r>
      <w:r w:rsidR="00FC17CB">
        <w:rPr>
          <w:rFonts w:hint="eastAsia"/>
          <w:shd w:val="clear" w:color="auto" w:fill="FFFFFF"/>
          <w:lang w:eastAsia="zh-CN"/>
        </w:rPr>
        <w:t>organized</w:t>
      </w:r>
      <w:r w:rsidRPr="00B92CC8">
        <w:rPr>
          <w:shd w:val="clear" w:color="auto" w:fill="FFFFFF"/>
          <w:lang w:eastAsia="zh-CN"/>
        </w:rPr>
        <w:t xml:space="preserve"> the </w:t>
      </w:r>
      <w:hyperlink r:id="rId65" w:history="1">
        <w:r w:rsidRPr="00B92CC8">
          <w:rPr>
            <w:color w:val="0563C1"/>
            <w:u w:val="single"/>
            <w:shd w:val="clear" w:color="auto" w:fill="FFFFFF"/>
          </w:rPr>
          <w:t>Southeast Asia AI Webinar Series</w:t>
        </w:r>
      </w:hyperlink>
      <w:r w:rsidR="00B92CC8" w:rsidRPr="00B92CC8">
        <w:rPr>
          <w:rFonts w:hint="eastAsia"/>
          <w:lang w:eastAsia="zh-CN"/>
        </w:rPr>
        <w:t>,</w:t>
      </w:r>
      <w:r w:rsidR="00B92CC8" w:rsidRPr="00B92CC8">
        <w:rPr>
          <w:rFonts w:hint="eastAsia"/>
          <w:shd w:val="clear" w:color="auto" w:fill="FFFFFF"/>
          <w:lang w:eastAsia="zh-CN"/>
        </w:rPr>
        <w:t xml:space="preserve"> </w:t>
      </w:r>
      <w:r w:rsidR="00B92CC8" w:rsidRPr="00B92CC8">
        <w:rPr>
          <w:shd w:val="clear" w:color="auto" w:fill="FFFFFF"/>
        </w:rPr>
        <w:t>sharing</w:t>
      </w:r>
      <w:r w:rsidR="00B92CC8" w:rsidRPr="00B92CC8">
        <w:rPr>
          <w:rFonts w:hint="eastAsia"/>
          <w:shd w:val="clear" w:color="auto" w:fill="FFFFFF"/>
          <w:lang w:eastAsia="zh-CN"/>
        </w:rPr>
        <w:t xml:space="preserve"> </w:t>
      </w:r>
      <w:r w:rsidRPr="00B92CC8">
        <w:rPr>
          <w:shd w:val="clear" w:color="auto" w:fill="FFFFFF"/>
        </w:rPr>
        <w:t>information and build</w:t>
      </w:r>
      <w:r w:rsidR="00B92CC8" w:rsidRPr="00B92CC8">
        <w:rPr>
          <w:rFonts w:hint="eastAsia"/>
          <w:shd w:val="clear" w:color="auto" w:fill="FFFFFF"/>
          <w:lang w:eastAsia="zh-CN"/>
        </w:rPr>
        <w:t>ing</w:t>
      </w:r>
      <w:r w:rsidRPr="00B92CC8">
        <w:rPr>
          <w:shd w:val="clear" w:color="auto" w:fill="FFFFFF"/>
        </w:rPr>
        <w:t xml:space="preserve"> capacity on gender-sensitive and socially inclusive AI standards, policies, frameworks and initiatives.</w:t>
      </w:r>
    </w:p>
    <w:p w14:paraId="436A4DC6" w14:textId="07EF91BA" w:rsidR="00BB1ED8" w:rsidRPr="00FD257D" w:rsidRDefault="00BB1ED8" w:rsidP="00BB1ED8">
      <w:pPr>
        <w:jc w:val="both"/>
        <w:rPr>
          <w:shd w:val="clear" w:color="auto" w:fill="FFFFFF"/>
          <w:lang w:eastAsia="zh-CN"/>
        </w:rPr>
      </w:pPr>
      <w:bookmarkStart w:id="13" w:name="OLE_LINK1"/>
      <w:r w:rsidRPr="00D77C69">
        <w:rPr>
          <w:shd w:val="clear" w:color="auto" w:fill="FFFFFF"/>
        </w:rPr>
        <w:lastRenderedPageBreak/>
        <w:t>AI adoption is a key element of the ITU</w:t>
      </w:r>
      <w:r w:rsidR="00617C73">
        <w:rPr>
          <w:shd w:val="clear" w:color="auto" w:fill="FFFFFF"/>
        </w:rPr>
        <w:t>’</w:t>
      </w:r>
      <w:r w:rsidRPr="00D77C69">
        <w:rPr>
          <w:shd w:val="clear" w:color="auto" w:fill="FFFFFF"/>
        </w:rPr>
        <w:t xml:space="preserve">s Transformation agenda. ITU launched the </w:t>
      </w:r>
      <w:hyperlink r:id="rId66" w:history="1">
        <w:r w:rsidRPr="00D77C69">
          <w:rPr>
            <w:color w:val="0563C1"/>
            <w:u w:val="single"/>
            <w:shd w:val="clear" w:color="auto" w:fill="FFFFFF"/>
          </w:rPr>
          <w:t>AI Hub</w:t>
        </w:r>
      </w:hyperlink>
      <w:r w:rsidRPr="00D77C69">
        <w:rPr>
          <w:shd w:val="clear" w:color="auto" w:fill="FFFFFF"/>
        </w:rPr>
        <w:t xml:space="preserve">, a single point of access for AI tools, e-learning materials, resources and AI Seed Funds open to all ITU staff. </w:t>
      </w:r>
      <w:r w:rsidR="00D77C69" w:rsidRPr="003440F1">
        <w:rPr>
          <w:shd w:val="clear" w:color="auto" w:fill="FFFFFF"/>
        </w:rPr>
        <w:t>ITU has established an initial set of</w:t>
      </w:r>
      <w:r w:rsidR="00C5046B">
        <w:rPr>
          <w:shd w:val="clear" w:color="auto" w:fill="FFFFFF"/>
        </w:rPr>
        <w:t xml:space="preserve"> </w:t>
      </w:r>
      <w:hyperlink r:id="rId67" w:history="1">
        <w:r w:rsidR="00D77C69" w:rsidRPr="003440F1">
          <w:rPr>
            <w:rStyle w:val="Hyperlink"/>
            <w:shd w:val="clear" w:color="auto" w:fill="FFFFFF"/>
          </w:rPr>
          <w:t>guidelines on the use of GenAI</w:t>
        </w:r>
      </w:hyperlink>
      <w:r w:rsidR="00D77C69" w:rsidRPr="00D77C69">
        <w:rPr>
          <w:shd w:val="clear" w:color="auto" w:fill="FFFFFF"/>
        </w:rPr>
        <w:t xml:space="preserve"> </w:t>
      </w:r>
      <w:r w:rsidR="00D77C69">
        <w:rPr>
          <w:rFonts w:hint="eastAsia"/>
          <w:shd w:val="clear" w:color="auto" w:fill="FFFFFF"/>
          <w:lang w:eastAsia="zh-CN"/>
        </w:rPr>
        <w:t>t</w:t>
      </w:r>
      <w:r w:rsidR="00D77C69" w:rsidRPr="00D01A78">
        <w:rPr>
          <w:shd w:val="clear" w:color="auto" w:fill="FFFFFF"/>
        </w:rPr>
        <w:t>o maximize the benefits of GenAI while minimizing risks</w:t>
      </w:r>
      <w:r w:rsidR="00D77C69" w:rsidRPr="003440F1">
        <w:rPr>
          <w:shd w:val="clear" w:color="auto" w:fill="FFFFFF"/>
        </w:rPr>
        <w:t>.</w:t>
      </w:r>
      <w:r w:rsidR="00D77C69">
        <w:rPr>
          <w:rFonts w:hint="eastAsia"/>
          <w:shd w:val="clear" w:color="auto" w:fill="FFFFFF"/>
          <w:lang w:eastAsia="zh-CN"/>
        </w:rPr>
        <w:t xml:space="preserve"> </w:t>
      </w:r>
      <w:r w:rsidRPr="00D77C69">
        <w:rPr>
          <w:shd w:val="clear" w:color="auto" w:fill="FFFFFF"/>
          <w:lang w:eastAsia="zh-CN"/>
        </w:rPr>
        <w:t xml:space="preserve">ITU also regularly organizes sessions on AI and emerging technologies for ITU staff and the diplomatic community under the Learning Labs initiative and the </w:t>
      </w:r>
      <w:hyperlink r:id="rId68" w:history="1">
        <w:r w:rsidRPr="00D77C69">
          <w:rPr>
            <w:color w:val="0563C1"/>
            <w:u w:val="single"/>
            <w:shd w:val="clear" w:color="auto" w:fill="FFFFFF"/>
            <w:lang w:eastAsia="zh-CN"/>
          </w:rPr>
          <w:t>Demystifying Digital initiative</w:t>
        </w:r>
      </w:hyperlink>
      <w:r w:rsidRPr="00D77C69">
        <w:rPr>
          <w:shd w:val="clear" w:color="auto" w:fill="FFFFFF"/>
          <w:lang w:eastAsia="zh-CN"/>
        </w:rPr>
        <w:t xml:space="preserve">, respectively, to help facilitate the </w:t>
      </w:r>
      <w:r w:rsidRPr="00D77C69">
        <w:rPr>
          <w:shd w:val="clear" w:color="auto" w:fill="FFFFFF"/>
        </w:rPr>
        <w:t>use of such technologies in day-to-day work</w:t>
      </w:r>
      <w:r w:rsidRPr="00D77C69">
        <w:rPr>
          <w:shd w:val="clear" w:color="auto" w:fill="FFFFFF"/>
          <w:lang w:eastAsia="zh-CN"/>
        </w:rPr>
        <w:t xml:space="preserve"> and a better understanding of emerging trends.</w:t>
      </w:r>
    </w:p>
    <w:bookmarkEnd w:id="13"/>
    <w:p w14:paraId="60367686" w14:textId="4B3BCACD" w:rsidR="00BB1ED8" w:rsidRPr="00FD257D" w:rsidRDefault="00BB1ED8" w:rsidP="00BB1ED8">
      <w:pPr>
        <w:pStyle w:val="Headingb"/>
        <w:rPr>
          <w:b w:val="0"/>
        </w:rPr>
      </w:pPr>
      <w:r w:rsidRPr="00FD257D">
        <w:t>AI policy, and regulatory-related work</w:t>
      </w:r>
    </w:p>
    <w:p w14:paraId="246DEB77" w14:textId="6C37961E" w:rsidR="00BB1ED8" w:rsidRDefault="009A7284" w:rsidP="00AD757F">
      <w:pPr>
        <w:widowControl w:val="0"/>
        <w:spacing w:after="160"/>
        <w:jc w:val="both"/>
        <w:textAlignment w:val="auto"/>
        <w:rPr>
          <w:lang w:eastAsia="zh-CN"/>
        </w:rPr>
      </w:pPr>
      <w:r>
        <w:t>Multistakeholder</w:t>
      </w:r>
      <w:r w:rsidRPr="00FD257D">
        <w:t xml:space="preserve"> </w:t>
      </w:r>
      <w:r w:rsidR="00BB1ED8" w:rsidRPr="00FD257D">
        <w:t xml:space="preserve">dialogues on AI governance </w:t>
      </w:r>
      <w:r w:rsidR="00DD0906">
        <w:t>at the</w:t>
      </w:r>
      <w:r w:rsidR="00BB1ED8" w:rsidRPr="00FD257D">
        <w:t xml:space="preserve"> AI for Good Global Summits </w:t>
      </w:r>
      <w:r w:rsidR="00DD0906">
        <w:t xml:space="preserve">help in including </w:t>
      </w:r>
      <w:r w:rsidR="00BB1ED8" w:rsidRPr="00FD257D">
        <w:t xml:space="preserve">developing countries in </w:t>
      </w:r>
      <w:r w:rsidR="00DD0906">
        <w:t xml:space="preserve">related </w:t>
      </w:r>
      <w:r w:rsidR="00BB1ED8" w:rsidRPr="00FD257D">
        <w:t>discussions.</w:t>
      </w:r>
      <w:r w:rsidR="00BB1ED8" w:rsidRPr="00FD257D">
        <w:rPr>
          <w:rFonts w:eastAsia="Malgun Gothic" w:hint="eastAsia"/>
          <w:lang w:eastAsia="ko-KR"/>
        </w:rPr>
        <w:t xml:space="preserve"> </w:t>
      </w:r>
      <w:r w:rsidR="00BB1ED8" w:rsidRPr="00FD257D">
        <w:t>At t</w:t>
      </w:r>
      <w:r w:rsidR="00B47FF2" w:rsidRPr="00FD257D">
        <w:rPr>
          <w:lang w:eastAsia="zh-CN"/>
        </w:rPr>
        <w:t xml:space="preserve">he 2025 </w:t>
      </w:r>
      <w:hyperlink r:id="rId69" w:history="1">
        <w:r w:rsidR="00B47FF2" w:rsidRPr="00FD257D">
          <w:rPr>
            <w:color w:val="0563C1"/>
            <w:u w:val="single"/>
            <w:lang w:eastAsia="zh-CN"/>
          </w:rPr>
          <w:t>AI Governance Dialogue</w:t>
        </w:r>
      </w:hyperlink>
      <w:r w:rsidR="00B47FF2">
        <w:rPr>
          <w:rFonts w:hint="eastAsia"/>
          <w:lang w:eastAsia="zh-CN"/>
        </w:rPr>
        <w:t xml:space="preserve"> </w:t>
      </w:r>
      <w:r w:rsidR="00BB1ED8" w:rsidRPr="00FD257D">
        <w:t xml:space="preserve">organized by ITU with </w:t>
      </w:r>
      <w:r w:rsidR="00BB1ED8" w:rsidRPr="00FD257D">
        <w:rPr>
          <w:rFonts w:hint="eastAsia"/>
          <w:lang w:eastAsia="zh-CN"/>
        </w:rPr>
        <w:t>over 50</w:t>
      </w:r>
      <w:r w:rsidR="00BB1ED8" w:rsidRPr="00FD257D">
        <w:t xml:space="preserve"> UN partners, ministers and high-level government officials joined stakeholders from around the world to </w:t>
      </w:r>
      <w:r w:rsidR="00DD0906">
        <w:t>discuss</w:t>
      </w:r>
      <w:r w:rsidR="00BB1ED8" w:rsidRPr="00FD257D">
        <w:t xml:space="preserve"> responsible and impactful AI.</w:t>
      </w:r>
      <w:r w:rsidR="00BB1ED8" w:rsidRPr="00FD257D">
        <w:rPr>
          <w:rFonts w:eastAsia="Malgun Gothic" w:hint="eastAsia"/>
          <w:lang w:eastAsia="ko-KR"/>
        </w:rPr>
        <w:t xml:space="preserve"> </w:t>
      </w:r>
      <w:r w:rsidR="00BB1ED8" w:rsidRPr="00FD257D">
        <w:t>The dialogue was co</w:t>
      </w:r>
      <w:r w:rsidR="00BB1ED8" w:rsidRPr="00FD257D">
        <w:noBreakHyphen/>
        <w:t>chaired by Majed Al Mesmar, Director-General of the Telecommunications and Digital Government Regulatory Authority of the United Arab Emirates, and Anne Bouverot, France</w:t>
      </w:r>
      <w:r w:rsidR="00617C73">
        <w:t>’</w:t>
      </w:r>
      <w:r w:rsidR="00BB1ED8" w:rsidRPr="00FD257D">
        <w:t>s Special Envoy for Artificial Intelligence.</w:t>
      </w:r>
      <w:r w:rsidR="00BB1ED8" w:rsidRPr="00FD257D">
        <w:rPr>
          <w:rFonts w:eastAsia="Malgun Gothic" w:hint="eastAsia"/>
          <w:lang w:eastAsia="ko-KR"/>
        </w:rPr>
        <w:t xml:space="preserve"> </w:t>
      </w:r>
      <w:r w:rsidR="00BB1ED8" w:rsidRPr="00FD257D">
        <w:t>The vision captured by the</w:t>
      </w:r>
      <w:r w:rsidR="00BB1ED8">
        <w:t xml:space="preserve"> </w:t>
      </w:r>
      <w:hyperlink r:id="rId70" w:history="1">
        <w:r w:rsidR="00BB1ED8" w:rsidRPr="00FD257D">
          <w:rPr>
            <w:color w:val="4F81BD" w:themeColor="accent1"/>
            <w:u w:val="single"/>
          </w:rPr>
          <w:t>co</w:t>
        </w:r>
        <w:r w:rsidR="00B7661C">
          <w:rPr>
            <w:color w:val="4F81BD" w:themeColor="accent1"/>
            <w:u w:val="single"/>
          </w:rPr>
          <w:noBreakHyphen/>
        </w:r>
        <w:r w:rsidR="00BB1ED8" w:rsidRPr="00FD257D">
          <w:rPr>
            <w:color w:val="4F81BD" w:themeColor="accent1"/>
            <w:u w:val="single"/>
          </w:rPr>
          <w:t>chairs</w:t>
        </w:r>
        <w:r w:rsidR="00617C73">
          <w:rPr>
            <w:color w:val="4F81BD" w:themeColor="accent1"/>
            <w:u w:val="single"/>
          </w:rPr>
          <w:t>’</w:t>
        </w:r>
        <w:r w:rsidR="00BB1ED8" w:rsidRPr="00FD257D">
          <w:rPr>
            <w:color w:val="4F81BD" w:themeColor="accent1"/>
            <w:u w:val="single"/>
          </w:rPr>
          <w:t xml:space="preserve"> summary report</w:t>
        </w:r>
      </w:hyperlink>
      <w:r w:rsidR="00BB1ED8">
        <w:t xml:space="preserve"> </w:t>
      </w:r>
      <w:r w:rsidR="00BB1ED8" w:rsidRPr="00FD257D">
        <w:t>calls for AI that bridges innovation, inclusion, and sustainability.</w:t>
      </w:r>
      <w:r w:rsidR="00B47FF2">
        <w:rPr>
          <w:rFonts w:hint="eastAsia"/>
          <w:lang w:eastAsia="zh-CN"/>
        </w:rPr>
        <w:t xml:space="preserve"> </w:t>
      </w:r>
      <w:r w:rsidR="008753D9" w:rsidRPr="008753D9">
        <w:rPr>
          <w:lang w:eastAsia="zh-CN"/>
        </w:rPr>
        <w:t xml:space="preserve">The Annual </w:t>
      </w:r>
      <w:hyperlink r:id="rId71" w:history="1">
        <w:r w:rsidR="008753D9" w:rsidRPr="00DC41FC">
          <w:rPr>
            <w:rStyle w:val="Hyperlink"/>
            <w:lang w:eastAsia="zh-CN"/>
          </w:rPr>
          <w:t>AI Governance Report 2025: Steering the Future of AI</w:t>
        </w:r>
      </w:hyperlink>
      <w:r w:rsidR="008753D9">
        <w:rPr>
          <w:rFonts w:hint="eastAsia"/>
          <w:lang w:eastAsia="zh-CN"/>
        </w:rPr>
        <w:t xml:space="preserve"> </w:t>
      </w:r>
      <w:r w:rsidR="00DC41FC" w:rsidRPr="00DC41FC">
        <w:rPr>
          <w:lang w:eastAsia="zh-CN"/>
        </w:rPr>
        <w:t xml:space="preserve">covers insights shared </w:t>
      </w:r>
      <w:r w:rsidR="00DC41FC">
        <w:rPr>
          <w:rFonts w:hint="eastAsia"/>
          <w:lang w:eastAsia="zh-CN"/>
        </w:rPr>
        <w:t>at</w:t>
      </w:r>
      <w:r w:rsidR="00B45280">
        <w:rPr>
          <w:rFonts w:hint="eastAsia"/>
          <w:lang w:eastAsia="zh-CN"/>
        </w:rPr>
        <w:t xml:space="preserve"> the</w:t>
      </w:r>
      <w:r w:rsidR="00DC41FC">
        <w:rPr>
          <w:rFonts w:hint="eastAsia"/>
          <w:lang w:eastAsia="zh-CN"/>
        </w:rPr>
        <w:t xml:space="preserve"> </w:t>
      </w:r>
      <w:r w:rsidR="00AC4A73">
        <w:rPr>
          <w:lang w:eastAsia="zh-CN"/>
        </w:rPr>
        <w:t>dialogue</w:t>
      </w:r>
      <w:r w:rsidR="00DC41FC">
        <w:rPr>
          <w:rFonts w:hint="eastAsia"/>
          <w:lang w:eastAsia="zh-CN"/>
        </w:rPr>
        <w:t>.</w:t>
      </w:r>
    </w:p>
    <w:p w14:paraId="2B48B78E" w14:textId="72F97397" w:rsidR="003D0426" w:rsidRPr="00656FAC" w:rsidRDefault="003D0426" w:rsidP="003D0426">
      <w:pPr>
        <w:widowControl w:val="0"/>
        <w:spacing w:after="160"/>
        <w:jc w:val="both"/>
        <w:textAlignment w:val="auto"/>
        <w:rPr>
          <w:lang w:eastAsia="zh-CN"/>
        </w:rPr>
      </w:pPr>
      <w:r w:rsidRPr="003D0426">
        <w:rPr>
          <w:rFonts w:eastAsia="Malgun Gothic"/>
          <w:lang w:eastAsia="ko-KR"/>
        </w:rPr>
        <w:t xml:space="preserve">The inaugural </w:t>
      </w:r>
      <w:r w:rsidR="00AC4A73">
        <w:rPr>
          <w:rFonts w:eastAsia="Malgun Gothic"/>
          <w:lang w:eastAsia="ko-KR"/>
        </w:rPr>
        <w:t xml:space="preserve">UN </w:t>
      </w:r>
      <w:r w:rsidRPr="003D0426">
        <w:rPr>
          <w:rFonts w:eastAsia="Malgun Gothic"/>
          <w:lang w:eastAsia="ko-KR"/>
        </w:rPr>
        <w:t xml:space="preserve">Global Dialogue on AI Governance, established under the recent landmark UN General Assembly Resolution </w:t>
      </w:r>
      <w:hyperlink r:id="rId72" w:tgtFrame="_blank" w:history="1">
        <w:r w:rsidR="00656FAC" w:rsidRPr="00656FAC">
          <w:rPr>
            <w:rStyle w:val="Hyperlink"/>
            <w:rFonts w:eastAsia="Malgun Gothic"/>
            <w:lang w:eastAsia="ko-KR"/>
          </w:rPr>
          <w:t>A/RES/79/325</w:t>
        </w:r>
      </w:hyperlink>
      <w:r w:rsidRPr="003D0426">
        <w:rPr>
          <w:rFonts w:eastAsia="Malgun Gothic"/>
          <w:lang w:eastAsia="ko-KR"/>
        </w:rPr>
        <w:t xml:space="preserve"> on AI, and hosted by the UN Secretary-General with ITU</w:t>
      </w:r>
      <w:r w:rsidR="00617C73">
        <w:rPr>
          <w:rFonts w:eastAsia="Malgun Gothic"/>
          <w:lang w:eastAsia="ko-KR"/>
        </w:rPr>
        <w:t>’</w:t>
      </w:r>
      <w:r w:rsidRPr="003D0426">
        <w:rPr>
          <w:rFonts w:eastAsia="Malgun Gothic"/>
          <w:lang w:eastAsia="ko-KR"/>
        </w:rPr>
        <w:t>s support, will be held back-to-back along the margins of the 2026 AI for Good Global Summit. This milestone resolution provides a strong foundation for enhanced global cooperation on AI and elevates the Dialogue to an unprecedented level of scope and visibility.</w:t>
      </w:r>
    </w:p>
    <w:p w14:paraId="31C1993F" w14:textId="683F53F2" w:rsidR="00747FD8" w:rsidRPr="00FD257D" w:rsidRDefault="00747FD8" w:rsidP="00AD757F">
      <w:pPr>
        <w:jc w:val="both"/>
        <w:rPr>
          <w:color w:val="000000"/>
          <w:shd w:val="clear" w:color="auto" w:fill="FFFFFF"/>
          <w:lang w:eastAsia="zh-CN"/>
        </w:rPr>
      </w:pPr>
      <w:r w:rsidRPr="00747FD8">
        <w:rPr>
          <w:color w:val="000000"/>
          <w:shd w:val="clear" w:color="auto" w:fill="FFFFFF"/>
          <w:lang w:eastAsia="zh-CN"/>
        </w:rPr>
        <w:t xml:space="preserve">In this rapidly changing </w:t>
      </w:r>
      <w:r>
        <w:rPr>
          <w:rFonts w:hint="eastAsia"/>
          <w:color w:val="000000"/>
          <w:shd w:val="clear" w:color="auto" w:fill="FFFFFF"/>
          <w:lang w:eastAsia="zh-CN"/>
        </w:rPr>
        <w:t xml:space="preserve">AI </w:t>
      </w:r>
      <w:r w:rsidRPr="00747FD8">
        <w:rPr>
          <w:color w:val="000000"/>
          <w:shd w:val="clear" w:color="auto" w:fill="FFFFFF"/>
          <w:lang w:eastAsia="zh-CN"/>
        </w:rPr>
        <w:t xml:space="preserve">landscape, maintaining an up-to-date picture of national approaches and priorities is essential to support effective cooperation and informed global dialogue. </w:t>
      </w:r>
      <w:r>
        <w:rPr>
          <w:rFonts w:hint="eastAsia"/>
          <w:color w:val="000000"/>
          <w:shd w:val="clear" w:color="auto" w:fill="FFFFFF"/>
          <w:lang w:eastAsia="zh-CN"/>
        </w:rPr>
        <w:t>A</w:t>
      </w:r>
      <w:r w:rsidRPr="00747FD8">
        <w:rPr>
          <w:color w:val="000000"/>
          <w:shd w:val="clear" w:color="auto" w:fill="FFFFFF"/>
          <w:lang w:eastAsia="zh-CN"/>
        </w:rPr>
        <w:t xml:space="preserve">s a follow-up of the </w:t>
      </w:r>
      <w:r>
        <w:rPr>
          <w:rFonts w:hint="eastAsia"/>
          <w:color w:val="000000"/>
          <w:shd w:val="clear" w:color="auto" w:fill="FFFFFF"/>
          <w:lang w:eastAsia="zh-CN"/>
        </w:rPr>
        <w:t xml:space="preserve">2023 </w:t>
      </w:r>
      <w:r w:rsidRPr="00747FD8">
        <w:rPr>
          <w:color w:val="000000"/>
          <w:shd w:val="clear" w:color="auto" w:fill="FFFFFF"/>
          <w:lang w:eastAsia="zh-CN"/>
        </w:rPr>
        <w:t xml:space="preserve">AI Landscape Survey, ITU </w:t>
      </w:r>
      <w:r>
        <w:rPr>
          <w:rFonts w:hint="eastAsia"/>
          <w:color w:val="000000"/>
          <w:shd w:val="clear" w:color="auto" w:fill="FFFFFF"/>
          <w:lang w:eastAsia="zh-CN"/>
        </w:rPr>
        <w:t xml:space="preserve">launched the </w:t>
      </w:r>
      <w:hyperlink r:id="rId73" w:history="1">
        <w:r w:rsidRPr="00B43A74">
          <w:rPr>
            <w:rStyle w:val="Hyperlink"/>
            <w:rFonts w:hint="eastAsia"/>
            <w:shd w:val="clear" w:color="auto" w:fill="FFFFFF"/>
            <w:lang w:eastAsia="zh-CN"/>
          </w:rPr>
          <w:t>2025 AI Landscape S</w:t>
        </w:r>
        <w:r w:rsidRPr="00B43A74">
          <w:rPr>
            <w:rStyle w:val="Hyperlink"/>
            <w:shd w:val="clear" w:color="auto" w:fill="FFFFFF"/>
            <w:lang w:eastAsia="zh-CN"/>
          </w:rPr>
          <w:t>u</w:t>
        </w:r>
        <w:r w:rsidRPr="00B43A74">
          <w:rPr>
            <w:rStyle w:val="Hyperlink"/>
            <w:rFonts w:hint="eastAsia"/>
            <w:shd w:val="clear" w:color="auto" w:fill="FFFFFF"/>
            <w:lang w:eastAsia="zh-CN"/>
          </w:rPr>
          <w:t>rvey</w:t>
        </w:r>
      </w:hyperlink>
      <w:r>
        <w:rPr>
          <w:rFonts w:hint="eastAsia"/>
          <w:color w:val="000000"/>
          <w:shd w:val="clear" w:color="auto" w:fill="FFFFFF"/>
          <w:lang w:eastAsia="zh-CN"/>
        </w:rPr>
        <w:t xml:space="preserve"> </w:t>
      </w:r>
      <w:r w:rsidRPr="00747FD8">
        <w:rPr>
          <w:color w:val="000000"/>
          <w:shd w:val="clear" w:color="auto" w:fill="FFFFFF"/>
          <w:lang w:eastAsia="zh-CN"/>
        </w:rPr>
        <w:t>seeking to gather information about the current AI landscape of its Member States, including policy approaches, infrastructure capabilities, and capacity-building needs.</w:t>
      </w:r>
      <w:r w:rsidR="001F03FE">
        <w:rPr>
          <w:rFonts w:hint="eastAsia"/>
          <w:color w:val="000000"/>
          <w:shd w:val="clear" w:color="auto" w:fill="FFFFFF"/>
          <w:lang w:eastAsia="zh-CN"/>
        </w:rPr>
        <w:t xml:space="preserve"> </w:t>
      </w:r>
      <w:r w:rsidRPr="00747FD8">
        <w:rPr>
          <w:color w:val="000000"/>
          <w:shd w:val="clear" w:color="auto" w:fill="FFFFFF"/>
          <w:lang w:eastAsia="zh-CN"/>
        </w:rPr>
        <w:t xml:space="preserve">Through an understanding of national AI readiness, gaps, and priorities, the </w:t>
      </w:r>
      <w:r w:rsidR="001F03FE">
        <w:rPr>
          <w:rFonts w:hint="eastAsia"/>
          <w:color w:val="000000"/>
          <w:shd w:val="clear" w:color="auto" w:fill="FFFFFF"/>
          <w:lang w:eastAsia="zh-CN"/>
        </w:rPr>
        <w:t xml:space="preserve">survey </w:t>
      </w:r>
      <w:r w:rsidRPr="00747FD8">
        <w:rPr>
          <w:color w:val="000000"/>
          <w:shd w:val="clear" w:color="auto" w:fill="FFFFFF"/>
          <w:lang w:eastAsia="zh-CN"/>
        </w:rPr>
        <w:t>results will help inform the discussions at the 2026 AI for Good Global Summit, while also guiding opportunities for enhanced support and knowledge sharing to advance inclusive AI development.</w:t>
      </w:r>
    </w:p>
    <w:p w14:paraId="17DC2725" w14:textId="2DD18C88" w:rsidR="00BB1ED8" w:rsidRPr="00FD257D" w:rsidRDefault="00BB1ED8" w:rsidP="00AD757F">
      <w:pPr>
        <w:jc w:val="both"/>
        <w:rPr>
          <w:rFonts w:cs="Calibri"/>
          <w:szCs w:val="24"/>
          <w:lang w:eastAsia="zh-CN"/>
        </w:rPr>
      </w:pPr>
      <w:r w:rsidRPr="00FD257D">
        <w:t>ITU</w:t>
      </w:r>
      <w:r w:rsidR="00617C73">
        <w:t>’</w:t>
      </w:r>
      <w:r w:rsidRPr="00FD257D">
        <w:t xml:space="preserve">s commitment to bridging the AI gap is </w:t>
      </w:r>
      <w:r w:rsidRPr="00FD257D">
        <w:rPr>
          <w:lang w:eastAsia="zh-CN"/>
        </w:rPr>
        <w:t>also</w:t>
      </w:r>
      <w:r w:rsidRPr="00FD257D">
        <w:t xml:space="preserve"> exemplified by the </w:t>
      </w:r>
      <w:hyperlink r:id="rId74" w:history="1">
        <w:r w:rsidR="00753959" w:rsidRPr="00116E7B">
          <w:rPr>
            <w:rStyle w:val="Hyperlink"/>
          </w:rPr>
          <w:t>202</w:t>
        </w:r>
        <w:r w:rsidR="00753959" w:rsidRPr="00116E7B">
          <w:rPr>
            <w:rStyle w:val="Hyperlink"/>
            <w:rFonts w:hint="eastAsia"/>
            <w:lang w:eastAsia="zh-CN"/>
          </w:rPr>
          <w:t>5</w:t>
        </w:r>
        <w:r w:rsidR="00753959" w:rsidRPr="00116E7B">
          <w:rPr>
            <w:rStyle w:val="Hyperlink"/>
          </w:rPr>
          <w:t xml:space="preserve"> Global Symposium for Regulators</w:t>
        </w:r>
      </w:hyperlink>
      <w:r w:rsidR="00753959" w:rsidRPr="00753959">
        <w:t xml:space="preserve"> </w:t>
      </w:r>
      <w:r w:rsidR="00753959">
        <w:rPr>
          <w:rFonts w:hint="eastAsia"/>
          <w:lang w:eastAsia="zh-CN"/>
        </w:rPr>
        <w:t>(</w:t>
      </w:r>
      <w:r w:rsidR="00CA0791">
        <w:t>GSR-25</w:t>
      </w:r>
      <w:r w:rsidR="00753959">
        <w:rPr>
          <w:rFonts w:hint="eastAsia"/>
          <w:lang w:eastAsia="zh-CN"/>
        </w:rPr>
        <w:t>)</w:t>
      </w:r>
      <w:r w:rsidR="00CA0791">
        <w:t>,</w:t>
      </w:r>
      <w:r w:rsidR="003D0426">
        <w:t xml:space="preserve"> </w:t>
      </w:r>
      <w:r w:rsidR="00CA0791">
        <w:t xml:space="preserve">featuring an Executive Masterclass specifically focused on strategic foresight for AI collaborative frameworks. Critically, GSR-25 saw the adoption of the </w:t>
      </w:r>
      <w:hyperlink r:id="rId75" w:anchor="p=1" w:history="1">
        <w:r w:rsidR="00CA0791" w:rsidRPr="00116E7B">
          <w:rPr>
            <w:rStyle w:val="Hyperlink"/>
          </w:rPr>
          <w:t>Best Practice Guidelines on "Empowering Regulators as Digital Ecosystem Builders,"</w:t>
        </w:r>
      </w:hyperlink>
      <w:r w:rsidR="00CA0791">
        <w:t xml:space="preserve"> which provide a comprehensive framework for regulators to navigate the complexities of AI and other emerging technologies by fostering innovation, adapting regulatory capacity, leveraging technology for excellence, and strengthening cross-border cooperation</w:t>
      </w:r>
      <w:r w:rsidRPr="00FD257D">
        <w:t>.</w:t>
      </w:r>
    </w:p>
    <w:p w14:paraId="73D685F0" w14:textId="07887528" w:rsidR="00BB1ED8" w:rsidRPr="00FD257D" w:rsidRDefault="00BB1ED8" w:rsidP="00AD757F">
      <w:pPr>
        <w:jc w:val="both"/>
      </w:pPr>
      <w:r w:rsidRPr="00FD257D">
        <w:rPr>
          <w:rFonts w:eastAsia="Calibri" w:cs="Calibri"/>
          <w:szCs w:val="24"/>
        </w:rPr>
        <w:t xml:space="preserve">The topic of transformative technologies and AI is also featured in the </w:t>
      </w:r>
      <w:r w:rsidR="00B43567">
        <w:rPr>
          <w:rFonts w:eastAsia="Calibri" w:cs="Calibri"/>
          <w:szCs w:val="24"/>
        </w:rPr>
        <w:t>ITU</w:t>
      </w:r>
      <w:r w:rsidR="00617C73">
        <w:rPr>
          <w:rFonts w:eastAsia="Calibri" w:cs="Calibri"/>
          <w:szCs w:val="24"/>
        </w:rPr>
        <w:t>’</w:t>
      </w:r>
      <w:r w:rsidR="00B43567">
        <w:rPr>
          <w:rFonts w:eastAsia="Calibri" w:cs="Calibri"/>
          <w:szCs w:val="24"/>
        </w:rPr>
        <w:t>s</w:t>
      </w:r>
      <w:r w:rsidRPr="00FD257D">
        <w:rPr>
          <w:rFonts w:eastAsia="Calibri" w:cs="Calibri"/>
          <w:szCs w:val="24"/>
        </w:rPr>
        <w:t xml:space="preserve"> </w:t>
      </w:r>
      <w:hyperlink r:id="rId76" w:history="1">
        <w:r w:rsidR="00BF2BFA" w:rsidRPr="00BF2BFA">
          <w:rPr>
            <w:rStyle w:val="Hyperlink"/>
            <w:rFonts w:cs="Calibri" w:hint="eastAsia"/>
            <w:szCs w:val="24"/>
            <w:lang w:eastAsia="zh-CN"/>
          </w:rPr>
          <w:t>D</w:t>
        </w:r>
        <w:r w:rsidRPr="00BF2BFA">
          <w:rPr>
            <w:rStyle w:val="Hyperlink"/>
            <w:rFonts w:eastAsia="Calibri" w:cs="Calibri"/>
            <w:szCs w:val="24"/>
          </w:rPr>
          <w:t xml:space="preserve">igital </w:t>
        </w:r>
        <w:r w:rsidR="00BF2BFA" w:rsidRPr="00BF2BFA">
          <w:rPr>
            <w:rStyle w:val="Hyperlink"/>
            <w:rFonts w:cs="Calibri" w:hint="eastAsia"/>
            <w:szCs w:val="24"/>
            <w:lang w:eastAsia="zh-CN"/>
          </w:rPr>
          <w:t>R</w:t>
        </w:r>
        <w:r w:rsidRPr="00BF2BFA">
          <w:rPr>
            <w:rStyle w:val="Hyperlink"/>
            <w:rFonts w:eastAsia="Calibri" w:cs="Calibri"/>
            <w:szCs w:val="24"/>
          </w:rPr>
          <w:t xml:space="preserve">egulation </w:t>
        </w:r>
        <w:r w:rsidR="00BF2BFA" w:rsidRPr="00BF2BFA">
          <w:rPr>
            <w:rStyle w:val="Hyperlink"/>
            <w:rFonts w:cs="Calibri" w:hint="eastAsia"/>
            <w:szCs w:val="24"/>
            <w:lang w:eastAsia="zh-CN"/>
          </w:rPr>
          <w:t>P</w:t>
        </w:r>
        <w:r w:rsidRPr="00BF2BFA">
          <w:rPr>
            <w:rStyle w:val="Hyperlink"/>
            <w:rFonts w:eastAsia="Calibri" w:cs="Calibri"/>
            <w:szCs w:val="24"/>
          </w:rPr>
          <w:t>latform</w:t>
        </w:r>
      </w:hyperlink>
      <w:r w:rsidRPr="00FD257D">
        <w:rPr>
          <w:rFonts w:eastAsia="Calibri" w:cs="Calibri"/>
          <w:szCs w:val="24"/>
        </w:rPr>
        <w:t xml:space="preserve"> </w:t>
      </w:r>
      <w:r w:rsidR="00384FCE">
        <w:t xml:space="preserve">which actively supports policymakers and regulators in understanding the necessary developments related to emerging technologies, especially AI. The platform hosts numerous articles and resources, including key publications such as </w:t>
      </w:r>
      <w:r w:rsidR="00517783">
        <w:t>“</w:t>
      </w:r>
      <w:hyperlink r:id="rId77" w:history="1">
        <w:r w:rsidR="007F16B1" w:rsidRPr="00DC0BF8">
          <w:rPr>
            <w:rStyle w:val="Hyperlink"/>
          </w:rPr>
          <w:t>A guide towards collaborative AI frameworks</w:t>
        </w:r>
      </w:hyperlink>
      <w:r w:rsidR="00517783">
        <w:rPr>
          <w:i/>
          <w:iCs/>
        </w:rPr>
        <w:t>”</w:t>
      </w:r>
      <w:r w:rsidR="007F16B1">
        <w:t xml:space="preserve"> </w:t>
      </w:r>
      <w:r w:rsidR="00384FCE">
        <w:t xml:space="preserve">and analyses on the </w:t>
      </w:r>
      <w:r w:rsidR="00431D59">
        <w:rPr>
          <w:lang w:eastAsia="zh-CN"/>
        </w:rPr>
        <w:t>“</w:t>
      </w:r>
      <w:hyperlink r:id="rId78" w:history="1">
        <w:r w:rsidR="00384FCE" w:rsidRPr="00F0289D">
          <w:rPr>
            <w:rStyle w:val="Hyperlink"/>
          </w:rPr>
          <w:t xml:space="preserve">Transformative technologies (AI) challenges and principles </w:t>
        </w:r>
        <w:r w:rsidR="00384FCE" w:rsidRPr="00F0289D">
          <w:rPr>
            <w:rStyle w:val="Hyperlink"/>
          </w:rPr>
          <w:lastRenderedPageBreak/>
          <w:t>of regulation</w:t>
        </w:r>
      </w:hyperlink>
      <w:r w:rsidR="00431D59">
        <w:rPr>
          <w:lang w:eastAsia="zh-CN"/>
        </w:rPr>
        <w:t>”</w:t>
      </w:r>
      <w:r w:rsidR="00384FCE">
        <w:t>.</w:t>
      </w:r>
      <w:r w:rsidRPr="00FD257D">
        <w:rPr>
          <w:rFonts w:eastAsia="Calibri" w:cs="Calibri"/>
          <w:szCs w:val="24"/>
        </w:rPr>
        <w:t xml:space="preserve"> </w:t>
      </w:r>
      <w:r w:rsidRPr="00FD257D">
        <w:t xml:space="preserve">The topic of AI skills was also featured prominently at the ITU </w:t>
      </w:r>
      <w:hyperlink r:id="rId79" w:history="1">
        <w:r w:rsidRPr="000111EC">
          <w:rPr>
            <w:rStyle w:val="Hyperlink"/>
          </w:rPr>
          <w:t>Digital Skills Forum</w:t>
        </w:r>
      </w:hyperlink>
      <w:r w:rsidRPr="00FD257D">
        <w:t xml:space="preserve">. The </w:t>
      </w:r>
      <w:hyperlink r:id="rId80" w:history="1">
        <w:r w:rsidRPr="004C7BCB">
          <w:rPr>
            <w:rStyle w:val="Hyperlink"/>
          </w:rPr>
          <w:t>ITU Digital Sk</w:t>
        </w:r>
        <w:r w:rsidRPr="004C7BCB">
          <w:rPr>
            <w:rStyle w:val="Hyperlink"/>
            <w:rFonts w:hint="eastAsia"/>
            <w:lang w:eastAsia="zh-CN"/>
          </w:rPr>
          <w:t>ills Toolkit</w:t>
        </w:r>
      </w:hyperlink>
      <w:r w:rsidRPr="00FD257D">
        <w:t xml:space="preserve"> </w:t>
      </w:r>
      <w:r w:rsidRPr="00FD257D">
        <w:rPr>
          <w:lang w:eastAsia="zh-CN"/>
        </w:rPr>
        <w:t>pr</w:t>
      </w:r>
      <w:r w:rsidRPr="00FD257D">
        <w:t>ovides step-by-step guidance to policymakers on how to develop national strategies and roadmaps to address the pending AI and digital skills gap.</w:t>
      </w:r>
    </w:p>
    <w:p w14:paraId="4B11AEF0" w14:textId="639B6322" w:rsidR="004D6217" w:rsidRPr="003440F1" w:rsidRDefault="004D64E8" w:rsidP="00D57680">
      <w:pPr>
        <w:jc w:val="both"/>
        <w:rPr>
          <w:lang w:eastAsia="zh-CN"/>
        </w:rPr>
      </w:pPr>
      <w:r w:rsidRPr="004D64E8">
        <w:rPr>
          <w:lang w:eastAsia="zh-CN"/>
        </w:rPr>
        <w:t>Additionally, ITU has initiated</w:t>
      </w:r>
      <w:r>
        <w:rPr>
          <w:lang w:eastAsia="zh-CN"/>
        </w:rPr>
        <w:t xml:space="preserve"> and led</w:t>
      </w:r>
      <w:r w:rsidRPr="004D64E8">
        <w:rPr>
          <w:lang w:eastAsia="zh-CN"/>
        </w:rPr>
        <w:t xml:space="preserve"> the drafting process of a Joint Statement on child protection in the context of </w:t>
      </w:r>
      <w:r w:rsidR="00644CE2">
        <w:rPr>
          <w:rFonts w:hint="eastAsia"/>
          <w:lang w:eastAsia="zh-CN"/>
        </w:rPr>
        <w:t>AI</w:t>
      </w:r>
      <w:r w:rsidRPr="004D64E8">
        <w:rPr>
          <w:lang w:eastAsia="zh-CN"/>
        </w:rPr>
        <w:t xml:space="preserve">, in collaboration with the UN Committee on the Rights of the Child and </w:t>
      </w:r>
      <w:r>
        <w:rPr>
          <w:lang w:eastAsia="zh-CN"/>
        </w:rPr>
        <w:t xml:space="preserve">UNICEF </w:t>
      </w:r>
      <w:r w:rsidRPr="004D64E8">
        <w:rPr>
          <w:lang w:eastAsia="zh-CN"/>
        </w:rPr>
        <w:t xml:space="preserve">with the participation of co-signatory UN agencies including UNESCO, </w:t>
      </w:r>
      <w:r>
        <w:rPr>
          <w:lang w:eastAsia="zh-CN"/>
        </w:rPr>
        <w:t xml:space="preserve">UNICRI </w:t>
      </w:r>
      <w:r w:rsidRPr="004D64E8">
        <w:rPr>
          <w:lang w:eastAsia="zh-CN"/>
        </w:rPr>
        <w:t>and OHCHR. Through this initiative, ITU continues to advance multi-stakeholder cooperation to ensure that AI technologies serve the best interests of every child.</w:t>
      </w:r>
    </w:p>
    <w:p w14:paraId="4D93E87E" w14:textId="77777777" w:rsidR="00BB1ED8" w:rsidRPr="00FD257D" w:rsidRDefault="00BB1ED8" w:rsidP="00BB1ED8">
      <w:pPr>
        <w:pStyle w:val="Headingb"/>
        <w:rPr>
          <w:b w:val="0"/>
        </w:rPr>
      </w:pPr>
      <w:r w:rsidRPr="00FD257D">
        <w:t>Supporting UN system-wide coordination on AI</w:t>
      </w:r>
    </w:p>
    <w:p w14:paraId="1160CEC8" w14:textId="355FBFF6" w:rsidR="00FE111D" w:rsidRDefault="00A74901" w:rsidP="00BB1ED8">
      <w:pPr>
        <w:jc w:val="both"/>
        <w:rPr>
          <w:lang w:eastAsia="zh-CN"/>
        </w:rPr>
      </w:pPr>
      <w:bookmarkStart w:id="14" w:name="_Hlk214986798"/>
      <w:r>
        <w:t>IAWG-AI</w:t>
      </w:r>
      <w:r w:rsidR="00BB1ED8" w:rsidRPr="00FD257D">
        <w:t xml:space="preserve">, </w:t>
      </w:r>
      <w:r w:rsidR="00FE111D">
        <w:rPr>
          <w:lang w:eastAsia="zh-CN"/>
        </w:rPr>
        <w:t>original</w:t>
      </w:r>
      <w:r w:rsidR="00FE111D">
        <w:rPr>
          <w:rFonts w:hint="eastAsia"/>
          <w:lang w:eastAsia="zh-CN"/>
        </w:rPr>
        <w:t>ly established by the High</w:t>
      </w:r>
      <w:r w:rsidR="00586A3F">
        <w:rPr>
          <w:rFonts w:hint="eastAsia"/>
          <w:lang w:eastAsia="zh-CN"/>
        </w:rPr>
        <w:t>-</w:t>
      </w:r>
      <w:r w:rsidR="00FE111D">
        <w:rPr>
          <w:rFonts w:hint="eastAsia"/>
          <w:lang w:eastAsia="zh-CN"/>
        </w:rPr>
        <w:t xml:space="preserve">Level </w:t>
      </w:r>
      <w:r w:rsidR="00FE111D">
        <w:rPr>
          <w:lang w:eastAsia="zh-CN"/>
        </w:rPr>
        <w:t>Committee</w:t>
      </w:r>
      <w:r w:rsidR="00FE111D">
        <w:rPr>
          <w:rFonts w:hint="eastAsia"/>
          <w:lang w:eastAsia="zh-CN"/>
        </w:rPr>
        <w:t xml:space="preserve"> on Programmes in 2020 and </w:t>
      </w:r>
      <w:r w:rsidR="00BB1ED8" w:rsidRPr="00FD257D">
        <w:t>co-chaired by ITU and</w:t>
      </w:r>
      <w:r w:rsidR="00BB1ED8" w:rsidRPr="00FD257D">
        <w:rPr>
          <w:spacing w:val="-2"/>
          <w:shd w:val="clear" w:color="auto" w:fill="FFFFFF"/>
        </w:rPr>
        <w:t xml:space="preserve"> UNESCO</w:t>
      </w:r>
      <w:r w:rsidR="00BB1ED8" w:rsidRPr="00FD257D">
        <w:rPr>
          <w:shd w:val="clear" w:color="auto" w:fill="FFFFFF"/>
        </w:rPr>
        <w:t xml:space="preserve">, leads a comprehensive coordination effort across </w:t>
      </w:r>
      <w:r w:rsidR="000221D6">
        <w:rPr>
          <w:rFonts w:hint="eastAsia"/>
          <w:shd w:val="clear" w:color="auto" w:fill="FFFFFF"/>
          <w:lang w:eastAsia="zh-CN"/>
        </w:rPr>
        <w:t>over</w:t>
      </w:r>
      <w:r w:rsidR="00BB1ED8" w:rsidRPr="00FD257D">
        <w:rPr>
          <w:shd w:val="clear" w:color="auto" w:fill="FFFFFF"/>
          <w:lang w:eastAsia="zh-CN"/>
        </w:rPr>
        <w:t xml:space="preserve"> 50</w:t>
      </w:r>
      <w:r w:rsidR="00BB1ED8" w:rsidRPr="00FD257D">
        <w:rPr>
          <w:shd w:val="clear" w:color="auto" w:fill="FFFFFF"/>
        </w:rPr>
        <w:t xml:space="preserve"> UN entities</w:t>
      </w:r>
      <w:r w:rsidR="000221D6">
        <w:rPr>
          <w:rFonts w:hint="eastAsia"/>
          <w:shd w:val="clear" w:color="auto" w:fill="FFFFFF"/>
          <w:lang w:eastAsia="zh-CN"/>
        </w:rPr>
        <w:t xml:space="preserve">. </w:t>
      </w:r>
      <w:r w:rsidR="000221D6">
        <w:rPr>
          <w:lang w:eastAsia="zh-CN"/>
        </w:rPr>
        <w:t>T</w:t>
      </w:r>
      <w:r w:rsidR="000221D6">
        <w:rPr>
          <w:rFonts w:hint="eastAsia"/>
          <w:lang w:eastAsia="zh-CN"/>
        </w:rPr>
        <w:t xml:space="preserve">he </w:t>
      </w:r>
      <w:r w:rsidR="008B7560">
        <w:rPr>
          <w:rFonts w:hint="eastAsia"/>
          <w:lang w:eastAsia="zh-CN"/>
        </w:rPr>
        <w:t>working group</w:t>
      </w:r>
      <w:r w:rsidR="000221D6">
        <w:rPr>
          <w:rFonts w:hint="eastAsia"/>
          <w:lang w:eastAsia="zh-CN"/>
        </w:rPr>
        <w:t xml:space="preserve"> facilitates exchange of information within the UN system, strengths internal system-wide capacity, </w:t>
      </w:r>
      <w:r w:rsidR="000221D6">
        <w:rPr>
          <w:lang w:eastAsia="zh-CN"/>
        </w:rPr>
        <w:t>complements</w:t>
      </w:r>
      <w:r w:rsidR="000221D6">
        <w:rPr>
          <w:rFonts w:hint="eastAsia"/>
          <w:lang w:eastAsia="zh-CN"/>
        </w:rPr>
        <w:t xml:space="preserve"> and contribut</w:t>
      </w:r>
      <w:r w:rsidR="00FE111D">
        <w:rPr>
          <w:rFonts w:hint="eastAsia"/>
          <w:lang w:eastAsia="zh-CN"/>
        </w:rPr>
        <w:t>e</w:t>
      </w:r>
      <w:r w:rsidR="000221D6">
        <w:rPr>
          <w:rFonts w:hint="eastAsia"/>
          <w:lang w:eastAsia="zh-CN"/>
        </w:rPr>
        <w:t>s to the existing efforts across the UN system, and facilitates inter-agency cooperation in capacity-building activities to support Member States.</w:t>
      </w:r>
    </w:p>
    <w:p w14:paraId="4C7E367D" w14:textId="126A7886" w:rsidR="009B1F57" w:rsidRDefault="009B1F57" w:rsidP="00BB1ED8">
      <w:pPr>
        <w:jc w:val="both"/>
        <w:rPr>
          <w:lang w:eastAsia="zh-CN"/>
        </w:rPr>
      </w:pPr>
      <w:r>
        <w:rPr>
          <w:lang w:eastAsia="zh-CN"/>
        </w:rPr>
        <w:t>T</w:t>
      </w:r>
      <w:r>
        <w:rPr>
          <w:rFonts w:hint="eastAsia"/>
          <w:lang w:eastAsia="zh-CN"/>
        </w:rPr>
        <w:t xml:space="preserve">he </w:t>
      </w:r>
      <w:r w:rsidR="008B7560">
        <w:rPr>
          <w:rFonts w:hint="eastAsia"/>
          <w:lang w:eastAsia="zh-CN"/>
        </w:rPr>
        <w:t>IAWG-AI</w:t>
      </w:r>
      <w:r>
        <w:rPr>
          <w:rFonts w:hint="eastAsia"/>
          <w:lang w:eastAsia="zh-CN"/>
        </w:rPr>
        <w:t xml:space="preserve"> </w:t>
      </w:r>
      <w:r w:rsidR="00BB1ED8" w:rsidRPr="00FD257D">
        <w:rPr>
          <w:rFonts w:cstheme="minorBidi"/>
          <w:color w:val="000000"/>
          <w:shd w:val="clear" w:color="auto" w:fill="FFFFFF"/>
        </w:rPr>
        <w:t>has developed key initiatives</w:t>
      </w:r>
      <w:r w:rsidR="00BB1ED8" w:rsidRPr="00FD257D">
        <w:rPr>
          <w:rFonts w:cstheme="minorBidi" w:hint="eastAsia"/>
          <w:color w:val="000000"/>
          <w:shd w:val="clear" w:color="auto" w:fill="FFFFFF"/>
          <w:lang w:eastAsia="zh-CN"/>
        </w:rPr>
        <w:t xml:space="preserve"> </w:t>
      </w:r>
      <w:r w:rsidR="00BB1ED8" w:rsidRPr="00FD257D">
        <w:rPr>
          <w:rFonts w:cstheme="minorBidi"/>
          <w:color w:val="000000"/>
          <w:shd w:val="clear" w:color="auto" w:fill="FFFFFF"/>
          <w:lang w:eastAsia="zh-CN"/>
        </w:rPr>
        <w:t xml:space="preserve">like the </w:t>
      </w:r>
      <w:hyperlink r:id="rId81" w:tgtFrame="_blank" w:history="1">
        <w:r w:rsidR="00BB1ED8" w:rsidRPr="00FD257D">
          <w:rPr>
            <w:rFonts w:cstheme="minorBidi"/>
            <w:color w:val="0563C1"/>
            <w:u w:val="single"/>
            <w:shd w:val="clear" w:color="auto" w:fill="FFFFFF"/>
            <w:lang w:eastAsia="zh-CN"/>
          </w:rPr>
          <w:t>UN System-wide Ethical Principles for AI</w:t>
        </w:r>
      </w:hyperlink>
      <w:r w:rsidR="000D600D">
        <w:rPr>
          <w:rFonts w:cstheme="minorBidi" w:hint="eastAsia"/>
          <w:color w:val="000000"/>
          <w:shd w:val="clear" w:color="auto" w:fill="FFFFFF"/>
          <w:lang w:eastAsia="zh-CN"/>
        </w:rPr>
        <w:t>,</w:t>
      </w:r>
      <w:r w:rsidR="00BB1ED8" w:rsidRPr="00FD257D">
        <w:rPr>
          <w:rFonts w:cstheme="minorBidi" w:hint="eastAsia"/>
          <w:color w:val="000000"/>
          <w:shd w:val="clear" w:color="auto" w:fill="FFFFFF"/>
          <w:lang w:eastAsia="zh-CN"/>
        </w:rPr>
        <w:t xml:space="preserve"> the</w:t>
      </w:r>
      <w:r w:rsidR="00BB1ED8" w:rsidRPr="00FD257D">
        <w:rPr>
          <w:shd w:val="clear" w:color="auto" w:fill="FFFFFF"/>
          <w:lang w:eastAsia="zh-CN"/>
        </w:rPr>
        <w:t xml:space="preserve"> </w:t>
      </w:r>
      <w:hyperlink r:id="rId82" w:history="1">
        <w:r w:rsidR="00BB1ED8" w:rsidRPr="00FD257D">
          <w:rPr>
            <w:color w:val="0563C1"/>
            <w:u w:val="single"/>
            <w:shd w:val="clear" w:color="auto" w:fill="FFFFFF"/>
            <w:lang w:eastAsia="zh-CN"/>
          </w:rPr>
          <w:t>UN System W</w:t>
        </w:r>
        <w:r w:rsidR="00BB1ED8" w:rsidRPr="00FD257D">
          <w:rPr>
            <w:color w:val="0563C1"/>
            <w:u w:val="single"/>
            <w:shd w:val="clear" w:color="auto" w:fill="FFFFFF"/>
          </w:rPr>
          <w:t>hite Paper</w:t>
        </w:r>
        <w:r w:rsidR="00BB1ED8" w:rsidRPr="00FD257D">
          <w:rPr>
            <w:color w:val="0563C1"/>
            <w:u w:val="single"/>
            <w:shd w:val="clear" w:color="auto" w:fill="FFFFFF"/>
            <w:lang w:eastAsia="zh-CN"/>
          </w:rPr>
          <w:t xml:space="preserve"> on AI Governance</w:t>
        </w:r>
      </w:hyperlink>
      <w:r w:rsidR="000D600D">
        <w:rPr>
          <w:rFonts w:hint="eastAsia"/>
          <w:lang w:eastAsia="zh-CN"/>
        </w:rPr>
        <w:t xml:space="preserve">, and the </w:t>
      </w:r>
      <w:hyperlink r:id="rId83" w:history="1">
        <w:r w:rsidR="000D600D" w:rsidRPr="009D24C5">
          <w:rPr>
            <w:rStyle w:val="Hyperlink"/>
            <w:rFonts w:hint="eastAsia"/>
            <w:lang w:eastAsia="zh-CN"/>
          </w:rPr>
          <w:t>UN AI Resource Hub</w:t>
        </w:r>
      </w:hyperlink>
      <w:r w:rsidR="00450431">
        <w:rPr>
          <w:rFonts w:hint="eastAsia"/>
          <w:lang w:eastAsia="zh-CN"/>
        </w:rPr>
        <w:t>, which is</w:t>
      </w:r>
      <w:r w:rsidR="00FE111D">
        <w:rPr>
          <w:rFonts w:hint="eastAsia"/>
          <w:lang w:eastAsia="zh-CN"/>
        </w:rPr>
        <w:t xml:space="preserve"> a</w:t>
      </w:r>
      <w:r w:rsidR="00FE111D" w:rsidRPr="000D600D">
        <w:rPr>
          <w:lang w:eastAsia="zh-CN"/>
        </w:rPr>
        <w:t xml:space="preserve"> dynamic, searchable public platform showcasing over 700 documented AI initiatives, mapped across more than 50 entities, drawing from the UN Activities on AI Report and structured around a standardized taxonomy.</w:t>
      </w:r>
      <w:r w:rsidR="0036203B">
        <w:rPr>
          <w:rFonts w:hint="eastAsia"/>
          <w:lang w:eastAsia="zh-CN"/>
        </w:rPr>
        <w:t xml:space="preserve"> </w:t>
      </w:r>
      <w:r w:rsidR="0036203B">
        <w:rPr>
          <w:lang w:eastAsia="zh-CN"/>
        </w:rPr>
        <w:t>T</w:t>
      </w:r>
      <w:r w:rsidR="0036203B">
        <w:rPr>
          <w:rFonts w:hint="eastAsia"/>
          <w:lang w:eastAsia="zh-CN"/>
        </w:rPr>
        <w:t>he hub is to be launched at the DIGITAL@UNGA in December</w:t>
      </w:r>
      <w:r w:rsidR="00AC0EA6">
        <w:rPr>
          <w:rFonts w:hint="eastAsia"/>
          <w:lang w:eastAsia="zh-CN"/>
        </w:rPr>
        <w:t xml:space="preserve"> 2025</w:t>
      </w:r>
      <w:r w:rsidR="0036203B">
        <w:rPr>
          <w:rFonts w:hint="eastAsia"/>
          <w:lang w:eastAsia="zh-CN"/>
        </w:rPr>
        <w:t>.</w:t>
      </w:r>
      <w:bookmarkEnd w:id="14"/>
    </w:p>
    <w:p w14:paraId="50F3A75D" w14:textId="366E65AC" w:rsidR="000221D6" w:rsidRPr="000D600D" w:rsidRDefault="000D600D" w:rsidP="000221D6">
      <w:pPr>
        <w:jc w:val="both"/>
        <w:rPr>
          <w:lang w:eastAsia="zh-CN"/>
        </w:rPr>
      </w:pPr>
      <w:r>
        <w:rPr>
          <w:rFonts w:hint="eastAsia"/>
          <w:lang w:eastAsia="zh-CN"/>
        </w:rPr>
        <w:t>R</w:t>
      </w:r>
      <w:r w:rsidR="00BB1ED8" w:rsidRPr="00FD257D">
        <w:rPr>
          <w:lang w:eastAsia="zh-CN"/>
        </w:rPr>
        <w:t>esolutions</w:t>
      </w:r>
      <w:r w:rsidR="00B171C3">
        <w:rPr>
          <w:rFonts w:hint="eastAsia"/>
          <w:lang w:eastAsia="zh-CN"/>
        </w:rPr>
        <w:t xml:space="preserve"> </w:t>
      </w:r>
      <w:r w:rsidR="00B171C3" w:rsidRPr="00FD257D">
        <w:rPr>
          <w:lang w:eastAsia="zh-CN"/>
        </w:rPr>
        <w:t>adopted by Member States</w:t>
      </w:r>
      <w:r>
        <w:rPr>
          <w:rFonts w:hint="eastAsia"/>
          <w:lang w:eastAsia="zh-CN"/>
        </w:rPr>
        <w:t>,</w:t>
      </w:r>
      <w:r w:rsidR="00BB1ED8" w:rsidRPr="00FD257D">
        <w:rPr>
          <w:rFonts w:hint="eastAsia"/>
          <w:lang w:eastAsia="zh-CN"/>
        </w:rPr>
        <w:t xml:space="preserve"> </w:t>
      </w:r>
      <w:r>
        <w:rPr>
          <w:rFonts w:hint="eastAsia"/>
          <w:lang w:eastAsia="zh-CN"/>
        </w:rPr>
        <w:t xml:space="preserve">including </w:t>
      </w:r>
      <w:hyperlink r:id="rId84" w:history="1">
        <w:r w:rsidR="00BB1ED8" w:rsidRPr="00FD257D">
          <w:rPr>
            <w:rFonts w:hint="eastAsia"/>
            <w:color w:val="0563C1"/>
            <w:u w:val="single"/>
            <w:lang w:eastAsia="zh-CN"/>
          </w:rPr>
          <w:t>ITU WTSA Resolution 101</w:t>
        </w:r>
      </w:hyperlink>
      <w:r w:rsidR="00BB1ED8" w:rsidRPr="00FD257D">
        <w:rPr>
          <w:rFonts w:hint="eastAsia"/>
          <w:lang w:eastAsia="zh-CN"/>
        </w:rPr>
        <w:t xml:space="preserve">, </w:t>
      </w:r>
      <w:hyperlink r:id="rId85" w:anchor="%5B%7B%22num%22%3A129%2C%22gen%22%3A0%7D%2C%7B%22name%22%3A%22XYZ%22%7D%2C54%2C665%2C0%5D" w:history="1">
        <w:r w:rsidR="00BB1ED8" w:rsidRPr="00FD257D">
          <w:rPr>
            <w:rFonts w:hint="eastAsia"/>
            <w:color w:val="0563C1"/>
            <w:u w:val="single"/>
            <w:lang w:eastAsia="zh-CN"/>
          </w:rPr>
          <w:t xml:space="preserve">UNESCO </w:t>
        </w:r>
        <w:r w:rsidR="00BB1ED8" w:rsidRPr="00FD257D">
          <w:rPr>
            <w:color w:val="0563C1"/>
            <w:u w:val="single"/>
            <w:lang w:eastAsia="zh-CN"/>
          </w:rPr>
          <w:t>22</w:t>
        </w:r>
        <w:r w:rsidR="00BB1ED8" w:rsidRPr="00FD257D">
          <w:rPr>
            <w:rFonts w:hint="eastAsia"/>
            <w:color w:val="0563C1"/>
            <w:u w:val="single"/>
            <w:lang w:eastAsia="zh-CN"/>
          </w:rPr>
          <w:t>0</w:t>
        </w:r>
        <w:r w:rsidR="00BB1ED8" w:rsidRPr="00FD257D">
          <w:rPr>
            <w:color w:val="0563C1"/>
            <w:u w:val="single"/>
            <w:lang w:eastAsia="zh-CN"/>
          </w:rPr>
          <w:t xml:space="preserve"> EX/Decision </w:t>
        </w:r>
        <w:r w:rsidR="00BB1ED8" w:rsidRPr="00FD257D">
          <w:rPr>
            <w:rFonts w:hint="eastAsia"/>
            <w:color w:val="0563C1"/>
            <w:u w:val="single"/>
            <w:lang w:eastAsia="zh-CN"/>
          </w:rPr>
          <w:t>4</w:t>
        </w:r>
        <w:r w:rsidR="00BB1ED8" w:rsidRPr="00FD257D">
          <w:rPr>
            <w:color w:val="0563C1"/>
            <w:u w:val="single"/>
            <w:lang w:eastAsia="zh-CN"/>
          </w:rPr>
          <w:t>1</w:t>
        </w:r>
      </w:hyperlink>
      <w:r>
        <w:rPr>
          <w:rFonts w:hint="eastAsia"/>
          <w:lang w:eastAsia="zh-CN"/>
        </w:rPr>
        <w:t xml:space="preserve">, and </w:t>
      </w:r>
      <w:hyperlink r:id="rId86" w:history="1">
        <w:r w:rsidRPr="000F75E9">
          <w:rPr>
            <w:rStyle w:val="Hyperlink"/>
            <w:rFonts w:hint="eastAsia"/>
            <w:lang w:eastAsia="zh-CN"/>
          </w:rPr>
          <w:t>ITU WTDC Resolution 91</w:t>
        </w:r>
      </w:hyperlink>
      <w:r w:rsidR="00BB1ED8" w:rsidRPr="00FD257D">
        <w:rPr>
          <w:lang w:eastAsia="zh-CN"/>
        </w:rPr>
        <w:t>, recogniz</w:t>
      </w:r>
      <w:r w:rsidR="00B171C3">
        <w:rPr>
          <w:rFonts w:hint="eastAsia"/>
          <w:lang w:eastAsia="zh-CN"/>
        </w:rPr>
        <w:t xml:space="preserve">e </w:t>
      </w:r>
      <w:r w:rsidR="00BB1ED8" w:rsidRPr="00FD257D">
        <w:rPr>
          <w:lang w:eastAsia="zh-CN"/>
        </w:rPr>
        <w:t>the work of IAWG</w:t>
      </w:r>
      <w:r w:rsidR="00BB1ED8" w:rsidRPr="00FD257D">
        <w:rPr>
          <w:lang w:eastAsia="zh-CN"/>
        </w:rPr>
        <w:noBreakHyphen/>
        <w:t>AI.</w:t>
      </w:r>
      <w:r w:rsidR="000E1868">
        <w:rPr>
          <w:rFonts w:hint="eastAsia"/>
          <w:lang w:eastAsia="zh-CN"/>
        </w:rPr>
        <w:t xml:space="preserve"> R</w:t>
      </w:r>
      <w:r w:rsidR="00BC53E5">
        <w:rPr>
          <w:rFonts w:hint="eastAsia"/>
          <w:lang w:eastAsia="zh-CN"/>
        </w:rPr>
        <w:t xml:space="preserve">ole </w:t>
      </w:r>
      <w:r w:rsidR="000E1868">
        <w:rPr>
          <w:rFonts w:hint="eastAsia"/>
          <w:lang w:eastAsia="zh-CN"/>
        </w:rPr>
        <w:t xml:space="preserve">of the working group </w:t>
      </w:r>
      <w:r w:rsidR="00BC53E5">
        <w:rPr>
          <w:rFonts w:hint="eastAsia"/>
          <w:lang w:eastAsia="zh-CN"/>
        </w:rPr>
        <w:t xml:space="preserve">is underscored in the UNGA </w:t>
      </w:r>
      <w:r w:rsidR="00BC53E5">
        <w:rPr>
          <w:lang w:eastAsia="zh-CN"/>
        </w:rPr>
        <w:t>“</w:t>
      </w:r>
      <w:r w:rsidR="00BC53E5">
        <w:rPr>
          <w:rFonts w:hint="eastAsia"/>
          <w:lang w:eastAsia="zh-CN"/>
        </w:rPr>
        <w:t>AI Modalities</w:t>
      </w:r>
      <w:r w:rsidR="00BC53E5">
        <w:rPr>
          <w:lang w:eastAsia="zh-CN"/>
        </w:rPr>
        <w:t>”</w:t>
      </w:r>
      <w:r w:rsidR="00BC53E5">
        <w:rPr>
          <w:rFonts w:hint="eastAsia"/>
          <w:lang w:eastAsia="zh-CN"/>
        </w:rPr>
        <w:t xml:space="preserve"> resolution (</w:t>
      </w:r>
      <w:hyperlink r:id="rId87" w:history="1">
        <w:r w:rsidR="00BC53E5" w:rsidRPr="00A66CBD">
          <w:rPr>
            <w:rStyle w:val="Hyperlink"/>
            <w:rFonts w:hint="eastAsia"/>
            <w:lang w:eastAsia="zh-CN"/>
          </w:rPr>
          <w:t>A/RES/79/325</w:t>
        </w:r>
      </w:hyperlink>
      <w:r w:rsidR="00BC53E5">
        <w:rPr>
          <w:rFonts w:hint="eastAsia"/>
          <w:lang w:eastAsia="zh-CN"/>
        </w:rPr>
        <w:t xml:space="preserve">), which </w:t>
      </w:r>
      <w:r w:rsidR="000E1868" w:rsidRPr="00B7661C">
        <w:rPr>
          <w:lang w:eastAsia="zh-CN"/>
        </w:rPr>
        <w:t>“</w:t>
      </w:r>
      <w:r w:rsidR="00BC53E5" w:rsidRPr="00B7661C">
        <w:rPr>
          <w:lang w:eastAsia="zh-CN"/>
        </w:rPr>
        <w:t xml:space="preserve">requests the Secretary-General to facilitate, within existing resources and mandates, appropriate </w:t>
      </w:r>
      <w:r w:rsidR="000E1868" w:rsidRPr="00B7661C">
        <w:rPr>
          <w:lang w:eastAsia="zh-CN"/>
        </w:rPr>
        <w:t>S</w:t>
      </w:r>
      <w:r w:rsidR="00BC53E5" w:rsidRPr="00B7661C">
        <w:rPr>
          <w:lang w:eastAsia="zh-CN"/>
        </w:rPr>
        <w:t xml:space="preserve">ecretariat support for the </w:t>
      </w:r>
      <w:r w:rsidR="000E1868" w:rsidRPr="00B7661C">
        <w:rPr>
          <w:lang w:eastAsia="zh-CN"/>
        </w:rPr>
        <w:t>(</w:t>
      </w:r>
      <w:r w:rsidR="00352D39" w:rsidRPr="00B7661C">
        <w:rPr>
          <w:lang w:eastAsia="zh-CN"/>
        </w:rPr>
        <w:t xml:space="preserve">Independent </w:t>
      </w:r>
      <w:r w:rsidR="000E1868" w:rsidRPr="00B7661C">
        <w:rPr>
          <w:lang w:eastAsia="zh-CN"/>
        </w:rPr>
        <w:t xml:space="preserve">International AI </w:t>
      </w:r>
      <w:r w:rsidR="00352D39" w:rsidRPr="00B7661C">
        <w:rPr>
          <w:lang w:eastAsia="zh-CN"/>
        </w:rPr>
        <w:t>Scientific</w:t>
      </w:r>
      <w:r w:rsidR="000E1868" w:rsidRPr="00B7661C">
        <w:rPr>
          <w:lang w:eastAsia="zh-CN"/>
        </w:rPr>
        <w:t>)</w:t>
      </w:r>
      <w:r w:rsidR="00352D39" w:rsidRPr="00B7661C">
        <w:rPr>
          <w:lang w:eastAsia="zh-CN"/>
        </w:rPr>
        <w:t xml:space="preserve"> </w:t>
      </w:r>
      <w:r w:rsidR="00BC53E5" w:rsidRPr="00B7661C">
        <w:rPr>
          <w:lang w:eastAsia="zh-CN"/>
        </w:rPr>
        <w:t xml:space="preserve">Panel and the </w:t>
      </w:r>
      <w:r w:rsidR="000E1868" w:rsidRPr="00B7661C">
        <w:rPr>
          <w:lang w:eastAsia="zh-CN"/>
        </w:rPr>
        <w:t>(</w:t>
      </w:r>
      <w:r w:rsidR="00352D39" w:rsidRPr="00B7661C">
        <w:rPr>
          <w:lang w:eastAsia="zh-CN"/>
        </w:rPr>
        <w:t>Global AI Governance</w:t>
      </w:r>
      <w:r w:rsidR="000E1868" w:rsidRPr="00B7661C">
        <w:rPr>
          <w:lang w:eastAsia="zh-CN"/>
        </w:rPr>
        <w:t>)</w:t>
      </w:r>
      <w:r w:rsidR="00352D39" w:rsidRPr="00B7661C">
        <w:rPr>
          <w:lang w:eastAsia="zh-CN"/>
        </w:rPr>
        <w:t xml:space="preserve"> </w:t>
      </w:r>
      <w:r w:rsidR="00BC53E5" w:rsidRPr="00B7661C">
        <w:rPr>
          <w:lang w:eastAsia="zh-CN"/>
        </w:rPr>
        <w:t xml:space="preserve">Dialogue by </w:t>
      </w:r>
      <w:r w:rsidR="00276416" w:rsidRPr="00B7661C">
        <w:rPr>
          <w:lang w:eastAsia="zh-CN"/>
        </w:rPr>
        <w:t>leveraging</w:t>
      </w:r>
      <w:r w:rsidR="00BC53E5" w:rsidRPr="00B7661C">
        <w:rPr>
          <w:lang w:eastAsia="zh-CN"/>
        </w:rPr>
        <w:t xml:space="preserve"> UN system-wide capacities, including those of the IAWG-AI</w:t>
      </w:r>
      <w:r w:rsidR="000E1868" w:rsidRPr="00B7661C">
        <w:rPr>
          <w:lang w:eastAsia="zh-CN"/>
        </w:rPr>
        <w:t>”</w:t>
      </w:r>
      <w:r w:rsidR="00BC53E5" w:rsidRPr="00B7661C">
        <w:rPr>
          <w:rFonts w:hint="eastAsia"/>
          <w:lang w:eastAsia="zh-CN"/>
        </w:rPr>
        <w:t>.</w:t>
      </w:r>
      <w:r w:rsidR="00AF26C3">
        <w:rPr>
          <w:rFonts w:hint="eastAsia"/>
          <w:lang w:eastAsia="zh-CN"/>
        </w:rPr>
        <w:t xml:space="preserve"> </w:t>
      </w:r>
      <w:r w:rsidR="000221D6">
        <w:rPr>
          <w:lang w:eastAsia="zh-CN"/>
        </w:rPr>
        <w:t>E</w:t>
      </w:r>
      <w:r w:rsidR="000221D6">
        <w:rPr>
          <w:rFonts w:hint="eastAsia"/>
          <w:lang w:eastAsia="zh-CN"/>
        </w:rPr>
        <w:t xml:space="preserve">ntering its sixth year, the IAWG-AI transitioned into a stable institutional coordination </w:t>
      </w:r>
      <w:r w:rsidR="000221D6">
        <w:rPr>
          <w:lang w:eastAsia="zh-CN"/>
        </w:rPr>
        <w:t>mechanism</w:t>
      </w:r>
      <w:r w:rsidR="000221D6">
        <w:rPr>
          <w:rFonts w:hint="eastAsia"/>
          <w:lang w:eastAsia="zh-CN"/>
        </w:rPr>
        <w:t>, with ITU and UNESCO jointly serving as its supporting secretariat. This transition enables the UN system to further consolidate expertise, evidence, and support for Member States.</w:t>
      </w:r>
    </w:p>
    <w:p w14:paraId="4D3A09F6" w14:textId="02D445E7" w:rsidR="00BB1ED8" w:rsidRPr="00FD257D" w:rsidRDefault="00BB1ED8" w:rsidP="00BB1ED8">
      <w:pPr>
        <w:jc w:val="both"/>
        <w:rPr>
          <w:lang w:val="en-US" w:eastAsia="zh-CN"/>
        </w:rPr>
      </w:pPr>
      <w:r w:rsidRPr="00FD257D">
        <w:rPr>
          <w:rFonts w:hint="eastAsia"/>
          <w:lang w:eastAsia="zh-CN"/>
        </w:rPr>
        <w:t>T</w:t>
      </w:r>
      <w:r w:rsidRPr="00FD257D">
        <w:rPr>
          <w:lang w:eastAsia="zh-CN"/>
        </w:rPr>
        <w:t>he W</w:t>
      </w:r>
      <w:r w:rsidRPr="00FD257D">
        <w:rPr>
          <w:rFonts w:hint="eastAsia"/>
          <w:lang w:eastAsia="zh-CN"/>
        </w:rPr>
        <w:t xml:space="preserve">orking </w:t>
      </w:r>
      <w:r w:rsidRPr="00FD257D">
        <w:rPr>
          <w:lang w:eastAsia="zh-CN"/>
        </w:rPr>
        <w:t>Gr</w:t>
      </w:r>
      <w:r w:rsidRPr="00FD257D">
        <w:rPr>
          <w:rFonts w:hint="eastAsia"/>
          <w:lang w:eastAsia="zh-CN"/>
        </w:rPr>
        <w:t xml:space="preserve">oup on </w:t>
      </w:r>
      <w:r w:rsidRPr="00FD257D">
        <w:rPr>
          <w:lang w:eastAsia="zh-CN"/>
        </w:rPr>
        <w:t>D</w:t>
      </w:r>
      <w:r w:rsidRPr="00FD257D">
        <w:rPr>
          <w:rFonts w:hint="eastAsia"/>
          <w:lang w:eastAsia="zh-CN"/>
        </w:rPr>
        <w:t xml:space="preserve">igital </w:t>
      </w:r>
      <w:r w:rsidRPr="00FD257D">
        <w:rPr>
          <w:lang w:eastAsia="zh-CN"/>
        </w:rPr>
        <w:t>T</w:t>
      </w:r>
      <w:r w:rsidRPr="00FD257D">
        <w:rPr>
          <w:rFonts w:hint="eastAsia"/>
          <w:lang w:eastAsia="zh-CN"/>
        </w:rPr>
        <w:t>echnologies,</w:t>
      </w:r>
      <w:r w:rsidRPr="00FD257D">
        <w:rPr>
          <w:lang w:eastAsia="zh-CN"/>
        </w:rPr>
        <w:t xml:space="preserve"> </w:t>
      </w:r>
      <w:r w:rsidRPr="00FD257D">
        <w:rPr>
          <w:rFonts w:hint="eastAsia"/>
          <w:lang w:eastAsia="zh-CN"/>
        </w:rPr>
        <w:t>c</w:t>
      </w:r>
      <w:r w:rsidRPr="00FD257D">
        <w:rPr>
          <w:lang w:eastAsia="zh-CN"/>
        </w:rPr>
        <w:t>o-chaired by ITU and ODET</w:t>
      </w:r>
      <w:r w:rsidRPr="00FD257D">
        <w:rPr>
          <w:rFonts w:hint="eastAsia"/>
          <w:lang w:eastAsia="zh-CN"/>
        </w:rPr>
        <w:t>,</w:t>
      </w:r>
      <w:r w:rsidRPr="00FD257D">
        <w:rPr>
          <w:lang w:val="en-US" w:eastAsia="zh-CN"/>
        </w:rPr>
        <w:t xml:space="preserve"> has set up </w:t>
      </w:r>
      <w:r w:rsidR="000D600D">
        <w:rPr>
          <w:rFonts w:hint="eastAsia"/>
          <w:lang w:val="en-US" w:eastAsia="zh-CN"/>
        </w:rPr>
        <w:t>five</w:t>
      </w:r>
      <w:r w:rsidRPr="00FD257D">
        <w:rPr>
          <w:lang w:val="en-US" w:eastAsia="zh-CN"/>
        </w:rPr>
        <w:t xml:space="preserve"> sub-groups, including one on AI, co-led by ITU, ODET, and UNESCO, and tasked with follow-up to the AI-related provisions of the GDC. The AI subgroup is now convening jointly with the </w:t>
      </w:r>
      <w:r w:rsidRPr="00FD257D">
        <w:rPr>
          <w:lang w:eastAsia="zh-CN"/>
        </w:rPr>
        <w:t>IAWG</w:t>
      </w:r>
      <w:r w:rsidRPr="00FD257D">
        <w:rPr>
          <w:lang w:eastAsia="zh-CN"/>
        </w:rPr>
        <w:noBreakHyphen/>
        <w:t>AI</w:t>
      </w:r>
      <w:r w:rsidRPr="00FD257D">
        <w:rPr>
          <w:lang w:val="en-US" w:eastAsia="zh-CN"/>
        </w:rPr>
        <w:t xml:space="preserve"> at regular intervals to help </w:t>
      </w:r>
      <w:r w:rsidRPr="00FD257D">
        <w:rPr>
          <w:lang w:eastAsia="zh-CN"/>
        </w:rPr>
        <w:t>channel UN system inputs to the relevant GDC-mandated processes</w:t>
      </w:r>
      <w:r w:rsidRPr="00FD257D">
        <w:rPr>
          <w:lang w:val="en-US" w:eastAsia="zh-CN"/>
        </w:rPr>
        <w:t>.</w:t>
      </w:r>
    </w:p>
    <w:p w14:paraId="469D0400" w14:textId="77777777" w:rsidR="00BB1ED8" w:rsidRPr="00FD257D" w:rsidRDefault="00BB1ED8" w:rsidP="00BB1ED8">
      <w:pPr>
        <w:jc w:val="both"/>
        <w:rPr>
          <w:lang w:val="en-US" w:eastAsia="zh-CN"/>
        </w:rPr>
      </w:pPr>
      <w:r w:rsidRPr="00FD257D">
        <w:rPr>
          <w:shd w:val="clear" w:color="auto" w:fill="FFFFFF"/>
        </w:rPr>
        <w:t xml:space="preserve">ITU coordinates inputs and prepares the annual </w:t>
      </w:r>
      <w:hyperlink r:id="rId88" w:tgtFrame="_blank" w:history="1">
        <w:r w:rsidRPr="00FD257D">
          <w:rPr>
            <w:shd w:val="clear" w:color="auto" w:fill="FFFFFF"/>
          </w:rPr>
          <w:t>UN Activities on AI</w:t>
        </w:r>
      </w:hyperlink>
      <w:r w:rsidRPr="00FD257D">
        <w:rPr>
          <w:shd w:val="clear" w:color="auto" w:fill="FFFFFF"/>
        </w:rPr>
        <w:t xml:space="preserve"> report. </w:t>
      </w:r>
      <w:r w:rsidRPr="00FD257D">
        <w:rPr>
          <w:shd w:val="clear" w:color="auto" w:fill="FFFFFF"/>
          <w:lang w:eastAsia="zh-CN"/>
        </w:rPr>
        <w:t xml:space="preserve">In the </w:t>
      </w:r>
      <w:hyperlink r:id="rId89" w:history="1">
        <w:r w:rsidRPr="00FD257D">
          <w:rPr>
            <w:rFonts w:hint="eastAsia"/>
            <w:color w:val="4F81BD" w:themeColor="accent1"/>
            <w:u w:val="single"/>
            <w:shd w:val="clear" w:color="auto" w:fill="FFFFFF"/>
          </w:rPr>
          <w:t>latest</w:t>
        </w:r>
        <w:r w:rsidRPr="00FD257D">
          <w:rPr>
            <w:color w:val="4F81BD" w:themeColor="accent1"/>
            <w:u w:val="single"/>
            <w:shd w:val="clear" w:color="auto" w:fill="FFFFFF"/>
          </w:rPr>
          <w:t xml:space="preserve"> version</w:t>
        </w:r>
      </w:hyperlink>
      <w:r w:rsidRPr="00FD257D">
        <w:rPr>
          <w:shd w:val="clear" w:color="auto" w:fill="FFFFFF"/>
        </w:rPr>
        <w:t xml:space="preserve"> released </w:t>
      </w:r>
      <w:r w:rsidRPr="00FD257D">
        <w:rPr>
          <w:rFonts w:hint="eastAsia"/>
          <w:shd w:val="clear" w:color="auto" w:fill="FFFFFF"/>
        </w:rPr>
        <w:t>at</w:t>
      </w:r>
      <w:r w:rsidRPr="00FD257D">
        <w:rPr>
          <w:shd w:val="clear" w:color="auto" w:fill="FFFFFF"/>
        </w:rPr>
        <w:t xml:space="preserve"> the 202</w:t>
      </w:r>
      <w:r w:rsidRPr="00FD257D">
        <w:rPr>
          <w:rFonts w:hint="eastAsia"/>
          <w:shd w:val="clear" w:color="auto" w:fill="FFFFFF"/>
        </w:rPr>
        <w:t>5</w:t>
      </w:r>
      <w:r w:rsidRPr="00FD257D">
        <w:rPr>
          <w:shd w:val="clear" w:color="auto" w:fill="FFFFFF"/>
        </w:rPr>
        <w:t xml:space="preserve"> AI </w:t>
      </w:r>
      <w:r w:rsidRPr="00FD257D">
        <w:rPr>
          <w:rFonts w:hint="eastAsia"/>
          <w:shd w:val="clear" w:color="auto" w:fill="FFFFFF"/>
        </w:rPr>
        <w:t>for Good Global Summit</w:t>
      </w:r>
      <w:r w:rsidRPr="00FD257D">
        <w:rPr>
          <w:shd w:val="clear" w:color="auto" w:fill="FFFFFF"/>
        </w:rPr>
        <w:t>, with 53 entities contributing</w:t>
      </w:r>
      <w:r w:rsidRPr="00FD257D">
        <w:rPr>
          <w:rFonts w:hint="eastAsia"/>
          <w:shd w:val="clear" w:color="auto" w:fill="FFFFFF"/>
        </w:rPr>
        <w:t>,</w:t>
      </w:r>
      <w:r w:rsidRPr="00FD257D">
        <w:rPr>
          <w:shd w:val="clear" w:color="auto" w:fill="FFFFFF"/>
          <w:lang w:eastAsia="zh-CN"/>
        </w:rPr>
        <w:t xml:space="preserve"> </w:t>
      </w:r>
      <w:r w:rsidRPr="00FD257D">
        <w:rPr>
          <w:rFonts w:hint="eastAsia"/>
          <w:shd w:val="clear" w:color="auto" w:fill="FFFFFF"/>
          <w:lang w:eastAsia="zh-CN"/>
        </w:rPr>
        <w:t>t</w:t>
      </w:r>
      <w:r w:rsidRPr="00FD257D">
        <w:rPr>
          <w:lang w:eastAsia="zh-CN"/>
        </w:rPr>
        <w:t xml:space="preserve">he report shows how the UN </w:t>
      </w:r>
      <w:r w:rsidRPr="00FD257D">
        <w:rPr>
          <w:rFonts w:hint="eastAsia"/>
          <w:lang w:eastAsia="zh-CN"/>
        </w:rPr>
        <w:t xml:space="preserve">system </w:t>
      </w:r>
      <w:r w:rsidRPr="00FD257D">
        <w:rPr>
          <w:lang w:eastAsia="zh-CN"/>
        </w:rPr>
        <w:t xml:space="preserve">is integrating AI across </w:t>
      </w:r>
      <w:r w:rsidRPr="00FD257D">
        <w:rPr>
          <w:rFonts w:hint="eastAsia"/>
          <w:lang w:eastAsia="zh-CN"/>
        </w:rPr>
        <w:t>its</w:t>
      </w:r>
      <w:r w:rsidRPr="00FD257D">
        <w:rPr>
          <w:lang w:eastAsia="zh-CN"/>
        </w:rPr>
        <w:t xml:space="preserve"> work</w:t>
      </w:r>
      <w:r w:rsidRPr="00FD257D">
        <w:rPr>
          <w:rFonts w:hint="eastAsia"/>
          <w:lang w:eastAsia="zh-CN"/>
        </w:rPr>
        <w:t xml:space="preserve">, </w:t>
      </w:r>
      <w:r w:rsidRPr="00FD257D">
        <w:rPr>
          <w:lang w:eastAsia="zh-CN"/>
        </w:rPr>
        <w:t xml:space="preserve">with 729 projects in 2024, </w:t>
      </w:r>
      <w:r w:rsidRPr="00FD257D">
        <w:rPr>
          <w:rFonts w:hint="eastAsia"/>
          <w:lang w:eastAsia="zh-CN"/>
        </w:rPr>
        <w:t>u</w:t>
      </w:r>
      <w:r w:rsidRPr="00FD257D">
        <w:rPr>
          <w:lang w:eastAsia="zh-CN"/>
        </w:rPr>
        <w:t>p from 406 in 2023</w:t>
      </w:r>
      <w:r w:rsidRPr="00FD257D">
        <w:rPr>
          <w:rFonts w:hint="eastAsia"/>
          <w:lang w:eastAsia="zh-CN"/>
        </w:rPr>
        <w:t xml:space="preserve">, </w:t>
      </w:r>
      <w:r w:rsidRPr="00FD257D">
        <w:t>covering all 17 SDGs</w:t>
      </w:r>
      <w:r w:rsidRPr="00FD257D">
        <w:rPr>
          <w:lang w:eastAsia="zh-CN"/>
        </w:rPr>
        <w:t>.</w:t>
      </w:r>
      <w:r w:rsidRPr="00FD257D">
        <w:rPr>
          <w:rFonts w:hint="eastAsia"/>
          <w:lang w:eastAsia="zh-CN"/>
        </w:rPr>
        <w:t xml:space="preserve"> The report</w:t>
      </w:r>
      <w:r>
        <w:rPr>
          <w:lang w:eastAsia="zh-CN"/>
        </w:rPr>
        <w:t xml:space="preserve"> also lists the UN focal points and related contact information for the various projects, thereby serving as the only UN directory of its kind on AI. The report therefore serves</w:t>
      </w:r>
      <w:r w:rsidRPr="00FD257D">
        <w:rPr>
          <w:lang w:eastAsia="zh-CN"/>
        </w:rPr>
        <w:t xml:space="preserve"> a tool to further collaboration and build common understanding around emerging AI technologies and solutions.</w:t>
      </w:r>
    </w:p>
    <w:p w14:paraId="10AF417B" w14:textId="77777777" w:rsidR="00BB1ED8" w:rsidRPr="00FD257D" w:rsidRDefault="00BB1ED8" w:rsidP="00BB1ED8">
      <w:pPr>
        <w:pStyle w:val="Headingb"/>
        <w:rPr>
          <w:b w:val="0"/>
        </w:rPr>
      </w:pPr>
      <w:r w:rsidRPr="00FD257D">
        <w:lastRenderedPageBreak/>
        <w:t>Multistakeholder collaboration</w:t>
      </w:r>
    </w:p>
    <w:p w14:paraId="2E6FB81E" w14:textId="2AD14503" w:rsidR="00BB1ED8" w:rsidRPr="00FD257D" w:rsidRDefault="00BB1ED8" w:rsidP="00AD757F">
      <w:pPr>
        <w:widowControl w:val="0"/>
        <w:spacing w:after="160"/>
        <w:jc w:val="both"/>
        <w:textAlignment w:val="auto"/>
        <w:rPr>
          <w:rFonts w:eastAsia="Malgun Gothic"/>
          <w:shd w:val="clear" w:color="auto" w:fill="FFFFFF"/>
          <w:lang w:eastAsia="ko-KR"/>
        </w:rPr>
      </w:pPr>
      <w:r w:rsidRPr="00FD257D">
        <w:t>With AI innovation growing in speed and scale, the </w:t>
      </w:r>
      <w:hyperlink r:id="rId90" w:history="1">
        <w:r w:rsidRPr="00FD257D">
          <w:rPr>
            <w:color w:val="4F81BD" w:themeColor="accent1"/>
            <w:u w:val="single"/>
          </w:rPr>
          <w:t>AI for Good Global Summit</w:t>
        </w:r>
      </w:hyperlink>
      <w:r w:rsidRPr="00FD257D">
        <w:t> reinforced the global commitment to AI skills, standards</w:t>
      </w:r>
      <w:r w:rsidR="00AC4A73">
        <w:t xml:space="preserve"> and policy frameworks</w:t>
      </w:r>
      <w:r w:rsidRPr="00FD257D">
        <w:t>.</w:t>
      </w:r>
      <w:r w:rsidRPr="00FD257D">
        <w:rPr>
          <w:rFonts w:eastAsia="Malgun Gothic" w:hint="eastAsia"/>
          <w:lang w:eastAsia="ko-KR"/>
        </w:rPr>
        <w:t xml:space="preserve"> </w:t>
      </w:r>
      <w:r w:rsidRPr="00FD257D">
        <w:t>Over 11</w:t>
      </w:r>
      <w:r>
        <w:t> </w:t>
      </w:r>
      <w:r w:rsidRPr="00FD257D">
        <w:t>000 participants from 169</w:t>
      </w:r>
      <w:r>
        <w:t> </w:t>
      </w:r>
      <w:r w:rsidRPr="00FD257D">
        <w:t xml:space="preserve">countries participated </w:t>
      </w:r>
      <w:r>
        <w:t>in</w:t>
      </w:r>
      <w:r w:rsidRPr="00FD257D">
        <w:t xml:space="preserve"> the </w:t>
      </w:r>
      <w:hyperlink r:id="rId91" w:history="1">
        <w:r w:rsidRPr="008E67B7">
          <w:rPr>
            <w:rStyle w:val="Hyperlink"/>
            <w:rFonts w:hint="eastAsia"/>
            <w:lang w:eastAsia="zh-CN"/>
          </w:rPr>
          <w:t xml:space="preserve">2025 </w:t>
        </w:r>
        <w:r w:rsidRPr="008E67B7">
          <w:rPr>
            <w:rStyle w:val="Hyperlink"/>
          </w:rPr>
          <w:t>AI for Good Global Summit</w:t>
        </w:r>
      </w:hyperlink>
      <w:r w:rsidRPr="00FD257D">
        <w:t xml:space="preserve"> and World Summit on the</w:t>
      </w:r>
      <w:r>
        <w:t> </w:t>
      </w:r>
      <w:r w:rsidRPr="00FD257D">
        <w:t>Information Society (WSIS)+20 High-Level Event, with many more taking part online.</w:t>
      </w:r>
      <w:r w:rsidRPr="00FD257D">
        <w:rPr>
          <w:rFonts w:eastAsia="Malgun Gothic" w:hint="eastAsia"/>
          <w:lang w:eastAsia="ko-KR"/>
        </w:rPr>
        <w:t xml:space="preserve"> </w:t>
      </w:r>
      <w:r w:rsidRPr="00FD257D">
        <w:t>The AI for Good platform has become a powerful tool for fostering public-private partnerships, facilitating knowledge exchange, and assisting developing countries in achieving sustainable development through the practical application of high-potential AI use cases.</w:t>
      </w:r>
      <w:r w:rsidRPr="00FD257D">
        <w:rPr>
          <w:rFonts w:eastAsia="Malgun Gothic" w:hint="eastAsia"/>
          <w:lang w:eastAsia="ko-KR"/>
        </w:rPr>
        <w:t xml:space="preserve"> </w:t>
      </w:r>
      <w:r w:rsidRPr="00FD257D">
        <w:t>Next year</w:t>
      </w:r>
      <w:r w:rsidR="00617C73">
        <w:t>’</w:t>
      </w:r>
      <w:r w:rsidRPr="00FD257D">
        <w:t>s</w:t>
      </w:r>
      <w:r w:rsidR="00B7661C">
        <w:t xml:space="preserve"> </w:t>
      </w:r>
      <w:hyperlink r:id="rId92" w:history="1">
        <w:r w:rsidRPr="00FD257D">
          <w:rPr>
            <w:color w:val="4F81BD" w:themeColor="accent1"/>
            <w:u w:val="single"/>
          </w:rPr>
          <w:t>AI</w:t>
        </w:r>
        <w:r w:rsidR="00B7661C">
          <w:rPr>
            <w:color w:val="4F81BD" w:themeColor="accent1"/>
            <w:u w:val="single"/>
          </w:rPr>
          <w:t> </w:t>
        </w:r>
        <w:r w:rsidRPr="00FD257D">
          <w:rPr>
            <w:color w:val="4F81BD" w:themeColor="accent1"/>
            <w:u w:val="single"/>
          </w:rPr>
          <w:t>for Good Global Summit</w:t>
        </w:r>
      </w:hyperlink>
      <w:r w:rsidRPr="00FD257D">
        <w:t> will take place in Geneva from 7 to 10 July</w:t>
      </w:r>
      <w:r>
        <w:t xml:space="preserve"> 2026</w:t>
      </w:r>
      <w:r w:rsidRPr="00FD257D">
        <w:t>.</w:t>
      </w:r>
    </w:p>
    <w:p w14:paraId="0EF725BA" w14:textId="65566EB9" w:rsidR="00BB1ED8" w:rsidRPr="00FD257D" w:rsidRDefault="00BB1ED8" w:rsidP="00AD757F">
      <w:pPr>
        <w:widowControl w:val="0"/>
        <w:spacing w:after="160"/>
        <w:jc w:val="both"/>
        <w:textAlignment w:val="auto"/>
        <w:rPr>
          <w:lang w:eastAsia="zh-CN"/>
        </w:rPr>
      </w:pPr>
      <w:r w:rsidRPr="00FD257D">
        <w:rPr>
          <w:color w:val="000000"/>
          <w:shd w:val="clear" w:color="auto" w:fill="FFFFFF"/>
        </w:rPr>
        <w:t>Through</w:t>
      </w:r>
      <w:r w:rsidRPr="00FD257D">
        <w:t xml:space="preserve"> </w:t>
      </w:r>
      <w:r w:rsidRPr="00FD257D">
        <w:rPr>
          <w:rFonts w:hint="eastAsia"/>
          <w:lang w:eastAsia="zh-CN"/>
        </w:rPr>
        <w:t>I</w:t>
      </w:r>
      <w:r w:rsidRPr="00FD257D">
        <w:t>TU</w:t>
      </w:r>
      <w:r w:rsidR="00617C73">
        <w:t>’</w:t>
      </w:r>
      <w:r w:rsidRPr="00FD257D">
        <w:t xml:space="preserve">s </w:t>
      </w:r>
      <w:hyperlink r:id="rId93" w:history="1">
        <w:r w:rsidRPr="00FD257D">
          <w:rPr>
            <w:color w:val="0563C1"/>
            <w:u w:val="single"/>
            <w:shd w:val="clear" w:color="auto" w:fill="FFFFFF"/>
          </w:rPr>
          <w:t>AI for Good initiatives</w:t>
        </w:r>
      </w:hyperlink>
      <w:r w:rsidRPr="00FD257D">
        <w:t xml:space="preserve">, including the </w:t>
      </w:r>
      <w:hyperlink r:id="rId94">
        <w:r w:rsidRPr="00FD257D">
          <w:rPr>
            <w:color w:val="0563C1"/>
            <w:u w:val="single"/>
          </w:rPr>
          <w:t>Neural Network smart-matching platform</w:t>
        </w:r>
      </w:hyperlink>
      <w:r w:rsidRPr="00FD257D">
        <w:t xml:space="preserve"> with over 43</w:t>
      </w:r>
      <w:r>
        <w:rPr>
          <w:lang w:eastAsia="zh-CN"/>
        </w:rPr>
        <w:t> </w:t>
      </w:r>
      <w:r w:rsidRPr="00FD257D">
        <w:t>000 members from over 180 countries, the AI</w:t>
      </w:r>
      <w:r w:rsidRPr="00FD257D">
        <w:rPr>
          <w:lang w:eastAsia="zh-CN"/>
        </w:rPr>
        <w:t xml:space="preserve"> for Good</w:t>
      </w:r>
      <w:r w:rsidRPr="00FD257D">
        <w:t xml:space="preserve"> Infinity Framework, and the AI Scholar Programme, </w:t>
      </w:r>
      <w:hyperlink r:id="rId95" w:history="1">
        <w:r w:rsidRPr="00FD257D">
          <w:rPr>
            <w:color w:val="0563C1"/>
            <w:u w:val="single"/>
            <w:shd w:val="clear" w:color="auto" w:fill="FFFFFF"/>
          </w:rPr>
          <w:t>AI start-up</w:t>
        </w:r>
      </w:hyperlink>
      <w:r w:rsidRPr="00FD257D">
        <w:rPr>
          <w:color w:val="000000"/>
          <w:shd w:val="clear" w:color="auto" w:fill="FFFFFF"/>
        </w:rPr>
        <w:t xml:space="preserve"> and </w:t>
      </w:r>
      <w:hyperlink r:id="rId96" w:history="1">
        <w:r w:rsidRPr="00FD257D">
          <w:rPr>
            <w:color w:val="0563C1"/>
            <w:u w:val="single"/>
            <w:shd w:val="clear" w:color="auto" w:fill="FFFFFF"/>
          </w:rPr>
          <w:t>robotics competitions</w:t>
        </w:r>
      </w:hyperlink>
      <w:r w:rsidRPr="00FD257D">
        <w:rPr>
          <w:color w:val="000000"/>
          <w:shd w:val="clear" w:color="auto" w:fill="FFFFFF"/>
        </w:rPr>
        <w:t xml:space="preserve">, </w:t>
      </w:r>
      <w:hyperlink r:id="rId97" w:history="1">
        <w:r w:rsidRPr="00FD257D">
          <w:t>machine learning</w:t>
        </w:r>
      </w:hyperlink>
      <w:r w:rsidRPr="00FD257D">
        <w:rPr>
          <w:color w:val="000000"/>
          <w:shd w:val="clear" w:color="auto" w:fill="FFFFFF"/>
        </w:rPr>
        <w:t xml:space="preserve"> challenges</w:t>
      </w:r>
      <w:r w:rsidRPr="00FD257D">
        <w:t>, and the</w:t>
      </w:r>
      <w:r w:rsidRPr="00D475B8">
        <w:t xml:space="preserve"> ITU Journal</w:t>
      </w:r>
      <w:r w:rsidRPr="00FD257D">
        <w:rPr>
          <w:rFonts w:hint="eastAsia"/>
          <w:color w:val="000000"/>
          <w:shd w:val="clear" w:color="auto" w:fill="FFFFFF"/>
          <w:lang w:eastAsia="zh-CN"/>
        </w:rPr>
        <w:t xml:space="preserve">, </w:t>
      </w:r>
      <w:r w:rsidRPr="00FD257D">
        <w:rPr>
          <w:color w:val="000000" w:themeColor="text1"/>
        </w:rPr>
        <w:t>a repository of AI knowledge and applications</w:t>
      </w:r>
      <w:r w:rsidRPr="00FD257D">
        <w:rPr>
          <w:color w:val="000000" w:themeColor="text1"/>
          <w:lang w:eastAsia="zh-CN"/>
        </w:rPr>
        <w:t xml:space="preserve"> </w:t>
      </w:r>
      <w:r w:rsidRPr="00FD257D">
        <w:rPr>
          <w:color w:val="000000" w:themeColor="text1"/>
        </w:rPr>
        <w:t xml:space="preserve">is being amassed. </w:t>
      </w:r>
      <w:r w:rsidRPr="00FD257D">
        <w:rPr>
          <w:color w:val="000000"/>
          <w:shd w:val="clear" w:color="auto" w:fill="FFFFFF"/>
        </w:rPr>
        <w:t>The</w:t>
      </w:r>
      <w:r w:rsidRPr="00FD257D">
        <w:rPr>
          <w:color w:val="000000"/>
          <w:shd w:val="clear" w:color="auto" w:fill="FFFFFF"/>
          <w:lang w:eastAsia="zh-CN"/>
        </w:rPr>
        <w:t xml:space="preserve"> </w:t>
      </w:r>
      <w:hyperlink r:id="rId98" w:history="1">
        <w:r w:rsidRPr="00FD257D">
          <w:rPr>
            <w:color w:val="0563C1"/>
            <w:u w:val="single"/>
            <w:shd w:val="clear" w:color="auto" w:fill="FFFFFF"/>
          </w:rPr>
          <w:t>AI for Good Impact Initiative</w:t>
        </w:r>
      </w:hyperlink>
      <w:r w:rsidRPr="00FD257D">
        <w:rPr>
          <w:color w:val="000000"/>
          <w:shd w:val="clear" w:color="auto" w:fill="FFFFFF"/>
          <w:lang w:eastAsia="zh-CN"/>
        </w:rPr>
        <w:t xml:space="preserve"> </w:t>
      </w:r>
      <w:r w:rsidRPr="00FD257D">
        <w:rPr>
          <w:color w:val="000000"/>
          <w:shd w:val="clear" w:color="auto" w:fill="FFFFFF"/>
        </w:rPr>
        <w:t>play</w:t>
      </w:r>
      <w:r w:rsidRPr="00FD257D">
        <w:rPr>
          <w:color w:val="000000"/>
          <w:shd w:val="clear" w:color="auto" w:fill="FFFFFF"/>
          <w:lang w:eastAsia="zh-CN"/>
        </w:rPr>
        <w:t>s</w:t>
      </w:r>
      <w:r w:rsidRPr="00FD257D">
        <w:rPr>
          <w:color w:val="000000"/>
          <w:shd w:val="clear" w:color="auto" w:fill="FFFFFF"/>
        </w:rPr>
        <w:t xml:space="preserve"> a crucial role in mobilizing the necessary resources to broaden AI applications globally, ensuring equitable progress </w:t>
      </w:r>
      <w:r w:rsidRPr="00FD257D">
        <w:rPr>
          <w:rFonts w:eastAsia="Malgun Gothic" w:hint="eastAsia"/>
          <w:color w:val="000000"/>
          <w:shd w:val="clear" w:color="auto" w:fill="FFFFFF"/>
          <w:lang w:eastAsia="ko-KR"/>
        </w:rPr>
        <w:t xml:space="preserve">in solving global challenges </w:t>
      </w:r>
      <w:r w:rsidRPr="00FD257D">
        <w:rPr>
          <w:color w:val="000000"/>
          <w:shd w:val="clear" w:color="auto" w:fill="FFFFFF"/>
        </w:rPr>
        <w:t>across all regions.</w:t>
      </w:r>
      <w:r w:rsidRPr="00FD257D">
        <w:rPr>
          <w:rFonts w:hint="eastAsia"/>
          <w:color w:val="000000"/>
          <w:shd w:val="clear" w:color="auto" w:fill="FFFFFF"/>
          <w:lang w:eastAsia="zh-CN"/>
        </w:rPr>
        <w:t xml:space="preserve"> </w:t>
      </w:r>
      <w:r w:rsidRPr="00FD257D">
        <w:rPr>
          <w:color w:val="000000" w:themeColor="text1"/>
        </w:rPr>
        <w:t xml:space="preserve">This foundation is </w:t>
      </w:r>
      <w:r w:rsidRPr="00FD257D">
        <w:rPr>
          <w:rFonts w:eastAsia="Malgun Gothic" w:hint="eastAsia"/>
          <w:color w:val="000000" w:themeColor="text1"/>
          <w:lang w:eastAsia="ko-KR"/>
        </w:rPr>
        <w:t>ITU</w:t>
      </w:r>
      <w:r w:rsidR="00617C73">
        <w:rPr>
          <w:rFonts w:eastAsia="Malgun Gothic"/>
          <w:color w:val="000000" w:themeColor="text1"/>
          <w:lang w:eastAsia="ko-KR"/>
        </w:rPr>
        <w:t>’</w:t>
      </w:r>
      <w:r w:rsidRPr="00FD257D">
        <w:rPr>
          <w:rFonts w:eastAsia="Malgun Gothic" w:hint="eastAsia"/>
          <w:color w:val="000000" w:themeColor="text1"/>
          <w:lang w:eastAsia="ko-KR"/>
        </w:rPr>
        <w:t>s</w:t>
      </w:r>
      <w:r w:rsidRPr="00FD257D">
        <w:rPr>
          <w:color w:val="000000" w:themeColor="text1"/>
        </w:rPr>
        <w:t xml:space="preserve"> collective intention to drive meaningful change through the implementation of</w:t>
      </w:r>
      <w:r>
        <w:rPr>
          <w:color w:val="000000" w:themeColor="text1"/>
        </w:rPr>
        <w:t xml:space="preserve"> </w:t>
      </w:r>
      <w:r w:rsidRPr="00C5442D">
        <w:rPr>
          <w:color w:val="000000" w:themeColor="text1"/>
        </w:rPr>
        <w:t xml:space="preserve">Resolution </w:t>
      </w:r>
      <w:hyperlink r:id="rId99" w:history="1">
        <w:r w:rsidRPr="00FD257D">
          <w:rPr>
            <w:color w:val="0563C1"/>
            <w:u w:val="single"/>
            <w:shd w:val="clear" w:color="auto" w:fill="FFFFFF"/>
          </w:rPr>
          <w:t>214 (Bucharest, 2022)</w:t>
        </w:r>
      </w:hyperlink>
      <w:r w:rsidRPr="00FD257D">
        <w:rPr>
          <w:color w:val="000000" w:themeColor="text1"/>
        </w:rPr>
        <w:t xml:space="preserve"> and build a network of supporters to help fund and resource our AI for Good activities globally</w:t>
      </w:r>
      <w:r w:rsidRPr="00FD257D">
        <w:rPr>
          <w:rFonts w:eastAsia="Malgun Gothic" w:hint="eastAsia"/>
          <w:color w:val="000000" w:themeColor="text1"/>
          <w:lang w:eastAsia="ko-KR"/>
        </w:rPr>
        <w:t>.</w:t>
      </w:r>
    </w:p>
    <w:p w14:paraId="3A6F0758" w14:textId="77777777" w:rsidR="00BB1ED8" w:rsidRPr="00FD257D" w:rsidRDefault="00BB1ED8" w:rsidP="00AD757F">
      <w:pPr>
        <w:jc w:val="both"/>
        <w:rPr>
          <w:color w:val="000000"/>
          <w:shd w:val="clear" w:color="auto" w:fill="FFFFFF"/>
        </w:rPr>
      </w:pPr>
      <w:r w:rsidRPr="00FD257D">
        <w:rPr>
          <w:color w:val="000000"/>
          <w:shd w:val="clear" w:color="auto" w:fill="FFFFFF"/>
        </w:rPr>
        <w:t xml:space="preserve">The annual WSIS Forum serves as a multistakeholder platform for the broader ICT for Development community to discuss the challenges and opportunities for emerging technologies such as AI in the context of development. </w:t>
      </w:r>
      <w:r w:rsidRPr="00FD257D">
        <w:rPr>
          <w:shd w:val="clear" w:color="auto" w:fill="FFFFFF"/>
        </w:rPr>
        <w:t>Several dedicated tracks, high-level dialogues and workshops were organized at WSIS Forum 202</w:t>
      </w:r>
      <w:r w:rsidRPr="00FD257D">
        <w:rPr>
          <w:rFonts w:hint="eastAsia"/>
          <w:shd w:val="clear" w:color="auto" w:fill="FFFFFF"/>
          <w:lang w:eastAsia="zh-CN"/>
        </w:rPr>
        <w:t>5</w:t>
      </w:r>
      <w:r w:rsidRPr="00FD257D">
        <w:rPr>
          <w:shd w:val="clear" w:color="auto" w:fill="FFFFFF"/>
        </w:rPr>
        <w:t xml:space="preserve"> —including by ITU and other UN partners— on related thematic topics.</w:t>
      </w:r>
      <w:r w:rsidRPr="00FD257D">
        <w:rPr>
          <w:color w:val="000000"/>
          <w:shd w:val="clear" w:color="auto" w:fill="FFFFFF"/>
        </w:rPr>
        <w:t xml:space="preserve"> Notably, the </w:t>
      </w:r>
      <w:hyperlink r:id="rId100" w:history="1">
        <w:r w:rsidRPr="00FD257D">
          <w:rPr>
            <w:color w:val="0563C1"/>
            <w:u w:val="single"/>
            <w:shd w:val="clear" w:color="auto" w:fill="FFFFFF"/>
          </w:rPr>
          <w:t>WSIS+20 Forum High-Level Event</w:t>
        </w:r>
      </w:hyperlink>
      <w:r w:rsidRPr="00FD257D">
        <w:rPr>
          <w:color w:val="000000"/>
          <w:shd w:val="clear" w:color="auto" w:fill="FFFFFF"/>
        </w:rPr>
        <w:t xml:space="preserve"> and the AI for Good Global Summit were held in the same week</w:t>
      </w:r>
      <w:r w:rsidRPr="00FD257D">
        <w:rPr>
          <w:rFonts w:hint="eastAsia"/>
          <w:color w:val="000000"/>
          <w:shd w:val="clear" w:color="auto" w:fill="FFFFFF"/>
          <w:lang w:eastAsia="zh-CN"/>
        </w:rPr>
        <w:t xml:space="preserve"> this year</w:t>
      </w:r>
      <w:r w:rsidRPr="00FD257D">
        <w:rPr>
          <w:color w:val="000000"/>
          <w:shd w:val="clear" w:color="auto" w:fill="FFFFFF"/>
        </w:rPr>
        <w:t>. This scheduling allowed diverse stakeholder communities to leverage the opportunities offered by both platforms</w:t>
      </w:r>
      <w:r w:rsidRPr="00FD257D">
        <w:rPr>
          <w:rFonts w:hint="eastAsia"/>
          <w:color w:val="000000"/>
          <w:shd w:val="clear" w:color="auto" w:fill="FFFFFF"/>
          <w:lang w:eastAsia="zh-CN"/>
        </w:rPr>
        <w:t xml:space="preserve">, </w:t>
      </w:r>
      <w:r w:rsidRPr="00FD257D">
        <w:rPr>
          <w:color w:val="000000"/>
          <w:shd w:val="clear" w:color="auto" w:fill="FFFFFF"/>
        </w:rPr>
        <w:t>facilitated a comprehensive dialogue on the integration of AI into development strategies, emphasizing the importance of multistakeholder collaboration in harnessing emerging technologies for sustainable development.</w:t>
      </w:r>
    </w:p>
    <w:p w14:paraId="50798C57" w14:textId="77777777" w:rsidR="00BB1ED8" w:rsidRPr="00FD257D" w:rsidRDefault="00BB1ED8" w:rsidP="00AD757F">
      <w:pPr>
        <w:jc w:val="both"/>
        <w:rPr>
          <w:color w:val="000000"/>
          <w:shd w:val="clear" w:color="auto" w:fill="FFFFFF"/>
        </w:rPr>
      </w:pPr>
      <w:r w:rsidRPr="00FD257D">
        <w:rPr>
          <w:color w:val="000000"/>
          <w:shd w:val="clear" w:color="auto" w:fill="FFFFFF"/>
        </w:rPr>
        <w:t xml:space="preserve">In partnership with the </w:t>
      </w:r>
      <w:hyperlink r:id="rId101" w:history="1">
        <w:r w:rsidRPr="00FD257D">
          <w:rPr>
            <w:color w:val="0563C1"/>
            <w:u w:val="single"/>
            <w:shd w:val="clear" w:color="auto" w:fill="FFFFFF"/>
          </w:rPr>
          <w:t>Partner2Connect Digital Coalition</w:t>
        </w:r>
      </w:hyperlink>
      <w:r w:rsidRPr="00FD257D">
        <w:rPr>
          <w:color w:val="000000"/>
          <w:shd w:val="clear" w:color="auto" w:fill="FFFFFF"/>
        </w:rPr>
        <w:t>, ITU invites contributions from diverse sectors for projects and financial commitments, focusing on AI-enhanced access to technology and connectivity and accelerating adoption through skills development and digital inclusion.</w:t>
      </w:r>
    </w:p>
    <w:p w14:paraId="6209C97C" w14:textId="74AFB4FD" w:rsidR="00BB1ED8" w:rsidRPr="00FD257D" w:rsidRDefault="00BB1ED8" w:rsidP="00BB1ED8">
      <w:pPr>
        <w:pStyle w:val="Headingb"/>
      </w:pPr>
      <w:r>
        <w:t xml:space="preserve">Growing </w:t>
      </w:r>
      <w:r w:rsidR="005A5458">
        <w:t xml:space="preserve">interest </w:t>
      </w:r>
      <w:r>
        <w:t>in ITU</w:t>
      </w:r>
      <w:r w:rsidR="00617C73">
        <w:t>’</w:t>
      </w:r>
      <w:r>
        <w:t xml:space="preserve">s AI </w:t>
      </w:r>
      <w:r w:rsidRPr="00FD257D">
        <w:t>activities</w:t>
      </w:r>
    </w:p>
    <w:p w14:paraId="2C8378C2" w14:textId="77777777" w:rsidR="00BB1ED8" w:rsidRPr="00FD257D" w:rsidRDefault="00BB1ED8" w:rsidP="00BB1ED8">
      <w:pPr>
        <w:jc w:val="both"/>
        <w:rPr>
          <w:lang w:eastAsia="zh-CN"/>
        </w:rPr>
      </w:pPr>
      <w:r w:rsidRPr="00FD257D">
        <w:t xml:space="preserve">ITU </w:t>
      </w:r>
      <w:r w:rsidRPr="00FD257D">
        <w:rPr>
          <w:lang w:eastAsia="zh-CN"/>
        </w:rPr>
        <w:t xml:space="preserve">continuously </w:t>
      </w:r>
      <w:r w:rsidRPr="00FD257D">
        <w:t>addresses AI across multiple pillars</w:t>
      </w:r>
      <w:r w:rsidRPr="00FD257D">
        <w:rPr>
          <w:lang w:eastAsia="zh-CN"/>
        </w:rPr>
        <w:t>, with a special focus on robust technical standards, inclusive capacity development, resilient digital public infrastructure, and global exchanges on policy, regulation and research.</w:t>
      </w:r>
    </w:p>
    <w:p w14:paraId="4ABC74BB" w14:textId="2D5D19B3" w:rsidR="00BB1ED8" w:rsidRPr="00FD257D" w:rsidRDefault="00BB1ED8" w:rsidP="00BB1ED8">
      <w:pPr>
        <w:jc w:val="both"/>
        <w:rPr>
          <w:lang w:eastAsia="zh-CN"/>
        </w:rPr>
      </w:pPr>
      <w:r w:rsidRPr="00FD257D">
        <w:rPr>
          <w:rFonts w:eastAsia="Calibri" w:cs="Calibri"/>
          <w:szCs w:val="24"/>
        </w:rPr>
        <w:t>There is growing interest in ITU</w:t>
      </w:r>
      <w:r w:rsidR="00617C73">
        <w:rPr>
          <w:rFonts w:eastAsia="Calibri" w:cs="Calibri"/>
          <w:szCs w:val="24"/>
        </w:rPr>
        <w:t>’</w:t>
      </w:r>
      <w:r w:rsidRPr="00FD257D">
        <w:rPr>
          <w:rFonts w:eastAsia="Calibri" w:cs="Calibri"/>
          <w:szCs w:val="24"/>
        </w:rPr>
        <w:t>s policy and capacity development work, as well as its AI for Good initiative</w:t>
      </w:r>
      <w:r w:rsidR="005A5458">
        <w:rPr>
          <w:rFonts w:eastAsia="Calibri" w:cs="Calibri"/>
          <w:szCs w:val="24"/>
        </w:rPr>
        <w:t xml:space="preserve"> </w:t>
      </w:r>
      <w:r w:rsidRPr="00FD257D">
        <w:rPr>
          <w:rFonts w:eastAsia="Calibri" w:cs="Calibri"/>
          <w:szCs w:val="24"/>
        </w:rPr>
        <w:t>—reflecting the increasing recognition of ITU</w:t>
      </w:r>
      <w:r w:rsidR="00617C73">
        <w:rPr>
          <w:rFonts w:eastAsia="Calibri" w:cs="Calibri"/>
          <w:szCs w:val="24"/>
        </w:rPr>
        <w:t>’</w:t>
      </w:r>
      <w:r w:rsidRPr="00FD257D">
        <w:rPr>
          <w:rFonts w:eastAsia="Calibri" w:cs="Calibri"/>
          <w:szCs w:val="24"/>
        </w:rPr>
        <w:t>s role and expertise in this space.</w:t>
      </w:r>
    </w:p>
    <w:p w14:paraId="3AD703FF" w14:textId="77777777" w:rsidR="00BB1ED8" w:rsidRPr="007E691F" w:rsidRDefault="00BB1ED8" w:rsidP="00BB1ED8">
      <w:pPr>
        <w:pStyle w:val="Reasons"/>
        <w:rPr>
          <w:lang w:eastAsia="zh-CN"/>
        </w:rPr>
      </w:pPr>
    </w:p>
    <w:p w14:paraId="74140CDD" w14:textId="77777777" w:rsidR="00B7661C" w:rsidRDefault="00B7661C">
      <w:pPr>
        <w:jc w:val="center"/>
      </w:pPr>
      <w:r>
        <w:t>______________</w:t>
      </w:r>
    </w:p>
    <w:sectPr w:rsidR="00B7661C" w:rsidSect="00AD3606">
      <w:footerReference w:type="default" r:id="rId102"/>
      <w:headerReference w:type="first" r:id="rId103"/>
      <w:footerReference w:type="first" r:id="rId10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88D7" w14:textId="77777777" w:rsidR="00D6466C" w:rsidRDefault="00D6466C">
      <w:r>
        <w:separator/>
      </w:r>
    </w:p>
  </w:endnote>
  <w:endnote w:type="continuationSeparator" w:id="0">
    <w:p w14:paraId="6A9A7A61" w14:textId="77777777" w:rsidR="00D6466C" w:rsidRDefault="00D6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ook w:val="04A0" w:firstRow="1" w:lastRow="0" w:firstColumn="1" w:lastColumn="0" w:noHBand="0" w:noVBand="1"/>
    </w:tblPr>
    <w:tblGrid>
      <w:gridCol w:w="1803"/>
      <w:gridCol w:w="8261"/>
    </w:tblGrid>
    <w:tr w:rsidR="00EE49E8" w:rsidRPr="00E55E1B" w14:paraId="07402CB9" w14:textId="77777777" w:rsidTr="00E64B29">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63CFA170" w:rsidR="00EE49E8" w:rsidRPr="00443E90" w:rsidRDefault="00EE49E8" w:rsidP="00636853">
          <w:pPr>
            <w:pStyle w:val="Header"/>
            <w:tabs>
              <w:tab w:val="left" w:pos="5738"/>
              <w:tab w:val="right" w:pos="8505"/>
              <w:tab w:val="right" w:pos="9639"/>
            </w:tabs>
            <w:jc w:val="left"/>
            <w:rPr>
              <w:rFonts w:ascii="Arial" w:hAnsi="Arial" w:cs="Arial"/>
              <w:b/>
              <w:bCs/>
              <w:szCs w:val="18"/>
              <w:lang w:val="pt-PT"/>
            </w:rPr>
          </w:pPr>
          <w:r>
            <w:rPr>
              <w:bCs/>
            </w:rPr>
            <w:tab/>
          </w:r>
          <w:r w:rsidR="00A52C84" w:rsidRPr="00443E90">
            <w:rPr>
              <w:bCs/>
              <w:lang w:val="pt-PT"/>
            </w:rPr>
            <w:t>CWG-</w:t>
          </w:r>
          <w:r w:rsidR="00636853" w:rsidRPr="00443E90">
            <w:rPr>
              <w:bCs/>
              <w:lang w:val="pt-PT"/>
            </w:rPr>
            <w:t>WSIS&amp;SDG</w:t>
          </w:r>
          <w:r w:rsidR="00A52C84" w:rsidRPr="00443E90">
            <w:rPr>
              <w:bCs/>
              <w:lang w:val="pt-PT"/>
            </w:rPr>
            <w:t>-</w:t>
          </w:r>
          <w:r w:rsidR="003F3796" w:rsidRPr="00443E90">
            <w:rPr>
              <w:bCs/>
              <w:lang w:val="pt-PT"/>
            </w:rPr>
            <w:t>4</w:t>
          </w:r>
          <w:r w:rsidR="005F645F" w:rsidRPr="00443E90">
            <w:rPr>
              <w:bCs/>
              <w:lang w:val="pt-PT"/>
            </w:rPr>
            <w:t>4</w:t>
          </w:r>
          <w:r w:rsidR="00A52C84" w:rsidRPr="00443E90">
            <w:rPr>
              <w:bCs/>
              <w:lang w:val="pt-PT"/>
            </w:rPr>
            <w:t>/</w:t>
          </w:r>
          <w:r w:rsidR="008F549C">
            <w:rPr>
              <w:bCs/>
              <w:lang w:val="pt-PT"/>
            </w:rPr>
            <w:t>4</w:t>
          </w:r>
          <w:r w:rsidR="00A52C84" w:rsidRPr="00443E90">
            <w:rPr>
              <w:bCs/>
              <w:lang w:val="pt-PT"/>
            </w:rPr>
            <w:t>-E</w:t>
          </w:r>
          <w:r w:rsidRPr="00443E90">
            <w:rPr>
              <w:bCs/>
              <w:lang w:val="pt-PT"/>
            </w:rPr>
            <w:tab/>
          </w:r>
          <w:r>
            <w:fldChar w:fldCharType="begin"/>
          </w:r>
          <w:r w:rsidRPr="00443E90">
            <w:rPr>
              <w:lang w:val="pt-PT"/>
            </w:rPr>
            <w:instrText>PAGE</w:instrText>
          </w:r>
          <w:r>
            <w:fldChar w:fldCharType="separate"/>
          </w:r>
          <w:r w:rsidRPr="00443E90">
            <w:rPr>
              <w:lang w:val="pt-PT"/>
            </w:rPr>
            <w:t>1</w:t>
          </w:r>
          <w:r>
            <w:rPr>
              <w:noProof/>
            </w:rPr>
            <w:fldChar w:fldCharType="end"/>
          </w:r>
        </w:p>
      </w:tc>
    </w:tr>
  </w:tbl>
  <w:p w14:paraId="44006CCE" w14:textId="77777777" w:rsidR="00EE49E8" w:rsidRPr="00443E90" w:rsidRDefault="00EE49E8" w:rsidP="00EE49E8">
    <w:pPr>
      <w:pStyle w:val="Header"/>
      <w:tabs>
        <w:tab w:val="left" w:pos="8080"/>
        <w:tab w:val="right" w:pos="9072"/>
      </w:tabs>
      <w:jc w:val="left"/>
      <w:rPr>
        <w:bCs/>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ook w:val="04A0" w:firstRow="1" w:lastRow="0" w:firstColumn="1" w:lastColumn="0" w:noHBand="0" w:noVBand="1"/>
    </w:tblPr>
    <w:tblGrid>
      <w:gridCol w:w="3107"/>
      <w:gridCol w:w="6957"/>
    </w:tblGrid>
    <w:tr w:rsidR="00EE49E8" w:rsidRPr="00E55E1B" w14:paraId="4F588A4C" w14:textId="77777777" w:rsidTr="00E64B29">
      <w:trPr>
        <w:jc w:val="center"/>
      </w:trPr>
      <w:tc>
        <w:tcPr>
          <w:tcW w:w="3107" w:type="dxa"/>
          <w:vAlign w:val="center"/>
        </w:tcPr>
        <w:bookmarkStart w:id="16" w:name="_Hlk171423014"/>
        <w:p w14:paraId="4E7A2825" w14:textId="5BB005EA" w:rsidR="00EE49E8" w:rsidRDefault="005F645F" w:rsidP="00EE49E8">
          <w:pPr>
            <w:pStyle w:val="Header"/>
            <w:jc w:val="left"/>
            <w:rPr>
              <w:noProof/>
            </w:rPr>
          </w:pPr>
          <w:r>
            <w:rPr>
              <w:color w:val="0070C0"/>
            </w:rPr>
            <w:fldChar w:fldCharType="begin"/>
          </w:r>
          <w:r>
            <w:rPr>
              <w:color w:val="0070C0"/>
            </w:rPr>
            <w:instrText>HYPERLINK "https://council.itu.int/2026/en/working-groups/"</w:instrText>
          </w:r>
          <w:r>
            <w:rPr>
              <w:color w:val="0070C0"/>
            </w:rPr>
          </w:r>
          <w:r>
            <w:rPr>
              <w:color w:val="0070C0"/>
            </w:rPr>
            <w:fldChar w:fldCharType="separate"/>
          </w:r>
          <w:proofErr w:type="spellStart"/>
          <w:r w:rsidR="00A52C84" w:rsidRPr="005F645F">
            <w:rPr>
              <w:rStyle w:val="Hyperlink"/>
            </w:rPr>
            <w:t>council.itu.int</w:t>
          </w:r>
          <w:proofErr w:type="spellEnd"/>
          <w:r w:rsidR="00A52C84" w:rsidRPr="005F645F">
            <w:rPr>
              <w:rStyle w:val="Hyperlink"/>
            </w:rPr>
            <w:t>/working-groups</w:t>
          </w:r>
          <w:bookmarkEnd w:id="16"/>
          <w:r>
            <w:rPr>
              <w:color w:val="0070C0"/>
            </w:rPr>
            <w:fldChar w:fldCharType="end"/>
          </w:r>
        </w:p>
      </w:tc>
      <w:tc>
        <w:tcPr>
          <w:tcW w:w="6957" w:type="dxa"/>
        </w:tcPr>
        <w:p w14:paraId="3F62E0D8" w14:textId="7A6B3D4D" w:rsidR="00EE49E8" w:rsidRPr="00443E90" w:rsidRDefault="00EE49E8" w:rsidP="00636853">
          <w:pPr>
            <w:pStyle w:val="Header"/>
            <w:tabs>
              <w:tab w:val="left" w:pos="4442"/>
              <w:tab w:val="right" w:pos="8505"/>
              <w:tab w:val="right" w:pos="9639"/>
            </w:tabs>
            <w:jc w:val="left"/>
            <w:rPr>
              <w:rFonts w:ascii="Arial" w:hAnsi="Arial" w:cs="Arial"/>
              <w:b/>
              <w:bCs/>
              <w:szCs w:val="18"/>
              <w:lang w:val="pt-PT"/>
            </w:rPr>
          </w:pPr>
          <w:r>
            <w:rPr>
              <w:bCs/>
            </w:rPr>
            <w:tab/>
          </w:r>
          <w:r w:rsidRPr="00443E90">
            <w:rPr>
              <w:bCs/>
              <w:lang w:val="pt-PT"/>
            </w:rPr>
            <w:t>C</w:t>
          </w:r>
          <w:r w:rsidR="00A52C84" w:rsidRPr="00443E90">
            <w:rPr>
              <w:bCs/>
              <w:lang w:val="pt-PT"/>
            </w:rPr>
            <w:t>WG-</w:t>
          </w:r>
          <w:r w:rsidR="00636853" w:rsidRPr="00443E90">
            <w:rPr>
              <w:bCs/>
              <w:lang w:val="pt-PT"/>
            </w:rPr>
            <w:t>WSIS&amp;SDG</w:t>
          </w:r>
          <w:r w:rsidR="00A52C84" w:rsidRPr="00443E90">
            <w:rPr>
              <w:bCs/>
              <w:lang w:val="pt-PT"/>
            </w:rPr>
            <w:t>-</w:t>
          </w:r>
          <w:r w:rsidR="003F3796" w:rsidRPr="00443E90">
            <w:rPr>
              <w:bCs/>
              <w:lang w:val="pt-PT"/>
            </w:rPr>
            <w:t>4</w:t>
          </w:r>
          <w:r w:rsidR="005F645F" w:rsidRPr="00443E90">
            <w:rPr>
              <w:bCs/>
              <w:lang w:val="pt-PT"/>
            </w:rPr>
            <w:t>4</w:t>
          </w:r>
          <w:r w:rsidRPr="00443E90">
            <w:rPr>
              <w:bCs/>
              <w:lang w:val="pt-PT"/>
            </w:rPr>
            <w:t>/</w:t>
          </w:r>
          <w:r w:rsidR="008F549C">
            <w:rPr>
              <w:bCs/>
              <w:lang w:val="pt-PT"/>
            </w:rPr>
            <w:t>4</w:t>
          </w:r>
          <w:r w:rsidRPr="00443E90">
            <w:rPr>
              <w:bCs/>
              <w:lang w:val="pt-PT"/>
            </w:rPr>
            <w:t>-E</w:t>
          </w:r>
          <w:r w:rsidRPr="00443E90">
            <w:rPr>
              <w:bCs/>
              <w:lang w:val="pt-PT"/>
            </w:rPr>
            <w:tab/>
          </w:r>
          <w:r>
            <w:fldChar w:fldCharType="begin"/>
          </w:r>
          <w:r w:rsidRPr="00443E90">
            <w:rPr>
              <w:lang w:val="pt-PT"/>
            </w:rPr>
            <w:instrText>PAGE</w:instrText>
          </w:r>
          <w:r>
            <w:fldChar w:fldCharType="separate"/>
          </w:r>
          <w:r w:rsidRPr="00443E90">
            <w:rPr>
              <w:lang w:val="pt-PT"/>
            </w:rPr>
            <w:t>1</w:t>
          </w:r>
          <w:r>
            <w:rPr>
              <w:noProof/>
            </w:rPr>
            <w:fldChar w:fldCharType="end"/>
          </w:r>
        </w:p>
      </w:tc>
    </w:tr>
  </w:tbl>
  <w:p w14:paraId="12BE588F" w14:textId="77777777" w:rsidR="00A514A4" w:rsidRPr="00443E90" w:rsidRDefault="00A514A4" w:rsidP="00EE49E8">
    <w:pPr>
      <w:pStyle w:val="Header"/>
      <w:tabs>
        <w:tab w:val="left" w:pos="8080"/>
        <w:tab w:val="right" w:pos="9072"/>
      </w:tabs>
      <w:jc w:val="right"/>
      <w:rPr>
        <w:bCs/>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B862" w14:textId="77777777" w:rsidR="00D6466C" w:rsidRDefault="00D6466C">
      <w:r>
        <w:t>____________________</w:t>
      </w:r>
    </w:p>
  </w:footnote>
  <w:footnote w:type="continuationSeparator" w:id="0">
    <w:p w14:paraId="15ED805E" w14:textId="77777777" w:rsidR="00D6466C" w:rsidRDefault="00D6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Look w:val="04A0" w:firstRow="1" w:lastRow="0" w:firstColumn="1" w:lastColumn="0" w:noHBand="0" w:noVBand="1"/>
    </w:tblPr>
    <w:tblGrid>
      <w:gridCol w:w="6546"/>
      <w:gridCol w:w="3474"/>
    </w:tblGrid>
    <w:tr w:rsidR="00AD3606" w:rsidRPr="00784011" w14:paraId="6D4BB9D4" w14:textId="77777777" w:rsidTr="00E64B29">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5"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E3B44"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1C2A0"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89C471D"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5F645F">
                            <w:rPr>
                              <w:sz w:val="20"/>
                            </w:rPr>
                            <w:t>fourth</w:t>
                          </w:r>
                          <w:r w:rsidRPr="00130599">
                            <w:rPr>
                              <w:sz w:val="20"/>
                            </w:rPr>
                            <w:t xml:space="preserve"> meeting </w:t>
                          </w:r>
                          <w:r w:rsidR="005F645F">
                            <w:rPr>
                              <w:sz w:val="20"/>
                            </w:rPr>
                            <w:t>–</w:t>
                          </w:r>
                          <w:r w:rsidR="003C7E1B">
                            <w:rPr>
                              <w:sz w:val="20"/>
                            </w:rPr>
                            <w:t>15</w:t>
                          </w:r>
                          <w:r w:rsidR="00754DFC">
                            <w:rPr>
                              <w:sz w:val="20"/>
                            </w:rPr>
                            <w:t xml:space="preserve"> </w:t>
                          </w:r>
                          <w:r w:rsidR="00045597">
                            <w:rPr>
                              <w:sz w:val="20"/>
                            </w:rPr>
                            <w:t xml:space="preserve">and </w:t>
                          </w:r>
                          <w:r w:rsidR="003C7E1B">
                            <w:rPr>
                              <w:sz w:val="20"/>
                            </w:rPr>
                            <w:t>16</w:t>
                          </w:r>
                          <w:r w:rsidR="00754DFC">
                            <w:rPr>
                              <w:sz w:val="20"/>
                            </w:rPr>
                            <w:t xml:space="preserve"> </w:t>
                          </w:r>
                          <w:r w:rsidR="005F645F">
                            <w:rPr>
                              <w:sz w:val="20"/>
                            </w:rPr>
                            <w:t xml:space="preserve">(a.m.) January </w:t>
                          </w:r>
                          <w:r w:rsidR="00754DFC">
                            <w:rPr>
                              <w:sz w:val="20"/>
                            </w:rPr>
                            <w:t>202</w:t>
                          </w:r>
                          <w:r w:rsidR="005F645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89C471D"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5F645F">
                      <w:rPr>
                        <w:sz w:val="20"/>
                      </w:rPr>
                      <w:t>fourth</w:t>
                    </w:r>
                    <w:r w:rsidRPr="00130599">
                      <w:rPr>
                        <w:sz w:val="20"/>
                      </w:rPr>
                      <w:t xml:space="preserve"> meeting </w:t>
                    </w:r>
                    <w:r w:rsidR="005F645F">
                      <w:rPr>
                        <w:sz w:val="20"/>
                      </w:rPr>
                      <w:t>–</w:t>
                    </w:r>
                    <w:r w:rsidR="003C7E1B">
                      <w:rPr>
                        <w:sz w:val="20"/>
                      </w:rPr>
                      <w:t>15</w:t>
                    </w:r>
                    <w:r w:rsidR="00754DFC">
                      <w:rPr>
                        <w:sz w:val="20"/>
                      </w:rPr>
                      <w:t xml:space="preserve"> </w:t>
                    </w:r>
                    <w:r w:rsidR="00045597">
                      <w:rPr>
                        <w:sz w:val="20"/>
                      </w:rPr>
                      <w:t xml:space="preserve">and </w:t>
                    </w:r>
                    <w:r w:rsidR="003C7E1B">
                      <w:rPr>
                        <w:sz w:val="20"/>
                      </w:rPr>
                      <w:t>16</w:t>
                    </w:r>
                    <w:r w:rsidR="00754DFC">
                      <w:rPr>
                        <w:sz w:val="20"/>
                      </w:rPr>
                      <w:t xml:space="preserve"> </w:t>
                    </w:r>
                    <w:r w:rsidR="005F645F">
                      <w:rPr>
                        <w:sz w:val="20"/>
                      </w:rPr>
                      <w:t xml:space="preserve">(a.m.) January </w:t>
                    </w:r>
                    <w:r w:rsidR="00754DFC">
                      <w:rPr>
                        <w:sz w:val="20"/>
                      </w:rPr>
                      <w:t>202</w:t>
                    </w:r>
                    <w:r w:rsidR="005F645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2336952"/>
    <w:multiLevelType w:val="multilevel"/>
    <w:tmpl w:val="9A4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1069772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7539"/>
    <w:rsid w:val="000111EC"/>
    <w:rsid w:val="0001388D"/>
    <w:rsid w:val="000177EB"/>
    <w:rsid w:val="000210D4"/>
    <w:rsid w:val="000221D6"/>
    <w:rsid w:val="0002366F"/>
    <w:rsid w:val="00025390"/>
    <w:rsid w:val="00031D75"/>
    <w:rsid w:val="00032A11"/>
    <w:rsid w:val="0003612B"/>
    <w:rsid w:val="000403D3"/>
    <w:rsid w:val="00044F03"/>
    <w:rsid w:val="00045597"/>
    <w:rsid w:val="00047090"/>
    <w:rsid w:val="000535BB"/>
    <w:rsid w:val="00055FCE"/>
    <w:rsid w:val="0005638C"/>
    <w:rsid w:val="00057706"/>
    <w:rsid w:val="00061BEF"/>
    <w:rsid w:val="00063016"/>
    <w:rsid w:val="00066795"/>
    <w:rsid w:val="000673FC"/>
    <w:rsid w:val="0007222A"/>
    <w:rsid w:val="00073CDF"/>
    <w:rsid w:val="00076AF6"/>
    <w:rsid w:val="00077E22"/>
    <w:rsid w:val="00080049"/>
    <w:rsid w:val="000850BF"/>
    <w:rsid w:val="00085CF2"/>
    <w:rsid w:val="00091156"/>
    <w:rsid w:val="000A19D4"/>
    <w:rsid w:val="000A2FD4"/>
    <w:rsid w:val="000A5FF6"/>
    <w:rsid w:val="000B1705"/>
    <w:rsid w:val="000B3C0E"/>
    <w:rsid w:val="000B6A4F"/>
    <w:rsid w:val="000B77A5"/>
    <w:rsid w:val="000B7862"/>
    <w:rsid w:val="000C1F3C"/>
    <w:rsid w:val="000C1F5A"/>
    <w:rsid w:val="000C4A55"/>
    <w:rsid w:val="000C6B87"/>
    <w:rsid w:val="000D24A2"/>
    <w:rsid w:val="000D367C"/>
    <w:rsid w:val="000D4020"/>
    <w:rsid w:val="000D600D"/>
    <w:rsid w:val="000D75B2"/>
    <w:rsid w:val="000E1868"/>
    <w:rsid w:val="000E7E12"/>
    <w:rsid w:val="000F2F18"/>
    <w:rsid w:val="000F75E9"/>
    <w:rsid w:val="00106129"/>
    <w:rsid w:val="00110C5C"/>
    <w:rsid w:val="001110A7"/>
    <w:rsid w:val="001121F5"/>
    <w:rsid w:val="00115CFA"/>
    <w:rsid w:val="00116E7B"/>
    <w:rsid w:val="00117047"/>
    <w:rsid w:val="0012119D"/>
    <w:rsid w:val="001267F9"/>
    <w:rsid w:val="00126F47"/>
    <w:rsid w:val="00130599"/>
    <w:rsid w:val="00130AD5"/>
    <w:rsid w:val="001339A8"/>
    <w:rsid w:val="001400DC"/>
    <w:rsid w:val="00140CE1"/>
    <w:rsid w:val="00143B33"/>
    <w:rsid w:val="00157D24"/>
    <w:rsid w:val="00160ED1"/>
    <w:rsid w:val="00163B26"/>
    <w:rsid w:val="00164476"/>
    <w:rsid w:val="00174B83"/>
    <w:rsid w:val="0017539C"/>
    <w:rsid w:val="00175AC2"/>
    <w:rsid w:val="0017609F"/>
    <w:rsid w:val="00177C45"/>
    <w:rsid w:val="0017B133"/>
    <w:rsid w:val="00182277"/>
    <w:rsid w:val="0018398F"/>
    <w:rsid w:val="001956D8"/>
    <w:rsid w:val="001A72C5"/>
    <w:rsid w:val="001A7D1D"/>
    <w:rsid w:val="001B51DD"/>
    <w:rsid w:val="001C0E81"/>
    <w:rsid w:val="001C628E"/>
    <w:rsid w:val="001D0BEE"/>
    <w:rsid w:val="001D4CC8"/>
    <w:rsid w:val="001D539F"/>
    <w:rsid w:val="001E0F7B"/>
    <w:rsid w:val="001E0FBE"/>
    <w:rsid w:val="001E1B2D"/>
    <w:rsid w:val="001E2D2A"/>
    <w:rsid w:val="001E42EE"/>
    <w:rsid w:val="001E4A75"/>
    <w:rsid w:val="001E6BFA"/>
    <w:rsid w:val="001F03FE"/>
    <w:rsid w:val="001F2204"/>
    <w:rsid w:val="001F3278"/>
    <w:rsid w:val="001F3F0F"/>
    <w:rsid w:val="00207B38"/>
    <w:rsid w:val="002111C3"/>
    <w:rsid w:val="002119FD"/>
    <w:rsid w:val="002130E0"/>
    <w:rsid w:val="002131D8"/>
    <w:rsid w:val="00214079"/>
    <w:rsid w:val="0021574B"/>
    <w:rsid w:val="00232056"/>
    <w:rsid w:val="002328B8"/>
    <w:rsid w:val="00237BB7"/>
    <w:rsid w:val="00244EED"/>
    <w:rsid w:val="00244F7F"/>
    <w:rsid w:val="00246F10"/>
    <w:rsid w:val="00254A39"/>
    <w:rsid w:val="00256CF6"/>
    <w:rsid w:val="002606BF"/>
    <w:rsid w:val="00261C7F"/>
    <w:rsid w:val="00264425"/>
    <w:rsid w:val="00265875"/>
    <w:rsid w:val="00267843"/>
    <w:rsid w:val="00267E57"/>
    <w:rsid w:val="0027303B"/>
    <w:rsid w:val="00274453"/>
    <w:rsid w:val="00274888"/>
    <w:rsid w:val="00276416"/>
    <w:rsid w:val="0028109B"/>
    <w:rsid w:val="00293B38"/>
    <w:rsid w:val="00297770"/>
    <w:rsid w:val="002A2188"/>
    <w:rsid w:val="002A4144"/>
    <w:rsid w:val="002B1F58"/>
    <w:rsid w:val="002B2AE7"/>
    <w:rsid w:val="002B4A32"/>
    <w:rsid w:val="002C1C7A"/>
    <w:rsid w:val="002C389A"/>
    <w:rsid w:val="002C4DB7"/>
    <w:rsid w:val="002C54E2"/>
    <w:rsid w:val="002D0D54"/>
    <w:rsid w:val="002D1B8A"/>
    <w:rsid w:val="002D7223"/>
    <w:rsid w:val="002F07AD"/>
    <w:rsid w:val="002F3021"/>
    <w:rsid w:val="002F5734"/>
    <w:rsid w:val="002F6995"/>
    <w:rsid w:val="0030160F"/>
    <w:rsid w:val="0030168A"/>
    <w:rsid w:val="0030364C"/>
    <w:rsid w:val="00305775"/>
    <w:rsid w:val="00311F47"/>
    <w:rsid w:val="00314443"/>
    <w:rsid w:val="00317A26"/>
    <w:rsid w:val="00320223"/>
    <w:rsid w:val="00322D0D"/>
    <w:rsid w:val="00334545"/>
    <w:rsid w:val="00335F0D"/>
    <w:rsid w:val="00337EEF"/>
    <w:rsid w:val="00340C8A"/>
    <w:rsid w:val="00342429"/>
    <w:rsid w:val="003440F1"/>
    <w:rsid w:val="003460F1"/>
    <w:rsid w:val="00352D39"/>
    <w:rsid w:val="003541CC"/>
    <w:rsid w:val="00361465"/>
    <w:rsid w:val="0036203B"/>
    <w:rsid w:val="00366F78"/>
    <w:rsid w:val="003708E7"/>
    <w:rsid w:val="00371FCF"/>
    <w:rsid w:val="003732BE"/>
    <w:rsid w:val="003819C8"/>
    <w:rsid w:val="003831B7"/>
    <w:rsid w:val="003835A5"/>
    <w:rsid w:val="00384FCE"/>
    <w:rsid w:val="00386766"/>
    <w:rsid w:val="003877F5"/>
    <w:rsid w:val="003942D4"/>
    <w:rsid w:val="003958A8"/>
    <w:rsid w:val="0039659D"/>
    <w:rsid w:val="003A3D4C"/>
    <w:rsid w:val="003A7681"/>
    <w:rsid w:val="003B6CC3"/>
    <w:rsid w:val="003C0816"/>
    <w:rsid w:val="003C0A50"/>
    <w:rsid w:val="003C1FE0"/>
    <w:rsid w:val="003C2533"/>
    <w:rsid w:val="003C7E1B"/>
    <w:rsid w:val="003D0426"/>
    <w:rsid w:val="003D2270"/>
    <w:rsid w:val="003D5A7F"/>
    <w:rsid w:val="003E05FF"/>
    <w:rsid w:val="003E590A"/>
    <w:rsid w:val="003F25D8"/>
    <w:rsid w:val="003F3796"/>
    <w:rsid w:val="003F59BC"/>
    <w:rsid w:val="003F6341"/>
    <w:rsid w:val="004016E2"/>
    <w:rsid w:val="0040435A"/>
    <w:rsid w:val="004073F1"/>
    <w:rsid w:val="00416A24"/>
    <w:rsid w:val="00417F22"/>
    <w:rsid w:val="00422D6E"/>
    <w:rsid w:val="00423BB6"/>
    <w:rsid w:val="00423FC5"/>
    <w:rsid w:val="00424597"/>
    <w:rsid w:val="00425BC2"/>
    <w:rsid w:val="00431D59"/>
    <w:rsid w:val="00431D9E"/>
    <w:rsid w:val="00433361"/>
    <w:rsid w:val="00433CE8"/>
    <w:rsid w:val="00434A5C"/>
    <w:rsid w:val="00440F5C"/>
    <w:rsid w:val="00443E90"/>
    <w:rsid w:val="00450431"/>
    <w:rsid w:val="004509E7"/>
    <w:rsid w:val="0045438D"/>
    <w:rsid w:val="004544D9"/>
    <w:rsid w:val="0045477F"/>
    <w:rsid w:val="0045541C"/>
    <w:rsid w:val="00456E15"/>
    <w:rsid w:val="00462529"/>
    <w:rsid w:val="0046720B"/>
    <w:rsid w:val="00472BAD"/>
    <w:rsid w:val="004770C5"/>
    <w:rsid w:val="00481350"/>
    <w:rsid w:val="00481C0E"/>
    <w:rsid w:val="0048394E"/>
    <w:rsid w:val="00483F28"/>
    <w:rsid w:val="00484009"/>
    <w:rsid w:val="004842C6"/>
    <w:rsid w:val="00485496"/>
    <w:rsid w:val="00485833"/>
    <w:rsid w:val="00490B66"/>
    <w:rsid w:val="00490E72"/>
    <w:rsid w:val="00491157"/>
    <w:rsid w:val="004921C8"/>
    <w:rsid w:val="004934F8"/>
    <w:rsid w:val="00495B0B"/>
    <w:rsid w:val="00496D48"/>
    <w:rsid w:val="00497C14"/>
    <w:rsid w:val="004A1B8B"/>
    <w:rsid w:val="004A1C4D"/>
    <w:rsid w:val="004A2D71"/>
    <w:rsid w:val="004A5166"/>
    <w:rsid w:val="004B1A9C"/>
    <w:rsid w:val="004B1B67"/>
    <w:rsid w:val="004B3F87"/>
    <w:rsid w:val="004B58C7"/>
    <w:rsid w:val="004B6B3A"/>
    <w:rsid w:val="004C58A9"/>
    <w:rsid w:val="004D1851"/>
    <w:rsid w:val="004D4635"/>
    <w:rsid w:val="004D599D"/>
    <w:rsid w:val="004D6217"/>
    <w:rsid w:val="004D648B"/>
    <w:rsid w:val="004D64E8"/>
    <w:rsid w:val="004E0BE2"/>
    <w:rsid w:val="004E18D4"/>
    <w:rsid w:val="004E2EA5"/>
    <w:rsid w:val="004E3395"/>
    <w:rsid w:val="004E3AEB"/>
    <w:rsid w:val="004F0639"/>
    <w:rsid w:val="004F108D"/>
    <w:rsid w:val="004F158C"/>
    <w:rsid w:val="004F4ABF"/>
    <w:rsid w:val="004F4E9E"/>
    <w:rsid w:val="0050223C"/>
    <w:rsid w:val="00514965"/>
    <w:rsid w:val="00517783"/>
    <w:rsid w:val="00523BB2"/>
    <w:rsid w:val="005243FF"/>
    <w:rsid w:val="00524529"/>
    <w:rsid w:val="00526B45"/>
    <w:rsid w:val="00533B11"/>
    <w:rsid w:val="0054507B"/>
    <w:rsid w:val="00546D5B"/>
    <w:rsid w:val="005476CB"/>
    <w:rsid w:val="005503B0"/>
    <w:rsid w:val="005512E9"/>
    <w:rsid w:val="00552691"/>
    <w:rsid w:val="00564FBC"/>
    <w:rsid w:val="00565B8D"/>
    <w:rsid w:val="00570EE6"/>
    <w:rsid w:val="00573A99"/>
    <w:rsid w:val="00577A0D"/>
    <w:rsid w:val="005800BC"/>
    <w:rsid w:val="00581EFB"/>
    <w:rsid w:val="00582442"/>
    <w:rsid w:val="00586A3F"/>
    <w:rsid w:val="00587A3B"/>
    <w:rsid w:val="00587A8C"/>
    <w:rsid w:val="00590C4A"/>
    <w:rsid w:val="0059395F"/>
    <w:rsid w:val="00596898"/>
    <w:rsid w:val="005A335D"/>
    <w:rsid w:val="005A5458"/>
    <w:rsid w:val="005A609F"/>
    <w:rsid w:val="005B0789"/>
    <w:rsid w:val="005B520B"/>
    <w:rsid w:val="005C1056"/>
    <w:rsid w:val="005C1629"/>
    <w:rsid w:val="005C355A"/>
    <w:rsid w:val="005C7A3F"/>
    <w:rsid w:val="005D0685"/>
    <w:rsid w:val="005D2510"/>
    <w:rsid w:val="005D4BCB"/>
    <w:rsid w:val="005D530A"/>
    <w:rsid w:val="005D6EEC"/>
    <w:rsid w:val="005E2BD5"/>
    <w:rsid w:val="005F054E"/>
    <w:rsid w:val="005F3269"/>
    <w:rsid w:val="005F486D"/>
    <w:rsid w:val="005F645F"/>
    <w:rsid w:val="00601A26"/>
    <w:rsid w:val="006021A6"/>
    <w:rsid w:val="00603FA1"/>
    <w:rsid w:val="00606909"/>
    <w:rsid w:val="00607575"/>
    <w:rsid w:val="00607A70"/>
    <w:rsid w:val="00616092"/>
    <w:rsid w:val="006166CC"/>
    <w:rsid w:val="00617C73"/>
    <w:rsid w:val="006204E5"/>
    <w:rsid w:val="00623AE3"/>
    <w:rsid w:val="006273F5"/>
    <w:rsid w:val="00632BBC"/>
    <w:rsid w:val="00636359"/>
    <w:rsid w:val="00636853"/>
    <w:rsid w:val="00636CAF"/>
    <w:rsid w:val="00637E40"/>
    <w:rsid w:val="00640243"/>
    <w:rsid w:val="00644CE2"/>
    <w:rsid w:val="0064737F"/>
    <w:rsid w:val="00650775"/>
    <w:rsid w:val="00652C65"/>
    <w:rsid w:val="006535F1"/>
    <w:rsid w:val="0065557D"/>
    <w:rsid w:val="0065609F"/>
    <w:rsid w:val="006561A2"/>
    <w:rsid w:val="00656EEC"/>
    <w:rsid w:val="00656FAC"/>
    <w:rsid w:val="00660D50"/>
    <w:rsid w:val="00662984"/>
    <w:rsid w:val="00665183"/>
    <w:rsid w:val="00665CE6"/>
    <w:rsid w:val="00671089"/>
    <w:rsid w:val="006716BB"/>
    <w:rsid w:val="00671863"/>
    <w:rsid w:val="00672A44"/>
    <w:rsid w:val="00680936"/>
    <w:rsid w:val="00684692"/>
    <w:rsid w:val="00692163"/>
    <w:rsid w:val="00693404"/>
    <w:rsid w:val="00694BA2"/>
    <w:rsid w:val="006A3896"/>
    <w:rsid w:val="006B1859"/>
    <w:rsid w:val="006B6680"/>
    <w:rsid w:val="006B6DCC"/>
    <w:rsid w:val="006B72FA"/>
    <w:rsid w:val="006C2EFD"/>
    <w:rsid w:val="006D2108"/>
    <w:rsid w:val="006E4006"/>
    <w:rsid w:val="006E7123"/>
    <w:rsid w:val="006F54E9"/>
    <w:rsid w:val="007013D5"/>
    <w:rsid w:val="00702DEF"/>
    <w:rsid w:val="0070572B"/>
    <w:rsid w:val="00706861"/>
    <w:rsid w:val="00714341"/>
    <w:rsid w:val="00723CAE"/>
    <w:rsid w:val="00724907"/>
    <w:rsid w:val="00725699"/>
    <w:rsid w:val="00733FEC"/>
    <w:rsid w:val="007400BC"/>
    <w:rsid w:val="007420E9"/>
    <w:rsid w:val="00743894"/>
    <w:rsid w:val="00747FD8"/>
    <w:rsid w:val="0075051B"/>
    <w:rsid w:val="00750A28"/>
    <w:rsid w:val="007526D5"/>
    <w:rsid w:val="00753959"/>
    <w:rsid w:val="007547D2"/>
    <w:rsid w:val="00754DFC"/>
    <w:rsid w:val="00761644"/>
    <w:rsid w:val="00764203"/>
    <w:rsid w:val="007700AF"/>
    <w:rsid w:val="00775655"/>
    <w:rsid w:val="00791C3F"/>
    <w:rsid w:val="00793188"/>
    <w:rsid w:val="00794D34"/>
    <w:rsid w:val="00794DFC"/>
    <w:rsid w:val="00796765"/>
    <w:rsid w:val="007A258D"/>
    <w:rsid w:val="007A7075"/>
    <w:rsid w:val="007B1076"/>
    <w:rsid w:val="007B26D4"/>
    <w:rsid w:val="007C1A1A"/>
    <w:rsid w:val="007C314B"/>
    <w:rsid w:val="007C4039"/>
    <w:rsid w:val="007C41E6"/>
    <w:rsid w:val="007D0F24"/>
    <w:rsid w:val="007D1F23"/>
    <w:rsid w:val="007D41D0"/>
    <w:rsid w:val="007D65BB"/>
    <w:rsid w:val="007E5A31"/>
    <w:rsid w:val="007F16B1"/>
    <w:rsid w:val="007F3547"/>
    <w:rsid w:val="007F4830"/>
    <w:rsid w:val="00813E5E"/>
    <w:rsid w:val="00823A74"/>
    <w:rsid w:val="0082777B"/>
    <w:rsid w:val="0082797E"/>
    <w:rsid w:val="008329C3"/>
    <w:rsid w:val="00835427"/>
    <w:rsid w:val="0083581B"/>
    <w:rsid w:val="00836BD9"/>
    <w:rsid w:val="00844459"/>
    <w:rsid w:val="008458E9"/>
    <w:rsid w:val="00860A12"/>
    <w:rsid w:val="00863720"/>
    <w:rsid w:val="00863874"/>
    <w:rsid w:val="00864AFF"/>
    <w:rsid w:val="00865925"/>
    <w:rsid w:val="00866D41"/>
    <w:rsid w:val="00871519"/>
    <w:rsid w:val="00871D90"/>
    <w:rsid w:val="008753D9"/>
    <w:rsid w:val="0088774B"/>
    <w:rsid w:val="008917D1"/>
    <w:rsid w:val="008964B4"/>
    <w:rsid w:val="008A1F66"/>
    <w:rsid w:val="008A559F"/>
    <w:rsid w:val="008A76AE"/>
    <w:rsid w:val="008B0B71"/>
    <w:rsid w:val="008B4A6A"/>
    <w:rsid w:val="008B6609"/>
    <w:rsid w:val="008B74E0"/>
    <w:rsid w:val="008B7560"/>
    <w:rsid w:val="008C33A7"/>
    <w:rsid w:val="008C6132"/>
    <w:rsid w:val="008C7662"/>
    <w:rsid w:val="008C7E27"/>
    <w:rsid w:val="008D3C92"/>
    <w:rsid w:val="008D5117"/>
    <w:rsid w:val="008D5BBF"/>
    <w:rsid w:val="008D5D57"/>
    <w:rsid w:val="008D6F97"/>
    <w:rsid w:val="008E6003"/>
    <w:rsid w:val="008F3478"/>
    <w:rsid w:val="008F549C"/>
    <w:rsid w:val="008F7448"/>
    <w:rsid w:val="008F74A1"/>
    <w:rsid w:val="0090147A"/>
    <w:rsid w:val="00905B5B"/>
    <w:rsid w:val="00907A6B"/>
    <w:rsid w:val="00911B53"/>
    <w:rsid w:val="009173EF"/>
    <w:rsid w:val="00917F21"/>
    <w:rsid w:val="0092169D"/>
    <w:rsid w:val="00922CDA"/>
    <w:rsid w:val="00923C87"/>
    <w:rsid w:val="00930F3E"/>
    <w:rsid w:val="00932906"/>
    <w:rsid w:val="009348D8"/>
    <w:rsid w:val="00941403"/>
    <w:rsid w:val="0095753F"/>
    <w:rsid w:val="00961B0B"/>
    <w:rsid w:val="00962D33"/>
    <w:rsid w:val="0096585B"/>
    <w:rsid w:val="009658F4"/>
    <w:rsid w:val="00965A78"/>
    <w:rsid w:val="00970542"/>
    <w:rsid w:val="00972C33"/>
    <w:rsid w:val="009734EE"/>
    <w:rsid w:val="00976F6E"/>
    <w:rsid w:val="009823DB"/>
    <w:rsid w:val="00983739"/>
    <w:rsid w:val="009867F2"/>
    <w:rsid w:val="009875C1"/>
    <w:rsid w:val="0099294E"/>
    <w:rsid w:val="009932D3"/>
    <w:rsid w:val="00996617"/>
    <w:rsid w:val="009A3CDE"/>
    <w:rsid w:val="009A405B"/>
    <w:rsid w:val="009A7284"/>
    <w:rsid w:val="009A7DFF"/>
    <w:rsid w:val="009B1F57"/>
    <w:rsid w:val="009B38C3"/>
    <w:rsid w:val="009C329B"/>
    <w:rsid w:val="009C67A6"/>
    <w:rsid w:val="009D24C5"/>
    <w:rsid w:val="009E17BD"/>
    <w:rsid w:val="009E19B5"/>
    <w:rsid w:val="009E293D"/>
    <w:rsid w:val="009E485A"/>
    <w:rsid w:val="009F6AB1"/>
    <w:rsid w:val="00A00933"/>
    <w:rsid w:val="00A0402C"/>
    <w:rsid w:val="00A04CEC"/>
    <w:rsid w:val="00A1198F"/>
    <w:rsid w:val="00A11AD9"/>
    <w:rsid w:val="00A11B4A"/>
    <w:rsid w:val="00A20322"/>
    <w:rsid w:val="00A26A3D"/>
    <w:rsid w:val="00A27565"/>
    <w:rsid w:val="00A27F92"/>
    <w:rsid w:val="00A318D5"/>
    <w:rsid w:val="00A32257"/>
    <w:rsid w:val="00A36D20"/>
    <w:rsid w:val="00A406D1"/>
    <w:rsid w:val="00A43934"/>
    <w:rsid w:val="00A467DF"/>
    <w:rsid w:val="00A514A4"/>
    <w:rsid w:val="00A51DAA"/>
    <w:rsid w:val="00A52C84"/>
    <w:rsid w:val="00A55622"/>
    <w:rsid w:val="00A65544"/>
    <w:rsid w:val="00A66CBD"/>
    <w:rsid w:val="00A74901"/>
    <w:rsid w:val="00A75FDA"/>
    <w:rsid w:val="00A83502"/>
    <w:rsid w:val="00AA552D"/>
    <w:rsid w:val="00AA55CA"/>
    <w:rsid w:val="00AA74F8"/>
    <w:rsid w:val="00AB5B0D"/>
    <w:rsid w:val="00AC0EA6"/>
    <w:rsid w:val="00AC4A73"/>
    <w:rsid w:val="00AD15B3"/>
    <w:rsid w:val="00AD16D8"/>
    <w:rsid w:val="00AD3606"/>
    <w:rsid w:val="00AD4A3D"/>
    <w:rsid w:val="00AD4CEA"/>
    <w:rsid w:val="00AD667F"/>
    <w:rsid w:val="00AD757F"/>
    <w:rsid w:val="00AE1D51"/>
    <w:rsid w:val="00AE68D4"/>
    <w:rsid w:val="00AF26C3"/>
    <w:rsid w:val="00AF3D8E"/>
    <w:rsid w:val="00AF612C"/>
    <w:rsid w:val="00AF6E49"/>
    <w:rsid w:val="00B021AE"/>
    <w:rsid w:val="00B03A6F"/>
    <w:rsid w:val="00B04A67"/>
    <w:rsid w:val="00B0583C"/>
    <w:rsid w:val="00B116C2"/>
    <w:rsid w:val="00B12D5C"/>
    <w:rsid w:val="00B147D6"/>
    <w:rsid w:val="00B171C3"/>
    <w:rsid w:val="00B22307"/>
    <w:rsid w:val="00B23946"/>
    <w:rsid w:val="00B27B8F"/>
    <w:rsid w:val="00B35072"/>
    <w:rsid w:val="00B35672"/>
    <w:rsid w:val="00B3612D"/>
    <w:rsid w:val="00B40A81"/>
    <w:rsid w:val="00B43567"/>
    <w:rsid w:val="00B43A74"/>
    <w:rsid w:val="00B4436B"/>
    <w:rsid w:val="00B44910"/>
    <w:rsid w:val="00B45280"/>
    <w:rsid w:val="00B45B1B"/>
    <w:rsid w:val="00B46ADD"/>
    <w:rsid w:val="00B47FF2"/>
    <w:rsid w:val="00B510A6"/>
    <w:rsid w:val="00B554C0"/>
    <w:rsid w:val="00B61003"/>
    <w:rsid w:val="00B65BB6"/>
    <w:rsid w:val="00B665F2"/>
    <w:rsid w:val="00B72267"/>
    <w:rsid w:val="00B73E5E"/>
    <w:rsid w:val="00B74107"/>
    <w:rsid w:val="00B76302"/>
    <w:rsid w:val="00B7661C"/>
    <w:rsid w:val="00B76EB6"/>
    <w:rsid w:val="00B7737B"/>
    <w:rsid w:val="00B77422"/>
    <w:rsid w:val="00B775D4"/>
    <w:rsid w:val="00B824C8"/>
    <w:rsid w:val="00B8489C"/>
    <w:rsid w:val="00B84B9D"/>
    <w:rsid w:val="00B84E74"/>
    <w:rsid w:val="00B92CC8"/>
    <w:rsid w:val="00B95C7F"/>
    <w:rsid w:val="00B974BD"/>
    <w:rsid w:val="00BA0698"/>
    <w:rsid w:val="00BA445A"/>
    <w:rsid w:val="00BB1C1E"/>
    <w:rsid w:val="00BB1ED8"/>
    <w:rsid w:val="00BB202E"/>
    <w:rsid w:val="00BC0E49"/>
    <w:rsid w:val="00BC163B"/>
    <w:rsid w:val="00BC251A"/>
    <w:rsid w:val="00BC4739"/>
    <w:rsid w:val="00BC53E5"/>
    <w:rsid w:val="00BC6366"/>
    <w:rsid w:val="00BD032B"/>
    <w:rsid w:val="00BD0E74"/>
    <w:rsid w:val="00BE056A"/>
    <w:rsid w:val="00BE166C"/>
    <w:rsid w:val="00BE1C08"/>
    <w:rsid w:val="00BE2640"/>
    <w:rsid w:val="00BE3DBF"/>
    <w:rsid w:val="00BF15CB"/>
    <w:rsid w:val="00BF2BFA"/>
    <w:rsid w:val="00BF4C0B"/>
    <w:rsid w:val="00BF731F"/>
    <w:rsid w:val="00C01189"/>
    <w:rsid w:val="00C02C67"/>
    <w:rsid w:val="00C04B9F"/>
    <w:rsid w:val="00C12A5B"/>
    <w:rsid w:val="00C15D17"/>
    <w:rsid w:val="00C3283D"/>
    <w:rsid w:val="00C358C8"/>
    <w:rsid w:val="00C35A49"/>
    <w:rsid w:val="00C36721"/>
    <w:rsid w:val="00C374DE"/>
    <w:rsid w:val="00C4288A"/>
    <w:rsid w:val="00C45CB4"/>
    <w:rsid w:val="00C469C2"/>
    <w:rsid w:val="00C47AD4"/>
    <w:rsid w:val="00C5046B"/>
    <w:rsid w:val="00C5207E"/>
    <w:rsid w:val="00C52D81"/>
    <w:rsid w:val="00C55198"/>
    <w:rsid w:val="00C565C1"/>
    <w:rsid w:val="00C575AD"/>
    <w:rsid w:val="00C61D4A"/>
    <w:rsid w:val="00C622F0"/>
    <w:rsid w:val="00C655D9"/>
    <w:rsid w:val="00C834B0"/>
    <w:rsid w:val="00CA0791"/>
    <w:rsid w:val="00CA0CCF"/>
    <w:rsid w:val="00CA20C6"/>
    <w:rsid w:val="00CA33CB"/>
    <w:rsid w:val="00CA5451"/>
    <w:rsid w:val="00CA6393"/>
    <w:rsid w:val="00CA7B00"/>
    <w:rsid w:val="00CB0699"/>
    <w:rsid w:val="00CB18FF"/>
    <w:rsid w:val="00CB199D"/>
    <w:rsid w:val="00CC3650"/>
    <w:rsid w:val="00CC406F"/>
    <w:rsid w:val="00CD0C08"/>
    <w:rsid w:val="00CD59EE"/>
    <w:rsid w:val="00CD5EA0"/>
    <w:rsid w:val="00CE03FB"/>
    <w:rsid w:val="00CE20BA"/>
    <w:rsid w:val="00CE433C"/>
    <w:rsid w:val="00CE6DEA"/>
    <w:rsid w:val="00CF00F2"/>
    <w:rsid w:val="00CF0161"/>
    <w:rsid w:val="00CF2474"/>
    <w:rsid w:val="00CF33F3"/>
    <w:rsid w:val="00CF6287"/>
    <w:rsid w:val="00D0123C"/>
    <w:rsid w:val="00D052B4"/>
    <w:rsid w:val="00D06183"/>
    <w:rsid w:val="00D1562B"/>
    <w:rsid w:val="00D15920"/>
    <w:rsid w:val="00D22C42"/>
    <w:rsid w:val="00D40324"/>
    <w:rsid w:val="00D418CC"/>
    <w:rsid w:val="00D45685"/>
    <w:rsid w:val="00D464CC"/>
    <w:rsid w:val="00D47CFC"/>
    <w:rsid w:val="00D57680"/>
    <w:rsid w:val="00D645C3"/>
    <w:rsid w:val="00D6466C"/>
    <w:rsid w:val="00D65041"/>
    <w:rsid w:val="00D71F6D"/>
    <w:rsid w:val="00D77C69"/>
    <w:rsid w:val="00D8425D"/>
    <w:rsid w:val="00D84A7E"/>
    <w:rsid w:val="00D97216"/>
    <w:rsid w:val="00DA34AF"/>
    <w:rsid w:val="00DA4BEE"/>
    <w:rsid w:val="00DB00D5"/>
    <w:rsid w:val="00DB00D7"/>
    <w:rsid w:val="00DB1936"/>
    <w:rsid w:val="00DB384B"/>
    <w:rsid w:val="00DB402E"/>
    <w:rsid w:val="00DB67A6"/>
    <w:rsid w:val="00DC0BD4"/>
    <w:rsid w:val="00DC0BF8"/>
    <w:rsid w:val="00DC1916"/>
    <w:rsid w:val="00DC3F34"/>
    <w:rsid w:val="00DC41FC"/>
    <w:rsid w:val="00DC6D46"/>
    <w:rsid w:val="00DC7DC2"/>
    <w:rsid w:val="00DD0906"/>
    <w:rsid w:val="00DD32D9"/>
    <w:rsid w:val="00DD4741"/>
    <w:rsid w:val="00DE2961"/>
    <w:rsid w:val="00DE3A03"/>
    <w:rsid w:val="00DE5730"/>
    <w:rsid w:val="00DF0189"/>
    <w:rsid w:val="00E00920"/>
    <w:rsid w:val="00E030B5"/>
    <w:rsid w:val="00E06FD5"/>
    <w:rsid w:val="00E072C1"/>
    <w:rsid w:val="00E10E80"/>
    <w:rsid w:val="00E124F0"/>
    <w:rsid w:val="00E155AC"/>
    <w:rsid w:val="00E227DD"/>
    <w:rsid w:val="00E227F3"/>
    <w:rsid w:val="00E25306"/>
    <w:rsid w:val="00E2593D"/>
    <w:rsid w:val="00E27447"/>
    <w:rsid w:val="00E30806"/>
    <w:rsid w:val="00E37424"/>
    <w:rsid w:val="00E432B7"/>
    <w:rsid w:val="00E45688"/>
    <w:rsid w:val="00E47B0D"/>
    <w:rsid w:val="00E51D6C"/>
    <w:rsid w:val="00E51F09"/>
    <w:rsid w:val="00E545C6"/>
    <w:rsid w:val="00E54E6E"/>
    <w:rsid w:val="00E55E1B"/>
    <w:rsid w:val="00E56B2D"/>
    <w:rsid w:val="00E60F04"/>
    <w:rsid w:val="00E6117D"/>
    <w:rsid w:val="00E64B29"/>
    <w:rsid w:val="00E651A2"/>
    <w:rsid w:val="00E65B24"/>
    <w:rsid w:val="00E71DA9"/>
    <w:rsid w:val="00E760EC"/>
    <w:rsid w:val="00E810C4"/>
    <w:rsid w:val="00E85007"/>
    <w:rsid w:val="00E854E4"/>
    <w:rsid w:val="00E86DBF"/>
    <w:rsid w:val="00E873FD"/>
    <w:rsid w:val="00E90603"/>
    <w:rsid w:val="00E911FB"/>
    <w:rsid w:val="00EA32C2"/>
    <w:rsid w:val="00EB0D6F"/>
    <w:rsid w:val="00EB2232"/>
    <w:rsid w:val="00EB7A85"/>
    <w:rsid w:val="00EC5337"/>
    <w:rsid w:val="00ED1563"/>
    <w:rsid w:val="00ED4240"/>
    <w:rsid w:val="00EE49E8"/>
    <w:rsid w:val="00EE5779"/>
    <w:rsid w:val="00EF4150"/>
    <w:rsid w:val="00EF43E5"/>
    <w:rsid w:val="00EF4DF1"/>
    <w:rsid w:val="00F00014"/>
    <w:rsid w:val="00F00A3D"/>
    <w:rsid w:val="00F011F9"/>
    <w:rsid w:val="00F0289D"/>
    <w:rsid w:val="00F15553"/>
    <w:rsid w:val="00F16BAB"/>
    <w:rsid w:val="00F172DD"/>
    <w:rsid w:val="00F1737B"/>
    <w:rsid w:val="00F17B49"/>
    <w:rsid w:val="00F2150A"/>
    <w:rsid w:val="00F21B62"/>
    <w:rsid w:val="00F231D8"/>
    <w:rsid w:val="00F233AD"/>
    <w:rsid w:val="00F24003"/>
    <w:rsid w:val="00F26D98"/>
    <w:rsid w:val="00F26FF5"/>
    <w:rsid w:val="00F30B8A"/>
    <w:rsid w:val="00F31BD4"/>
    <w:rsid w:val="00F31F90"/>
    <w:rsid w:val="00F33241"/>
    <w:rsid w:val="00F3711E"/>
    <w:rsid w:val="00F371D3"/>
    <w:rsid w:val="00F41134"/>
    <w:rsid w:val="00F42CC6"/>
    <w:rsid w:val="00F44790"/>
    <w:rsid w:val="00F44C00"/>
    <w:rsid w:val="00F45D2C"/>
    <w:rsid w:val="00F46C5F"/>
    <w:rsid w:val="00F558D0"/>
    <w:rsid w:val="00F57BBA"/>
    <w:rsid w:val="00F632C0"/>
    <w:rsid w:val="00F73DB8"/>
    <w:rsid w:val="00F73E51"/>
    <w:rsid w:val="00F74694"/>
    <w:rsid w:val="00F74F4E"/>
    <w:rsid w:val="00F7748C"/>
    <w:rsid w:val="00F830E3"/>
    <w:rsid w:val="00F842BD"/>
    <w:rsid w:val="00F850AE"/>
    <w:rsid w:val="00F9218D"/>
    <w:rsid w:val="00F944E6"/>
    <w:rsid w:val="00F94A63"/>
    <w:rsid w:val="00FA1C28"/>
    <w:rsid w:val="00FA43EF"/>
    <w:rsid w:val="00FB1279"/>
    <w:rsid w:val="00FB2165"/>
    <w:rsid w:val="00FB2C71"/>
    <w:rsid w:val="00FB6B76"/>
    <w:rsid w:val="00FB6F3A"/>
    <w:rsid w:val="00FB7596"/>
    <w:rsid w:val="00FC17CB"/>
    <w:rsid w:val="00FD4FFA"/>
    <w:rsid w:val="00FD66B2"/>
    <w:rsid w:val="00FD7335"/>
    <w:rsid w:val="00FE111D"/>
    <w:rsid w:val="00FE1A35"/>
    <w:rsid w:val="00FE3B06"/>
    <w:rsid w:val="00FE4077"/>
    <w:rsid w:val="00FE500D"/>
    <w:rsid w:val="00FE5569"/>
    <w:rsid w:val="00FE63FC"/>
    <w:rsid w:val="00FE77D2"/>
    <w:rsid w:val="00FF08F2"/>
    <w:rsid w:val="020CCCF9"/>
    <w:rsid w:val="0224B44E"/>
    <w:rsid w:val="04525789"/>
    <w:rsid w:val="059D52E7"/>
    <w:rsid w:val="06500D90"/>
    <w:rsid w:val="08847663"/>
    <w:rsid w:val="0929F253"/>
    <w:rsid w:val="09B0A0D3"/>
    <w:rsid w:val="0A1D6931"/>
    <w:rsid w:val="0BB71A7F"/>
    <w:rsid w:val="0C9D92CB"/>
    <w:rsid w:val="0E74615A"/>
    <w:rsid w:val="0FD39B04"/>
    <w:rsid w:val="11639EF1"/>
    <w:rsid w:val="12D2C174"/>
    <w:rsid w:val="12D2F971"/>
    <w:rsid w:val="139B82ED"/>
    <w:rsid w:val="14FE03F3"/>
    <w:rsid w:val="15847BCD"/>
    <w:rsid w:val="15A9EC04"/>
    <w:rsid w:val="19139097"/>
    <w:rsid w:val="1B5861E0"/>
    <w:rsid w:val="1CE2F6BF"/>
    <w:rsid w:val="1D8DB965"/>
    <w:rsid w:val="1F546259"/>
    <w:rsid w:val="1F9A9C45"/>
    <w:rsid w:val="2144BE6F"/>
    <w:rsid w:val="21905603"/>
    <w:rsid w:val="22955138"/>
    <w:rsid w:val="23A8F22A"/>
    <w:rsid w:val="241D04DF"/>
    <w:rsid w:val="24F7BC40"/>
    <w:rsid w:val="26AA7E95"/>
    <w:rsid w:val="26F2D489"/>
    <w:rsid w:val="27856A44"/>
    <w:rsid w:val="2883E1B0"/>
    <w:rsid w:val="2C359A64"/>
    <w:rsid w:val="2C7565E2"/>
    <w:rsid w:val="2CEC1343"/>
    <w:rsid w:val="2D8C8BDA"/>
    <w:rsid w:val="2D8DF246"/>
    <w:rsid w:val="2DC94C15"/>
    <w:rsid w:val="2E2D8957"/>
    <w:rsid w:val="2EDE12C2"/>
    <w:rsid w:val="2FD9C314"/>
    <w:rsid w:val="31067824"/>
    <w:rsid w:val="31FC2BF4"/>
    <w:rsid w:val="325A5B49"/>
    <w:rsid w:val="35546594"/>
    <w:rsid w:val="37298F5E"/>
    <w:rsid w:val="37E19236"/>
    <w:rsid w:val="386D6BCE"/>
    <w:rsid w:val="3941B475"/>
    <w:rsid w:val="3B0E4DDF"/>
    <w:rsid w:val="3B7C15E4"/>
    <w:rsid w:val="3B7C1EF6"/>
    <w:rsid w:val="3BCA501C"/>
    <w:rsid w:val="3D5DBC79"/>
    <w:rsid w:val="3DA5F24B"/>
    <w:rsid w:val="3DB827EF"/>
    <w:rsid w:val="3E1854FC"/>
    <w:rsid w:val="3E342F89"/>
    <w:rsid w:val="3E4807AE"/>
    <w:rsid w:val="3F8F79E7"/>
    <w:rsid w:val="3FF623C3"/>
    <w:rsid w:val="418A4754"/>
    <w:rsid w:val="424A5277"/>
    <w:rsid w:val="43C5EA61"/>
    <w:rsid w:val="43FEF987"/>
    <w:rsid w:val="45A1AA7B"/>
    <w:rsid w:val="45AF0693"/>
    <w:rsid w:val="45BF6273"/>
    <w:rsid w:val="45CDC5FC"/>
    <w:rsid w:val="46D66BAE"/>
    <w:rsid w:val="48522B0D"/>
    <w:rsid w:val="48F00CFE"/>
    <w:rsid w:val="4C161A56"/>
    <w:rsid w:val="4C5930DE"/>
    <w:rsid w:val="4CB835E9"/>
    <w:rsid w:val="4E57B90A"/>
    <w:rsid w:val="4FB73D99"/>
    <w:rsid w:val="50A25F84"/>
    <w:rsid w:val="50A9127F"/>
    <w:rsid w:val="51270B9A"/>
    <w:rsid w:val="519991D9"/>
    <w:rsid w:val="52A90EEB"/>
    <w:rsid w:val="5323998B"/>
    <w:rsid w:val="53DD41C0"/>
    <w:rsid w:val="553187E2"/>
    <w:rsid w:val="580660E2"/>
    <w:rsid w:val="583AA06D"/>
    <w:rsid w:val="5872A007"/>
    <w:rsid w:val="58B6811F"/>
    <w:rsid w:val="58D29D8F"/>
    <w:rsid w:val="5910F085"/>
    <w:rsid w:val="59439323"/>
    <w:rsid w:val="5A5728C2"/>
    <w:rsid w:val="5AF34DDA"/>
    <w:rsid w:val="5B0883D6"/>
    <w:rsid w:val="5B7DBC7E"/>
    <w:rsid w:val="5BBA7EEA"/>
    <w:rsid w:val="5BF8838E"/>
    <w:rsid w:val="5C4EDF01"/>
    <w:rsid w:val="5DD08B42"/>
    <w:rsid w:val="5DE8EAA9"/>
    <w:rsid w:val="5F5467D8"/>
    <w:rsid w:val="60DD0AF8"/>
    <w:rsid w:val="62CA342B"/>
    <w:rsid w:val="64B629DD"/>
    <w:rsid w:val="650770E1"/>
    <w:rsid w:val="65BD402F"/>
    <w:rsid w:val="66878C1B"/>
    <w:rsid w:val="67AEFD4A"/>
    <w:rsid w:val="6897EB22"/>
    <w:rsid w:val="69764C15"/>
    <w:rsid w:val="6A2CC011"/>
    <w:rsid w:val="6BC8C129"/>
    <w:rsid w:val="6BCA40A2"/>
    <w:rsid w:val="6C102983"/>
    <w:rsid w:val="6CE1C176"/>
    <w:rsid w:val="6D72589C"/>
    <w:rsid w:val="6E0C56D6"/>
    <w:rsid w:val="6EABC44F"/>
    <w:rsid w:val="6EB1D2F7"/>
    <w:rsid w:val="7154BC1D"/>
    <w:rsid w:val="71DB07D3"/>
    <w:rsid w:val="73230C94"/>
    <w:rsid w:val="732D786F"/>
    <w:rsid w:val="741C4B83"/>
    <w:rsid w:val="7494B3B2"/>
    <w:rsid w:val="7510D799"/>
    <w:rsid w:val="75F7B8FC"/>
    <w:rsid w:val="7A0C357A"/>
    <w:rsid w:val="7A9BCC85"/>
    <w:rsid w:val="7BBBEB5C"/>
    <w:rsid w:val="7C58593E"/>
    <w:rsid w:val="7DA6C538"/>
    <w:rsid w:val="7E66A0FF"/>
    <w:rsid w:val="7E72F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BFAFFEED-A942-4287-B0CB-C2F6820D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F3796"/>
    <w:rPr>
      <w:color w:val="605E5C"/>
      <w:shd w:val="clear" w:color="auto" w:fill="E1DFDD"/>
    </w:rPr>
  </w:style>
  <w:style w:type="character" w:styleId="PlaceholderText">
    <w:name w:val="Placeholder Text"/>
    <w:basedOn w:val="DefaultParagraphFont"/>
    <w:uiPriority w:val="99"/>
    <w:semiHidden/>
    <w:rsid w:val="000C4A55"/>
    <w:rPr>
      <w:color w:val="666666"/>
    </w:rPr>
  </w:style>
  <w:style w:type="paragraph" w:customStyle="1" w:styleId="Reasons">
    <w:name w:val="Reasons"/>
    <w:basedOn w:val="Normal"/>
    <w:qFormat/>
    <w:rsid w:val="00BB1ED8"/>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Revision">
    <w:name w:val="Revision"/>
    <w:hidden/>
    <w:uiPriority w:val="99"/>
    <w:semiHidden/>
    <w:rsid w:val="00F00A3D"/>
    <w:rPr>
      <w:rFonts w:ascii="Calibri" w:hAnsi="Calibri"/>
      <w:sz w:val="24"/>
      <w:lang w:val="en-GB" w:eastAsia="en-US"/>
    </w:rPr>
  </w:style>
  <w:style w:type="character" w:styleId="CommentReference">
    <w:name w:val="annotation reference"/>
    <w:basedOn w:val="DefaultParagraphFont"/>
    <w:semiHidden/>
    <w:unhideWhenUsed/>
    <w:rsid w:val="00BC4739"/>
    <w:rPr>
      <w:sz w:val="16"/>
      <w:szCs w:val="16"/>
    </w:rPr>
  </w:style>
  <w:style w:type="paragraph" w:styleId="CommentText">
    <w:name w:val="annotation text"/>
    <w:basedOn w:val="Normal"/>
    <w:link w:val="CommentTextChar"/>
    <w:unhideWhenUsed/>
    <w:rsid w:val="00BC4739"/>
    <w:rPr>
      <w:sz w:val="20"/>
    </w:rPr>
  </w:style>
  <w:style w:type="character" w:customStyle="1" w:styleId="CommentTextChar">
    <w:name w:val="Comment Text Char"/>
    <w:basedOn w:val="DefaultParagraphFont"/>
    <w:link w:val="CommentText"/>
    <w:rsid w:val="00BC4739"/>
    <w:rPr>
      <w:rFonts w:ascii="Calibri" w:hAnsi="Calibri"/>
      <w:lang w:val="en-GB" w:eastAsia="en-US"/>
    </w:rPr>
  </w:style>
  <w:style w:type="paragraph" w:styleId="CommentSubject">
    <w:name w:val="annotation subject"/>
    <w:basedOn w:val="CommentText"/>
    <w:next w:val="CommentText"/>
    <w:link w:val="CommentSubjectChar"/>
    <w:semiHidden/>
    <w:unhideWhenUsed/>
    <w:rsid w:val="00BC4739"/>
    <w:rPr>
      <w:b/>
      <w:bCs/>
    </w:rPr>
  </w:style>
  <w:style w:type="character" w:customStyle="1" w:styleId="CommentSubjectChar">
    <w:name w:val="Comment Subject Char"/>
    <w:basedOn w:val="CommentTextChar"/>
    <w:link w:val="CommentSubject"/>
    <w:semiHidden/>
    <w:rsid w:val="00BC4739"/>
    <w:rPr>
      <w:rFonts w:ascii="Calibri" w:hAnsi="Calibri"/>
      <w:b/>
      <w:bCs/>
      <w:lang w:val="en-GB" w:eastAsia="en-US"/>
    </w:rPr>
  </w:style>
  <w:style w:type="character" w:styleId="Mention">
    <w:name w:val="Mention"/>
    <w:basedOn w:val="DefaultParagraphFont"/>
    <w:uiPriority w:val="99"/>
    <w:unhideWhenUsed/>
    <w:rsid w:val="00BC4739"/>
    <w:rPr>
      <w:color w:val="2B579A"/>
      <w:shd w:val="clear" w:color="auto" w:fill="E1DFDD"/>
    </w:rPr>
  </w:style>
  <w:style w:type="paragraph" w:styleId="NormalWeb">
    <w:name w:val="Normal (Web)"/>
    <w:basedOn w:val="Normal"/>
    <w:semiHidden/>
    <w:unhideWhenUsed/>
    <w:rsid w:val="000B6A4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49173">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1545871459">
      <w:bodyDiv w:val="1"/>
      <w:marLeft w:val="0"/>
      <w:marRight w:val="0"/>
      <w:marTop w:val="0"/>
      <w:marBottom w:val="0"/>
      <w:divBdr>
        <w:top w:val="none" w:sz="0" w:space="0" w:color="auto"/>
        <w:left w:val="none" w:sz="0" w:space="0" w:color="auto"/>
        <w:bottom w:val="none" w:sz="0" w:space="0" w:color="auto"/>
        <w:right w:val="none" w:sz="0" w:space="0" w:color="auto"/>
      </w:divBdr>
    </w:div>
    <w:div w:id="1629119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publications/en/publication/no-one-left-behind-in-the-citiverse-a-blueprint-for-accessible-ai-powered-virtual-worlds" TargetMode="External"/><Relationship Id="rId21" Type="http://schemas.openxmlformats.org/officeDocument/2006/relationships/hyperlink" Target="https://aiforgood.itu.int/" TargetMode="External"/><Relationship Id="rId42" Type="http://schemas.openxmlformats.org/officeDocument/2006/relationships/hyperlink" Target="https://aiforgood.itu.int/young-ai-leaders-community/" TargetMode="External"/><Relationship Id="rId47" Type="http://schemas.openxmlformats.org/officeDocument/2006/relationships/hyperlink" Target="https://aiforgood.itu.int/newsroom/publications-and-reports/" TargetMode="External"/><Relationship Id="rId63" Type="http://schemas.openxmlformats.org/officeDocument/2006/relationships/hyperlink" Target="https://www.itu.int/en/ITU-D/Initiatives/GIGA/Pages/default.aspx" TargetMode="External"/><Relationship Id="rId68" Type="http://schemas.openxmlformats.org/officeDocument/2006/relationships/hyperlink" Target="https://www.itu.int/hub/membership/our-members/permanent-missions-in-geneva/demystifying-digital-series/" TargetMode="External"/><Relationship Id="rId84" Type="http://schemas.openxmlformats.org/officeDocument/2006/relationships/hyperlink" Target="https://www.itu.int/dms_pub/itu-t/opb/res/T-RES-T.101-2024-PDF-E.pdf" TargetMode="External"/><Relationship Id="rId89" Type="http://schemas.openxmlformats.org/officeDocument/2006/relationships/hyperlink" Target="https://www.itu.int/pub/S-GEN-UNACT-2024" TargetMode="External"/><Relationship Id="rId16" Type="http://schemas.openxmlformats.org/officeDocument/2006/relationships/hyperlink" Target="https://documents.un.org/doc/undoc/gen/n24/087/83/pdf/n2408783.pdf" TargetMode="External"/><Relationship Id="rId11" Type="http://schemas.openxmlformats.org/officeDocument/2006/relationships/hyperlink" Target="https://www.itu.int/en/council/cwg-wsis/Pages/default.aspx" TargetMode="External"/><Relationship Id="rId32" Type="http://schemas.openxmlformats.org/officeDocument/2006/relationships/hyperlink" Target="https://www.itu.int/rec/T-REC-Y.Sup72-202211-I/en" TargetMode="External"/><Relationship Id="rId37" Type="http://schemas.openxmlformats.org/officeDocument/2006/relationships/hyperlink" Target="https://aiforgood.itu.int/ai-standards-exchange/" TargetMode="External"/><Relationship Id="rId53" Type="http://schemas.openxmlformats.org/officeDocument/2006/relationships/hyperlink" Target="https://aiforgood.itu.int/early-warning-for-all-leveraging-ai-to-reach-the-unconnected/" TargetMode="External"/><Relationship Id="rId58" Type="http://schemas.openxmlformats.org/officeDocument/2006/relationships/hyperlink" Target="https://academy.itu.int/training-courses/full-catalogue/ai-governance-practice-developing-secure-and-innovative-frameworks-0" TargetMode="External"/><Relationship Id="rId74" Type="http://schemas.openxmlformats.org/officeDocument/2006/relationships/hyperlink" Target="https://www.itu.int/itu-d/meetings/gsr-25/" TargetMode="External"/><Relationship Id="rId79" Type="http://schemas.openxmlformats.org/officeDocument/2006/relationships/hyperlink" Target="https://www.itu.int/itu-d/meetings/digital-skills-forum/"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aiforgood.itu.int/" TargetMode="External"/><Relationship Id="rId95" Type="http://schemas.openxmlformats.org/officeDocument/2006/relationships/hyperlink" Target="https://aiforgood.itu.int/about-ai-for-good/innovation-factory/" TargetMode="External"/><Relationship Id="rId22" Type="http://schemas.openxmlformats.org/officeDocument/2006/relationships/hyperlink" Target="https://aiforgood.itu.int/ai-for-food-systems/" TargetMode="External"/><Relationship Id="rId27" Type="http://schemas.openxmlformats.org/officeDocument/2006/relationships/hyperlink" Target="https://www.itu.int/metaverse/virtual-worlds/1st-citiverse-assembly/" TargetMode="External"/><Relationship Id="rId43" Type="http://schemas.openxmlformats.org/officeDocument/2006/relationships/hyperlink" Target="https://aiforgood.itu.int/about-us/geoai-challenge/" TargetMode="External"/><Relationship Id="rId48" Type="http://schemas.openxmlformats.org/officeDocument/2006/relationships/hyperlink" Target="https://aiforgood.itu.int/eventcat/discovery-open-source-ai-for-digital-public-goods/" TargetMode="External"/><Relationship Id="rId64" Type="http://schemas.openxmlformats.org/officeDocument/2006/relationships/hyperlink" Target="https://www.itu.int/women-and-girls/women-in-ict/ai-skills-accelerator-for-girls/" TargetMode="External"/><Relationship Id="rId69" Type="http://schemas.openxmlformats.org/officeDocument/2006/relationships/hyperlink" Target="https://aiforgood.itu.int/summit25/programme/" TargetMode="External"/><Relationship Id="rId80" Type="http://schemas.openxmlformats.org/officeDocument/2006/relationships/hyperlink" Target="https://academy.itu.int/itu-d/projects-activities/research-publications/digital-skills-toolkit" TargetMode="External"/><Relationship Id="rId85" Type="http://schemas.openxmlformats.org/officeDocument/2006/relationships/hyperlink" Target="https://unesdoc.unesco.org/in/documentViewer.xhtml?v=2.1.196&amp;id=p::usmarcdef_0000391785&amp;file=/in/rest/annotationSVC/DownloadWatermarkedAttachment/attach_import_62b78268-302b-4211-9c0b-1d7ebf2a2a3b%3F_%3D391785eng.pdf&amp;locale=en&amp;multi=true&amp;ark=/ark:/48223/pf0000391785/PDF/391785eng.pdf" TargetMode="External"/><Relationship Id="rId12" Type="http://schemas.openxmlformats.org/officeDocument/2006/relationships/hyperlink" Target="https://www.itu.int/en/council/Documents/basic-texts-2023/RES-214-E.pdf" TargetMode="External"/><Relationship Id="rId17" Type="http://schemas.openxmlformats.org/officeDocument/2006/relationships/hyperlink" Target="https://documents.un.org/doc/undoc/gen/n24/197/26/pdf/n2419726.pdf" TargetMode="External"/><Relationship Id="rId33" Type="http://schemas.openxmlformats.org/officeDocument/2006/relationships/hyperlink" Target="https://eur03.safelinks.protection.outlook.com/?url=https%3A%2F%2Fgw.caict.ac.cn%2Flinkserver%3Fdest%3DaHR0cHM6Ly93d3cuaXR1LmludC9pdHUtdC9sYW5kc2NhcGUvP3RvcGljPXQmZ3JvdXA9ZyZzZWFy%250D%250AY2hfdGV4dD0%253D%250D%250A%26tid%3D_____wBXx%252BC54AhpNXEIAA--.6699S3%26rcpt%3Dwangyuntao%2540caict.ac.cn%26ifnotice%3D1%26rindex%3D0&amp;data=05%7C02%7Cstefano.polidori%40itu.int%7Cdd16d62f7c3e4474476408de1b8a22b8%7C23e464d704e64b87913c24bd89219fd3%7C0%7C0%7C638978477928340618%7CUnknown%7CTWFpbGZsb3d8eyJFbXB0eU1hcGkiOnRydWUsIlYiOiIwLjAuMDAwMCIsIlAiOiJXaW4zMiIsIkFOIjoiTWFpbCIsIldUIjoyfQ%3D%3D%7C0%7C%7C%7C&amp;sdata=k2EycBGCU6KgVvly1QU4oCkIL0y37u8CIfNyTsqxihc%3D&amp;reserved=0" TargetMode="External"/><Relationship Id="rId38" Type="http://schemas.openxmlformats.org/officeDocument/2006/relationships/hyperlink" Target="https://aiforgood.itu.int/multimedia-authenticity/reports/" TargetMode="External"/><Relationship Id="rId59" Type="http://schemas.openxmlformats.org/officeDocument/2006/relationships/hyperlink" Target="https://academy.itu.int/training-courses/full-catalogue/ai-governance-practice-developing-secure-and-innovative-frameworks-3" TargetMode="External"/><Relationship Id="rId103" Type="http://schemas.openxmlformats.org/officeDocument/2006/relationships/header" Target="header1.xml"/><Relationship Id="rId20" Type="http://schemas.openxmlformats.org/officeDocument/2006/relationships/hyperlink" Target="https://www.itu.int/en/action/ai/Pages/UN-inter-agency-working-group-on-AI.aspx" TargetMode="External"/><Relationship Id="rId41" Type="http://schemas.openxmlformats.org/officeDocument/2006/relationships/hyperlink" Target="https://aiforgood.itu.int/ai-skills-coalition/ai-courses-portfolio/" TargetMode="External"/><Relationship Id="rId54" Type="http://schemas.openxmlformats.org/officeDocument/2006/relationships/hyperlink" Target="https://www.itu.int/en/ITU-D/Regional-Presence/AsiaPacific/Pages/Projects/AI%20Technology%20and%20Standards%20Capacity%20Building%20in%20Asia%20Pacific/Artificial-Intelligence-Technology-and-Standards-Capacity-Building-in-Asia-Pacific-.aspx" TargetMode="External"/><Relationship Id="rId62" Type="http://schemas.openxmlformats.org/officeDocument/2006/relationships/hyperlink" Target="https://www.itu.int/initiatives/green-digital-action/events/cop30/cop30-announcement-artificial-intelligence-climate-institute/" TargetMode="External"/><Relationship Id="rId70" Type="http://schemas.openxmlformats.org/officeDocument/2006/relationships/hyperlink" Target="https://www.itu.int/en/mediacentre/Documents/2025/statement-co-chairs-on-AI-governance-dialogue-2025.pdf" TargetMode="External"/><Relationship Id="rId75" Type="http://schemas.openxmlformats.org/officeDocument/2006/relationships/hyperlink" Target="https://www.itu.int/net/epub/BDT/2025-GSR-25-Best-Practice-Guidelines/index.html" TargetMode="External"/><Relationship Id="rId83" Type="http://schemas.openxmlformats.org/officeDocument/2006/relationships/hyperlink" Target="https://unaihub.aiforgood.itu.int/" TargetMode="External"/><Relationship Id="rId88" Type="http://schemas.openxmlformats.org/officeDocument/2006/relationships/hyperlink" Target="https://aiforgood.itu.int/about-ai-for-good/un-ai-actions/" TargetMode="External"/><Relationship Id="rId91" Type="http://schemas.openxmlformats.org/officeDocument/2006/relationships/hyperlink" Target="https://aiforgood.itu.int/summit25/" TargetMode="External"/><Relationship Id="rId96" Type="http://schemas.openxmlformats.org/officeDocument/2006/relationships/hyperlink" Target="https://aiforgood.itu.int/robotics-for-good-youth-challeng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council/Documents/basic-texts-2023/RES-214-E.pdf" TargetMode="External"/><Relationship Id="rId23" Type="http://schemas.openxmlformats.org/officeDocument/2006/relationships/hyperlink" Target="https://www.itu.int/en/ITU-T/extcoop/ai4resilience/Pages/default.aspx" TargetMode="External"/><Relationship Id="rId28" Type="http://schemas.openxmlformats.org/officeDocument/2006/relationships/hyperlink" Target="https://www.itu.int/en/ITU-T/focusgroups/ainn/Pages/default.aspx" TargetMode="External"/><Relationship Id="rId36" Type="http://schemas.openxmlformats.org/officeDocument/2006/relationships/hyperlink" Target="https://extranet.itu.int/rsg-meetings/sg3/wp3j/cg3j3k3l3m27/SitePages/Home.aspx" TargetMode="External"/><Relationship Id="rId49" Type="http://schemas.openxmlformats.org/officeDocument/2006/relationships/hyperlink" Target="https://www.itu.int/en/ITU-D/ICT-Applications/Pages/Initiatives/ITU_OSPO/Open-Source_AI_for_Public_Services/GenAI-for-Good-Community-Challenge.aspx" TargetMode="External"/><Relationship Id="rId57" Type="http://schemas.openxmlformats.org/officeDocument/2006/relationships/hyperlink" Target="https://academy.itu.int/training-courses/full-catalogue/ai-governance-practice-developing-secure-and-innovative-frameworks-2"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itu.int/hub/publication/s-gen-gda-001-2025/" TargetMode="External"/><Relationship Id="rId44" Type="http://schemas.openxmlformats.org/officeDocument/2006/relationships/hyperlink" Target="https://aiforgood.itu.int/about-ai-for-good/innovation-factory/" TargetMode="External"/><Relationship Id="rId52" Type="http://schemas.openxmlformats.org/officeDocument/2006/relationships/hyperlink" Target="https://www.itu.int/en/ITU-D/Emergency-Telecommunications/Pages/Events/2025/AI-EW4All-Innovation-Challenge.aspx" TargetMode="External"/><Relationship Id="rId60" Type="http://schemas.openxmlformats.org/officeDocument/2006/relationships/hyperlink" Target="https://academy.itu.int/training-courses/full-catalogue/artificial-intelligence-public-sector-1" TargetMode="External"/><Relationship Id="rId65" Type="http://schemas.openxmlformats.org/officeDocument/2006/relationships/hyperlink" Target="https://www.itu.int/en/ITU-D/Regional-Presence/AsiaPacific/Pages/Events/2024/Southeast%20Asia%20AI%20Webinar%20Series/Southeast-Asia-AI-Webinar-Series.aspx" TargetMode="External"/><Relationship Id="rId73" Type="http://schemas.openxmlformats.org/officeDocument/2006/relationships/hyperlink" Target="https://www.itu.int/md/S25-SG-CIR-0052/en" TargetMode="External"/><Relationship Id="rId78" Type="http://schemas.openxmlformats.org/officeDocument/2006/relationships/hyperlink" Target="https://digitalregulation.org/3004297-2/" TargetMode="External"/><Relationship Id="rId81" Type="http://schemas.openxmlformats.org/officeDocument/2006/relationships/hyperlink" Target="https://unsceb.org/sites/default/files/2022-09/Principles%20for%20the%20Ethical%20Use%20of%20AI%20in%20the%20UN%20System_1.pdf" TargetMode="External"/><Relationship Id="rId86" Type="http://schemas.openxmlformats.org/officeDocument/2006/relationships/hyperlink" Target="https://www.itu.int/itu-d/meetings/wtdc25/wp-content/uploads/sites/29/2025/11/090-E.pdf" TargetMode="External"/><Relationship Id="rId94" Type="http://schemas.openxmlformats.org/officeDocument/2006/relationships/hyperlink" Target="https://aiforgood.itu.int/neural-network/" TargetMode="External"/><Relationship Id="rId99" Type="http://schemas.openxmlformats.org/officeDocument/2006/relationships/hyperlink" Target="https://www.itu.int/en/council/Documents/basic-texts-2023/RES-214-E.pdf" TargetMode="External"/><Relationship Id="rId101" Type="http://schemas.openxmlformats.org/officeDocument/2006/relationships/hyperlink" Target="https://www.itu.int/itu-d/sites/partner2conne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dms_pub/itu-t/opb/res/T-RES-T.101-2024-PDF-E.pdf" TargetMode="External"/><Relationship Id="rId18" Type="http://schemas.openxmlformats.org/officeDocument/2006/relationships/hyperlink" Target="https://www.itu.int/dms_pub/itu-t/opb/res/T-RES-T.101-2024-PDF-E.pdf" TargetMode="External"/><Relationship Id="rId39" Type="http://schemas.openxmlformats.org/officeDocument/2006/relationships/hyperlink" Target="https://www.aistandardssummit.org/" TargetMode="External"/><Relationship Id="rId34" Type="http://schemas.openxmlformats.org/officeDocument/2006/relationships/hyperlink" Target="https://www.itu.int/en/ITU-T/Workshops-and-Seminars/2025/1010/Pages/default.aspx" TargetMode="External"/><Relationship Id="rId50" Type="http://schemas.openxmlformats.org/officeDocument/2006/relationships/hyperlink" Target="https://earlywarningsforall.org/site/early-warnings-all" TargetMode="External"/><Relationship Id="rId55" Type="http://schemas.openxmlformats.org/officeDocument/2006/relationships/hyperlink" Target="https://academy.itu.int/" TargetMode="External"/><Relationship Id="rId76" Type="http://schemas.openxmlformats.org/officeDocument/2006/relationships/hyperlink" Target="https://digitalregulation.org/" TargetMode="External"/><Relationship Id="rId97" Type="http://schemas.openxmlformats.org/officeDocument/2006/relationships/hyperlink" Target="https://aiforgood.itu.int/about-ai-for-good/aiml-in-5g-challenge/" TargetMode="External"/><Relationship Id="rId10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aiforgood.itu.int/wp-content/uploads/2021/10/2502019_AI-Governance-Dialogue-Steering-the-Future-of-AI-2025.pdf" TargetMode="External"/><Relationship Id="rId92" Type="http://schemas.openxmlformats.org/officeDocument/2006/relationships/hyperlink" Target="https://aiforgood.itu.int/summit26/" TargetMode="External"/><Relationship Id="rId2" Type="http://schemas.openxmlformats.org/officeDocument/2006/relationships/customXml" Target="../customXml/item2.xml"/><Relationship Id="rId29" Type="http://schemas.openxmlformats.org/officeDocument/2006/relationships/hyperlink" Target="https://www.itu.int/en/ITU-D/ICT-Applications/Pages/Initiatives/ITU_OSPO/Open-Source_AI_for_Public_Services/GENIE-AI_framework.aspx" TargetMode="External"/><Relationship Id="rId24" Type="http://schemas.openxmlformats.org/officeDocument/2006/relationships/hyperlink" Target="https://www.itu.int/hub/2023/07/new-un-initiative-aims-to-step-up-ais-contribution-to-health/" TargetMode="External"/><Relationship Id="rId40" Type="http://schemas.openxmlformats.org/officeDocument/2006/relationships/hyperlink" Target="https://aiforgood.itu.int/ai-skills-coalition/" TargetMode="External"/><Relationship Id="rId45" Type="http://schemas.openxmlformats.org/officeDocument/2006/relationships/hyperlink" Target="https://aiforgood.itu.int/robotics-for-good-youth-challenge/" TargetMode="External"/><Relationship Id="rId66" Type="http://schemas.openxmlformats.org/officeDocument/2006/relationships/hyperlink" Target="https://ituint.sharepoint.com/sites/AIHUB" TargetMode="External"/><Relationship Id="rId87" Type="http://schemas.openxmlformats.org/officeDocument/2006/relationships/hyperlink" Target="https://docs.un.org/en/A/RES/79/325" TargetMode="External"/><Relationship Id="rId61" Type="http://schemas.openxmlformats.org/officeDocument/2006/relationships/hyperlink" Target="https://www.sustainableaicoalition.org/" TargetMode="External"/><Relationship Id="rId82" Type="http://schemas.openxmlformats.org/officeDocument/2006/relationships/hyperlink" Target="https://unsceb.org/sites/default/files/2024-04/United%20Nations%20System%20White%20Paper%20on%20AI%20Governance.pdf" TargetMode="External"/><Relationship Id="rId19" Type="http://schemas.openxmlformats.org/officeDocument/2006/relationships/hyperlink" Target="https://www.itu.int/itu-d/meetings/wtdc25/wp-content/uploads/sites/29/2025/11/090-E.pdf" TargetMode="External"/><Relationship Id="rId14" Type="http://schemas.openxmlformats.org/officeDocument/2006/relationships/hyperlink" Target="https://www.itu.int/itu-d/meetings/wtdc25/wp-content/uploads/sites/29/2025/11/090-E.pdf" TargetMode="External"/><Relationship Id="rId30" Type="http://schemas.openxmlformats.org/officeDocument/2006/relationships/hyperlink" Target="https://u4ssc.itu.int/" TargetMode="External"/><Relationship Id="rId35" Type="http://schemas.openxmlformats.org/officeDocument/2006/relationships/hyperlink" Target="https://www.itu.int/pub/R-REP-SM.2542" TargetMode="External"/><Relationship Id="rId56" Type="http://schemas.openxmlformats.org/officeDocument/2006/relationships/hyperlink" Target="https://academy.itu.int/training-courses/full-catalogue/ai-governance-practice-developing-secure-and-innovative-frameworks" TargetMode="External"/><Relationship Id="rId77" Type="http://schemas.openxmlformats.org/officeDocument/2006/relationships/hyperlink" Target="https://digitalregulation.org/a-guide-towards-collaborative-ai-frameworks/" TargetMode="External"/><Relationship Id="rId100" Type="http://schemas.openxmlformats.org/officeDocument/2006/relationships/hyperlink" Target="https://www.itu.int/net4/wsis/forum/2025/en"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tu.int/en/ITU-D/Emergency-Telecommunications/Pages/AI-Sub-Group-EW4All-.aspx" TargetMode="External"/><Relationship Id="rId72" Type="http://schemas.openxmlformats.org/officeDocument/2006/relationships/hyperlink" Target="https://docs.un.org/en/A/RES/79/325" TargetMode="External"/><Relationship Id="rId93" Type="http://schemas.openxmlformats.org/officeDocument/2006/relationships/hyperlink" Target="https://aiforgood.itu.int/programme-ai-for-good/" TargetMode="External"/><Relationship Id="rId98" Type="http://schemas.openxmlformats.org/officeDocument/2006/relationships/hyperlink" Target="https://aiforgood.itu.int/impact-initiative/" TargetMode="External"/><Relationship Id="rId3" Type="http://schemas.openxmlformats.org/officeDocument/2006/relationships/customXml" Target="../customXml/item3.xml"/><Relationship Id="rId25" Type="http://schemas.openxmlformats.org/officeDocument/2006/relationships/hyperlink" Target="https://www.itu.int/metaverse/virtual-worlds/" TargetMode="External"/><Relationship Id="rId46" Type="http://schemas.openxmlformats.org/officeDocument/2006/relationships/hyperlink" Target="https://aiforgood.itu.int/event/impact-africa/" TargetMode="External"/><Relationship Id="rId67" Type="http://schemas.openxmlformats.org/officeDocument/2006/relationships/hyperlink" Target="https://ituint.sharepoint.com/:u:/r/sites/AIHUB/SitePages/Responsible-Use-of-Artificial-Intelligence--ITU-Guidelines-and-Principles%281%29.aspx?csf=1&amp;web=1&amp;e=gja9IQ&amp;xsdata=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amp;sdata=OCtkd1JJMzFoY1Q3bmFQQUx2Nys2NkZFZE1jTHc0RGZ0akRYWnlKOTV6WT0%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CA64E-9604-49A1-A4EF-CFDB3FCF5734}">
  <ds:schemaRefs>
    <ds:schemaRef ds:uri="http://schemas.microsoft.com/office/2006/documentManagement/types"/>
    <ds:schemaRef ds:uri="http://purl.org/dc/elements/1.1/"/>
    <ds:schemaRef ds:uri="a4c22657-7647-457b-a399-8471255bb166"/>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5277DC0-29FF-489C-A65A-D5C4640CF357}">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FFFE7B8C-D9E3-4FB0-8070-718861F5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3688</Words>
  <Characters>30874</Characters>
  <Application>Microsoft Office Word</Application>
  <DocSecurity>0</DocSecurity>
  <Lines>1816</Lines>
  <Paragraphs>1152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PP Resolution 214 (Bucharest, 2022) – Artificial intelligence technologies and telecommunications/information and communication technologies</dc:title>
  <dc:subject>Council Working Group on WSIS and the SDGs</dc:subject>
  <cp:keywords>CWG-WSIS&amp;SDG; C26; Council-26</cp:keywords>
  <dc:description/>
  <dcterms:created xsi:type="dcterms:W3CDTF">2025-12-10T19:16:00Z</dcterms:created>
  <dcterms:modified xsi:type="dcterms:W3CDTF">2025-12-10T19:16:00Z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8a8db6fc-5ae5-4a6d-bef8-19368e181ed7</vt:lpwstr>
  </property>
  <property fmtid="{D5CDD505-2E9C-101B-9397-08002B2CF9AE}" pid="3" name="ContentTypeId">
    <vt:lpwstr>0x010100814E447ED7B9DA4C9F10BB2808D9DCA9</vt:lpwstr>
  </property>
  <property fmtid="{D5CDD505-2E9C-101B-9397-08002B2CF9AE}" pid="4" name="docLang">
    <vt:lpwstr>en</vt:lpwstr>
  </property>
</Properties>
</file>