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page" w:horzAnchor="page" w:tblpX="1821" w:tblpY="2317"/>
        <w:tblW w:w="9214" w:type="dxa"/>
        <w:tblLayout w:type="fixed"/>
        <w:tblLook w:val="0000" w:firstRow="0" w:lastRow="0" w:firstColumn="0" w:lastColumn="0" w:noHBand="0" w:noVBand="0"/>
      </w:tblPr>
      <w:tblGrid>
        <w:gridCol w:w="3969"/>
        <w:gridCol w:w="5245"/>
      </w:tblGrid>
      <w:tr w:rsidR="00AD3606" w:rsidRPr="002752FB" w14:paraId="0043AC80" w14:textId="77777777" w:rsidTr="00AD3606">
        <w:trPr>
          <w:cantSplit/>
          <w:trHeight w:val="23"/>
        </w:trPr>
        <w:tc>
          <w:tcPr>
            <w:tcW w:w="3969" w:type="dxa"/>
            <w:vMerge w:val="restart"/>
            <w:tcMar>
              <w:left w:w="0" w:type="dxa"/>
            </w:tcMar>
          </w:tcPr>
          <w:p w14:paraId="60A806D3" w14:textId="6316C87D" w:rsidR="00AD3606" w:rsidRPr="00E85629" w:rsidRDefault="00AD3606" w:rsidP="00472BAD">
            <w:pPr>
              <w:tabs>
                <w:tab w:val="left" w:pos="851"/>
              </w:tabs>
              <w:spacing w:before="0" w:line="240" w:lineRule="atLeast"/>
              <w:rPr>
                <w:b/>
              </w:rPr>
            </w:pPr>
            <w:bookmarkStart w:id="0" w:name="dmeeting" w:colFirst="0" w:colLast="0"/>
            <w:bookmarkStart w:id="1" w:name="dnum" w:colFirst="1" w:colLast="1"/>
            <w:bookmarkStart w:id="2" w:name="_Hlk133421839"/>
            <w:bookmarkStart w:id="3" w:name="_Hlk133421856"/>
            <w:bookmarkStart w:id="4" w:name="_Hlk133422370"/>
            <w:bookmarkStart w:id="5" w:name="_Hlk133586559"/>
          </w:p>
        </w:tc>
        <w:tc>
          <w:tcPr>
            <w:tcW w:w="5245" w:type="dxa"/>
          </w:tcPr>
          <w:p w14:paraId="291AB2A2" w14:textId="74FF7D4F" w:rsidR="00AD3606" w:rsidRPr="002752FB" w:rsidRDefault="00AD3606" w:rsidP="00472BAD">
            <w:pPr>
              <w:tabs>
                <w:tab w:val="left" w:pos="851"/>
              </w:tabs>
              <w:spacing w:before="0" w:line="240" w:lineRule="atLeast"/>
              <w:jc w:val="right"/>
              <w:rPr>
                <w:b/>
                <w:lang w:val="it-IT"/>
              </w:rPr>
            </w:pPr>
            <w:r w:rsidRPr="002752FB">
              <w:rPr>
                <w:b/>
                <w:lang w:val="it-IT"/>
              </w:rPr>
              <w:t>Document C</w:t>
            </w:r>
            <w:r w:rsidR="00A52C84" w:rsidRPr="002752FB">
              <w:rPr>
                <w:b/>
                <w:lang w:val="it-IT"/>
              </w:rPr>
              <w:t>WG-</w:t>
            </w:r>
            <w:r w:rsidR="00F264CE" w:rsidRPr="002752FB">
              <w:rPr>
                <w:b/>
                <w:lang w:val="it-IT"/>
              </w:rPr>
              <w:t>SFP-</w:t>
            </w:r>
            <w:r w:rsidR="00196060" w:rsidRPr="002752FB">
              <w:rPr>
                <w:b/>
                <w:lang w:val="it-IT"/>
              </w:rPr>
              <w:t>4</w:t>
            </w:r>
            <w:r w:rsidRPr="002752FB">
              <w:rPr>
                <w:b/>
                <w:lang w:val="it-IT"/>
              </w:rPr>
              <w:t>/</w:t>
            </w:r>
            <w:r w:rsidR="0055379C">
              <w:rPr>
                <w:b/>
                <w:lang w:val="it-IT"/>
              </w:rPr>
              <w:t>9</w:t>
            </w:r>
          </w:p>
        </w:tc>
      </w:tr>
      <w:tr w:rsidR="00AD3606" w:rsidRPr="002752FB" w14:paraId="789B45BA" w14:textId="77777777" w:rsidTr="00AD3606">
        <w:trPr>
          <w:cantSplit/>
        </w:trPr>
        <w:tc>
          <w:tcPr>
            <w:tcW w:w="3969" w:type="dxa"/>
            <w:vMerge/>
          </w:tcPr>
          <w:p w14:paraId="3F3D4E17" w14:textId="77777777" w:rsidR="00AD3606" w:rsidRPr="002752FB" w:rsidRDefault="00AD3606" w:rsidP="00AD3606">
            <w:pPr>
              <w:tabs>
                <w:tab w:val="left" w:pos="851"/>
              </w:tabs>
              <w:spacing w:line="240" w:lineRule="atLeast"/>
              <w:rPr>
                <w:b/>
                <w:lang w:val="it-IT"/>
              </w:rPr>
            </w:pPr>
            <w:bookmarkStart w:id="6" w:name="ddate" w:colFirst="1" w:colLast="1"/>
            <w:bookmarkEnd w:id="0"/>
            <w:bookmarkEnd w:id="1"/>
          </w:p>
        </w:tc>
        <w:tc>
          <w:tcPr>
            <w:tcW w:w="5245" w:type="dxa"/>
          </w:tcPr>
          <w:p w14:paraId="2DE9ACEA" w14:textId="65BC44DB" w:rsidR="00AD3606" w:rsidRPr="002752FB" w:rsidRDefault="00FF5897" w:rsidP="00AD3606">
            <w:pPr>
              <w:tabs>
                <w:tab w:val="left" w:pos="851"/>
              </w:tabs>
              <w:spacing w:before="0"/>
              <w:jc w:val="right"/>
              <w:rPr>
                <w:b/>
              </w:rPr>
            </w:pPr>
            <w:r>
              <w:rPr>
                <w:b/>
              </w:rPr>
              <w:t>29 December 2025</w:t>
            </w:r>
          </w:p>
        </w:tc>
      </w:tr>
      <w:tr w:rsidR="00AD3606" w:rsidRPr="002752FB" w14:paraId="58A84C4A" w14:textId="77777777" w:rsidTr="00AD3606">
        <w:trPr>
          <w:cantSplit/>
          <w:trHeight w:val="23"/>
        </w:trPr>
        <w:tc>
          <w:tcPr>
            <w:tcW w:w="3969" w:type="dxa"/>
            <w:vMerge/>
          </w:tcPr>
          <w:p w14:paraId="77CEDDAA" w14:textId="77777777" w:rsidR="00AD3606" w:rsidRPr="002752FB" w:rsidRDefault="00AD3606" w:rsidP="00AD3606">
            <w:pPr>
              <w:tabs>
                <w:tab w:val="left" w:pos="851"/>
              </w:tabs>
              <w:spacing w:line="240" w:lineRule="atLeast"/>
              <w:rPr>
                <w:b/>
              </w:rPr>
            </w:pPr>
            <w:bookmarkStart w:id="7" w:name="dorlang" w:colFirst="1" w:colLast="1"/>
            <w:bookmarkEnd w:id="6"/>
          </w:p>
        </w:tc>
        <w:tc>
          <w:tcPr>
            <w:tcW w:w="5245" w:type="dxa"/>
          </w:tcPr>
          <w:p w14:paraId="561AAE94" w14:textId="21480245" w:rsidR="00AD3606" w:rsidRPr="002752FB" w:rsidRDefault="00891503" w:rsidP="00AD3606">
            <w:pPr>
              <w:tabs>
                <w:tab w:val="left" w:pos="851"/>
              </w:tabs>
              <w:spacing w:before="0" w:line="240" w:lineRule="atLeast"/>
              <w:jc w:val="right"/>
              <w:rPr>
                <w:b/>
              </w:rPr>
            </w:pPr>
            <w:r w:rsidRPr="002752FB">
              <w:rPr>
                <w:b/>
              </w:rPr>
              <w:t>English</w:t>
            </w:r>
            <w:r w:rsidR="009B2D4B" w:rsidRPr="002752FB">
              <w:rPr>
                <w:b/>
              </w:rPr>
              <w:t xml:space="preserve"> only</w:t>
            </w:r>
          </w:p>
        </w:tc>
      </w:tr>
      <w:tr w:rsidR="00472BAD" w:rsidRPr="002752FB" w14:paraId="12C5EF5F" w14:textId="77777777" w:rsidTr="00AD3606">
        <w:trPr>
          <w:cantSplit/>
          <w:trHeight w:val="23"/>
        </w:trPr>
        <w:tc>
          <w:tcPr>
            <w:tcW w:w="3969" w:type="dxa"/>
          </w:tcPr>
          <w:p w14:paraId="4B839BA2" w14:textId="77777777" w:rsidR="00472BAD" w:rsidRPr="002752FB" w:rsidRDefault="00472BAD" w:rsidP="00AD3606">
            <w:pPr>
              <w:tabs>
                <w:tab w:val="left" w:pos="851"/>
              </w:tabs>
              <w:spacing w:line="240" w:lineRule="atLeast"/>
              <w:rPr>
                <w:b/>
              </w:rPr>
            </w:pPr>
          </w:p>
        </w:tc>
        <w:tc>
          <w:tcPr>
            <w:tcW w:w="5245" w:type="dxa"/>
          </w:tcPr>
          <w:p w14:paraId="12F66D25" w14:textId="77777777" w:rsidR="00472BAD" w:rsidRPr="002752FB" w:rsidRDefault="00472BAD" w:rsidP="00AD3606">
            <w:pPr>
              <w:tabs>
                <w:tab w:val="left" w:pos="851"/>
              </w:tabs>
              <w:spacing w:before="0" w:line="240" w:lineRule="atLeast"/>
              <w:jc w:val="right"/>
              <w:rPr>
                <w:b/>
              </w:rPr>
            </w:pPr>
          </w:p>
        </w:tc>
      </w:tr>
      <w:tr w:rsidR="00AD3606" w:rsidRPr="002752FB" w14:paraId="27000B2A" w14:textId="77777777" w:rsidTr="00AD3606">
        <w:trPr>
          <w:cantSplit/>
        </w:trPr>
        <w:tc>
          <w:tcPr>
            <w:tcW w:w="9214" w:type="dxa"/>
            <w:gridSpan w:val="2"/>
            <w:tcMar>
              <w:left w:w="0" w:type="dxa"/>
            </w:tcMar>
          </w:tcPr>
          <w:p w14:paraId="4E7CDB90" w14:textId="5A2E4439" w:rsidR="00AD3606" w:rsidRPr="002752FB" w:rsidRDefault="006455BE" w:rsidP="0085789A">
            <w:pPr>
              <w:pStyle w:val="Source"/>
              <w:framePr w:hSpace="0" w:wrap="auto" w:vAnchor="margin" w:hAnchor="text" w:xAlign="left" w:yAlign="inline"/>
            </w:pPr>
            <w:bookmarkStart w:id="8" w:name="dsource" w:colFirst="0" w:colLast="0"/>
            <w:bookmarkEnd w:id="7"/>
            <w:r>
              <w:t xml:space="preserve">Contribution by </w:t>
            </w:r>
            <w:r w:rsidR="0085789A">
              <w:t>the Russian Federation</w:t>
            </w:r>
          </w:p>
        </w:tc>
      </w:tr>
      <w:tr w:rsidR="00AD3606" w:rsidRPr="002752FB" w14:paraId="2340750D" w14:textId="77777777" w:rsidTr="00AD3606">
        <w:trPr>
          <w:cantSplit/>
        </w:trPr>
        <w:tc>
          <w:tcPr>
            <w:tcW w:w="9214" w:type="dxa"/>
            <w:gridSpan w:val="2"/>
            <w:tcMar>
              <w:left w:w="0" w:type="dxa"/>
            </w:tcMar>
          </w:tcPr>
          <w:p w14:paraId="47B91AA8" w14:textId="6F1C5FD4" w:rsidR="00AD3606" w:rsidRPr="002752FB" w:rsidRDefault="00C5000F" w:rsidP="001E0B33">
            <w:pPr>
              <w:pStyle w:val="Subtitle"/>
              <w:framePr w:hSpace="0" w:wrap="auto" w:xAlign="left" w:yAlign="inline"/>
            </w:pPr>
            <w:bookmarkStart w:id="9" w:name="dtitle1" w:colFirst="0" w:colLast="0"/>
            <w:bookmarkEnd w:id="8"/>
            <w:r>
              <w:rPr>
                <w:lang w:val="en-US"/>
              </w:rPr>
              <w:t>C</w:t>
            </w:r>
            <w:r w:rsidRPr="006455BE">
              <w:rPr>
                <w:lang w:val="en-US"/>
              </w:rPr>
              <w:t xml:space="preserve">OMMENTS </w:t>
            </w:r>
            <w:r>
              <w:rPr>
                <w:lang w:val="en-US"/>
              </w:rPr>
              <w:t>ON</w:t>
            </w:r>
            <w:r w:rsidRPr="006455BE">
              <w:rPr>
                <w:lang w:val="en-US"/>
              </w:rPr>
              <w:t xml:space="preserve"> “ASSESSMENT OF STRATEGIC PLAN TARGETS AND TARGET INDICATORS”</w:t>
            </w:r>
          </w:p>
        </w:tc>
      </w:tr>
      <w:tr w:rsidR="00AD3606" w:rsidRPr="002752FB" w14:paraId="1F564D2D" w14:textId="77777777" w:rsidTr="00AD3606">
        <w:trPr>
          <w:cantSplit/>
        </w:trPr>
        <w:tc>
          <w:tcPr>
            <w:tcW w:w="9214" w:type="dxa"/>
            <w:gridSpan w:val="2"/>
            <w:tcBorders>
              <w:top w:val="single" w:sz="4" w:space="0" w:color="auto"/>
              <w:bottom w:val="single" w:sz="4" w:space="0" w:color="auto"/>
            </w:tcBorders>
            <w:tcMar>
              <w:left w:w="0" w:type="dxa"/>
            </w:tcMar>
          </w:tcPr>
          <w:p w14:paraId="7AD73B47" w14:textId="3A59D05A" w:rsidR="00AD3606" w:rsidRPr="002752FB" w:rsidRDefault="00F16BAB" w:rsidP="00F16BAB">
            <w:pPr>
              <w:spacing w:before="160"/>
              <w:rPr>
                <w:b/>
                <w:bCs/>
                <w:sz w:val="26"/>
                <w:szCs w:val="26"/>
              </w:rPr>
            </w:pPr>
            <w:r w:rsidRPr="002752FB">
              <w:rPr>
                <w:b/>
                <w:bCs/>
                <w:sz w:val="26"/>
                <w:szCs w:val="26"/>
              </w:rPr>
              <w:t>Purpose</w:t>
            </w:r>
          </w:p>
          <w:p w14:paraId="6B1241D8" w14:textId="315F7109" w:rsidR="0085789A" w:rsidRPr="000908F5" w:rsidRDefault="0085789A" w:rsidP="006455BE">
            <w:pPr>
              <w:jc w:val="both"/>
            </w:pPr>
            <w:r w:rsidRPr="006455BE">
              <w:t xml:space="preserve">This document presents </w:t>
            </w:r>
            <w:r w:rsidR="001E0B33">
              <w:rPr>
                <w:lang w:val="en-US"/>
              </w:rPr>
              <w:t xml:space="preserve">the Russian Federation’s </w:t>
            </w:r>
            <w:r w:rsidR="006455BE" w:rsidRPr="006455BE">
              <w:t xml:space="preserve">comments </w:t>
            </w:r>
            <w:r w:rsidR="001E0B33">
              <w:t>on the n</w:t>
            </w:r>
            <w:r w:rsidR="006455BE" w:rsidRPr="006455BE">
              <w:t>ote by the Secretary-General “Assessment of strategic plan targets and target indicators”</w:t>
            </w:r>
            <w:r w:rsidR="006455BE" w:rsidRPr="006455BE">
              <w:rPr>
                <w:spacing w:val="-2"/>
              </w:rPr>
              <w:t xml:space="preserve"> </w:t>
            </w:r>
            <w:r w:rsidR="006455BE" w:rsidRPr="006455BE">
              <w:t>in order to make the indicators reflect in the best possible way the actual work of the ITU</w:t>
            </w:r>
            <w:r w:rsidR="00B245D6" w:rsidRPr="006455BE">
              <w:t>.</w:t>
            </w:r>
          </w:p>
          <w:p w14:paraId="5076D5C4" w14:textId="28F00572" w:rsidR="00AD3606" w:rsidRPr="002752FB" w:rsidRDefault="00AD3606" w:rsidP="00F16BAB">
            <w:pPr>
              <w:spacing w:before="160"/>
              <w:rPr>
                <w:b/>
                <w:bCs/>
                <w:sz w:val="26"/>
                <w:szCs w:val="26"/>
              </w:rPr>
            </w:pPr>
            <w:r w:rsidRPr="002752FB">
              <w:rPr>
                <w:b/>
                <w:bCs/>
                <w:sz w:val="26"/>
                <w:szCs w:val="26"/>
              </w:rPr>
              <w:t>Action required</w:t>
            </w:r>
          </w:p>
          <w:p w14:paraId="53A776F1" w14:textId="3CE80AA1" w:rsidR="00891503" w:rsidRPr="002752FB" w:rsidRDefault="005E413D" w:rsidP="00F16BAB">
            <w:pPr>
              <w:spacing w:before="160"/>
            </w:pPr>
            <w:r w:rsidRPr="002752FB">
              <w:t>The</w:t>
            </w:r>
            <w:r w:rsidR="00273D16" w:rsidRPr="002752FB">
              <w:t xml:space="preserve"> Council Working Group </w:t>
            </w:r>
            <w:r w:rsidRPr="002752FB">
              <w:t xml:space="preserve">for strategic and financial plans 2028-2031 is invited to </w:t>
            </w:r>
            <w:r w:rsidR="00B245D6" w:rsidRPr="002752FB">
              <w:rPr>
                <w:b/>
                <w:bCs/>
              </w:rPr>
              <w:t>consider</w:t>
            </w:r>
            <w:r w:rsidR="00B245D6">
              <w:t xml:space="preserve"> </w:t>
            </w:r>
            <w:r w:rsidR="00B245D6" w:rsidRPr="002752FB">
              <w:t>this</w:t>
            </w:r>
            <w:r w:rsidRPr="002752FB">
              <w:t xml:space="preserve"> document.</w:t>
            </w:r>
          </w:p>
          <w:p w14:paraId="7E5DB0C5" w14:textId="77777777" w:rsidR="00196060" w:rsidRPr="002752FB" w:rsidRDefault="00196060">
            <w:r w:rsidRPr="002752FB">
              <w:t>_______________</w:t>
            </w:r>
          </w:p>
          <w:p w14:paraId="00DEE14C" w14:textId="1D539D62" w:rsidR="00AD3606" w:rsidRPr="002752FB" w:rsidRDefault="00AD3606" w:rsidP="00F16BAB">
            <w:pPr>
              <w:spacing w:before="160"/>
              <w:rPr>
                <w:b/>
                <w:bCs/>
                <w:i/>
                <w:iCs/>
                <w:sz w:val="26"/>
                <w:szCs w:val="26"/>
              </w:rPr>
            </w:pPr>
            <w:r w:rsidRPr="002752FB">
              <w:rPr>
                <w:b/>
                <w:bCs/>
                <w:sz w:val="26"/>
                <w:szCs w:val="26"/>
              </w:rPr>
              <w:t>References</w:t>
            </w:r>
          </w:p>
          <w:p w14:paraId="0175CD6C" w14:textId="32B7BC62" w:rsidR="00206E54" w:rsidRPr="0092732A" w:rsidRDefault="006455BE" w:rsidP="00206E54">
            <w:pPr>
              <w:spacing w:after="160"/>
              <w:rPr>
                <w:i/>
                <w:iCs/>
                <w:color w:val="0563C1"/>
                <w:sz w:val="22"/>
                <w:szCs w:val="22"/>
                <w:u w:val="single"/>
              </w:rPr>
            </w:pPr>
            <w:hyperlink r:id="rId11" w:history="1">
              <w:r w:rsidR="00DB4C74" w:rsidRPr="0092732A">
                <w:rPr>
                  <w:i/>
                  <w:iCs/>
                  <w:sz w:val="22"/>
                  <w:szCs w:val="22"/>
                </w:rPr>
                <w:t>Document</w:t>
              </w:r>
              <w:r w:rsidR="00DB4C74" w:rsidRPr="0092732A">
                <w:rPr>
                  <w:i/>
                  <w:iCs/>
                  <w:sz w:val="22"/>
                  <w:szCs w:val="22"/>
                </w:rPr>
                <w:t>s</w:t>
              </w:r>
              <w:r w:rsidR="00DB4C74" w:rsidRPr="0092732A">
                <w:rPr>
                  <w:i/>
                  <w:iCs/>
                  <w:sz w:val="22"/>
                  <w:szCs w:val="22"/>
                </w:rPr>
                <w:t xml:space="preserve"> </w:t>
              </w:r>
              <w:r w:rsidRPr="0092732A">
                <w:rPr>
                  <w:rStyle w:val="Hyperlink"/>
                  <w:i/>
                  <w:iCs/>
                  <w:sz w:val="22"/>
                  <w:szCs w:val="22"/>
                </w:rPr>
                <w:t>CWG-SFP-4/INF/1</w:t>
              </w:r>
            </w:hyperlink>
            <w:r w:rsidR="0092732A" w:rsidRPr="0092732A">
              <w:rPr>
                <w:i/>
                <w:iCs/>
                <w:sz w:val="22"/>
                <w:szCs w:val="22"/>
              </w:rPr>
              <w:t xml:space="preserve"> and</w:t>
            </w:r>
            <w:r w:rsidRPr="0092732A">
              <w:rPr>
                <w:i/>
                <w:iCs/>
                <w:sz w:val="22"/>
                <w:szCs w:val="22"/>
              </w:rPr>
              <w:t xml:space="preserve"> </w:t>
            </w:r>
            <w:hyperlink r:id="rId12" w:history="1">
              <w:r w:rsidR="00B245D6" w:rsidRPr="0092732A">
                <w:rPr>
                  <w:rStyle w:val="Hyperlink"/>
                  <w:i/>
                  <w:iCs/>
                  <w:sz w:val="22"/>
                  <w:szCs w:val="22"/>
                </w:rPr>
                <w:t>CWG-SFP-4/</w:t>
              </w:r>
              <w:r w:rsidR="00655E36" w:rsidRPr="0092732A">
                <w:rPr>
                  <w:rStyle w:val="Hyperlink"/>
                  <w:i/>
                  <w:iCs/>
                  <w:sz w:val="22"/>
                  <w:szCs w:val="22"/>
                </w:rPr>
                <w:t>2</w:t>
              </w:r>
            </w:hyperlink>
            <w:r w:rsidR="00206E54" w:rsidRPr="0092732A">
              <w:rPr>
                <w:i/>
                <w:iCs/>
                <w:sz w:val="22"/>
                <w:szCs w:val="22"/>
              </w:rPr>
              <w:t xml:space="preserve">, </w:t>
            </w:r>
            <w:hyperlink r:id="rId13" w:history="1">
              <w:proofErr w:type="spellStart"/>
              <w:r w:rsidR="00206E54" w:rsidRPr="0092732A">
                <w:rPr>
                  <w:rStyle w:val="Hyperlink"/>
                  <w:i/>
                  <w:iCs/>
                  <w:sz w:val="22"/>
                  <w:szCs w:val="22"/>
                </w:rPr>
                <w:t>WTDC</w:t>
              </w:r>
              <w:proofErr w:type="spellEnd"/>
              <w:r w:rsidR="00206E54" w:rsidRPr="0092732A">
                <w:rPr>
                  <w:rStyle w:val="Hyperlink"/>
                  <w:i/>
                  <w:iCs/>
                  <w:sz w:val="22"/>
                  <w:szCs w:val="22"/>
                </w:rPr>
                <w:t>-25 Final Report</w:t>
              </w:r>
            </w:hyperlink>
          </w:p>
        </w:tc>
      </w:tr>
    </w:tbl>
    <w:p w14:paraId="1D7ED322" w14:textId="77777777" w:rsidR="0090147A" w:rsidRPr="0092732A" w:rsidRDefault="0090147A">
      <w:pPr>
        <w:tabs>
          <w:tab w:val="clear" w:pos="567"/>
          <w:tab w:val="clear" w:pos="1134"/>
          <w:tab w:val="clear" w:pos="1701"/>
          <w:tab w:val="clear" w:pos="2268"/>
          <w:tab w:val="clear" w:pos="2835"/>
        </w:tabs>
        <w:overflowPunct/>
        <w:autoSpaceDE/>
        <w:autoSpaceDN/>
        <w:adjustRightInd/>
        <w:spacing w:before="0"/>
        <w:textAlignment w:val="auto"/>
        <w:rPr>
          <w:b/>
        </w:rPr>
      </w:pPr>
      <w:bookmarkStart w:id="10" w:name="_Hlk133421428"/>
      <w:bookmarkEnd w:id="2"/>
      <w:bookmarkEnd w:id="9"/>
      <w:bookmarkEnd w:id="3"/>
      <w:bookmarkEnd w:id="4"/>
      <w:r w:rsidRPr="0092732A">
        <w:br w:type="page"/>
      </w:r>
    </w:p>
    <w:bookmarkEnd w:id="5"/>
    <w:bookmarkEnd w:id="10"/>
    <w:p w14:paraId="2B9FFD3C" w14:textId="58A68123" w:rsidR="0001143D" w:rsidRPr="0001143D" w:rsidRDefault="0001143D" w:rsidP="00C5000F">
      <w:pPr>
        <w:pStyle w:val="Heading1"/>
      </w:pPr>
      <w:proofErr w:type="gramStart"/>
      <w:r w:rsidRPr="0001143D">
        <w:rPr>
          <w:lang w:val="en-US"/>
        </w:rPr>
        <w:lastRenderedPageBreak/>
        <w:t>I</w:t>
      </w:r>
      <w:r w:rsidRPr="0001143D">
        <w:rPr>
          <w:lang w:val="en-US"/>
        </w:rPr>
        <w:tab/>
      </w:r>
      <w:r w:rsidRPr="0001143D">
        <w:t>Introduction</w:t>
      </w:r>
      <w:proofErr w:type="gramEnd"/>
    </w:p>
    <w:p w14:paraId="1306BF34" w14:textId="7198008D" w:rsidR="00477589" w:rsidRPr="00D14994" w:rsidRDefault="0001143D" w:rsidP="00C5000F">
      <w:pPr>
        <w:jc w:val="both"/>
        <w:rPr>
          <w:lang w:val="en-US"/>
        </w:rPr>
      </w:pPr>
      <w:r w:rsidRPr="00D14994">
        <w:rPr>
          <w:lang w:val="en-US"/>
        </w:rPr>
        <w:t>The Russian Federation expresses its appreciation to the</w:t>
      </w:r>
      <w:r w:rsidR="00477589" w:rsidRPr="00D14994">
        <w:rPr>
          <w:lang w:val="en-US"/>
        </w:rPr>
        <w:t xml:space="preserve"> Secretary-General </w:t>
      </w:r>
      <w:r w:rsidRPr="00D14994">
        <w:rPr>
          <w:lang w:val="en-US"/>
        </w:rPr>
        <w:t xml:space="preserve">and </w:t>
      </w:r>
      <w:r w:rsidR="005658FA">
        <w:rPr>
          <w:lang w:val="en-US"/>
        </w:rPr>
        <w:t xml:space="preserve">the </w:t>
      </w:r>
      <w:r w:rsidRPr="00D14994">
        <w:rPr>
          <w:lang w:val="en-US"/>
        </w:rPr>
        <w:t xml:space="preserve">General Secretariat team </w:t>
      </w:r>
      <w:r w:rsidR="00477589" w:rsidRPr="00D14994">
        <w:rPr>
          <w:lang w:val="en-US"/>
        </w:rPr>
        <w:t>for preparing the note "Assessment of the targets of the Strategic Plan and indicators of targets"</w:t>
      </w:r>
      <w:r w:rsidRPr="00D14994">
        <w:rPr>
          <w:lang w:val="en-US"/>
        </w:rPr>
        <w:t>.</w:t>
      </w:r>
    </w:p>
    <w:p w14:paraId="00F4E3DD" w14:textId="58E3E4E3" w:rsidR="00A119E9" w:rsidRDefault="00A119E9" w:rsidP="00C5000F">
      <w:pPr>
        <w:jc w:val="both"/>
        <w:rPr>
          <w:lang w:val="en-US"/>
        </w:rPr>
      </w:pPr>
      <w:r w:rsidRPr="00A119E9">
        <w:rPr>
          <w:lang w:val="en-US"/>
        </w:rPr>
        <w:t xml:space="preserve">The document </w:t>
      </w:r>
      <w:r w:rsidR="001E0B33">
        <w:rPr>
          <w:lang w:val="en-US"/>
        </w:rPr>
        <w:t>provides an</w:t>
      </w:r>
      <w:r w:rsidRPr="00A119E9">
        <w:rPr>
          <w:lang w:val="en-US"/>
        </w:rPr>
        <w:t xml:space="preserve"> assessment of the </w:t>
      </w:r>
      <w:r w:rsidR="00CE236D">
        <w:rPr>
          <w:lang w:val="en-US"/>
        </w:rPr>
        <w:t>Target</w:t>
      </w:r>
      <w:r w:rsidRPr="00A119E9">
        <w:rPr>
          <w:lang w:val="en-US"/>
        </w:rPr>
        <w:t xml:space="preserve"> </w:t>
      </w:r>
      <w:r w:rsidR="00281BA8">
        <w:rPr>
          <w:lang w:val="en-US"/>
        </w:rPr>
        <w:t xml:space="preserve">and </w:t>
      </w:r>
      <w:r w:rsidR="00206E54">
        <w:rPr>
          <w:lang w:val="en-US"/>
        </w:rPr>
        <w:t>O</w:t>
      </w:r>
      <w:r w:rsidR="00A24529">
        <w:rPr>
          <w:lang w:val="en-US"/>
        </w:rPr>
        <w:t>utcome</w:t>
      </w:r>
      <w:r w:rsidR="00A24529" w:rsidRPr="00A119E9">
        <w:rPr>
          <w:lang w:val="en-US"/>
        </w:rPr>
        <w:t xml:space="preserve"> </w:t>
      </w:r>
      <w:r w:rsidRPr="00A119E9">
        <w:rPr>
          <w:lang w:val="en-US"/>
        </w:rPr>
        <w:t xml:space="preserve">indicators used in the current Strategic Plan. It offers recommendations on whether they should be retained, revised, complemented or discontinued </w:t>
      </w:r>
      <w:r w:rsidR="001E0B33">
        <w:rPr>
          <w:lang w:val="en-US"/>
        </w:rPr>
        <w:t>in the next plan. T</w:t>
      </w:r>
      <w:r w:rsidRPr="00A119E9">
        <w:rPr>
          <w:lang w:val="en-US"/>
        </w:rPr>
        <w:t>his useful document defines General Principles and Considerations and sets the framework for the selection of target indicators.</w:t>
      </w:r>
    </w:p>
    <w:p w14:paraId="4E528B92" w14:textId="64253337" w:rsidR="00A119E9" w:rsidRPr="00A24529" w:rsidRDefault="00A119E9" w:rsidP="00C5000F">
      <w:pPr>
        <w:jc w:val="both"/>
        <w:rPr>
          <w:lang w:val="en-US"/>
        </w:rPr>
      </w:pPr>
      <w:r>
        <w:t xml:space="preserve">However, the proposed principles </w:t>
      </w:r>
      <w:r w:rsidR="001814B2">
        <w:t xml:space="preserve">for </w:t>
      </w:r>
      <w:r w:rsidR="00206E54" w:rsidRPr="00206E54">
        <w:t>Target and Outcome indicators</w:t>
      </w:r>
      <w:r>
        <w:t xml:space="preserve"> </w:t>
      </w:r>
      <w:r w:rsidR="001E0B33" w:rsidRPr="001E0B33">
        <w:t xml:space="preserve">fail to reflect </w:t>
      </w:r>
      <w:r>
        <w:t xml:space="preserve">one of the </w:t>
      </w:r>
      <w:r w:rsidR="001E0B33" w:rsidRPr="001E0B33">
        <w:t>requirements: a direct link to the actual work of ITU</w:t>
      </w:r>
      <w:r w:rsidR="00C41D82">
        <w:t xml:space="preserve">. Accordingly, in this case, it is impossible to understand how certain ITU’s efforts are </w:t>
      </w:r>
      <w:r w:rsidR="00A24529">
        <w:t>reflected in relevant indicators</w:t>
      </w:r>
      <w:r w:rsidR="00924C88">
        <w:t>.</w:t>
      </w:r>
    </w:p>
    <w:p w14:paraId="4F181346" w14:textId="779CAB0C" w:rsidR="0004271A" w:rsidRDefault="001E0B33" w:rsidP="00C5000F">
      <w:pPr>
        <w:jc w:val="both"/>
        <w:rPr>
          <w:lang w:val="en-US"/>
        </w:rPr>
      </w:pPr>
      <w:r w:rsidRPr="001E0B33">
        <w:rPr>
          <w:lang w:val="en-US"/>
        </w:rPr>
        <w:t xml:space="preserve">ITU Member States need agreed-upon recommendations, criteria, methodologies, and proposals </w:t>
      </w:r>
      <w:r w:rsidR="0004271A" w:rsidRPr="00B54CF0">
        <w:rPr>
          <w:lang w:val="en-US"/>
        </w:rPr>
        <w:t xml:space="preserve">for addressing specific </w:t>
      </w:r>
      <w:r w:rsidR="00A24529">
        <w:rPr>
          <w:lang w:val="en-US"/>
        </w:rPr>
        <w:t>outcome and output</w:t>
      </w:r>
      <w:r w:rsidR="00A24529" w:rsidRPr="00B54CF0">
        <w:rPr>
          <w:lang w:val="en-US"/>
        </w:rPr>
        <w:t xml:space="preserve"> </w:t>
      </w:r>
      <w:r w:rsidR="0004271A" w:rsidRPr="00B54CF0">
        <w:rPr>
          <w:lang w:val="en-US"/>
        </w:rPr>
        <w:t xml:space="preserve">indicators </w:t>
      </w:r>
      <w:r w:rsidR="00A24529">
        <w:rPr>
          <w:lang w:val="en-US"/>
        </w:rPr>
        <w:t xml:space="preserve">to each other </w:t>
      </w:r>
      <w:r w:rsidR="0004271A" w:rsidRPr="00B54CF0">
        <w:rPr>
          <w:lang w:val="en-US"/>
        </w:rPr>
        <w:t>for determining the directions of ITU activities</w:t>
      </w:r>
      <w:r w:rsidR="00A24529">
        <w:rPr>
          <w:lang w:val="en-US"/>
        </w:rPr>
        <w:t xml:space="preserve"> needs to achieve the goals setting in Strategic plan</w:t>
      </w:r>
      <w:r w:rsidR="003B55D9">
        <w:rPr>
          <w:lang w:val="en-US"/>
        </w:rPr>
        <w:t xml:space="preserve">. </w:t>
      </w:r>
      <w:r w:rsidR="003B55D9" w:rsidRPr="00B54CF0">
        <w:rPr>
          <w:lang w:val="en-US"/>
        </w:rPr>
        <w:t>The more precisely and concretely the indicators</w:t>
      </w:r>
      <w:r w:rsidR="00A24529">
        <w:rPr>
          <w:lang w:val="en-US"/>
        </w:rPr>
        <w:t xml:space="preserve"> and their interconnections</w:t>
      </w:r>
      <w:r w:rsidR="003B55D9" w:rsidRPr="00B54CF0">
        <w:rPr>
          <w:lang w:val="en-US"/>
        </w:rPr>
        <w:t xml:space="preserve"> are formulated, the more predictable the result will </w:t>
      </w:r>
      <w:proofErr w:type="gramStart"/>
      <w:r w:rsidR="003B55D9" w:rsidRPr="00B54CF0">
        <w:rPr>
          <w:lang w:val="en-US"/>
        </w:rPr>
        <w:t>be</w:t>
      </w:r>
      <w:proofErr w:type="gramEnd"/>
      <w:r w:rsidR="003B55D9" w:rsidRPr="00B54CF0">
        <w:rPr>
          <w:lang w:val="en-US"/>
        </w:rPr>
        <w:t xml:space="preserve"> and its assessment will be unambiguous</w:t>
      </w:r>
      <w:r w:rsidR="00A15B29">
        <w:rPr>
          <w:lang w:val="en-US"/>
        </w:rPr>
        <w:t>.</w:t>
      </w:r>
    </w:p>
    <w:p w14:paraId="2C5F2DCF" w14:textId="320E81D8" w:rsidR="00A24529" w:rsidRPr="0004271A" w:rsidRDefault="00A24529" w:rsidP="00C5000F">
      <w:pPr>
        <w:jc w:val="both"/>
        <w:rPr>
          <w:lang w:val="en-US"/>
        </w:rPr>
      </w:pPr>
      <w:r>
        <w:rPr>
          <w:lang w:val="en-US"/>
        </w:rPr>
        <w:t>To reach this goal</w:t>
      </w:r>
      <w:r w:rsidR="005658FA">
        <w:rPr>
          <w:lang w:val="en-US"/>
        </w:rPr>
        <w:t>,</w:t>
      </w:r>
      <w:r>
        <w:rPr>
          <w:lang w:val="en-US"/>
        </w:rPr>
        <w:t xml:space="preserve"> it is useful to refer to the discussion and deliverables of </w:t>
      </w:r>
      <w:r w:rsidR="005658FA">
        <w:rPr>
          <w:lang w:val="en-US"/>
        </w:rPr>
        <w:t xml:space="preserve">the </w:t>
      </w:r>
      <w:r>
        <w:rPr>
          <w:lang w:val="en-US"/>
        </w:rPr>
        <w:t>World Telecommunication Development Conference 2025 related to</w:t>
      </w:r>
      <w:r w:rsidR="005658FA">
        <w:rPr>
          <w:lang w:val="en-US"/>
        </w:rPr>
        <w:t xml:space="preserve"> the</w:t>
      </w:r>
      <w:r>
        <w:rPr>
          <w:lang w:val="en-US"/>
        </w:rPr>
        <w:t xml:space="preserve"> ITU-D Action Plan (Baku Action Plan) and </w:t>
      </w:r>
      <w:r w:rsidR="00C5000F">
        <w:rPr>
          <w:lang w:val="en-US"/>
        </w:rPr>
        <w:t>its</w:t>
      </w:r>
      <w:r>
        <w:rPr>
          <w:lang w:val="en-US"/>
        </w:rPr>
        <w:t xml:space="preserve"> Annex “T</w:t>
      </w:r>
      <w:r w:rsidRPr="00A24529">
        <w:rPr>
          <w:lang w:val="en-US"/>
        </w:rPr>
        <w:t>emplate for performance evaluation</w:t>
      </w:r>
      <w:r>
        <w:rPr>
          <w:lang w:val="en-US"/>
        </w:rPr>
        <w:t>”.</w:t>
      </w:r>
    </w:p>
    <w:p w14:paraId="053C8D14" w14:textId="2304CF36" w:rsidR="00DA73CA" w:rsidRDefault="00A24529" w:rsidP="00C5000F">
      <w:pPr>
        <w:jc w:val="both"/>
        <w:rPr>
          <w:lang w:val="en-US"/>
        </w:rPr>
      </w:pPr>
      <w:r>
        <w:rPr>
          <w:lang w:val="en-US"/>
        </w:rPr>
        <w:t>Follow</w:t>
      </w:r>
      <w:r w:rsidR="005658FA">
        <w:rPr>
          <w:lang w:val="en-US"/>
        </w:rPr>
        <w:t>ing</w:t>
      </w:r>
      <w:r>
        <w:rPr>
          <w:lang w:val="en-US"/>
        </w:rPr>
        <w:t xml:space="preserve"> the abovementioned</w:t>
      </w:r>
      <w:r w:rsidR="00DA73CA" w:rsidRPr="00B54CF0">
        <w:rPr>
          <w:lang w:val="en-US"/>
        </w:rPr>
        <w:t xml:space="preserve">, we would like to note that the indicators included in </w:t>
      </w:r>
      <w:r w:rsidR="002B65E5" w:rsidRPr="00B54CF0">
        <w:rPr>
          <w:lang w:val="en-US"/>
        </w:rPr>
        <w:t>Annex</w:t>
      </w:r>
      <w:r w:rsidR="00DA73CA" w:rsidRPr="00B54CF0">
        <w:rPr>
          <w:lang w:val="en-US"/>
        </w:rPr>
        <w:t xml:space="preserve"> 1</w:t>
      </w:r>
      <w:r w:rsidR="00CE236D">
        <w:rPr>
          <w:lang w:val="en-US"/>
        </w:rPr>
        <w:t xml:space="preserve"> of Resolution 71</w:t>
      </w:r>
      <w:r w:rsidR="002E3C5E">
        <w:rPr>
          <w:lang w:val="en-US"/>
        </w:rPr>
        <w:t xml:space="preserve"> (Document </w:t>
      </w:r>
      <w:hyperlink r:id="rId14" w:history="1">
        <w:r w:rsidR="002E3C5E" w:rsidRPr="001E0B33">
          <w:rPr>
            <w:rStyle w:val="Hyperlink"/>
            <w:lang w:val="en-US"/>
          </w:rPr>
          <w:t>CWG-SFP-4/</w:t>
        </w:r>
        <w:r w:rsidR="000D6783" w:rsidRPr="001E0B33">
          <w:rPr>
            <w:rStyle w:val="Hyperlink"/>
            <w:lang w:val="en-US"/>
          </w:rPr>
          <w:t>2</w:t>
        </w:r>
      </w:hyperlink>
      <w:r w:rsidR="00DA73CA" w:rsidRPr="00B54CF0">
        <w:rPr>
          <w:lang w:val="en-US"/>
        </w:rPr>
        <w:t>) seem to be overly general, abstract and not directly related to ITU activities. The Union does not work on building telecommunication networks and does not set ac</w:t>
      </w:r>
      <w:r>
        <w:rPr>
          <w:lang w:val="en-US"/>
        </w:rPr>
        <w:t>c</w:t>
      </w:r>
      <w:r w:rsidR="00DA73CA" w:rsidRPr="00B54CF0">
        <w:rPr>
          <w:lang w:val="en-US"/>
        </w:rPr>
        <w:t xml:space="preserve">ess/connection tariffs, does not produce smartphones and determine prices for them, cannot influence the economic situation in countries and the creation of a beneficial market environment for ICT development. We do not consider it possible to bring the tasks of national </w:t>
      </w:r>
      <w:proofErr w:type="gramStart"/>
      <w:r w:rsidR="00DA73CA" w:rsidRPr="00B54CF0">
        <w:rPr>
          <w:lang w:val="en-US"/>
        </w:rPr>
        <w:t>administrations</w:t>
      </w:r>
      <w:proofErr w:type="gramEnd"/>
      <w:r w:rsidR="00DA73CA" w:rsidRPr="00B54CF0">
        <w:rPr>
          <w:lang w:val="en-US"/>
        </w:rPr>
        <w:t xml:space="preserve"> into the ITU's area of responsibility and thus evaluate the work of the Union.</w:t>
      </w:r>
    </w:p>
    <w:p w14:paraId="1FEA5D05" w14:textId="61395D28" w:rsidR="00A15B29" w:rsidRDefault="00A15B29" w:rsidP="00C5000F">
      <w:pPr>
        <w:jc w:val="both"/>
      </w:pPr>
      <w:r>
        <w:t xml:space="preserve">In order to remedy this situation, we suggest adding to the list of principles </w:t>
      </w:r>
      <w:r w:rsidR="008E5537">
        <w:t>one</w:t>
      </w:r>
      <w:r>
        <w:t xml:space="preserve"> new item:</w:t>
      </w:r>
    </w:p>
    <w:p w14:paraId="6E45ECF7" w14:textId="47492014" w:rsidR="00A15B29" w:rsidRPr="00C5000F" w:rsidRDefault="00C5000F" w:rsidP="00C5000F">
      <w:pPr>
        <w:pStyle w:val="enumlev1"/>
        <w:jc w:val="both"/>
        <w:rPr>
          <w:i/>
          <w:iCs/>
        </w:rPr>
      </w:pPr>
      <w:r>
        <w:rPr>
          <w:lang w:val="en-US"/>
        </w:rPr>
        <w:tab/>
      </w:r>
      <w:r w:rsidR="00A816DE" w:rsidRPr="00C5000F">
        <w:rPr>
          <w:i/>
          <w:iCs/>
          <w:lang w:val="en-US"/>
        </w:rPr>
        <w:t>l</w:t>
      </w:r>
      <w:r w:rsidR="00A15B29" w:rsidRPr="00C5000F">
        <w:rPr>
          <w:i/>
          <w:iCs/>
          <w:lang w:val="en-US"/>
        </w:rPr>
        <w:t>inkage with actual work of the ITU</w:t>
      </w:r>
      <w:r w:rsidR="00A24529" w:rsidRPr="00C5000F">
        <w:rPr>
          <w:i/>
          <w:iCs/>
          <w:lang w:val="en-US"/>
        </w:rPr>
        <w:t xml:space="preserve"> through setting the output indicators and the performance evaluation</w:t>
      </w:r>
      <w:r w:rsidR="00A15B29" w:rsidRPr="00C5000F">
        <w:rPr>
          <w:i/>
          <w:iCs/>
          <w:lang w:val="en-US"/>
        </w:rPr>
        <w:t>.</w:t>
      </w:r>
    </w:p>
    <w:p w14:paraId="028FBA73" w14:textId="2BDE781D" w:rsidR="001814B2" w:rsidRDefault="001814B2" w:rsidP="00C5000F">
      <w:pPr>
        <w:pStyle w:val="Headingb"/>
        <w:rPr>
          <w:lang w:val="en-US"/>
        </w:rPr>
      </w:pPr>
      <w:r w:rsidRPr="001814B2">
        <w:rPr>
          <w:lang w:val="en-US"/>
        </w:rPr>
        <w:t xml:space="preserve">Linkage with actual work </w:t>
      </w:r>
      <w:r>
        <w:rPr>
          <w:lang w:val="en-US"/>
        </w:rPr>
        <w:t xml:space="preserve">of the ITU through setting the </w:t>
      </w:r>
      <w:r w:rsidR="005658FA">
        <w:rPr>
          <w:lang w:val="en-US"/>
        </w:rPr>
        <w:t>o</w:t>
      </w:r>
      <w:r w:rsidR="005658FA" w:rsidRPr="001814B2">
        <w:rPr>
          <w:lang w:val="en-US"/>
        </w:rPr>
        <w:t xml:space="preserve">utput </w:t>
      </w:r>
      <w:r w:rsidRPr="001814B2">
        <w:rPr>
          <w:lang w:val="en-US"/>
        </w:rPr>
        <w:t>indicators and the performance evaluation</w:t>
      </w:r>
    </w:p>
    <w:p w14:paraId="11C3410C" w14:textId="01D5D25E" w:rsidR="00A816DE" w:rsidRDefault="0004271A" w:rsidP="002E348F">
      <w:pPr>
        <w:jc w:val="both"/>
      </w:pPr>
      <w:r w:rsidRPr="002E348F">
        <w:rPr>
          <w:lang w:val="en-US"/>
        </w:rPr>
        <w:t xml:space="preserve">The hierarchical structure of </w:t>
      </w:r>
      <w:r w:rsidR="00D83718" w:rsidRPr="00D83718">
        <w:rPr>
          <w:lang w:val="en-US"/>
        </w:rPr>
        <w:t>Target</w:t>
      </w:r>
      <w:r w:rsidR="001814B2">
        <w:rPr>
          <w:lang w:val="en-US"/>
        </w:rPr>
        <w:t xml:space="preserve"> and O</w:t>
      </w:r>
      <w:r w:rsidR="008E5537">
        <w:rPr>
          <w:lang w:val="en-US"/>
        </w:rPr>
        <w:t>utcome</w:t>
      </w:r>
      <w:r w:rsidR="00D83718" w:rsidRPr="00D83718">
        <w:rPr>
          <w:lang w:val="en-US"/>
        </w:rPr>
        <w:t xml:space="preserve"> indicators </w:t>
      </w:r>
      <w:r w:rsidRPr="002E348F">
        <w:rPr>
          <w:lang w:val="en-US"/>
        </w:rPr>
        <w:t xml:space="preserve">(hierarchy of metrics, metric tree) </w:t>
      </w:r>
      <w:r w:rsidR="00A816DE">
        <w:rPr>
          <w:lang w:val="en-US"/>
        </w:rPr>
        <w:t>helps organize indicators, identify dependencies between them, and monitor progress.</w:t>
      </w:r>
      <w:r w:rsidR="00A816DE">
        <w:t xml:space="preserve"> </w:t>
      </w:r>
      <w:r w:rsidR="00D83718">
        <w:t xml:space="preserve">The </w:t>
      </w:r>
      <w:r w:rsidR="00A816DE" w:rsidRPr="00A816DE">
        <w:t>Russian Federation acknowledges that high-level Target Indicators can be useful for demonstrating the state of the industry as a whole, providing strategic guidance</w:t>
      </w:r>
      <w:r w:rsidR="00A816DE">
        <w:t xml:space="preserve">. </w:t>
      </w:r>
      <w:r w:rsidR="00D83718">
        <w:t xml:space="preserve">However, without </w:t>
      </w:r>
      <w:r w:rsidR="006A74E1">
        <w:t xml:space="preserve">relevant </w:t>
      </w:r>
      <w:r w:rsidR="00D83718">
        <w:t>tactical/operational level metrics</w:t>
      </w:r>
      <w:r w:rsidR="00C5000F">
        <w:t>,</w:t>
      </w:r>
      <w:r w:rsidR="006A74E1">
        <w:t xml:space="preserve"> </w:t>
      </w:r>
      <w:r w:rsidR="00A816DE">
        <w:t>it</w:t>
      </w:r>
      <w:r w:rsidR="00C5000F">
        <w:t xml:space="preserve"> ha</w:t>
      </w:r>
      <w:r w:rsidR="00A816DE">
        <w:t>s</w:t>
      </w:r>
      <w:r w:rsidR="00D83718">
        <w:t xml:space="preserve"> </w:t>
      </w:r>
      <w:r w:rsidR="00A816DE" w:rsidRPr="00A816DE">
        <w:t>become disconnected from ITU’s practical work.</w:t>
      </w:r>
    </w:p>
    <w:p w14:paraId="1DB84B50" w14:textId="77777777" w:rsidR="00A816DE" w:rsidRDefault="00A816DE" w:rsidP="002E348F">
      <w:pPr>
        <w:jc w:val="both"/>
        <w:rPr>
          <w:lang w:val="en-US"/>
        </w:rPr>
      </w:pPr>
      <w:r w:rsidRPr="00A816DE">
        <w:rPr>
          <w:lang w:val="en-US"/>
        </w:rPr>
        <w:t xml:space="preserve">This hierarchical breakdown involves deconstructing all work required to achieve strategic or project goals into smaller, manageable components (operations and actions) until the methods for executing them are clear and the corresponding work can be effectively </w:t>
      </w:r>
      <w:r w:rsidRPr="00A816DE">
        <w:rPr>
          <w:lang w:val="en-US"/>
        </w:rPr>
        <w:lastRenderedPageBreak/>
        <w:t>evaluated and planned. It also involves defining the intermediate results for all components within this structure.</w:t>
      </w:r>
    </w:p>
    <w:p w14:paraId="53C6379A" w14:textId="5EAA6E1E" w:rsidR="005C68C6" w:rsidRDefault="006A74E1" w:rsidP="002E348F">
      <w:pPr>
        <w:jc w:val="both"/>
      </w:pPr>
      <w:r>
        <w:rPr>
          <w:lang w:val="en-US"/>
        </w:rPr>
        <w:t xml:space="preserve">Target and </w:t>
      </w:r>
      <w:r w:rsidRPr="006A74E1">
        <w:rPr>
          <w:lang w:val="en-US"/>
        </w:rPr>
        <w:t xml:space="preserve">Output indicators should </w:t>
      </w:r>
      <w:r w:rsidR="00C86095">
        <w:t>work</w:t>
      </w:r>
      <w:r w:rsidR="005C68C6">
        <w:t xml:space="preserve"> like a map: it shows which indicators are </w:t>
      </w:r>
      <w:r w:rsidR="005C68C6" w:rsidRPr="007948BC">
        <w:t xml:space="preserve">interconnected, where growth can be accelerated, and where efforts will not yield results. Member States </w:t>
      </w:r>
      <w:r w:rsidRPr="007948BC">
        <w:t xml:space="preserve">will </w:t>
      </w:r>
      <w:r w:rsidR="005C68C6" w:rsidRPr="007948BC">
        <w:t xml:space="preserve">understand which activities and events really move the ITU forward, and which ones just create the illusion of </w:t>
      </w:r>
      <w:r w:rsidR="0073278D" w:rsidRPr="007948BC">
        <w:t>target-oriented work</w:t>
      </w:r>
      <w:r w:rsidR="005C68C6" w:rsidRPr="007948BC">
        <w:t>.</w:t>
      </w:r>
    </w:p>
    <w:p w14:paraId="4B04B948" w14:textId="4B4F53AF" w:rsidR="0004271A" w:rsidRDefault="004F6F50" w:rsidP="00477589">
      <w:pPr>
        <w:jc w:val="both"/>
      </w:pPr>
      <w:r>
        <w:rPr>
          <w:lang w:val="en-US"/>
        </w:rPr>
        <w:t>For each of outcome indicators</w:t>
      </w:r>
      <w:r w:rsidR="00C86095">
        <w:rPr>
          <w:lang w:val="en-US"/>
        </w:rPr>
        <w:t>,</w:t>
      </w:r>
      <w:r>
        <w:rPr>
          <w:lang w:val="en-US"/>
        </w:rPr>
        <w:t xml:space="preserve"> there is a need to set </w:t>
      </w:r>
      <w:proofErr w:type="gramStart"/>
      <w:r>
        <w:rPr>
          <w:lang w:val="en-US"/>
        </w:rPr>
        <w:t>a specific</w:t>
      </w:r>
      <w:proofErr w:type="gramEnd"/>
      <w:r>
        <w:rPr>
          <w:lang w:val="en-US"/>
        </w:rPr>
        <w:t xml:space="preserve"> output indicators reflecting the ITU actions to help the Member States to achieve the outcomes. It should be cleared that outcome indicators should reflect the state of reaching the targets/priorities in Members States, while output indicators should reflect ITU actions. </w:t>
      </w:r>
    </w:p>
    <w:p w14:paraId="4EEA5E92" w14:textId="3D4A31CC" w:rsidR="008E5537" w:rsidRDefault="008E5537" w:rsidP="00477589">
      <w:pPr>
        <w:jc w:val="both"/>
        <w:rPr>
          <w:lang w:val="en-US"/>
        </w:rPr>
      </w:pPr>
      <w:r>
        <w:rPr>
          <w:lang w:val="en-US"/>
        </w:rPr>
        <w:t>For mapping of outcome</w:t>
      </w:r>
      <w:r w:rsidR="004F6F50">
        <w:rPr>
          <w:lang w:val="en-US"/>
        </w:rPr>
        <w:t>, outputs and their indicators</w:t>
      </w:r>
      <w:r w:rsidR="00C86095">
        <w:rPr>
          <w:lang w:val="en-US"/>
        </w:rPr>
        <w:t>,</w:t>
      </w:r>
      <w:r w:rsidR="004F6F50">
        <w:rPr>
          <w:lang w:val="en-US"/>
        </w:rPr>
        <w:t xml:space="preserve"> the Annex “T</w:t>
      </w:r>
      <w:r w:rsidR="004F6F50" w:rsidRPr="00A24529">
        <w:rPr>
          <w:lang w:val="en-US"/>
        </w:rPr>
        <w:t>emplate for performance evaluation</w:t>
      </w:r>
      <w:r w:rsidR="004F6F50">
        <w:rPr>
          <w:lang w:val="en-US"/>
        </w:rPr>
        <w:t>” to the Baku Action Plan could be used as follows:</w:t>
      </w:r>
    </w:p>
    <w:p w14:paraId="12AD0E66" w14:textId="77777777" w:rsidR="00281BA8" w:rsidRDefault="00281BA8" w:rsidP="00477589">
      <w:pPr>
        <w:jc w:val="both"/>
        <w:rPr>
          <w:lang w:val="en-US"/>
        </w:rPr>
      </w:pPr>
    </w:p>
    <w:tbl>
      <w:tblPr>
        <w:tblStyle w:val="TableGrid"/>
        <w:tblW w:w="9639" w:type="dxa"/>
        <w:jc w:val="center"/>
        <w:tblLayout w:type="fixed"/>
        <w:tblCellMar>
          <w:left w:w="57" w:type="dxa"/>
          <w:right w:w="57" w:type="dxa"/>
        </w:tblCellMar>
        <w:tblLook w:val="04A0" w:firstRow="1" w:lastRow="0" w:firstColumn="1" w:lastColumn="0" w:noHBand="0" w:noVBand="1"/>
      </w:tblPr>
      <w:tblGrid>
        <w:gridCol w:w="1872"/>
        <w:gridCol w:w="2116"/>
        <w:gridCol w:w="1917"/>
        <w:gridCol w:w="1861"/>
        <w:gridCol w:w="1873"/>
      </w:tblGrid>
      <w:tr w:rsidR="004F6F50" w14:paraId="063E3C91" w14:textId="77777777" w:rsidTr="00C86095">
        <w:trPr>
          <w:jc w:val="center"/>
        </w:trPr>
        <w:tc>
          <w:tcPr>
            <w:tcW w:w="1760" w:type="dxa"/>
          </w:tcPr>
          <w:p w14:paraId="4250B0EE" w14:textId="669BD806" w:rsidR="004F6F50" w:rsidRDefault="004F6F50" w:rsidP="00C5000F">
            <w:pPr>
              <w:pStyle w:val="Tablehead"/>
              <w:rPr>
                <w:rFonts w:ascii="Times New Roman" w:hAnsi="Times New Roman"/>
                <w:lang w:val="en-US"/>
              </w:rPr>
            </w:pPr>
            <w:r w:rsidRPr="00C5000F">
              <w:t>Outcomes</w:t>
            </w:r>
          </w:p>
        </w:tc>
        <w:tc>
          <w:tcPr>
            <w:tcW w:w="1989" w:type="dxa"/>
          </w:tcPr>
          <w:p w14:paraId="2CA0744D" w14:textId="27F93B13" w:rsidR="004F6F50" w:rsidRDefault="004F6F50" w:rsidP="00C5000F">
            <w:pPr>
              <w:pStyle w:val="Tablehead"/>
              <w:rPr>
                <w:rFonts w:ascii="Times New Roman" w:hAnsi="Times New Roman"/>
                <w:lang w:val="en-US"/>
              </w:rPr>
            </w:pPr>
            <w:r>
              <w:t>Outputs/Activities</w:t>
            </w:r>
          </w:p>
        </w:tc>
        <w:tc>
          <w:tcPr>
            <w:tcW w:w="1802" w:type="dxa"/>
          </w:tcPr>
          <w:p w14:paraId="229A7FA6" w14:textId="70E7899B" w:rsidR="004F6F50" w:rsidRDefault="004F6F50" w:rsidP="00C5000F">
            <w:pPr>
              <w:pStyle w:val="Tablehead"/>
              <w:rPr>
                <w:rFonts w:ascii="Times New Roman" w:hAnsi="Times New Roman"/>
                <w:lang w:val="en-US"/>
              </w:rPr>
            </w:pPr>
            <w:r>
              <w:t>Output/Activity indicators</w:t>
            </w:r>
          </w:p>
        </w:tc>
        <w:tc>
          <w:tcPr>
            <w:tcW w:w="1749" w:type="dxa"/>
          </w:tcPr>
          <w:p w14:paraId="1C1FB655" w14:textId="6A41A75C" w:rsidR="004F6F50" w:rsidRDefault="004F6F50" w:rsidP="00C5000F">
            <w:pPr>
              <w:pStyle w:val="Tablehead"/>
              <w:rPr>
                <w:rFonts w:ascii="Times New Roman" w:hAnsi="Times New Roman"/>
                <w:lang w:val="en-US"/>
              </w:rPr>
            </w:pPr>
            <w:r>
              <w:t>Outcome indicators</w:t>
            </w:r>
          </w:p>
        </w:tc>
        <w:tc>
          <w:tcPr>
            <w:tcW w:w="1761" w:type="dxa"/>
          </w:tcPr>
          <w:p w14:paraId="07A2A91C" w14:textId="622E857C" w:rsidR="004F6F50" w:rsidRDefault="004F6F50" w:rsidP="00C5000F">
            <w:pPr>
              <w:pStyle w:val="Tablehead"/>
              <w:rPr>
                <w:rFonts w:ascii="Times New Roman" w:hAnsi="Times New Roman"/>
                <w:lang w:val="en-US"/>
              </w:rPr>
            </w:pPr>
            <w:r>
              <w:t>Targets (outputs &amp; outcomes)*</w:t>
            </w:r>
          </w:p>
        </w:tc>
      </w:tr>
      <w:tr w:rsidR="004F6F50" w:rsidRPr="00C5000F" w14:paraId="11902C6D" w14:textId="77777777" w:rsidTr="00C86095">
        <w:trPr>
          <w:jc w:val="center"/>
        </w:trPr>
        <w:tc>
          <w:tcPr>
            <w:tcW w:w="1760" w:type="dxa"/>
          </w:tcPr>
          <w:p w14:paraId="1CA62C4B" w14:textId="15347333" w:rsidR="004F6F50" w:rsidRPr="00C5000F" w:rsidRDefault="004F6F50" w:rsidP="00C5000F">
            <w:pPr>
              <w:pStyle w:val="Tabletext"/>
            </w:pPr>
            <w:r w:rsidRPr="00C5000F">
              <w:t>What we want to see</w:t>
            </w:r>
          </w:p>
        </w:tc>
        <w:tc>
          <w:tcPr>
            <w:tcW w:w="1989" w:type="dxa"/>
          </w:tcPr>
          <w:p w14:paraId="2DFDF3C4" w14:textId="16011E66" w:rsidR="004F6F50" w:rsidRPr="00C5000F" w:rsidRDefault="004F6F50" w:rsidP="00C5000F">
            <w:pPr>
              <w:pStyle w:val="Tabletext"/>
            </w:pPr>
            <w:r w:rsidRPr="00C5000F">
              <w:t>What BDT will do to achieve it</w:t>
            </w:r>
          </w:p>
        </w:tc>
        <w:tc>
          <w:tcPr>
            <w:tcW w:w="1802" w:type="dxa"/>
          </w:tcPr>
          <w:p w14:paraId="027D7ABA" w14:textId="6056E6C1" w:rsidR="004F6F50" w:rsidRPr="00C5000F" w:rsidRDefault="004F6F50" w:rsidP="00C5000F">
            <w:pPr>
              <w:pStyle w:val="Tabletext"/>
            </w:pPr>
            <w:r w:rsidRPr="00C5000F">
              <w:t>How we will measure scale of BDT actions</w:t>
            </w:r>
          </w:p>
        </w:tc>
        <w:tc>
          <w:tcPr>
            <w:tcW w:w="1749" w:type="dxa"/>
          </w:tcPr>
          <w:p w14:paraId="22D9E0DA" w14:textId="3D3D295A" w:rsidR="004F6F50" w:rsidRPr="00C5000F" w:rsidRDefault="004F6F50" w:rsidP="00C5000F">
            <w:pPr>
              <w:pStyle w:val="Tabletext"/>
            </w:pPr>
            <w:r w:rsidRPr="00C5000F">
              <w:t>How we will measure progress towards what we want to see</w:t>
            </w:r>
          </w:p>
        </w:tc>
        <w:tc>
          <w:tcPr>
            <w:tcW w:w="1761" w:type="dxa"/>
          </w:tcPr>
          <w:p w14:paraId="1B93D647" w14:textId="68FFCA63" w:rsidR="004F6F50" w:rsidRPr="00C5000F" w:rsidRDefault="004F6F50" w:rsidP="00C5000F">
            <w:pPr>
              <w:pStyle w:val="Tabletext"/>
            </w:pPr>
            <w:r w:rsidRPr="00C5000F">
              <w:t>What goals we set for ourselves (Member States) (outcomes), what impact to achieve our goals we are seeking from BDT activities (outputs)</w:t>
            </w:r>
          </w:p>
        </w:tc>
      </w:tr>
      <w:tr w:rsidR="004F6F50" w14:paraId="0D121BB7" w14:textId="77777777" w:rsidTr="00C86095">
        <w:trPr>
          <w:jc w:val="center"/>
        </w:trPr>
        <w:tc>
          <w:tcPr>
            <w:tcW w:w="1760" w:type="dxa"/>
            <w:tcBorders>
              <w:bottom w:val="single" w:sz="4" w:space="0" w:color="auto"/>
            </w:tcBorders>
          </w:tcPr>
          <w:p w14:paraId="630501C6" w14:textId="0157F8B2" w:rsidR="004F6F50" w:rsidRDefault="004F6F50" w:rsidP="00C5000F">
            <w:pPr>
              <w:pStyle w:val="Tabletext"/>
              <w:rPr>
                <w:rFonts w:ascii="Times New Roman" w:hAnsi="Times New Roman"/>
                <w:lang w:val="en-US"/>
              </w:rPr>
            </w:pPr>
            <w:r>
              <w:t>Improved broadband connectivity in developing countries, including least developed countries, small island developing states, landlocked developing countries, countries with economies in transition and countries with specific needs</w:t>
            </w:r>
          </w:p>
        </w:tc>
        <w:tc>
          <w:tcPr>
            <w:tcW w:w="1989" w:type="dxa"/>
            <w:tcBorders>
              <w:bottom w:val="single" w:sz="4" w:space="0" w:color="auto"/>
            </w:tcBorders>
          </w:tcPr>
          <w:p w14:paraId="47A2DB1D" w14:textId="77777777" w:rsidR="004F6F50" w:rsidRDefault="004F6F50" w:rsidP="00C5000F">
            <w:pPr>
              <w:pStyle w:val="Tabletext"/>
            </w:pPr>
            <w:r>
              <w:t>Workshops</w:t>
            </w:r>
          </w:p>
          <w:p w14:paraId="4DBCD0CF" w14:textId="77777777" w:rsidR="004F6F50" w:rsidRDefault="004F6F50" w:rsidP="00C5000F">
            <w:pPr>
              <w:pStyle w:val="Tabletext"/>
            </w:pPr>
          </w:p>
          <w:p w14:paraId="0A0A4C28" w14:textId="77777777" w:rsidR="004F6F50" w:rsidRDefault="004F6F50" w:rsidP="00C5000F">
            <w:pPr>
              <w:pStyle w:val="Tabletext"/>
            </w:pPr>
            <w:r>
              <w:t>Reports</w:t>
            </w:r>
          </w:p>
          <w:p w14:paraId="66F13A58" w14:textId="77777777" w:rsidR="004F6F50" w:rsidRDefault="004F6F50" w:rsidP="00C5000F">
            <w:pPr>
              <w:pStyle w:val="Tabletext"/>
            </w:pPr>
          </w:p>
          <w:p w14:paraId="52220144" w14:textId="695911CE" w:rsidR="004F6F50" w:rsidRDefault="004F6F50" w:rsidP="00C5000F">
            <w:pPr>
              <w:pStyle w:val="Tabletext"/>
              <w:rPr>
                <w:rFonts w:ascii="Times New Roman" w:hAnsi="Times New Roman"/>
                <w:lang w:val="en-US"/>
              </w:rPr>
            </w:pPr>
            <w:r>
              <w:t xml:space="preserve">Technical </w:t>
            </w:r>
            <w:r w:rsidR="00B27373">
              <w:t>assistance</w:t>
            </w:r>
          </w:p>
        </w:tc>
        <w:tc>
          <w:tcPr>
            <w:tcW w:w="1802" w:type="dxa"/>
            <w:tcBorders>
              <w:bottom w:val="single" w:sz="4" w:space="0" w:color="auto"/>
            </w:tcBorders>
          </w:tcPr>
          <w:p w14:paraId="262FEB78" w14:textId="77777777" w:rsidR="004F6F50" w:rsidRDefault="004F6F50" w:rsidP="00C5000F">
            <w:pPr>
              <w:pStyle w:val="Tabletext"/>
            </w:pPr>
            <w:r>
              <w:t xml:space="preserve">Attendance </w:t>
            </w:r>
          </w:p>
          <w:p w14:paraId="3894C8F0" w14:textId="77777777" w:rsidR="004F6F50" w:rsidRDefault="004F6F50" w:rsidP="00C5000F">
            <w:pPr>
              <w:pStyle w:val="Tabletext"/>
            </w:pPr>
          </w:p>
          <w:p w14:paraId="3EED7B5A" w14:textId="77777777" w:rsidR="004F6F50" w:rsidRDefault="004F6F50" w:rsidP="00C5000F">
            <w:pPr>
              <w:pStyle w:val="Tabletext"/>
            </w:pPr>
            <w:r>
              <w:t xml:space="preserve">Readership </w:t>
            </w:r>
          </w:p>
          <w:p w14:paraId="5A6290FB" w14:textId="77777777" w:rsidR="004F6F50" w:rsidRDefault="004F6F50" w:rsidP="00C5000F">
            <w:pPr>
              <w:pStyle w:val="Tabletext"/>
            </w:pPr>
          </w:p>
          <w:p w14:paraId="7D975C99" w14:textId="37A1EF35" w:rsidR="004F6F50" w:rsidRDefault="004F6F50" w:rsidP="00C5000F">
            <w:pPr>
              <w:pStyle w:val="Tabletext"/>
              <w:rPr>
                <w:rFonts w:ascii="Times New Roman" w:hAnsi="Times New Roman"/>
                <w:lang w:val="en-US"/>
              </w:rPr>
            </w:pPr>
            <w:r>
              <w:t>Technical assistance missions</w:t>
            </w:r>
          </w:p>
        </w:tc>
        <w:tc>
          <w:tcPr>
            <w:tcW w:w="1749" w:type="dxa"/>
            <w:tcBorders>
              <w:bottom w:val="single" w:sz="4" w:space="0" w:color="auto"/>
            </w:tcBorders>
          </w:tcPr>
          <w:p w14:paraId="324B5AE6" w14:textId="77777777" w:rsidR="004F6F50" w:rsidRDefault="004F6F50" w:rsidP="00C5000F">
            <w:pPr>
              <w:pStyle w:val="Tabletext"/>
            </w:pPr>
            <w:r>
              <w:t xml:space="preserve">Number of countries with broadband plans </w:t>
            </w:r>
          </w:p>
          <w:p w14:paraId="454D129B" w14:textId="77777777" w:rsidR="004F6F50" w:rsidRDefault="004F6F50" w:rsidP="00C5000F">
            <w:pPr>
              <w:pStyle w:val="Tabletext"/>
            </w:pPr>
          </w:p>
          <w:p w14:paraId="32C8640D" w14:textId="0FEAFF33" w:rsidR="004F6F50" w:rsidRDefault="004F6F50" w:rsidP="00C5000F">
            <w:pPr>
              <w:pStyle w:val="Tabletext"/>
              <w:rPr>
                <w:rFonts w:ascii="Times New Roman" w:hAnsi="Times New Roman"/>
                <w:lang w:val="en-US"/>
              </w:rPr>
            </w:pPr>
            <w:r>
              <w:t>Percentage of individuals using the Internet</w:t>
            </w:r>
          </w:p>
        </w:tc>
        <w:tc>
          <w:tcPr>
            <w:tcW w:w="1761" w:type="dxa"/>
            <w:tcBorders>
              <w:bottom w:val="single" w:sz="4" w:space="0" w:color="auto"/>
            </w:tcBorders>
          </w:tcPr>
          <w:p w14:paraId="53E53A5E" w14:textId="77777777" w:rsidR="004F6F50" w:rsidRDefault="004F6F50" w:rsidP="00C5000F">
            <w:pPr>
              <w:pStyle w:val="Tabletext"/>
            </w:pPr>
            <w:r>
              <w:t>150+ countries with a broadband plan</w:t>
            </w:r>
          </w:p>
          <w:p w14:paraId="1BDFEC70" w14:textId="77777777" w:rsidR="004F6F50" w:rsidRDefault="004F6F50" w:rsidP="00C5000F">
            <w:pPr>
              <w:pStyle w:val="Tabletext"/>
            </w:pPr>
            <w:r>
              <w:t>70%+ of global population using the Internet</w:t>
            </w:r>
          </w:p>
          <w:p w14:paraId="1EEF8167" w14:textId="77777777" w:rsidR="004F6F50" w:rsidRDefault="004F6F50" w:rsidP="00C5000F">
            <w:pPr>
              <w:pStyle w:val="Tabletext"/>
            </w:pPr>
          </w:p>
          <w:p w14:paraId="299E92F7" w14:textId="190CF0B1" w:rsidR="004F6F50" w:rsidRDefault="004F6F50" w:rsidP="00C5000F">
            <w:pPr>
              <w:pStyle w:val="Tabletext"/>
            </w:pPr>
            <w:r>
              <w:t>1</w:t>
            </w:r>
            <w:r w:rsidR="00B27373">
              <w:t> </w:t>
            </w:r>
            <w:r>
              <w:t>200+ attendees of broadband planning workshops</w:t>
            </w:r>
          </w:p>
          <w:p w14:paraId="045CA116" w14:textId="207A7C83" w:rsidR="004F6F50" w:rsidRDefault="004F6F50" w:rsidP="00C5000F">
            <w:pPr>
              <w:pStyle w:val="Tabletext"/>
            </w:pPr>
            <w:r>
              <w:t>20</w:t>
            </w:r>
            <w:r w:rsidR="00B27373">
              <w:t> </w:t>
            </w:r>
            <w:r>
              <w:t>000+ downloads of related ITU-D publications</w:t>
            </w:r>
          </w:p>
          <w:p w14:paraId="4CB313F9" w14:textId="709C85FB" w:rsidR="004F6F50" w:rsidRDefault="004F6F50" w:rsidP="00C5000F">
            <w:pPr>
              <w:pStyle w:val="Tabletext"/>
              <w:rPr>
                <w:rFonts w:ascii="Times New Roman" w:hAnsi="Times New Roman"/>
                <w:lang w:val="en-US"/>
              </w:rPr>
            </w:pPr>
            <w:r>
              <w:t>50+ countries supported</w:t>
            </w:r>
          </w:p>
        </w:tc>
      </w:tr>
      <w:tr w:rsidR="00C5000F" w14:paraId="3E032BC3" w14:textId="77777777" w:rsidTr="00C86095">
        <w:trPr>
          <w:jc w:val="center"/>
        </w:trPr>
        <w:tc>
          <w:tcPr>
            <w:tcW w:w="9061" w:type="dxa"/>
            <w:gridSpan w:val="5"/>
            <w:tcBorders>
              <w:top w:val="single" w:sz="4" w:space="0" w:color="auto"/>
              <w:left w:val="nil"/>
              <w:bottom w:val="nil"/>
              <w:right w:val="nil"/>
            </w:tcBorders>
          </w:tcPr>
          <w:p w14:paraId="67EB03F1" w14:textId="07865D25" w:rsidR="00C5000F" w:rsidRDefault="00C5000F" w:rsidP="00C5000F">
            <w:pPr>
              <w:pStyle w:val="Tablelegend"/>
            </w:pPr>
            <w:r w:rsidRPr="00C5000F">
              <w:t>*</w:t>
            </w:r>
            <w:r>
              <w:tab/>
            </w:r>
            <w:r w:rsidRPr="00C5000F">
              <w:t xml:space="preserve">Result chains on the connection between BDT activities made to achieve outcomes should be presented as a part of the report of the Director of BDT to </w:t>
            </w:r>
            <w:proofErr w:type="spellStart"/>
            <w:r w:rsidRPr="00C5000F">
              <w:t>TDAG</w:t>
            </w:r>
            <w:proofErr w:type="spellEnd"/>
            <w:r>
              <w:t>.</w:t>
            </w:r>
          </w:p>
        </w:tc>
      </w:tr>
    </w:tbl>
    <w:p w14:paraId="0099EEE9" w14:textId="77777777" w:rsidR="00E71977" w:rsidRPr="00E71977" w:rsidRDefault="00E71977" w:rsidP="00C5000F">
      <w:pPr>
        <w:pStyle w:val="Tablefin"/>
      </w:pPr>
    </w:p>
    <w:p w14:paraId="668CFA16" w14:textId="5E08307F" w:rsidR="00AA34FA" w:rsidRPr="000D6783" w:rsidRDefault="000D6783" w:rsidP="00B27373">
      <w:pPr>
        <w:pStyle w:val="Heading1"/>
        <w:rPr>
          <w:lang w:val="en-US"/>
        </w:rPr>
      </w:pPr>
      <w:r>
        <w:rPr>
          <w:lang w:val="en-US"/>
        </w:rPr>
        <w:lastRenderedPageBreak/>
        <w:t>II</w:t>
      </w:r>
      <w:r>
        <w:rPr>
          <w:lang w:val="en-US"/>
        </w:rPr>
        <w:tab/>
      </w:r>
      <w:r w:rsidR="0001143D" w:rsidRPr="000D6783">
        <w:rPr>
          <w:lang w:val="en-US"/>
        </w:rPr>
        <w:t>Proposal</w:t>
      </w:r>
    </w:p>
    <w:p w14:paraId="2EE8904C" w14:textId="1502E667" w:rsidR="000D6783" w:rsidRDefault="004F6F50" w:rsidP="00B27373">
      <w:pPr>
        <w:jc w:val="both"/>
        <w:rPr>
          <w:rFonts w:asciiTheme="minorHAnsi" w:hAnsiTheme="minorHAnsi" w:cstheme="minorHAnsi"/>
          <w:lang w:val="en-US"/>
        </w:rPr>
      </w:pPr>
      <w:r w:rsidRPr="00872AA5">
        <w:rPr>
          <w:rFonts w:asciiTheme="minorHAnsi" w:hAnsiTheme="minorHAnsi" w:cstheme="minorHAnsi"/>
          <w:lang w:val="en-US"/>
        </w:rPr>
        <w:t>1</w:t>
      </w:r>
      <w:r w:rsidR="00B27373">
        <w:rPr>
          <w:rFonts w:asciiTheme="minorHAnsi" w:hAnsiTheme="minorHAnsi" w:cstheme="minorHAnsi"/>
          <w:lang w:val="en-US"/>
        </w:rPr>
        <w:tab/>
      </w:r>
      <w:r w:rsidR="000D6783">
        <w:rPr>
          <w:rFonts w:asciiTheme="minorHAnsi" w:hAnsiTheme="minorHAnsi" w:cstheme="minorHAnsi"/>
          <w:lang w:val="en-US"/>
        </w:rPr>
        <w:t xml:space="preserve">To instruct the Secretariat to </w:t>
      </w:r>
      <w:r w:rsidR="00D14994">
        <w:t xml:space="preserve">add </w:t>
      </w:r>
      <w:r w:rsidR="00B27373">
        <w:t xml:space="preserve">a </w:t>
      </w:r>
      <w:r w:rsidR="00D14994">
        <w:t>new principle</w:t>
      </w:r>
      <w:r w:rsidR="00B27373">
        <w:t>,</w:t>
      </w:r>
      <w:r w:rsidR="00D14994">
        <w:t xml:space="preserve"> </w:t>
      </w:r>
      <w:r>
        <w:t>“</w:t>
      </w:r>
      <w:r w:rsidRPr="006A74E1">
        <w:t>Linkage with actual work of the ITU through setting the output indicators and the performance evaluation</w:t>
      </w:r>
      <w:r>
        <w:t>”</w:t>
      </w:r>
      <w:r w:rsidR="00B27373">
        <w:t>,</w:t>
      </w:r>
      <w:r>
        <w:t xml:space="preserve"> </w:t>
      </w:r>
      <w:r w:rsidR="00D14994">
        <w:t xml:space="preserve">to the list </w:t>
      </w:r>
      <w:r w:rsidR="006A74E1">
        <w:t xml:space="preserve">of </w:t>
      </w:r>
      <w:r w:rsidR="006A74E1" w:rsidRPr="00D14994">
        <w:t>General</w:t>
      </w:r>
      <w:r w:rsidR="00D14994" w:rsidRPr="00D14994">
        <w:t xml:space="preserve"> principles and considerations</w:t>
      </w:r>
      <w:r w:rsidR="00B27373">
        <w:t>,</w:t>
      </w:r>
      <w:r w:rsidR="00D14994">
        <w:t xml:space="preserve"> presented in the document</w:t>
      </w:r>
      <w:r w:rsidR="00D14994">
        <w:rPr>
          <w:rFonts w:asciiTheme="minorHAnsi" w:hAnsiTheme="minorHAnsi" w:cstheme="minorHAnsi"/>
          <w:lang w:val="en-US"/>
        </w:rPr>
        <w:t xml:space="preserve"> </w:t>
      </w:r>
      <w:r w:rsidR="005658FA">
        <w:t>“</w:t>
      </w:r>
      <w:r w:rsidR="00D14994" w:rsidRPr="00D14994">
        <w:rPr>
          <w:lang w:val="en-US"/>
        </w:rPr>
        <w:t>Assessment of the targets of the Strategic Plan and indicators of targets</w:t>
      </w:r>
      <w:r w:rsidR="005658FA">
        <w:t>”</w:t>
      </w:r>
      <w:r w:rsidR="00D14994">
        <w:rPr>
          <w:lang w:val="en-US"/>
        </w:rPr>
        <w:t>.</w:t>
      </w:r>
    </w:p>
    <w:p w14:paraId="7046A6B2" w14:textId="7EECED59" w:rsidR="00AA34FA" w:rsidRDefault="004F6F50" w:rsidP="00B27373">
      <w:pPr>
        <w:jc w:val="both"/>
      </w:pPr>
      <w:r>
        <w:rPr>
          <w:lang w:val="en-US"/>
        </w:rPr>
        <w:t>2</w:t>
      </w:r>
      <w:r w:rsidR="00B27373">
        <w:rPr>
          <w:lang w:val="en-US"/>
        </w:rPr>
        <w:tab/>
      </w:r>
      <w:r w:rsidR="00D14994">
        <w:t>To encourage Member States to continue working on develop</w:t>
      </w:r>
      <w:r w:rsidR="00A816DE">
        <w:t>ing</w:t>
      </w:r>
      <w:r w:rsidR="00D14994">
        <w:t xml:space="preserve"> a list of </w:t>
      </w:r>
      <w:r w:rsidR="0081530A" w:rsidRPr="0081530A">
        <w:t>Target</w:t>
      </w:r>
      <w:r w:rsidR="00A816DE">
        <w:t xml:space="preserve"> and </w:t>
      </w:r>
      <w:r w:rsidR="006A74E1">
        <w:t>O</w:t>
      </w:r>
      <w:r>
        <w:t xml:space="preserve">utcome </w:t>
      </w:r>
      <w:r w:rsidR="0081530A" w:rsidRPr="0081530A">
        <w:t>indicator</w:t>
      </w:r>
      <w:r w:rsidR="0081530A">
        <w:t>s</w:t>
      </w:r>
      <w:r w:rsidR="00D14994">
        <w:t xml:space="preserve"> </w:t>
      </w:r>
      <w:r w:rsidR="00A816DE" w:rsidRPr="00A816DE">
        <w:t>for the selected strategic objectives, guided by these enhanced principles.</w:t>
      </w:r>
    </w:p>
    <w:p w14:paraId="4FE0151E" w14:textId="77777777" w:rsidR="00FF5897" w:rsidRDefault="00FF5897" w:rsidP="00B27373"/>
    <w:p w14:paraId="3435620A" w14:textId="77777777" w:rsidR="00FF5897" w:rsidRDefault="00FF5897" w:rsidP="00D14994">
      <w:pPr>
        <w:widowControl w:val="0"/>
        <w:kinsoku w:val="0"/>
        <w:snapToGrid w:val="0"/>
        <w:spacing w:before="0" w:afterLines="50" w:after="120"/>
        <w:jc w:val="both"/>
        <w:textAlignment w:val="auto"/>
      </w:pPr>
    </w:p>
    <w:p w14:paraId="16E32E37" w14:textId="620152BC" w:rsidR="00FF5897" w:rsidRPr="00FF5897" w:rsidRDefault="00FF5897" w:rsidP="00FF5897">
      <w:pPr>
        <w:jc w:val="center"/>
      </w:pPr>
      <w:r>
        <w:t>______________</w:t>
      </w:r>
    </w:p>
    <w:sectPr w:rsidR="00FF5897" w:rsidRPr="00FF5897" w:rsidSect="00AD3606">
      <w:footerReference w:type="default" r:id="rId15"/>
      <w:headerReference w:type="first" r:id="rId16"/>
      <w:footerReference w:type="first" r:id="rId17"/>
      <w:pgSz w:w="11907" w:h="16834"/>
      <w:pgMar w:top="1418" w:right="1418" w:bottom="1418" w:left="1418" w:header="720" w:footer="720" w:gutter="0"/>
      <w:paperSrc w:first="286" w:other="286"/>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6C7BEE" w14:textId="77777777" w:rsidR="009A491C" w:rsidRDefault="009A491C">
      <w:r>
        <w:separator/>
      </w:r>
    </w:p>
  </w:endnote>
  <w:endnote w:type="continuationSeparator" w:id="0">
    <w:p w14:paraId="3011603F" w14:textId="77777777" w:rsidR="009A491C" w:rsidRDefault="009A49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venir Nxt2 W1G Medium">
    <w:panose1 w:val="020B0603020202020204"/>
    <w:charset w:val="00"/>
    <w:family w:val="swiss"/>
    <w:notTrueType/>
    <w:pitch w:val="variable"/>
    <w:sig w:usb0="A00002EF"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8261"/>
    </w:tblGrid>
    <w:tr w:rsidR="009A491C" w:rsidRPr="00784011" w14:paraId="07402CB9" w14:textId="77777777" w:rsidTr="002B65E5">
      <w:trPr>
        <w:jc w:val="center"/>
      </w:trPr>
      <w:tc>
        <w:tcPr>
          <w:tcW w:w="1803" w:type="dxa"/>
          <w:vAlign w:val="center"/>
        </w:tcPr>
        <w:p w14:paraId="727FD637" w14:textId="0ADC8A39" w:rsidR="009A491C" w:rsidRDefault="009A491C" w:rsidP="00EE49E8">
          <w:pPr>
            <w:pStyle w:val="Header"/>
            <w:jc w:val="left"/>
            <w:rPr>
              <w:noProof/>
            </w:rPr>
          </w:pPr>
        </w:p>
      </w:tc>
      <w:tc>
        <w:tcPr>
          <w:tcW w:w="8261" w:type="dxa"/>
        </w:tcPr>
        <w:p w14:paraId="2D49E76E" w14:textId="4A6DA407" w:rsidR="009A491C" w:rsidRPr="00E06FD5" w:rsidRDefault="009A491C" w:rsidP="00196060">
          <w:pPr>
            <w:pStyle w:val="Header"/>
            <w:tabs>
              <w:tab w:val="left" w:pos="6314"/>
              <w:tab w:val="right" w:pos="8505"/>
              <w:tab w:val="right" w:pos="9639"/>
            </w:tabs>
            <w:jc w:val="left"/>
            <w:rPr>
              <w:rFonts w:ascii="Arial" w:hAnsi="Arial" w:cs="Arial"/>
              <w:b/>
              <w:bCs/>
              <w:szCs w:val="18"/>
            </w:rPr>
          </w:pPr>
          <w:r>
            <w:rPr>
              <w:bCs/>
            </w:rPr>
            <w:tab/>
          </w:r>
          <w:r w:rsidRPr="00623AE3">
            <w:rPr>
              <w:bCs/>
            </w:rPr>
            <w:t>C</w:t>
          </w:r>
          <w:r>
            <w:rPr>
              <w:bCs/>
            </w:rPr>
            <w:t>WG-SFP-4</w:t>
          </w:r>
          <w:r w:rsidRPr="00623AE3">
            <w:rPr>
              <w:bCs/>
            </w:rPr>
            <w:t>/</w:t>
          </w:r>
          <w:r w:rsidR="00FF5897">
            <w:rPr>
              <w:bCs/>
            </w:rPr>
            <w:t>9</w:t>
          </w:r>
          <w:r w:rsidRPr="00623AE3">
            <w:rPr>
              <w:bCs/>
            </w:rPr>
            <w:t>-E</w:t>
          </w:r>
          <w:r>
            <w:rPr>
              <w:bCs/>
            </w:rPr>
            <w:tab/>
          </w:r>
          <w:r>
            <w:fldChar w:fldCharType="begin"/>
          </w:r>
          <w:r>
            <w:instrText>PAGE</w:instrText>
          </w:r>
          <w:r>
            <w:fldChar w:fldCharType="separate"/>
          </w:r>
          <w:r w:rsidR="006347CA">
            <w:rPr>
              <w:noProof/>
            </w:rPr>
            <w:t>4</w:t>
          </w:r>
          <w:r>
            <w:rPr>
              <w:noProof/>
            </w:rPr>
            <w:fldChar w:fldCharType="end"/>
          </w:r>
        </w:p>
      </w:tc>
    </w:tr>
  </w:tbl>
  <w:p w14:paraId="44006CCE" w14:textId="77777777" w:rsidR="009A491C" w:rsidRPr="00DB1936" w:rsidRDefault="009A491C" w:rsidP="00EE49E8">
    <w:pPr>
      <w:pStyle w:val="Header"/>
      <w:tabs>
        <w:tab w:val="left" w:pos="8080"/>
        <w:tab w:val="right" w:pos="9072"/>
      </w:tabs>
      <w:jc w:val="left"/>
      <w:rPr>
        <w:bC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07"/>
      <w:gridCol w:w="6957"/>
    </w:tblGrid>
    <w:tr w:rsidR="009A491C" w:rsidRPr="00784011" w14:paraId="4F588A4C" w14:textId="77777777" w:rsidTr="00A52C84">
      <w:trPr>
        <w:jc w:val="center"/>
      </w:trPr>
      <w:tc>
        <w:tcPr>
          <w:tcW w:w="3107" w:type="dxa"/>
          <w:vAlign w:val="center"/>
        </w:tcPr>
        <w:p w14:paraId="4E7A2825" w14:textId="28E55B31" w:rsidR="009A491C" w:rsidRDefault="009A491C" w:rsidP="00EE49E8">
          <w:pPr>
            <w:pStyle w:val="Header"/>
            <w:jc w:val="left"/>
            <w:rPr>
              <w:noProof/>
            </w:rPr>
          </w:pPr>
          <w:hyperlink r:id="rId1" w:history="1">
            <w:proofErr w:type="spellStart"/>
            <w:r w:rsidRPr="00196060">
              <w:rPr>
                <w:rStyle w:val="Hyperlink"/>
              </w:rPr>
              <w:t>council.itu.int</w:t>
            </w:r>
            <w:proofErr w:type="spellEnd"/>
            <w:r w:rsidRPr="00196060">
              <w:rPr>
                <w:rStyle w:val="Hyperlink"/>
              </w:rPr>
              <w:t>/working-groups</w:t>
            </w:r>
          </w:hyperlink>
        </w:p>
      </w:tc>
      <w:tc>
        <w:tcPr>
          <w:tcW w:w="6957" w:type="dxa"/>
        </w:tcPr>
        <w:p w14:paraId="3F62E0D8" w14:textId="1661A441" w:rsidR="009A491C" w:rsidRPr="00E06FD5" w:rsidRDefault="009A491C" w:rsidP="00196060">
          <w:pPr>
            <w:pStyle w:val="Header"/>
            <w:tabs>
              <w:tab w:val="left" w:pos="5148"/>
              <w:tab w:val="right" w:pos="8505"/>
              <w:tab w:val="right" w:pos="9639"/>
            </w:tabs>
            <w:jc w:val="left"/>
            <w:rPr>
              <w:rFonts w:ascii="Arial" w:hAnsi="Arial" w:cs="Arial"/>
              <w:b/>
              <w:bCs/>
              <w:szCs w:val="18"/>
            </w:rPr>
          </w:pPr>
          <w:r>
            <w:rPr>
              <w:bCs/>
            </w:rPr>
            <w:tab/>
          </w:r>
          <w:r w:rsidRPr="00623AE3">
            <w:rPr>
              <w:bCs/>
            </w:rPr>
            <w:t>C</w:t>
          </w:r>
          <w:r>
            <w:rPr>
              <w:bCs/>
            </w:rPr>
            <w:t>WG-SFP-4</w:t>
          </w:r>
          <w:r w:rsidRPr="00623AE3">
            <w:rPr>
              <w:bCs/>
            </w:rPr>
            <w:t>/</w:t>
          </w:r>
          <w:r w:rsidR="00FF5897">
            <w:rPr>
              <w:bCs/>
            </w:rPr>
            <w:t>9</w:t>
          </w:r>
          <w:r w:rsidRPr="00623AE3">
            <w:rPr>
              <w:bCs/>
            </w:rPr>
            <w:t>-E</w:t>
          </w:r>
          <w:r>
            <w:rPr>
              <w:bCs/>
            </w:rPr>
            <w:tab/>
          </w:r>
          <w:r>
            <w:fldChar w:fldCharType="begin"/>
          </w:r>
          <w:r>
            <w:instrText>PAGE</w:instrText>
          </w:r>
          <w:r>
            <w:fldChar w:fldCharType="separate"/>
          </w:r>
          <w:r w:rsidR="00C173C9">
            <w:rPr>
              <w:noProof/>
            </w:rPr>
            <w:t>1</w:t>
          </w:r>
          <w:r>
            <w:rPr>
              <w:noProof/>
            </w:rPr>
            <w:fldChar w:fldCharType="end"/>
          </w:r>
        </w:p>
      </w:tc>
    </w:tr>
  </w:tbl>
  <w:p w14:paraId="12BE588F" w14:textId="77777777" w:rsidR="009A491C" w:rsidRPr="00623AE3" w:rsidRDefault="009A491C" w:rsidP="00EE49E8">
    <w:pPr>
      <w:pStyle w:val="Header"/>
      <w:tabs>
        <w:tab w:val="left" w:pos="8080"/>
        <w:tab w:val="right" w:pos="9072"/>
      </w:tabs>
      <w:jc w:val="right"/>
      <w:rPr>
        <w:bC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67DD74" w14:textId="77777777" w:rsidR="009A491C" w:rsidRDefault="009A491C">
      <w:r>
        <w:t>____________________</w:t>
      </w:r>
    </w:p>
  </w:footnote>
  <w:footnote w:type="continuationSeparator" w:id="0">
    <w:p w14:paraId="0262EED0" w14:textId="77777777" w:rsidR="009A491C" w:rsidRDefault="009A49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2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546"/>
      <w:gridCol w:w="3474"/>
    </w:tblGrid>
    <w:tr w:rsidR="009A491C" w:rsidRPr="00784011" w14:paraId="6D4BB9D4" w14:textId="77777777" w:rsidTr="00F74694">
      <w:trPr>
        <w:trHeight w:val="1304"/>
        <w:jc w:val="center"/>
      </w:trPr>
      <w:tc>
        <w:tcPr>
          <w:tcW w:w="6546" w:type="dxa"/>
        </w:tcPr>
        <w:bookmarkStart w:id="11" w:name="_Hlk133422111"/>
        <w:p w14:paraId="3E21B143" w14:textId="178FA05C" w:rsidR="009A491C" w:rsidRPr="009621F8" w:rsidRDefault="009A491C" w:rsidP="00130599">
          <w:pPr>
            <w:pStyle w:val="Header"/>
            <w:jc w:val="left"/>
            <w:rPr>
              <w:rFonts w:ascii="Arial" w:hAnsi="Arial" w:cs="Arial"/>
              <w:b/>
              <w:bCs/>
              <w:color w:val="009CD6"/>
              <w:sz w:val="36"/>
              <w:szCs w:val="36"/>
            </w:rPr>
          </w:pPr>
          <w:r>
            <w:rPr>
              <w:rFonts w:ascii="Arial" w:hAnsi="Arial" w:cs="Arial"/>
              <w:b/>
              <w:bCs/>
              <w:noProof/>
              <w:color w:val="009CD6"/>
              <w:szCs w:val="18"/>
              <w:lang w:val="ru-RU" w:eastAsia="ru-RU"/>
            </w:rPr>
            <mc:AlternateContent>
              <mc:Choice Requires="wps">
                <w:drawing>
                  <wp:anchor distT="0" distB="0" distL="114300" distR="114300" simplePos="0" relativeHeight="251661312" behindDoc="0" locked="0" layoutInCell="1" allowOverlap="1" wp14:anchorId="3E8A9757" wp14:editId="68E7D9A6">
                    <wp:simplePos x="0" y="0"/>
                    <wp:positionH relativeFrom="column">
                      <wp:posOffset>569937</wp:posOffset>
                    </wp:positionH>
                    <wp:positionV relativeFrom="paragraph">
                      <wp:posOffset>63305</wp:posOffset>
                    </wp:positionV>
                    <wp:extent cx="1652954" cy="541215"/>
                    <wp:effectExtent l="0" t="0" r="4445" b="0"/>
                    <wp:wrapNone/>
                    <wp:docPr id="2" name="Rectangle 2"/>
                    <wp:cNvGraphicFramePr/>
                    <a:graphic xmlns:a="http://schemas.openxmlformats.org/drawingml/2006/main">
                      <a:graphicData uri="http://schemas.microsoft.com/office/word/2010/wordprocessingShape">
                        <wps:wsp>
                          <wps:cNvSpPr/>
                          <wps:spPr>
                            <a:xfrm>
                              <a:off x="0" y="0"/>
                              <a:ext cx="1652954" cy="541215"/>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91BDB75" id="Rectangle 2" o:spid="_x0000_s1026" style="position:absolute;margin-left:44.9pt;margin-top:5pt;width:130.15pt;height:42.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" fillcolor="white [3212]" stroked="f" strokeweight="2pt"/>
                </w:pict>
              </mc:Fallback>
            </mc:AlternateContent>
          </w:r>
          <w:r>
            <w:rPr>
              <w:noProof/>
              <w:lang w:val="ru-RU" w:eastAsia="ru-RU"/>
            </w:rPr>
            <w:drawing>
              <wp:inline distT="0" distB="0" distL="0" distR="0" wp14:anchorId="4ED31E31" wp14:editId="6AF75EA6">
                <wp:extent cx="2250000" cy="6228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aphic 6"/>
                        <pic:cNvPicPr/>
                      </pic:nvPicPr>
                      <pic:blipFill>
                        <a:blip r:embed="rId1">
                          <a:extLst>
                            <a:ext uri="{28A0092B-C50C-407E-A947-70E740481C1C}">
                              <a14:useLocalDpi xmlns:a14="http://schemas.microsoft.com/office/drawing/2010/main" val="0"/>
                            </a:ext>
                          </a:extLst>
                        </a:blip>
                        <a:stretch>
                          <a:fillRect/>
                        </a:stretch>
                      </pic:blipFill>
                      <pic:spPr>
                        <a:xfrm>
                          <a:off x="0" y="0"/>
                          <a:ext cx="2250000" cy="622800"/>
                        </a:xfrm>
                        <a:prstGeom prst="rect">
                          <a:avLst/>
                        </a:prstGeom>
                      </pic:spPr>
                    </pic:pic>
                  </a:graphicData>
                </a:graphic>
              </wp:inline>
            </w:drawing>
          </w:r>
        </w:p>
      </w:tc>
      <w:tc>
        <w:tcPr>
          <w:tcW w:w="3474" w:type="dxa"/>
        </w:tcPr>
        <w:p w14:paraId="2D9A3A2C" w14:textId="77777777" w:rsidR="009A491C" w:rsidRDefault="009A491C" w:rsidP="00AD3606">
          <w:pPr>
            <w:pStyle w:val="Header"/>
            <w:jc w:val="right"/>
            <w:rPr>
              <w:rFonts w:ascii="Arial" w:hAnsi="Arial" w:cs="Arial"/>
              <w:b/>
              <w:bCs/>
              <w:color w:val="009CD6"/>
              <w:szCs w:val="18"/>
            </w:rPr>
          </w:pPr>
        </w:p>
        <w:p w14:paraId="10B673DE" w14:textId="77777777" w:rsidR="009A491C" w:rsidRDefault="009A491C" w:rsidP="00AD3606">
          <w:pPr>
            <w:pStyle w:val="Header"/>
            <w:jc w:val="right"/>
            <w:rPr>
              <w:rFonts w:ascii="Arial" w:hAnsi="Arial" w:cs="Arial"/>
              <w:b/>
              <w:bCs/>
              <w:color w:val="009CD6"/>
              <w:szCs w:val="18"/>
            </w:rPr>
          </w:pPr>
        </w:p>
        <w:p w14:paraId="4287C2DF" w14:textId="0D65FB02" w:rsidR="009A491C" w:rsidRPr="00784011" w:rsidRDefault="009A491C" w:rsidP="00AD3606">
          <w:pPr>
            <w:pStyle w:val="Header"/>
            <w:jc w:val="right"/>
            <w:rPr>
              <w:rFonts w:ascii="Arial" w:hAnsi="Arial" w:cs="Arial"/>
              <w:color w:val="009CD6"/>
              <w:szCs w:val="18"/>
            </w:rPr>
          </w:pPr>
          <w:r w:rsidRPr="00BC6276">
            <w:rPr>
              <w:rFonts w:ascii="Arial" w:hAnsi="Arial" w:cs="Arial"/>
              <w:b/>
              <w:bCs/>
              <w:color w:val="009CD6"/>
              <w:szCs w:val="18"/>
            </w:rPr>
            <w:t xml:space="preserve"> </w:t>
          </w:r>
        </w:p>
      </w:tc>
    </w:tr>
  </w:tbl>
  <w:bookmarkEnd w:id="11"/>
  <w:p w14:paraId="0D24EB89" w14:textId="5739948F" w:rsidR="009A491C" w:rsidRDefault="009A491C">
    <w:pPr>
      <w:pStyle w:val="Header"/>
    </w:pPr>
    <w:r w:rsidRPr="00802C2C">
      <w:rPr>
        <w:rFonts w:ascii="Avenir Nxt2 W1G Medium" w:eastAsia="Avenir Nxt2 W1G Medium" w:hAnsi="Avenir Nxt2 W1G Medium" w:cs="Avenir Nxt2 W1G Medium"/>
        <w:noProof/>
        <w:lang w:val="ru-RU" w:eastAsia="ru-RU"/>
      </w:rPr>
      <mc:AlternateContent>
        <mc:Choice Requires="wps">
          <w:drawing>
            <wp:anchor distT="0" distB="0" distL="114300" distR="114300" simplePos="0" relativeHeight="251659264" behindDoc="0" locked="0" layoutInCell="1" allowOverlap="1" wp14:anchorId="141CBB14" wp14:editId="6AD82C93">
              <wp:simplePos x="0" y="0"/>
              <wp:positionH relativeFrom="page">
                <wp:posOffset>14605</wp:posOffset>
              </wp:positionH>
              <wp:positionV relativeFrom="topMargin">
                <wp:posOffset>555625</wp:posOffset>
              </wp:positionV>
              <wp:extent cx="93345" cy="431800"/>
              <wp:effectExtent l="0" t="0" r="1905" b="6350"/>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3345" cy="431800"/>
                      </a:xfrm>
                      <a:prstGeom prst="rect">
                        <a:avLst/>
                      </a:prstGeom>
                      <a:solidFill>
                        <a:srgbClr val="009CD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BFCC9BB" id="Rectangle 5" o:spid="_x0000_s1026" style="position:absolute;margin-left:1.15pt;margin-top:43.75pt;width:7.35pt;height:34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op-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" fillcolor="#009cd5" stroked="f">
              <w10:wrap anchorx="page" anchory="margin"/>
            </v:rect>
          </w:pict>
        </mc:Fallback>
      </mc:AlternateContent>
    </w:r>
    <w:r w:rsidRPr="00130599">
      <w:rPr>
        <w:rFonts w:ascii="Arial" w:eastAsiaTheme="minorHAnsi" w:hAnsi="Arial" w:cs="Arial"/>
        <w:b/>
        <w:bCs/>
        <w:noProof/>
        <w:color w:val="009CD6"/>
        <w:szCs w:val="18"/>
        <w:lang w:val="ru-RU" w:eastAsia="ru-RU"/>
      </w:rPr>
      <mc:AlternateContent>
        <mc:Choice Requires="wps">
          <w:drawing>
            <wp:anchor distT="0" distB="0" distL="114300" distR="114300" simplePos="0" relativeHeight="251662336" behindDoc="0" locked="0" layoutInCell="1" allowOverlap="1" wp14:anchorId="4E9A2C87" wp14:editId="3E001D8E">
              <wp:simplePos x="0" y="0"/>
              <wp:positionH relativeFrom="column">
                <wp:posOffset>306754</wp:posOffset>
              </wp:positionH>
              <wp:positionV relativeFrom="paragraph">
                <wp:posOffset>-835660</wp:posOffset>
              </wp:positionV>
              <wp:extent cx="3999230" cy="471170"/>
              <wp:effectExtent l="0" t="0" r="0" b="127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99230" cy="471170"/>
                      </a:xfrm>
                      <a:prstGeom prst="rect">
                        <a:avLst/>
                      </a:prstGeom>
                      <a:noFill/>
                      <a:ln w="9525">
                        <a:noFill/>
                        <a:miter lim="800000"/>
                        <a:headEnd/>
                        <a:tailEnd/>
                      </a:ln>
                    </wps:spPr>
                    <wps:txbx>
                      <w:txbxContent>
                        <w:p w14:paraId="0B44A3EE" w14:textId="51B36CB4" w:rsidR="009A491C" w:rsidRDefault="009A491C" w:rsidP="00130599">
                          <w:pPr>
                            <w:spacing w:before="0"/>
                          </w:pPr>
                          <w:r w:rsidRPr="00F74694">
                            <w:rPr>
                              <w:b/>
                              <w:bCs/>
                              <w:szCs w:val="24"/>
                            </w:rPr>
                            <w:t xml:space="preserve">Council Working Group </w:t>
                          </w:r>
                          <w:r w:rsidRPr="00F74694">
                            <w:rPr>
                              <w:b/>
                              <w:bCs/>
                              <w:szCs w:val="24"/>
                            </w:rPr>
                            <w:br/>
                          </w:r>
                          <w:r>
                            <w:rPr>
                              <w:b/>
                              <w:bCs/>
                              <w:szCs w:val="24"/>
                            </w:rPr>
                            <w:t>for strategic and financial plans 2028-2031</w:t>
                          </w:r>
                          <w:r>
                            <w:br/>
                          </w:r>
                          <w:r>
                            <w:rPr>
                              <w:sz w:val="20"/>
                            </w:rPr>
                            <w:t>Fourth</w:t>
                          </w:r>
                          <w:r w:rsidRPr="00130599">
                            <w:rPr>
                              <w:sz w:val="20"/>
                            </w:rPr>
                            <w:t xml:space="preserve"> meeting </w:t>
                          </w:r>
                          <w:r>
                            <w:rPr>
                              <w:sz w:val="20"/>
                            </w:rPr>
                            <w:t>– From 12 to 14 (a.m.) January 2026</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4E9A2C87" id="_x0000_t202" coordsize="21600,21600" o:spt="202" path="m,l,21600r21600,l21600,xe">
              <v:stroke joinstyle="miter"/>
              <v:path gradientshapeok="t" o:connecttype="rect"/>
            </v:shapetype>
            <v:shape id="Text Box 2" o:spid="_x0000_s1026" type="#_x0000_t202" style="position:absolute;left:0;text-align:left;margin-left:24.15pt;margin-top:-65.8pt;width:314.9pt;height:37.1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" filled="f" stroked="f">
              <v:textbox style="mso-fit-shape-to-text:t">
                <w:txbxContent>
                  <w:p w14:paraId="0B44A3EE" w14:textId="51B36CB4" w:rsidR="009A491C" w:rsidRDefault="009A491C" w:rsidP="00130599">
                    <w:pPr>
                      <w:spacing w:before="0"/>
                    </w:pPr>
                    <w:r w:rsidRPr="00F74694">
                      <w:rPr>
                        <w:b/>
                        <w:bCs/>
                        <w:szCs w:val="24"/>
                      </w:rPr>
                      <w:t xml:space="preserve">Council Working Group </w:t>
                    </w:r>
                    <w:r w:rsidRPr="00F74694">
                      <w:rPr>
                        <w:b/>
                        <w:bCs/>
                        <w:szCs w:val="24"/>
                      </w:rPr>
                      <w:br/>
                    </w:r>
                    <w:r>
                      <w:rPr>
                        <w:b/>
                        <w:bCs/>
                        <w:szCs w:val="24"/>
                      </w:rPr>
                      <w:t>for strategic and financial plans 2028-2031</w:t>
                    </w:r>
                    <w:r>
                      <w:br/>
                    </w:r>
                    <w:r>
                      <w:rPr>
                        <w:sz w:val="20"/>
                      </w:rPr>
                      <w:t>Fourth</w:t>
                    </w:r>
                    <w:r w:rsidRPr="00130599">
                      <w:rPr>
                        <w:sz w:val="20"/>
                      </w:rPr>
                      <w:t xml:space="preserve"> meeting </w:t>
                    </w:r>
                    <w:r>
                      <w:rPr>
                        <w:sz w:val="20"/>
                      </w:rPr>
                      <w:t>– From 12 to 14 (a.m.) January 2026</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13FAD728"/>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A8D6C87"/>
    <w:multiLevelType w:val="hybridMultilevel"/>
    <w:tmpl w:val="8DD213D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25F432EA"/>
    <w:multiLevelType w:val="multilevel"/>
    <w:tmpl w:val="CD7CA7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8D47A3E"/>
    <w:multiLevelType w:val="multilevel"/>
    <w:tmpl w:val="FA2C20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D490112"/>
    <w:multiLevelType w:val="hybridMultilevel"/>
    <w:tmpl w:val="6002B01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36811F6F"/>
    <w:multiLevelType w:val="multilevel"/>
    <w:tmpl w:val="44BEC2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6282A9C"/>
    <w:multiLevelType w:val="hybridMultilevel"/>
    <w:tmpl w:val="D078010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1945724465">
    <w:abstractNumId w:val="0"/>
  </w:num>
  <w:num w:numId="2" w16cid:durableId="1434127435">
    <w:abstractNumId w:val="3"/>
  </w:num>
  <w:num w:numId="3" w16cid:durableId="991761881">
    <w:abstractNumId w:val="2"/>
  </w:num>
  <w:num w:numId="4" w16cid:durableId="407338952">
    <w:abstractNumId w:val="5"/>
  </w:num>
  <w:num w:numId="5" w16cid:durableId="1264456449">
    <w:abstractNumId w:val="6"/>
  </w:num>
  <w:num w:numId="6" w16cid:durableId="932779152">
    <w:abstractNumId w:val="4"/>
  </w:num>
  <w:num w:numId="7" w16cid:durableId="163409295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embedSystemFonts/>
  <w:proofState w:spelling="clean" w:grammar="clean"/>
  <w:stylePaneFormatFilter w:val="3C01" w:allStyles="1" w:customStyles="0" w:latentStyles="0" w:stylesInUse="0" w:headingStyles="0" w:numberingStyles="0" w:tableStyles="0" w:directFormattingOnRuns="0" w:directFormattingOnParagraphs="0"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16E2"/>
    <w:rsid w:val="0001143D"/>
    <w:rsid w:val="000210D4"/>
    <w:rsid w:val="0004271A"/>
    <w:rsid w:val="00063016"/>
    <w:rsid w:val="00066795"/>
    <w:rsid w:val="00076AF6"/>
    <w:rsid w:val="00085CF2"/>
    <w:rsid w:val="000B1705"/>
    <w:rsid w:val="000D6783"/>
    <w:rsid w:val="000D75B2"/>
    <w:rsid w:val="001121F5"/>
    <w:rsid w:val="00116D83"/>
    <w:rsid w:val="00130599"/>
    <w:rsid w:val="001400DC"/>
    <w:rsid w:val="00140CE1"/>
    <w:rsid w:val="001751FF"/>
    <w:rsid w:val="0017539C"/>
    <w:rsid w:val="00175AC2"/>
    <w:rsid w:val="0017609F"/>
    <w:rsid w:val="001814B2"/>
    <w:rsid w:val="001914C9"/>
    <w:rsid w:val="00196060"/>
    <w:rsid w:val="0019628A"/>
    <w:rsid w:val="001A7D1D"/>
    <w:rsid w:val="001B51DD"/>
    <w:rsid w:val="001C628E"/>
    <w:rsid w:val="001E0B33"/>
    <w:rsid w:val="001E0F7B"/>
    <w:rsid w:val="001E0FBE"/>
    <w:rsid w:val="001F53FD"/>
    <w:rsid w:val="00206E54"/>
    <w:rsid w:val="002119FD"/>
    <w:rsid w:val="002130E0"/>
    <w:rsid w:val="00215A2C"/>
    <w:rsid w:val="002404ED"/>
    <w:rsid w:val="00244F7F"/>
    <w:rsid w:val="00260ACE"/>
    <w:rsid w:val="00264425"/>
    <w:rsid w:val="00265875"/>
    <w:rsid w:val="0027303B"/>
    <w:rsid w:val="00273D16"/>
    <w:rsid w:val="002752FB"/>
    <w:rsid w:val="0028109B"/>
    <w:rsid w:val="00281BA8"/>
    <w:rsid w:val="002A2188"/>
    <w:rsid w:val="002B1F58"/>
    <w:rsid w:val="002B632E"/>
    <w:rsid w:val="002B65E5"/>
    <w:rsid w:val="002C1C7A"/>
    <w:rsid w:val="002C54E2"/>
    <w:rsid w:val="002E348F"/>
    <w:rsid w:val="002E3C5E"/>
    <w:rsid w:val="0030160F"/>
    <w:rsid w:val="00320223"/>
    <w:rsid w:val="00322D0D"/>
    <w:rsid w:val="003518BC"/>
    <w:rsid w:val="00361465"/>
    <w:rsid w:val="003877F5"/>
    <w:rsid w:val="003942D4"/>
    <w:rsid w:val="003958A8"/>
    <w:rsid w:val="003B55D9"/>
    <w:rsid w:val="003C2533"/>
    <w:rsid w:val="003D55B9"/>
    <w:rsid w:val="003D5A7F"/>
    <w:rsid w:val="003F5AA6"/>
    <w:rsid w:val="004016E2"/>
    <w:rsid w:val="0040435A"/>
    <w:rsid w:val="00416A24"/>
    <w:rsid w:val="00431D9E"/>
    <w:rsid w:val="00433CE8"/>
    <w:rsid w:val="00434A5C"/>
    <w:rsid w:val="00436E55"/>
    <w:rsid w:val="004544D9"/>
    <w:rsid w:val="00472BAD"/>
    <w:rsid w:val="00473E44"/>
    <w:rsid w:val="00477589"/>
    <w:rsid w:val="00484009"/>
    <w:rsid w:val="00490E72"/>
    <w:rsid w:val="00491157"/>
    <w:rsid w:val="004921C8"/>
    <w:rsid w:val="00495B0B"/>
    <w:rsid w:val="004A1B8B"/>
    <w:rsid w:val="004D1851"/>
    <w:rsid w:val="004D599D"/>
    <w:rsid w:val="004E2037"/>
    <w:rsid w:val="004E2EA5"/>
    <w:rsid w:val="004E3AEB"/>
    <w:rsid w:val="004F6F50"/>
    <w:rsid w:val="0050223C"/>
    <w:rsid w:val="00507C90"/>
    <w:rsid w:val="005243FF"/>
    <w:rsid w:val="0055379C"/>
    <w:rsid w:val="00564FBC"/>
    <w:rsid w:val="005658FA"/>
    <w:rsid w:val="005800BC"/>
    <w:rsid w:val="00582442"/>
    <w:rsid w:val="005A335D"/>
    <w:rsid w:val="005C68C6"/>
    <w:rsid w:val="005E2062"/>
    <w:rsid w:val="005E2BD5"/>
    <w:rsid w:val="005E413D"/>
    <w:rsid w:val="005F3269"/>
    <w:rsid w:val="00623AE3"/>
    <w:rsid w:val="00634501"/>
    <w:rsid w:val="006347CA"/>
    <w:rsid w:val="00640688"/>
    <w:rsid w:val="006455BE"/>
    <w:rsid w:val="0064737F"/>
    <w:rsid w:val="006535F1"/>
    <w:rsid w:val="0065557D"/>
    <w:rsid w:val="00655E36"/>
    <w:rsid w:val="00660D50"/>
    <w:rsid w:val="00662984"/>
    <w:rsid w:val="006716BB"/>
    <w:rsid w:val="00676C7D"/>
    <w:rsid w:val="00677B43"/>
    <w:rsid w:val="006A74E1"/>
    <w:rsid w:val="006B1859"/>
    <w:rsid w:val="006B6680"/>
    <w:rsid w:val="006B6DCC"/>
    <w:rsid w:val="006F5A0F"/>
    <w:rsid w:val="00702DEF"/>
    <w:rsid w:val="00706861"/>
    <w:rsid w:val="0073278D"/>
    <w:rsid w:val="0075051B"/>
    <w:rsid w:val="00775655"/>
    <w:rsid w:val="00793188"/>
    <w:rsid w:val="007948BC"/>
    <w:rsid w:val="00794D34"/>
    <w:rsid w:val="007F70A4"/>
    <w:rsid w:val="00813E5E"/>
    <w:rsid w:val="0081530A"/>
    <w:rsid w:val="0083581B"/>
    <w:rsid w:val="0085789A"/>
    <w:rsid w:val="00863874"/>
    <w:rsid w:val="00864AFF"/>
    <w:rsid w:val="00865925"/>
    <w:rsid w:val="00891503"/>
    <w:rsid w:val="008964B4"/>
    <w:rsid w:val="008B4A6A"/>
    <w:rsid w:val="008C7E27"/>
    <w:rsid w:val="008E5537"/>
    <w:rsid w:val="008F7448"/>
    <w:rsid w:val="0090147A"/>
    <w:rsid w:val="009173EF"/>
    <w:rsid w:val="00924C88"/>
    <w:rsid w:val="0092732A"/>
    <w:rsid w:val="00932906"/>
    <w:rsid w:val="00953361"/>
    <w:rsid w:val="00961B0B"/>
    <w:rsid w:val="00962D33"/>
    <w:rsid w:val="00971C28"/>
    <w:rsid w:val="009A491C"/>
    <w:rsid w:val="009B2D4B"/>
    <w:rsid w:val="009B38C3"/>
    <w:rsid w:val="009C253A"/>
    <w:rsid w:val="009E17BD"/>
    <w:rsid w:val="009E485A"/>
    <w:rsid w:val="009F347C"/>
    <w:rsid w:val="00A04CEC"/>
    <w:rsid w:val="00A119E9"/>
    <w:rsid w:val="00A15B29"/>
    <w:rsid w:val="00A24529"/>
    <w:rsid w:val="00A27F92"/>
    <w:rsid w:val="00A32257"/>
    <w:rsid w:val="00A34664"/>
    <w:rsid w:val="00A36D20"/>
    <w:rsid w:val="00A467DF"/>
    <w:rsid w:val="00A514A4"/>
    <w:rsid w:val="00A52C84"/>
    <w:rsid w:val="00A53D15"/>
    <w:rsid w:val="00A55622"/>
    <w:rsid w:val="00A816DE"/>
    <w:rsid w:val="00A83502"/>
    <w:rsid w:val="00A94376"/>
    <w:rsid w:val="00AA34FA"/>
    <w:rsid w:val="00AD15B3"/>
    <w:rsid w:val="00AD3606"/>
    <w:rsid w:val="00AD4A3D"/>
    <w:rsid w:val="00AF6E49"/>
    <w:rsid w:val="00B04A67"/>
    <w:rsid w:val="00B0583C"/>
    <w:rsid w:val="00B245D6"/>
    <w:rsid w:val="00B27373"/>
    <w:rsid w:val="00B358B2"/>
    <w:rsid w:val="00B40A81"/>
    <w:rsid w:val="00B44910"/>
    <w:rsid w:val="00B54CF0"/>
    <w:rsid w:val="00B72267"/>
    <w:rsid w:val="00B76EB6"/>
    <w:rsid w:val="00B7737B"/>
    <w:rsid w:val="00B824C8"/>
    <w:rsid w:val="00B84B9D"/>
    <w:rsid w:val="00BC251A"/>
    <w:rsid w:val="00BD032B"/>
    <w:rsid w:val="00BD1693"/>
    <w:rsid w:val="00BD2B63"/>
    <w:rsid w:val="00BD6503"/>
    <w:rsid w:val="00BE2640"/>
    <w:rsid w:val="00C01189"/>
    <w:rsid w:val="00C173C9"/>
    <w:rsid w:val="00C374DE"/>
    <w:rsid w:val="00C41D82"/>
    <w:rsid w:val="00C47AD4"/>
    <w:rsid w:val="00C5000F"/>
    <w:rsid w:val="00C52D81"/>
    <w:rsid w:val="00C55198"/>
    <w:rsid w:val="00C86095"/>
    <w:rsid w:val="00CA6393"/>
    <w:rsid w:val="00CA7CB8"/>
    <w:rsid w:val="00CB18FF"/>
    <w:rsid w:val="00CC3773"/>
    <w:rsid w:val="00CD0C08"/>
    <w:rsid w:val="00CE03FB"/>
    <w:rsid w:val="00CE236D"/>
    <w:rsid w:val="00CE433C"/>
    <w:rsid w:val="00CF0161"/>
    <w:rsid w:val="00CF33F3"/>
    <w:rsid w:val="00D06183"/>
    <w:rsid w:val="00D14994"/>
    <w:rsid w:val="00D22C42"/>
    <w:rsid w:val="00D464CC"/>
    <w:rsid w:val="00D47429"/>
    <w:rsid w:val="00D53C61"/>
    <w:rsid w:val="00D54ED4"/>
    <w:rsid w:val="00D65041"/>
    <w:rsid w:val="00D83718"/>
    <w:rsid w:val="00DA73CA"/>
    <w:rsid w:val="00DB00D5"/>
    <w:rsid w:val="00DB1936"/>
    <w:rsid w:val="00DB384B"/>
    <w:rsid w:val="00DB4C74"/>
    <w:rsid w:val="00DF0189"/>
    <w:rsid w:val="00E03C3D"/>
    <w:rsid w:val="00E06FD5"/>
    <w:rsid w:val="00E10E80"/>
    <w:rsid w:val="00E124F0"/>
    <w:rsid w:val="00E227F3"/>
    <w:rsid w:val="00E4603E"/>
    <w:rsid w:val="00E545C6"/>
    <w:rsid w:val="00E60F04"/>
    <w:rsid w:val="00E65B24"/>
    <w:rsid w:val="00E71977"/>
    <w:rsid w:val="00E854E4"/>
    <w:rsid w:val="00E86DBF"/>
    <w:rsid w:val="00EB0D6F"/>
    <w:rsid w:val="00EB2232"/>
    <w:rsid w:val="00EC5337"/>
    <w:rsid w:val="00ED454D"/>
    <w:rsid w:val="00EE49E8"/>
    <w:rsid w:val="00F16BAB"/>
    <w:rsid w:val="00F2150A"/>
    <w:rsid w:val="00F231D8"/>
    <w:rsid w:val="00F264CE"/>
    <w:rsid w:val="00F44C00"/>
    <w:rsid w:val="00F45D2C"/>
    <w:rsid w:val="00F46C5F"/>
    <w:rsid w:val="00F632C0"/>
    <w:rsid w:val="00F74694"/>
    <w:rsid w:val="00F94A63"/>
    <w:rsid w:val="00FA1C28"/>
    <w:rsid w:val="00FB1279"/>
    <w:rsid w:val="00FB6B76"/>
    <w:rsid w:val="00FB7596"/>
    <w:rsid w:val="00FD7016"/>
    <w:rsid w:val="00FE4077"/>
    <w:rsid w:val="00FE500D"/>
    <w:rsid w:val="00FE77D2"/>
    <w:rsid w:val="00FF589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2E63E59"/>
  <w15:docId w15:val="{FE09A121-CE23-41AE-80B7-06BCD5FD82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C54E2"/>
    <w:pPr>
      <w:tabs>
        <w:tab w:val="left" w:pos="567"/>
        <w:tab w:val="left" w:pos="1134"/>
        <w:tab w:val="left" w:pos="1701"/>
        <w:tab w:val="left" w:pos="2268"/>
        <w:tab w:val="left" w:pos="2835"/>
      </w:tabs>
      <w:overflowPunct w:val="0"/>
      <w:autoSpaceDE w:val="0"/>
      <w:autoSpaceDN w:val="0"/>
      <w:adjustRightInd w:val="0"/>
      <w:spacing w:before="120"/>
      <w:textAlignment w:val="baseline"/>
    </w:pPr>
    <w:rPr>
      <w:rFonts w:ascii="Calibri" w:hAnsi="Calibri"/>
      <w:sz w:val="24"/>
      <w:lang w:val="en-GB" w:eastAsia="en-US"/>
    </w:rPr>
  </w:style>
  <w:style w:type="paragraph" w:styleId="Heading1">
    <w:name w:val="heading 1"/>
    <w:basedOn w:val="Normal"/>
    <w:next w:val="Normal"/>
    <w:qFormat/>
    <w:rsid w:val="00813E5E"/>
    <w:pPr>
      <w:keepNext/>
      <w:keepLines/>
      <w:spacing w:before="480"/>
      <w:ind w:left="567" w:hanging="567"/>
      <w:outlineLvl w:val="0"/>
    </w:pPr>
    <w:rPr>
      <w:b/>
      <w:sz w:val="28"/>
    </w:rPr>
  </w:style>
  <w:style w:type="paragraph" w:styleId="Heading2">
    <w:name w:val="heading 2"/>
    <w:basedOn w:val="Heading1"/>
    <w:next w:val="Normal"/>
    <w:qFormat/>
    <w:rsid w:val="00813E5E"/>
    <w:pPr>
      <w:spacing w:before="320"/>
      <w:outlineLvl w:val="1"/>
    </w:pPr>
    <w:rPr>
      <w:sz w:val="24"/>
    </w:rPr>
  </w:style>
  <w:style w:type="paragraph" w:styleId="Heading3">
    <w:name w:val="heading 3"/>
    <w:basedOn w:val="Heading1"/>
    <w:next w:val="Normal"/>
    <w:qFormat/>
    <w:rsid w:val="00813E5E"/>
    <w:pPr>
      <w:spacing w:before="200"/>
      <w:outlineLvl w:val="2"/>
    </w:pPr>
    <w:rPr>
      <w:sz w:val="24"/>
    </w:rPr>
  </w:style>
  <w:style w:type="paragraph" w:styleId="Heading4">
    <w:name w:val="heading 4"/>
    <w:basedOn w:val="Heading3"/>
    <w:next w:val="Normal"/>
    <w:qFormat/>
    <w:rsid w:val="00813E5E"/>
    <w:pPr>
      <w:ind w:left="1134" w:hanging="1134"/>
      <w:outlineLvl w:val="3"/>
    </w:pPr>
  </w:style>
  <w:style w:type="paragraph" w:styleId="Heading5">
    <w:name w:val="heading 5"/>
    <w:basedOn w:val="Heading4"/>
    <w:next w:val="Normal"/>
    <w:qFormat/>
    <w:rsid w:val="00813E5E"/>
    <w:pPr>
      <w:outlineLvl w:val="4"/>
    </w:pPr>
  </w:style>
  <w:style w:type="paragraph" w:styleId="Heading6">
    <w:name w:val="heading 6"/>
    <w:basedOn w:val="Heading4"/>
    <w:next w:val="Normal"/>
    <w:qFormat/>
    <w:rsid w:val="00813E5E"/>
    <w:pPr>
      <w:outlineLvl w:val="5"/>
    </w:pPr>
  </w:style>
  <w:style w:type="paragraph" w:styleId="Heading7">
    <w:name w:val="heading 7"/>
    <w:basedOn w:val="Heading4"/>
    <w:next w:val="Normal"/>
    <w:qFormat/>
    <w:rsid w:val="00813E5E"/>
    <w:pPr>
      <w:ind w:left="1701" w:hanging="1701"/>
      <w:outlineLvl w:val="6"/>
    </w:pPr>
  </w:style>
  <w:style w:type="paragraph" w:styleId="Heading8">
    <w:name w:val="heading 8"/>
    <w:basedOn w:val="Heading4"/>
    <w:next w:val="Normal"/>
    <w:qFormat/>
    <w:rsid w:val="00813E5E"/>
    <w:pPr>
      <w:ind w:left="1701" w:hanging="1701"/>
      <w:outlineLvl w:val="7"/>
    </w:pPr>
  </w:style>
  <w:style w:type="paragraph" w:styleId="Heading9">
    <w:name w:val="heading 9"/>
    <w:basedOn w:val="Heading4"/>
    <w:next w:val="Normal"/>
    <w:qFormat/>
    <w:rsid w:val="00813E5E"/>
    <w:pPr>
      <w:ind w:left="1701" w:hanging="1701"/>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4">
    <w:name w:val="toc 4"/>
    <w:basedOn w:val="Normal"/>
    <w:next w:val="Normal"/>
    <w:rsid w:val="00813E5E"/>
    <w:pPr>
      <w:tabs>
        <w:tab w:val="clear" w:pos="567"/>
        <w:tab w:val="clear" w:pos="1134"/>
        <w:tab w:val="clear" w:pos="1701"/>
        <w:tab w:val="clear" w:pos="2268"/>
        <w:tab w:val="clear" w:pos="2835"/>
        <w:tab w:val="left" w:pos="964"/>
        <w:tab w:val="left" w:pos="8789"/>
        <w:tab w:val="right" w:pos="9639"/>
      </w:tabs>
      <w:ind w:left="964" w:hanging="964"/>
    </w:pPr>
  </w:style>
  <w:style w:type="paragraph" w:styleId="TOC3">
    <w:name w:val="toc 3"/>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2">
    <w:name w:val="toc 2"/>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1">
    <w:name w:val="toc 1"/>
    <w:basedOn w:val="Normal"/>
    <w:rsid w:val="00813E5E"/>
    <w:pPr>
      <w:tabs>
        <w:tab w:val="clear" w:pos="567"/>
        <w:tab w:val="clear" w:pos="1134"/>
        <w:tab w:val="clear" w:pos="1701"/>
        <w:tab w:val="clear" w:pos="2268"/>
        <w:tab w:val="clear" w:pos="2835"/>
        <w:tab w:val="left" w:pos="964"/>
        <w:tab w:val="left" w:leader="dot" w:pos="8789"/>
        <w:tab w:val="right" w:pos="9639"/>
      </w:tabs>
      <w:spacing w:before="240"/>
      <w:ind w:left="964" w:hanging="964"/>
    </w:pPr>
  </w:style>
  <w:style w:type="paragraph" w:styleId="TOC7">
    <w:name w:val="toc 7"/>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6">
    <w:name w:val="toc 6"/>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5">
    <w:name w:val="toc 5"/>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Index7">
    <w:name w:val="index 7"/>
    <w:basedOn w:val="Normal"/>
    <w:next w:val="Normal"/>
    <w:rsid w:val="004D1851"/>
    <w:pPr>
      <w:ind w:left="1698"/>
    </w:pPr>
  </w:style>
  <w:style w:type="paragraph" w:styleId="Index6">
    <w:name w:val="index 6"/>
    <w:basedOn w:val="Normal"/>
    <w:next w:val="Normal"/>
    <w:rsid w:val="004D1851"/>
    <w:pPr>
      <w:ind w:left="1415"/>
    </w:pPr>
  </w:style>
  <w:style w:type="paragraph" w:styleId="Index5">
    <w:name w:val="index 5"/>
    <w:basedOn w:val="Normal"/>
    <w:next w:val="Normal"/>
    <w:rsid w:val="004D1851"/>
    <w:pPr>
      <w:ind w:left="1132"/>
    </w:pPr>
  </w:style>
  <w:style w:type="paragraph" w:styleId="Index4">
    <w:name w:val="index 4"/>
    <w:basedOn w:val="Normal"/>
    <w:next w:val="Normal"/>
    <w:rsid w:val="004D1851"/>
    <w:pPr>
      <w:ind w:left="849"/>
    </w:pPr>
  </w:style>
  <w:style w:type="paragraph" w:styleId="Index3">
    <w:name w:val="index 3"/>
    <w:basedOn w:val="Normal"/>
    <w:next w:val="Normal"/>
    <w:rsid w:val="004D1851"/>
    <w:pPr>
      <w:ind w:left="566"/>
    </w:pPr>
  </w:style>
  <w:style w:type="paragraph" w:styleId="Index2">
    <w:name w:val="index 2"/>
    <w:basedOn w:val="Normal"/>
    <w:next w:val="Normal"/>
    <w:rsid w:val="004D1851"/>
    <w:pPr>
      <w:ind w:left="283"/>
    </w:pPr>
  </w:style>
  <w:style w:type="paragraph" w:styleId="Index1">
    <w:name w:val="index 1"/>
    <w:basedOn w:val="Normal"/>
    <w:next w:val="Normal"/>
    <w:rsid w:val="004D1851"/>
  </w:style>
  <w:style w:type="character" w:styleId="LineNumber">
    <w:name w:val="line number"/>
    <w:basedOn w:val="DefaultParagraphFont"/>
    <w:rsid w:val="004D1851"/>
  </w:style>
  <w:style w:type="paragraph" w:styleId="IndexHeading">
    <w:name w:val="index heading"/>
    <w:basedOn w:val="Normal"/>
    <w:next w:val="Index1"/>
    <w:rsid w:val="004D1851"/>
  </w:style>
  <w:style w:type="paragraph" w:styleId="Footer">
    <w:name w:val="footer"/>
    <w:basedOn w:val="Normal"/>
    <w:rsid w:val="00813E5E"/>
    <w:pPr>
      <w:tabs>
        <w:tab w:val="clear" w:pos="567"/>
        <w:tab w:val="clear" w:pos="1134"/>
        <w:tab w:val="clear" w:pos="1701"/>
        <w:tab w:val="clear" w:pos="2268"/>
        <w:tab w:val="clear" w:pos="2835"/>
        <w:tab w:val="left" w:pos="5954"/>
        <w:tab w:val="right" w:pos="9639"/>
      </w:tabs>
      <w:spacing w:before="0"/>
    </w:pPr>
    <w:rPr>
      <w:caps/>
      <w:noProof/>
      <w:sz w:val="16"/>
    </w:rPr>
  </w:style>
  <w:style w:type="paragraph" w:styleId="Header">
    <w:name w:val="header"/>
    <w:basedOn w:val="Normal"/>
    <w:link w:val="HeaderChar"/>
    <w:uiPriority w:val="99"/>
    <w:rsid w:val="005800BC"/>
    <w:pPr>
      <w:tabs>
        <w:tab w:val="clear" w:pos="567"/>
        <w:tab w:val="clear" w:pos="1134"/>
        <w:tab w:val="clear" w:pos="1701"/>
        <w:tab w:val="clear" w:pos="2268"/>
        <w:tab w:val="clear" w:pos="2835"/>
      </w:tabs>
      <w:spacing w:before="0"/>
      <w:jc w:val="center"/>
    </w:pPr>
    <w:rPr>
      <w:color w:val="7F7F7F" w:themeColor="text1" w:themeTint="80"/>
      <w:sz w:val="18"/>
    </w:rPr>
  </w:style>
  <w:style w:type="character" w:styleId="FootnoteReference">
    <w:name w:val="footnote reference"/>
    <w:basedOn w:val="DefaultParagraphFont"/>
    <w:rsid w:val="00813E5E"/>
    <w:rPr>
      <w:rFonts w:ascii="Calibri" w:hAnsi="Calibri"/>
      <w:position w:val="6"/>
      <w:sz w:val="16"/>
    </w:rPr>
  </w:style>
  <w:style w:type="paragraph" w:styleId="FootnoteText">
    <w:name w:val="footnote text"/>
    <w:basedOn w:val="Normal"/>
    <w:rsid w:val="00813E5E"/>
    <w:pPr>
      <w:keepLines/>
      <w:tabs>
        <w:tab w:val="left" w:pos="256"/>
      </w:tabs>
      <w:ind w:left="256" w:hanging="256"/>
    </w:pPr>
  </w:style>
  <w:style w:type="paragraph" w:styleId="NormalIndent">
    <w:name w:val="Normal Indent"/>
    <w:basedOn w:val="Normal"/>
    <w:rsid w:val="00813E5E"/>
    <w:pPr>
      <w:ind w:left="567"/>
    </w:pPr>
  </w:style>
  <w:style w:type="paragraph" w:customStyle="1" w:styleId="enumlev1">
    <w:name w:val="enumlev1"/>
    <w:basedOn w:val="Normal"/>
    <w:rsid w:val="00813E5E"/>
    <w:pPr>
      <w:spacing w:before="86"/>
      <w:ind w:left="567" w:hanging="567"/>
    </w:pPr>
  </w:style>
  <w:style w:type="paragraph" w:customStyle="1" w:styleId="enumlev2">
    <w:name w:val="enumlev2"/>
    <w:basedOn w:val="enumlev1"/>
    <w:rsid w:val="00813E5E"/>
    <w:pPr>
      <w:ind w:left="1134"/>
    </w:pPr>
  </w:style>
  <w:style w:type="paragraph" w:customStyle="1" w:styleId="enumlev3">
    <w:name w:val="enumlev3"/>
    <w:basedOn w:val="enumlev2"/>
    <w:rsid w:val="00813E5E"/>
    <w:pPr>
      <w:ind w:left="1701"/>
    </w:pPr>
  </w:style>
  <w:style w:type="paragraph" w:customStyle="1" w:styleId="Normalaftertitle">
    <w:name w:val="Normal after title"/>
    <w:basedOn w:val="Normal"/>
    <w:next w:val="Normal"/>
    <w:rsid w:val="00813E5E"/>
    <w:pPr>
      <w:spacing w:before="240"/>
    </w:pPr>
  </w:style>
  <w:style w:type="character" w:customStyle="1" w:styleId="HeaderChar">
    <w:name w:val="Header Char"/>
    <w:basedOn w:val="DefaultParagraphFont"/>
    <w:link w:val="Header"/>
    <w:uiPriority w:val="99"/>
    <w:rsid w:val="005800BC"/>
    <w:rPr>
      <w:rFonts w:ascii="Calibri" w:hAnsi="Calibri"/>
      <w:color w:val="7F7F7F" w:themeColor="text1" w:themeTint="80"/>
      <w:sz w:val="18"/>
      <w:lang w:val="en-GB" w:eastAsia="en-US"/>
    </w:rPr>
  </w:style>
  <w:style w:type="paragraph" w:customStyle="1" w:styleId="Head">
    <w:name w:val="Head"/>
    <w:basedOn w:val="Normal"/>
    <w:rsid w:val="004D1851"/>
    <w:pPr>
      <w:tabs>
        <w:tab w:val="left" w:pos="6663"/>
      </w:tabs>
      <w:overflowPunct/>
      <w:autoSpaceDE/>
      <w:autoSpaceDN/>
      <w:adjustRightInd/>
      <w:spacing w:before="0"/>
      <w:textAlignment w:val="auto"/>
    </w:pPr>
  </w:style>
  <w:style w:type="paragraph" w:customStyle="1" w:styleId="toc0">
    <w:name w:val="toc 0"/>
    <w:basedOn w:val="Normal"/>
    <w:next w:val="TOC1"/>
    <w:rsid w:val="00813E5E"/>
    <w:pPr>
      <w:tabs>
        <w:tab w:val="clear" w:pos="567"/>
        <w:tab w:val="clear" w:pos="1134"/>
        <w:tab w:val="clear" w:pos="1701"/>
        <w:tab w:val="clear" w:pos="2268"/>
        <w:tab w:val="clear" w:pos="2835"/>
        <w:tab w:val="right" w:pos="9781"/>
      </w:tabs>
    </w:pPr>
    <w:rPr>
      <w:b/>
    </w:rPr>
  </w:style>
  <w:style w:type="paragraph" w:styleId="List">
    <w:name w:val="List"/>
    <w:basedOn w:val="Normal"/>
    <w:rsid w:val="004D1851"/>
    <w:pPr>
      <w:tabs>
        <w:tab w:val="left" w:pos="2127"/>
      </w:tabs>
      <w:ind w:left="2127" w:hanging="2127"/>
    </w:pPr>
  </w:style>
  <w:style w:type="paragraph" w:customStyle="1" w:styleId="Part">
    <w:name w:val="Part"/>
    <w:basedOn w:val="Normal"/>
    <w:next w:val="Normal"/>
    <w:rsid w:val="00813E5E"/>
    <w:pPr>
      <w:tabs>
        <w:tab w:val="clear" w:pos="567"/>
        <w:tab w:val="clear" w:pos="1134"/>
        <w:tab w:val="clear" w:pos="1701"/>
        <w:tab w:val="clear" w:pos="2268"/>
        <w:tab w:val="clear" w:pos="2835"/>
      </w:tabs>
      <w:spacing w:before="600"/>
      <w:jc w:val="center"/>
    </w:pPr>
    <w:rPr>
      <w:caps/>
      <w:sz w:val="28"/>
    </w:rPr>
  </w:style>
  <w:style w:type="paragraph" w:customStyle="1" w:styleId="Source">
    <w:name w:val="Source"/>
    <w:basedOn w:val="Normal"/>
    <w:next w:val="Title1"/>
    <w:autoRedefine/>
    <w:rsid w:val="00676C7D"/>
    <w:pPr>
      <w:framePr w:hSpace="180" w:wrap="around" w:vAnchor="page" w:hAnchor="page" w:x="1821" w:y="2317"/>
      <w:spacing w:before="840"/>
    </w:pPr>
    <w:rPr>
      <w:b/>
      <w:sz w:val="32"/>
      <w:szCs w:val="32"/>
    </w:rPr>
  </w:style>
  <w:style w:type="paragraph" w:customStyle="1" w:styleId="meeting">
    <w:name w:val="meeting"/>
    <w:basedOn w:val="Head"/>
    <w:next w:val="Head"/>
    <w:rsid w:val="004D1851"/>
    <w:pPr>
      <w:tabs>
        <w:tab w:val="left" w:pos="7371"/>
      </w:tabs>
      <w:spacing w:after="567"/>
    </w:pPr>
  </w:style>
  <w:style w:type="paragraph" w:customStyle="1" w:styleId="Subject">
    <w:name w:val="Subject"/>
    <w:basedOn w:val="Normal"/>
    <w:next w:val="Source"/>
    <w:rsid w:val="004D1851"/>
    <w:pPr>
      <w:spacing w:before="0"/>
      <w:ind w:left="1134" w:hanging="1134"/>
    </w:pPr>
  </w:style>
  <w:style w:type="paragraph" w:customStyle="1" w:styleId="Object">
    <w:name w:val="Object"/>
    <w:basedOn w:val="Subject"/>
    <w:next w:val="Subject"/>
    <w:rsid w:val="004D1851"/>
  </w:style>
  <w:style w:type="paragraph" w:customStyle="1" w:styleId="Data">
    <w:name w:val="Data"/>
    <w:basedOn w:val="Subject"/>
    <w:next w:val="Subject"/>
    <w:rsid w:val="004D1851"/>
  </w:style>
  <w:style w:type="table" w:styleId="TableGrid">
    <w:name w:val="Table Grid"/>
    <w:basedOn w:val="TableNormal"/>
    <w:uiPriority w:val="39"/>
    <w:rsid w:val="00AD3606"/>
    <w:rPr>
      <w:rFonts w:asciiTheme="minorHAnsi" w:eastAsiaTheme="minorHAnsi" w:hAnsiTheme="minorHAnsi" w:cstheme="minorBid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484009"/>
    <w:rPr>
      <w:color w:val="0563C1"/>
      <w:u w:val="single"/>
    </w:rPr>
  </w:style>
  <w:style w:type="paragraph" w:customStyle="1" w:styleId="FirstFooter">
    <w:name w:val="FirstFooter"/>
    <w:basedOn w:val="Footer"/>
    <w:rsid w:val="00813E5E"/>
    <w:rPr>
      <w:caps w:val="0"/>
    </w:rPr>
  </w:style>
  <w:style w:type="paragraph" w:customStyle="1" w:styleId="Note">
    <w:name w:val="Note"/>
    <w:basedOn w:val="Normal"/>
    <w:rsid w:val="00813E5E"/>
    <w:pPr>
      <w:tabs>
        <w:tab w:val="clear" w:pos="567"/>
        <w:tab w:val="left" w:pos="851"/>
      </w:tabs>
    </w:pPr>
  </w:style>
  <w:style w:type="paragraph" w:styleId="TOC9">
    <w:name w:val="toc 9"/>
    <w:basedOn w:val="TOC4"/>
    <w:rsid w:val="004D1851"/>
  </w:style>
  <w:style w:type="paragraph" w:customStyle="1" w:styleId="Headingb">
    <w:name w:val="Heading_b"/>
    <w:basedOn w:val="Heading3"/>
    <w:next w:val="Normal"/>
    <w:rsid w:val="00C5000F"/>
    <w:pPr>
      <w:spacing w:before="160"/>
      <w:ind w:left="0" w:firstLine="0"/>
      <w:outlineLvl w:val="0"/>
    </w:pPr>
  </w:style>
  <w:style w:type="character" w:styleId="FollowedHyperlink">
    <w:name w:val="FollowedHyperlink"/>
    <w:basedOn w:val="DefaultParagraphFont"/>
    <w:rsid w:val="00813E5E"/>
    <w:rPr>
      <w:color w:val="800080"/>
      <w:u w:val="single"/>
    </w:rPr>
  </w:style>
  <w:style w:type="paragraph" w:customStyle="1" w:styleId="Title1">
    <w:name w:val="Title 1"/>
    <w:basedOn w:val="Source"/>
    <w:next w:val="Title2"/>
    <w:rsid w:val="002C54E2"/>
    <w:pPr>
      <w:framePr w:wrap="around"/>
      <w:spacing w:before="240"/>
    </w:pPr>
    <w:rPr>
      <w:b w:val="0"/>
    </w:rPr>
  </w:style>
  <w:style w:type="paragraph" w:customStyle="1" w:styleId="Title2">
    <w:name w:val="Title 2"/>
    <w:basedOn w:val="Source"/>
    <w:next w:val="Title3"/>
    <w:rsid w:val="00813E5E"/>
    <w:pPr>
      <w:framePr w:wrap="around"/>
      <w:spacing w:before="240"/>
    </w:pPr>
    <w:rPr>
      <w:b w:val="0"/>
      <w:caps/>
    </w:rPr>
  </w:style>
  <w:style w:type="paragraph" w:customStyle="1" w:styleId="Title3">
    <w:name w:val="Title 3"/>
    <w:basedOn w:val="Title2"/>
    <w:next w:val="Normalaftertitle"/>
    <w:rsid w:val="00813E5E"/>
    <w:pPr>
      <w:framePr w:wrap="around"/>
    </w:pPr>
    <w:rPr>
      <w:caps w:val="0"/>
    </w:rPr>
  </w:style>
  <w:style w:type="paragraph" w:customStyle="1" w:styleId="Title4">
    <w:name w:val="Title 4"/>
    <w:basedOn w:val="Title3"/>
    <w:next w:val="Heading1"/>
    <w:rsid w:val="004D1851"/>
    <w:pPr>
      <w:framePr w:wrap="around"/>
    </w:pPr>
    <w:rPr>
      <w:b/>
    </w:rPr>
  </w:style>
  <w:style w:type="paragraph" w:customStyle="1" w:styleId="dnum">
    <w:name w:val="dnum"/>
    <w:basedOn w:val="Normal"/>
    <w:rsid w:val="004D1851"/>
    <w:pPr>
      <w:framePr w:hSpace="181" w:wrap="around" w:vAnchor="page" w:hAnchor="margin" w:y="852"/>
      <w:shd w:val="solid" w:color="FFFFFF" w:fill="FFFFFF"/>
      <w:tabs>
        <w:tab w:val="left" w:pos="1871"/>
      </w:tabs>
    </w:pPr>
    <w:rPr>
      <w:b/>
      <w:bCs/>
    </w:rPr>
  </w:style>
  <w:style w:type="paragraph" w:customStyle="1" w:styleId="ddate">
    <w:name w:val="ddate"/>
    <w:basedOn w:val="Normal"/>
    <w:rsid w:val="004D1851"/>
    <w:pPr>
      <w:framePr w:hSpace="181" w:wrap="around" w:vAnchor="page" w:hAnchor="margin" w:y="852"/>
      <w:shd w:val="solid" w:color="FFFFFF" w:fill="FFFFFF"/>
      <w:tabs>
        <w:tab w:val="left" w:pos="1871"/>
      </w:tabs>
      <w:spacing w:before="0"/>
    </w:pPr>
    <w:rPr>
      <w:b/>
      <w:bCs/>
    </w:rPr>
  </w:style>
  <w:style w:type="paragraph" w:customStyle="1" w:styleId="dorlang">
    <w:name w:val="dorlang"/>
    <w:basedOn w:val="Normal"/>
    <w:rsid w:val="004D1851"/>
    <w:pPr>
      <w:framePr w:hSpace="181" w:wrap="around" w:vAnchor="page" w:hAnchor="margin" w:y="852"/>
      <w:shd w:val="solid" w:color="FFFFFF" w:fill="FFFFFF"/>
      <w:tabs>
        <w:tab w:val="left" w:pos="1871"/>
      </w:tabs>
      <w:spacing w:before="0"/>
    </w:pPr>
    <w:rPr>
      <w:b/>
      <w:bCs/>
    </w:rPr>
  </w:style>
  <w:style w:type="paragraph" w:customStyle="1" w:styleId="AnnexNo">
    <w:name w:val="Annex_No"/>
    <w:basedOn w:val="Normal"/>
    <w:next w:val="Annexref"/>
    <w:rsid w:val="00813E5E"/>
    <w:pPr>
      <w:spacing w:before="720"/>
      <w:jc w:val="center"/>
    </w:pPr>
    <w:rPr>
      <w:caps/>
      <w:sz w:val="28"/>
    </w:rPr>
  </w:style>
  <w:style w:type="paragraph" w:customStyle="1" w:styleId="Annextitle">
    <w:name w:val="Annex_title"/>
    <w:basedOn w:val="Normal"/>
    <w:next w:val="Normal"/>
    <w:rsid w:val="00813E5E"/>
    <w:pPr>
      <w:spacing w:before="240" w:after="240"/>
      <w:jc w:val="center"/>
    </w:pPr>
    <w:rPr>
      <w:b/>
      <w:sz w:val="28"/>
    </w:rPr>
  </w:style>
  <w:style w:type="paragraph" w:customStyle="1" w:styleId="Annexref">
    <w:name w:val="Annex_ref"/>
    <w:basedOn w:val="Normal"/>
    <w:next w:val="Annextitle"/>
    <w:rsid w:val="00813E5E"/>
    <w:pPr>
      <w:jc w:val="center"/>
    </w:pPr>
  </w:style>
  <w:style w:type="paragraph" w:customStyle="1" w:styleId="AppendixNo">
    <w:name w:val="Appendix_No"/>
    <w:basedOn w:val="AnnexNo"/>
    <w:next w:val="Appendixref"/>
    <w:rsid w:val="00813E5E"/>
  </w:style>
  <w:style w:type="paragraph" w:customStyle="1" w:styleId="Appendixtitle">
    <w:name w:val="Appendix_title"/>
    <w:basedOn w:val="Annextitle"/>
    <w:next w:val="Normal"/>
    <w:rsid w:val="00813E5E"/>
  </w:style>
  <w:style w:type="paragraph" w:customStyle="1" w:styleId="Appendixref">
    <w:name w:val="Appendix_ref"/>
    <w:basedOn w:val="Annexref"/>
    <w:next w:val="Appendixtitle"/>
    <w:rsid w:val="00813E5E"/>
  </w:style>
  <w:style w:type="paragraph" w:customStyle="1" w:styleId="Call">
    <w:name w:val="Call"/>
    <w:basedOn w:val="Normal"/>
    <w:next w:val="Normal"/>
    <w:rsid w:val="00813E5E"/>
    <w:pPr>
      <w:keepNext/>
      <w:keepLines/>
      <w:tabs>
        <w:tab w:val="clear" w:pos="1134"/>
        <w:tab w:val="clear" w:pos="1701"/>
        <w:tab w:val="clear" w:pos="2268"/>
        <w:tab w:val="clear" w:pos="2835"/>
      </w:tabs>
      <w:spacing w:before="160"/>
      <w:ind w:left="567"/>
    </w:pPr>
    <w:rPr>
      <w:i/>
    </w:rPr>
  </w:style>
  <w:style w:type="paragraph" w:customStyle="1" w:styleId="Subtitle">
    <w:name w:val="Sub_title"/>
    <w:basedOn w:val="Title1"/>
    <w:qFormat/>
    <w:rsid w:val="00DF0189"/>
    <w:pPr>
      <w:framePr w:wrap="around" w:vAnchor="margin" w:hAnchor="text"/>
      <w:spacing w:before="120" w:after="160"/>
    </w:pPr>
  </w:style>
  <w:style w:type="paragraph" w:customStyle="1" w:styleId="Figure">
    <w:name w:val="Figure"/>
    <w:basedOn w:val="Normal"/>
    <w:next w:val="Figuretitle"/>
    <w:rsid w:val="004D1851"/>
    <w:pPr>
      <w:keepNext/>
      <w:keepLines/>
      <w:spacing w:after="120"/>
      <w:jc w:val="center"/>
    </w:pPr>
  </w:style>
  <w:style w:type="paragraph" w:customStyle="1" w:styleId="Figuretitle">
    <w:name w:val="Figure_title"/>
    <w:basedOn w:val="Tabletitle"/>
    <w:next w:val="Normalaftertitle"/>
    <w:rsid w:val="004D1851"/>
    <w:pPr>
      <w:spacing w:before="240" w:after="480"/>
    </w:pPr>
  </w:style>
  <w:style w:type="paragraph" w:customStyle="1" w:styleId="Tabletitle">
    <w:name w:val="Table_title"/>
    <w:basedOn w:val="TableNo"/>
    <w:next w:val="Tabletext"/>
    <w:rsid w:val="00813E5E"/>
    <w:pPr>
      <w:tabs>
        <w:tab w:val="clear" w:pos="567"/>
        <w:tab w:val="clear" w:pos="1134"/>
        <w:tab w:val="clear" w:pos="1701"/>
        <w:tab w:val="clear" w:pos="2268"/>
        <w:tab w:val="clear" w:pos="2835"/>
        <w:tab w:val="left" w:pos="2948"/>
        <w:tab w:val="left" w:pos="4082"/>
      </w:tabs>
      <w:spacing w:before="0"/>
    </w:pPr>
    <w:rPr>
      <w:b/>
      <w:caps w:val="0"/>
    </w:rPr>
  </w:style>
  <w:style w:type="paragraph" w:customStyle="1" w:styleId="TableNo">
    <w:name w:val="Table_No"/>
    <w:basedOn w:val="Normal"/>
    <w:next w:val="Tabletitle"/>
    <w:rsid w:val="00813E5E"/>
    <w:pPr>
      <w:keepNext/>
      <w:spacing w:before="560" w:after="120"/>
      <w:jc w:val="center"/>
    </w:pPr>
    <w:rPr>
      <w:caps/>
    </w:rPr>
  </w:style>
  <w:style w:type="paragraph" w:customStyle="1" w:styleId="Tabletext">
    <w:name w:val="Table_text"/>
    <w:basedOn w:val="Normal"/>
    <w:rsid w:val="00C5000F"/>
    <w:pPr>
      <w:tabs>
        <w:tab w:val="clear" w:pos="567"/>
        <w:tab w:val="clear" w:pos="1134"/>
        <w:tab w:val="clear" w:pos="1701"/>
        <w:tab w:val="clear" w:pos="2268"/>
        <w:tab w:val="clear" w:pos="2835"/>
      </w:tabs>
      <w:spacing w:before="40" w:after="40"/>
    </w:pPr>
    <w:rPr>
      <w:rFonts w:eastAsiaTheme="minorHAnsi" w:cstheme="minorBidi"/>
      <w:sz w:val="22"/>
      <w:szCs w:val="22"/>
    </w:rPr>
  </w:style>
  <w:style w:type="paragraph" w:customStyle="1" w:styleId="Figurelegend">
    <w:name w:val="Figure_legend"/>
    <w:basedOn w:val="Normal"/>
    <w:rsid w:val="004D1851"/>
    <w:pPr>
      <w:keepNext/>
      <w:keepLines/>
      <w:spacing w:before="20" w:after="20"/>
    </w:pPr>
    <w:rPr>
      <w:sz w:val="18"/>
    </w:rPr>
  </w:style>
  <w:style w:type="paragraph" w:customStyle="1" w:styleId="FigureNo">
    <w:name w:val="Figure_No"/>
    <w:basedOn w:val="Normal"/>
    <w:next w:val="Figuretitle"/>
    <w:rsid w:val="004D1851"/>
    <w:pPr>
      <w:keepNext/>
      <w:keepLines/>
      <w:spacing w:before="240" w:after="120"/>
      <w:jc w:val="center"/>
    </w:pPr>
    <w:rPr>
      <w:caps/>
    </w:rPr>
  </w:style>
  <w:style w:type="paragraph" w:customStyle="1" w:styleId="Figurewithouttitle">
    <w:name w:val="Figure_without_title"/>
    <w:basedOn w:val="Figure"/>
    <w:next w:val="Normalaftertitle"/>
    <w:rsid w:val="004D1851"/>
    <w:pPr>
      <w:keepNext w:val="0"/>
      <w:spacing w:after="240"/>
    </w:pPr>
  </w:style>
  <w:style w:type="paragraph" w:customStyle="1" w:styleId="Headingi">
    <w:name w:val="Heading_i"/>
    <w:basedOn w:val="Heading3"/>
    <w:next w:val="Normal"/>
    <w:rsid w:val="00813E5E"/>
    <w:pPr>
      <w:spacing w:before="160"/>
      <w:outlineLvl w:val="0"/>
    </w:pPr>
    <w:rPr>
      <w:rFonts w:asciiTheme="minorHAnsi" w:hAnsiTheme="minorHAnsi"/>
      <w:b w:val="0"/>
      <w:i/>
    </w:rPr>
  </w:style>
  <w:style w:type="character" w:styleId="PageNumber">
    <w:name w:val="page number"/>
    <w:basedOn w:val="DefaultParagraphFont"/>
    <w:rsid w:val="00813E5E"/>
    <w:rPr>
      <w:rFonts w:ascii="Calibri" w:hAnsi="Calibri"/>
    </w:rPr>
  </w:style>
  <w:style w:type="paragraph" w:customStyle="1" w:styleId="PartNo">
    <w:name w:val="Part_No"/>
    <w:basedOn w:val="AnnexNo"/>
    <w:next w:val="Parttitle"/>
    <w:rsid w:val="004D1851"/>
  </w:style>
  <w:style w:type="paragraph" w:customStyle="1" w:styleId="Parttitle">
    <w:name w:val="Part_title"/>
    <w:basedOn w:val="Annextitle"/>
    <w:next w:val="Partref"/>
    <w:rsid w:val="004D1851"/>
  </w:style>
  <w:style w:type="paragraph" w:customStyle="1" w:styleId="Partref">
    <w:name w:val="Part_ref"/>
    <w:basedOn w:val="Annexref"/>
    <w:next w:val="Normalaftertitle"/>
    <w:rsid w:val="004D1851"/>
  </w:style>
  <w:style w:type="paragraph" w:customStyle="1" w:styleId="RecNo">
    <w:name w:val="Rec_No"/>
    <w:basedOn w:val="Normal"/>
    <w:next w:val="Rectitle"/>
    <w:rsid w:val="00813E5E"/>
    <w:pPr>
      <w:spacing w:before="720"/>
      <w:jc w:val="center"/>
    </w:pPr>
    <w:rPr>
      <w:caps/>
      <w:sz w:val="28"/>
    </w:rPr>
  </w:style>
  <w:style w:type="paragraph" w:customStyle="1" w:styleId="Rectitle">
    <w:name w:val="Rec_title"/>
    <w:basedOn w:val="Normal"/>
    <w:next w:val="Heading1"/>
    <w:rsid w:val="00813E5E"/>
    <w:pPr>
      <w:spacing w:before="240"/>
      <w:jc w:val="center"/>
    </w:pPr>
    <w:rPr>
      <w:b/>
      <w:sz w:val="28"/>
    </w:rPr>
  </w:style>
  <w:style w:type="paragraph" w:customStyle="1" w:styleId="Recref">
    <w:name w:val="Rec_ref"/>
    <w:basedOn w:val="Rectitle"/>
    <w:next w:val="Recdate"/>
    <w:rsid w:val="004D1851"/>
    <w:pPr>
      <w:spacing w:before="120"/>
    </w:pPr>
    <w:rPr>
      <w:rFonts w:ascii="Times New Roman" w:hAnsi="Times New Roman"/>
      <w:b w:val="0"/>
      <w:sz w:val="24"/>
    </w:rPr>
  </w:style>
  <w:style w:type="paragraph" w:customStyle="1" w:styleId="Recdate">
    <w:name w:val="Rec_date"/>
    <w:basedOn w:val="Recref"/>
    <w:next w:val="Normalaftertitle"/>
    <w:rsid w:val="004D1851"/>
    <w:pPr>
      <w:jc w:val="right"/>
    </w:pPr>
    <w:rPr>
      <w:sz w:val="22"/>
    </w:rPr>
  </w:style>
  <w:style w:type="paragraph" w:customStyle="1" w:styleId="Questiondate">
    <w:name w:val="Question_date"/>
    <w:basedOn w:val="Recdate"/>
    <w:next w:val="Normalaftertitle"/>
    <w:rsid w:val="004D1851"/>
  </w:style>
  <w:style w:type="paragraph" w:customStyle="1" w:styleId="QuestionNo">
    <w:name w:val="Question_No"/>
    <w:basedOn w:val="RecNo"/>
    <w:next w:val="Questiontitle"/>
    <w:rsid w:val="004D1851"/>
  </w:style>
  <w:style w:type="paragraph" w:customStyle="1" w:styleId="Questionref">
    <w:name w:val="Question_ref"/>
    <w:basedOn w:val="Recref"/>
    <w:next w:val="Questiondate"/>
    <w:rsid w:val="004D1851"/>
  </w:style>
  <w:style w:type="paragraph" w:customStyle="1" w:styleId="Questiontitle">
    <w:name w:val="Question_title"/>
    <w:basedOn w:val="Rectitle"/>
    <w:next w:val="Questionref"/>
    <w:rsid w:val="004D1851"/>
  </w:style>
  <w:style w:type="paragraph" w:customStyle="1" w:styleId="Reftext">
    <w:name w:val="Ref_text"/>
    <w:basedOn w:val="Normal"/>
    <w:rsid w:val="00813E5E"/>
    <w:pPr>
      <w:ind w:left="567" w:hanging="567"/>
    </w:pPr>
  </w:style>
  <w:style w:type="paragraph" w:customStyle="1" w:styleId="Reftitle">
    <w:name w:val="Ref_title"/>
    <w:basedOn w:val="Normal"/>
    <w:next w:val="Reftext"/>
    <w:rsid w:val="00813E5E"/>
    <w:pPr>
      <w:spacing w:before="480"/>
      <w:jc w:val="center"/>
    </w:pPr>
    <w:rPr>
      <w:caps/>
      <w:sz w:val="28"/>
    </w:rPr>
  </w:style>
  <w:style w:type="paragraph" w:customStyle="1" w:styleId="Resdate">
    <w:name w:val="Res_date"/>
    <w:basedOn w:val="Recdate"/>
    <w:next w:val="Normalaftertitle"/>
    <w:rsid w:val="004D1851"/>
  </w:style>
  <w:style w:type="paragraph" w:customStyle="1" w:styleId="ResNo">
    <w:name w:val="Res_No"/>
    <w:basedOn w:val="AnnexNo"/>
    <w:next w:val="Restitle"/>
    <w:rsid w:val="00813E5E"/>
  </w:style>
  <w:style w:type="paragraph" w:customStyle="1" w:styleId="Restitle">
    <w:name w:val="Res_title"/>
    <w:basedOn w:val="Annextitle"/>
    <w:next w:val="Normal"/>
    <w:rsid w:val="00813E5E"/>
  </w:style>
  <w:style w:type="paragraph" w:customStyle="1" w:styleId="Resref">
    <w:name w:val="Res_ref"/>
    <w:basedOn w:val="Recref"/>
    <w:next w:val="Resdate"/>
    <w:rsid w:val="004D1851"/>
  </w:style>
  <w:style w:type="paragraph" w:customStyle="1" w:styleId="SectionNo">
    <w:name w:val="Section_No"/>
    <w:basedOn w:val="AnnexNo"/>
    <w:next w:val="Sectiontitle"/>
    <w:rsid w:val="004D1851"/>
  </w:style>
  <w:style w:type="paragraph" w:customStyle="1" w:styleId="Sectiontitle">
    <w:name w:val="Section_title"/>
    <w:basedOn w:val="Normal"/>
    <w:next w:val="Normalaftertitle"/>
    <w:rsid w:val="004D1851"/>
    <w:rPr>
      <w:sz w:val="28"/>
    </w:rPr>
  </w:style>
  <w:style w:type="paragraph" w:customStyle="1" w:styleId="Tablehead">
    <w:name w:val="Table_head"/>
    <w:basedOn w:val="Tabletext"/>
    <w:rsid w:val="00C5000F"/>
    <w:pPr>
      <w:jc w:val="center"/>
    </w:pPr>
    <w:rPr>
      <w:b/>
    </w:rPr>
  </w:style>
  <w:style w:type="paragraph" w:customStyle="1" w:styleId="Tablelegend">
    <w:name w:val="Table_legend"/>
    <w:basedOn w:val="Tabletext"/>
    <w:rsid w:val="00C5000F"/>
    <w:pPr>
      <w:tabs>
        <w:tab w:val="left" w:pos="284"/>
        <w:tab w:val="left" w:pos="567"/>
      </w:tabs>
    </w:pPr>
    <w:rPr>
      <w:sz w:val="20"/>
    </w:rPr>
  </w:style>
  <w:style w:type="paragraph" w:customStyle="1" w:styleId="Tableref">
    <w:name w:val="Table_ref"/>
    <w:basedOn w:val="Normal"/>
    <w:next w:val="Tabletitle"/>
    <w:rsid w:val="004D1851"/>
    <w:pPr>
      <w:keepNext/>
      <w:spacing w:before="567"/>
      <w:jc w:val="center"/>
    </w:pPr>
  </w:style>
  <w:style w:type="paragraph" w:customStyle="1" w:styleId="Artheading">
    <w:name w:val="Art_heading"/>
    <w:basedOn w:val="Normal"/>
    <w:next w:val="Normalaftertitle"/>
    <w:rsid w:val="00813E5E"/>
    <w:pPr>
      <w:tabs>
        <w:tab w:val="clear" w:pos="567"/>
        <w:tab w:val="clear" w:pos="1134"/>
        <w:tab w:val="clear" w:pos="1701"/>
        <w:tab w:val="clear" w:pos="2268"/>
        <w:tab w:val="clear" w:pos="2835"/>
      </w:tabs>
      <w:spacing w:before="480"/>
      <w:jc w:val="center"/>
    </w:pPr>
    <w:rPr>
      <w:b/>
    </w:rPr>
  </w:style>
  <w:style w:type="paragraph" w:customStyle="1" w:styleId="ArtNo">
    <w:name w:val="Art_No"/>
    <w:basedOn w:val="Normal"/>
    <w:next w:val="Arttitle"/>
    <w:rsid w:val="00813E5E"/>
    <w:pPr>
      <w:tabs>
        <w:tab w:val="clear" w:pos="567"/>
        <w:tab w:val="clear" w:pos="1134"/>
        <w:tab w:val="clear" w:pos="1701"/>
        <w:tab w:val="clear" w:pos="2268"/>
        <w:tab w:val="clear" w:pos="2835"/>
      </w:tabs>
      <w:spacing w:before="600"/>
      <w:jc w:val="center"/>
    </w:pPr>
    <w:rPr>
      <w:caps/>
      <w:sz w:val="28"/>
    </w:rPr>
  </w:style>
  <w:style w:type="paragraph" w:customStyle="1" w:styleId="Arttitle">
    <w:name w:val="Art_title"/>
    <w:basedOn w:val="Normal"/>
    <w:next w:val="Normal"/>
    <w:rsid w:val="00813E5E"/>
    <w:pPr>
      <w:tabs>
        <w:tab w:val="clear" w:pos="567"/>
        <w:tab w:val="clear" w:pos="1134"/>
        <w:tab w:val="clear" w:pos="1701"/>
        <w:tab w:val="clear" w:pos="2268"/>
        <w:tab w:val="clear" w:pos="2835"/>
      </w:tabs>
      <w:spacing w:before="240" w:after="240"/>
      <w:jc w:val="center"/>
    </w:pPr>
    <w:rPr>
      <w:b/>
      <w:sz w:val="28"/>
    </w:rPr>
  </w:style>
  <w:style w:type="paragraph" w:customStyle="1" w:styleId="ChapNo">
    <w:name w:val="Chap_No"/>
    <w:basedOn w:val="ArtNo"/>
    <w:next w:val="Chaptitle"/>
    <w:rsid w:val="00813E5E"/>
  </w:style>
  <w:style w:type="paragraph" w:customStyle="1" w:styleId="Chaptitle">
    <w:name w:val="Chap_title"/>
    <w:basedOn w:val="Arttitle"/>
    <w:next w:val="Normal"/>
    <w:rsid w:val="00813E5E"/>
  </w:style>
  <w:style w:type="character" w:customStyle="1" w:styleId="UnresolvedMention1">
    <w:name w:val="Unresolved Mention1"/>
    <w:basedOn w:val="DefaultParagraphFont"/>
    <w:uiPriority w:val="99"/>
    <w:semiHidden/>
    <w:unhideWhenUsed/>
    <w:rsid w:val="00FD7016"/>
    <w:rPr>
      <w:color w:val="605E5C"/>
      <w:shd w:val="clear" w:color="auto" w:fill="E1DFDD"/>
    </w:rPr>
  </w:style>
  <w:style w:type="character" w:styleId="PlaceholderText">
    <w:name w:val="Placeholder Text"/>
    <w:basedOn w:val="DefaultParagraphFont"/>
    <w:uiPriority w:val="99"/>
    <w:semiHidden/>
    <w:rsid w:val="002752FB"/>
    <w:rPr>
      <w:color w:val="666666"/>
    </w:rPr>
  </w:style>
  <w:style w:type="character" w:customStyle="1" w:styleId="href">
    <w:name w:val="href"/>
    <w:basedOn w:val="DefaultParagraphFont"/>
    <w:rsid w:val="00CC3773"/>
    <w:rPr>
      <w:color w:val="auto"/>
    </w:rPr>
  </w:style>
  <w:style w:type="character" w:styleId="CommentReference">
    <w:name w:val="annotation reference"/>
    <w:basedOn w:val="DefaultParagraphFont"/>
    <w:semiHidden/>
    <w:unhideWhenUsed/>
    <w:rsid w:val="00CC3773"/>
    <w:rPr>
      <w:sz w:val="16"/>
      <w:szCs w:val="16"/>
    </w:rPr>
  </w:style>
  <w:style w:type="paragraph" w:styleId="CommentText">
    <w:name w:val="annotation text"/>
    <w:basedOn w:val="Normal"/>
    <w:link w:val="CommentTextChar"/>
    <w:unhideWhenUsed/>
    <w:rsid w:val="00CC3773"/>
    <w:rPr>
      <w:sz w:val="20"/>
    </w:rPr>
  </w:style>
  <w:style w:type="character" w:customStyle="1" w:styleId="CommentTextChar">
    <w:name w:val="Comment Text Char"/>
    <w:basedOn w:val="DefaultParagraphFont"/>
    <w:link w:val="CommentText"/>
    <w:rsid w:val="00CC3773"/>
    <w:rPr>
      <w:rFonts w:ascii="Calibri" w:hAnsi="Calibri"/>
      <w:lang w:val="en-GB" w:eastAsia="en-US"/>
    </w:rPr>
  </w:style>
  <w:style w:type="paragraph" w:styleId="BalloonText">
    <w:name w:val="Balloon Text"/>
    <w:basedOn w:val="Normal"/>
    <w:link w:val="BalloonTextChar"/>
    <w:semiHidden/>
    <w:unhideWhenUsed/>
    <w:rsid w:val="00CC3773"/>
    <w:pPr>
      <w:spacing w:before="0"/>
    </w:pPr>
    <w:rPr>
      <w:rFonts w:ascii="Segoe UI" w:hAnsi="Segoe UI" w:cs="Segoe UI"/>
      <w:sz w:val="18"/>
      <w:szCs w:val="18"/>
    </w:rPr>
  </w:style>
  <w:style w:type="character" w:customStyle="1" w:styleId="BalloonTextChar">
    <w:name w:val="Balloon Text Char"/>
    <w:basedOn w:val="DefaultParagraphFont"/>
    <w:link w:val="BalloonText"/>
    <w:semiHidden/>
    <w:rsid w:val="00CC3773"/>
    <w:rPr>
      <w:rFonts w:ascii="Segoe UI" w:hAnsi="Segoe UI" w:cs="Segoe UI"/>
      <w:sz w:val="18"/>
      <w:szCs w:val="18"/>
      <w:lang w:val="en-GB" w:eastAsia="en-US"/>
    </w:rPr>
  </w:style>
  <w:style w:type="character" w:customStyle="1" w:styleId="anegp0gi0b9av8jahpyh">
    <w:name w:val="anegp0gi0b9av8jahpyh"/>
    <w:basedOn w:val="DefaultParagraphFont"/>
    <w:rsid w:val="00DA73CA"/>
  </w:style>
  <w:style w:type="character" w:styleId="Strong">
    <w:name w:val="Strong"/>
    <w:basedOn w:val="DefaultParagraphFont"/>
    <w:uiPriority w:val="22"/>
    <w:qFormat/>
    <w:rsid w:val="00DA73CA"/>
    <w:rPr>
      <w:b/>
      <w:bCs/>
    </w:rPr>
  </w:style>
  <w:style w:type="paragraph" w:styleId="NormalWeb">
    <w:name w:val="Normal (Web)"/>
    <w:basedOn w:val="Normal"/>
    <w:uiPriority w:val="99"/>
    <w:semiHidden/>
    <w:unhideWhenUsed/>
    <w:rsid w:val="00AA34FA"/>
    <w:pPr>
      <w:tabs>
        <w:tab w:val="clear" w:pos="567"/>
        <w:tab w:val="clear" w:pos="1134"/>
        <w:tab w:val="clear" w:pos="1701"/>
        <w:tab w:val="clear" w:pos="2268"/>
        <w:tab w:val="clear" w:pos="2835"/>
      </w:tabs>
      <w:overflowPunct/>
      <w:autoSpaceDE/>
      <w:autoSpaceDN/>
      <w:adjustRightInd/>
      <w:spacing w:before="100" w:beforeAutospacing="1" w:after="100" w:afterAutospacing="1"/>
      <w:textAlignment w:val="auto"/>
    </w:pPr>
    <w:rPr>
      <w:rFonts w:ascii="Times New Roman" w:hAnsi="Times New Roman"/>
      <w:szCs w:val="24"/>
      <w:lang w:val="ru-RU" w:eastAsia="ru-RU"/>
    </w:rPr>
  </w:style>
  <w:style w:type="paragraph" w:styleId="ListParagraph">
    <w:name w:val="List Paragraph"/>
    <w:basedOn w:val="Normal"/>
    <w:uiPriority w:val="34"/>
    <w:qFormat/>
    <w:rsid w:val="00A15B29"/>
    <w:pPr>
      <w:ind w:left="720"/>
      <w:contextualSpacing/>
    </w:pPr>
  </w:style>
  <w:style w:type="paragraph" w:customStyle="1" w:styleId="Reasons">
    <w:name w:val="Reasons"/>
    <w:basedOn w:val="Normal"/>
    <w:qFormat/>
    <w:rsid w:val="00FF5897"/>
    <w:pPr>
      <w:tabs>
        <w:tab w:val="clear" w:pos="567"/>
        <w:tab w:val="clear" w:pos="1134"/>
        <w:tab w:val="clear" w:pos="1701"/>
        <w:tab w:val="clear" w:pos="2268"/>
        <w:tab w:val="clear" w:pos="2835"/>
      </w:tabs>
      <w:overflowPunct/>
      <w:autoSpaceDE/>
      <w:autoSpaceDN/>
      <w:adjustRightInd/>
      <w:spacing w:before="0"/>
      <w:textAlignment w:val="auto"/>
    </w:pPr>
    <w:rPr>
      <w:rFonts w:ascii="Times New Roman" w:hAnsi="Times New Roman"/>
      <w:lang w:val="en-US"/>
    </w:rPr>
  </w:style>
  <w:style w:type="paragraph" w:customStyle="1" w:styleId="Tablefin">
    <w:name w:val="Table_fin"/>
    <w:basedOn w:val="Tabletext"/>
    <w:rsid w:val="00C5000F"/>
    <w:pPr>
      <w:spacing w:before="0"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9358117">
      <w:bodyDiv w:val="1"/>
      <w:marLeft w:val="0"/>
      <w:marRight w:val="0"/>
      <w:marTop w:val="0"/>
      <w:marBottom w:val="0"/>
      <w:divBdr>
        <w:top w:val="none" w:sz="0" w:space="0" w:color="auto"/>
        <w:left w:val="none" w:sz="0" w:space="0" w:color="auto"/>
        <w:bottom w:val="none" w:sz="0" w:space="0" w:color="auto"/>
        <w:right w:val="none" w:sz="0" w:space="0" w:color="auto"/>
      </w:divBdr>
    </w:div>
    <w:div w:id="436414545">
      <w:bodyDiv w:val="1"/>
      <w:marLeft w:val="0"/>
      <w:marRight w:val="0"/>
      <w:marTop w:val="0"/>
      <w:marBottom w:val="0"/>
      <w:divBdr>
        <w:top w:val="none" w:sz="0" w:space="0" w:color="auto"/>
        <w:left w:val="none" w:sz="0" w:space="0" w:color="auto"/>
        <w:bottom w:val="none" w:sz="0" w:space="0" w:color="auto"/>
        <w:right w:val="none" w:sz="0" w:space="0" w:color="auto"/>
      </w:divBdr>
      <w:divsChild>
        <w:div w:id="31614589">
          <w:marLeft w:val="0"/>
          <w:marRight w:val="0"/>
          <w:marTop w:val="0"/>
          <w:marBottom w:val="0"/>
          <w:divBdr>
            <w:top w:val="none" w:sz="0" w:space="0" w:color="auto"/>
            <w:left w:val="none" w:sz="0" w:space="0" w:color="auto"/>
            <w:bottom w:val="none" w:sz="0" w:space="0" w:color="auto"/>
            <w:right w:val="none" w:sz="0" w:space="0" w:color="auto"/>
          </w:divBdr>
        </w:div>
        <w:div w:id="1718814691">
          <w:marLeft w:val="0"/>
          <w:marRight w:val="0"/>
          <w:marTop w:val="0"/>
          <w:marBottom w:val="0"/>
          <w:divBdr>
            <w:top w:val="none" w:sz="0" w:space="0" w:color="auto"/>
            <w:left w:val="none" w:sz="0" w:space="0" w:color="auto"/>
            <w:bottom w:val="none" w:sz="0" w:space="0" w:color="auto"/>
            <w:right w:val="none" w:sz="0" w:space="0" w:color="auto"/>
          </w:divBdr>
          <w:divsChild>
            <w:div w:id="1571648846">
              <w:marLeft w:val="0"/>
              <w:marRight w:val="0"/>
              <w:marTop w:val="0"/>
              <w:marBottom w:val="0"/>
              <w:divBdr>
                <w:top w:val="none" w:sz="0" w:space="0" w:color="auto"/>
                <w:left w:val="none" w:sz="0" w:space="0" w:color="auto"/>
                <w:bottom w:val="none" w:sz="0" w:space="0" w:color="auto"/>
                <w:right w:val="none" w:sz="0" w:space="0" w:color="auto"/>
              </w:divBdr>
              <w:divsChild>
                <w:div w:id="243026641">
                  <w:marLeft w:val="0"/>
                  <w:marRight w:val="0"/>
                  <w:marTop w:val="0"/>
                  <w:marBottom w:val="0"/>
                  <w:divBdr>
                    <w:top w:val="none" w:sz="0" w:space="0" w:color="auto"/>
                    <w:left w:val="none" w:sz="0" w:space="0" w:color="auto"/>
                    <w:bottom w:val="none" w:sz="0" w:space="0" w:color="auto"/>
                    <w:right w:val="none" w:sz="0" w:space="0" w:color="auto"/>
                  </w:divBdr>
                  <w:divsChild>
                    <w:div w:id="1092437971">
                      <w:marLeft w:val="0"/>
                      <w:marRight w:val="0"/>
                      <w:marTop w:val="0"/>
                      <w:marBottom w:val="0"/>
                      <w:divBdr>
                        <w:top w:val="none" w:sz="0" w:space="0" w:color="auto"/>
                        <w:left w:val="none" w:sz="0" w:space="0" w:color="auto"/>
                        <w:bottom w:val="none" w:sz="0" w:space="0" w:color="auto"/>
                        <w:right w:val="none" w:sz="0" w:space="0" w:color="auto"/>
                      </w:divBdr>
                      <w:divsChild>
                        <w:div w:id="797837494">
                          <w:marLeft w:val="0"/>
                          <w:marRight w:val="0"/>
                          <w:marTop w:val="0"/>
                          <w:marBottom w:val="0"/>
                          <w:divBdr>
                            <w:top w:val="none" w:sz="0" w:space="0" w:color="auto"/>
                            <w:left w:val="none" w:sz="0" w:space="0" w:color="auto"/>
                            <w:bottom w:val="none" w:sz="0" w:space="0" w:color="auto"/>
                            <w:right w:val="none" w:sz="0" w:space="0" w:color="auto"/>
                          </w:divBdr>
                          <w:divsChild>
                            <w:div w:id="1078795080">
                              <w:marLeft w:val="0"/>
                              <w:marRight w:val="0"/>
                              <w:marTop w:val="0"/>
                              <w:marBottom w:val="0"/>
                              <w:divBdr>
                                <w:top w:val="none" w:sz="0" w:space="0" w:color="auto"/>
                                <w:left w:val="none" w:sz="0" w:space="0" w:color="auto"/>
                                <w:bottom w:val="none" w:sz="0" w:space="0" w:color="auto"/>
                                <w:right w:val="none" w:sz="0" w:space="0" w:color="auto"/>
                              </w:divBdr>
                              <w:divsChild>
                                <w:div w:id="154493360">
                                  <w:marLeft w:val="0"/>
                                  <w:marRight w:val="0"/>
                                  <w:marTop w:val="0"/>
                                  <w:marBottom w:val="0"/>
                                  <w:divBdr>
                                    <w:top w:val="none" w:sz="0" w:space="0" w:color="auto"/>
                                    <w:left w:val="none" w:sz="0" w:space="0" w:color="auto"/>
                                    <w:bottom w:val="none" w:sz="0" w:space="0" w:color="auto"/>
                                    <w:right w:val="none" w:sz="0" w:space="0" w:color="auto"/>
                                  </w:divBdr>
                                  <w:divsChild>
                                    <w:div w:id="1384672120">
                                      <w:marLeft w:val="0"/>
                                      <w:marRight w:val="0"/>
                                      <w:marTop w:val="0"/>
                                      <w:marBottom w:val="0"/>
                                      <w:divBdr>
                                        <w:top w:val="none" w:sz="0" w:space="0" w:color="auto"/>
                                        <w:left w:val="none" w:sz="0" w:space="0" w:color="auto"/>
                                        <w:bottom w:val="none" w:sz="0" w:space="0" w:color="auto"/>
                                        <w:right w:val="none" w:sz="0" w:space="0" w:color="auto"/>
                                      </w:divBdr>
                                      <w:divsChild>
                                        <w:div w:id="1465613493">
                                          <w:marLeft w:val="0"/>
                                          <w:marRight w:val="0"/>
                                          <w:marTop w:val="0"/>
                                          <w:marBottom w:val="0"/>
                                          <w:divBdr>
                                            <w:top w:val="none" w:sz="0" w:space="0" w:color="auto"/>
                                            <w:left w:val="none" w:sz="0" w:space="0" w:color="auto"/>
                                            <w:bottom w:val="none" w:sz="0" w:space="0" w:color="auto"/>
                                            <w:right w:val="none" w:sz="0" w:space="0" w:color="auto"/>
                                          </w:divBdr>
                                          <w:divsChild>
                                            <w:div w:id="488375248">
                                              <w:marLeft w:val="0"/>
                                              <w:marRight w:val="0"/>
                                              <w:marTop w:val="0"/>
                                              <w:marBottom w:val="0"/>
                                              <w:divBdr>
                                                <w:top w:val="none" w:sz="0" w:space="0" w:color="auto"/>
                                                <w:left w:val="none" w:sz="0" w:space="0" w:color="auto"/>
                                                <w:bottom w:val="none" w:sz="0" w:space="0" w:color="auto"/>
                                                <w:right w:val="none" w:sz="0" w:space="0" w:color="auto"/>
                                              </w:divBdr>
                                              <w:divsChild>
                                                <w:div w:id="1663854583">
                                                  <w:marLeft w:val="0"/>
                                                  <w:marRight w:val="0"/>
                                                  <w:marTop w:val="0"/>
                                                  <w:marBottom w:val="0"/>
                                                  <w:divBdr>
                                                    <w:top w:val="none" w:sz="0" w:space="0" w:color="auto"/>
                                                    <w:left w:val="none" w:sz="0" w:space="0" w:color="auto"/>
                                                    <w:bottom w:val="none" w:sz="0" w:space="0" w:color="auto"/>
                                                    <w:right w:val="none" w:sz="0" w:space="0" w:color="auto"/>
                                                  </w:divBdr>
                                                  <w:divsChild>
                                                    <w:div w:id="1154027797">
                                                      <w:marLeft w:val="0"/>
                                                      <w:marRight w:val="0"/>
                                                      <w:marTop w:val="0"/>
                                                      <w:marBottom w:val="0"/>
                                                      <w:divBdr>
                                                        <w:top w:val="none" w:sz="0" w:space="0" w:color="auto"/>
                                                        <w:left w:val="none" w:sz="0" w:space="0" w:color="auto"/>
                                                        <w:bottom w:val="none" w:sz="0" w:space="0" w:color="auto"/>
                                                        <w:right w:val="none" w:sz="0" w:space="0" w:color="auto"/>
                                                      </w:divBdr>
                                                      <w:divsChild>
                                                        <w:div w:id="745030432">
                                                          <w:marLeft w:val="0"/>
                                                          <w:marRight w:val="0"/>
                                                          <w:marTop w:val="0"/>
                                                          <w:marBottom w:val="0"/>
                                                          <w:divBdr>
                                                            <w:top w:val="none" w:sz="0" w:space="0" w:color="auto"/>
                                                            <w:left w:val="none" w:sz="0" w:space="0" w:color="auto"/>
                                                            <w:bottom w:val="none" w:sz="0" w:space="0" w:color="auto"/>
                                                            <w:right w:val="none" w:sz="0" w:space="0" w:color="auto"/>
                                                          </w:divBdr>
                                                          <w:divsChild>
                                                            <w:div w:id="1315068051">
                                                              <w:marLeft w:val="0"/>
                                                              <w:marRight w:val="0"/>
                                                              <w:marTop w:val="0"/>
                                                              <w:marBottom w:val="0"/>
                                                              <w:divBdr>
                                                                <w:top w:val="none" w:sz="0" w:space="0" w:color="auto"/>
                                                                <w:left w:val="none" w:sz="0" w:space="0" w:color="auto"/>
                                                                <w:bottom w:val="none" w:sz="0" w:space="0" w:color="auto"/>
                                                                <w:right w:val="none" w:sz="0" w:space="0" w:color="auto"/>
                                                              </w:divBdr>
                                                              <w:divsChild>
                                                                <w:div w:id="2107458393">
                                                                  <w:marLeft w:val="0"/>
                                                                  <w:marRight w:val="0"/>
                                                                  <w:marTop w:val="0"/>
                                                                  <w:marBottom w:val="0"/>
                                                                  <w:divBdr>
                                                                    <w:top w:val="none" w:sz="0" w:space="0" w:color="auto"/>
                                                                    <w:left w:val="none" w:sz="0" w:space="0" w:color="auto"/>
                                                                    <w:bottom w:val="none" w:sz="0" w:space="0" w:color="auto"/>
                                                                    <w:right w:val="none" w:sz="0" w:space="0" w:color="auto"/>
                                                                  </w:divBdr>
                                                                  <w:divsChild>
                                                                    <w:div w:id="1149324737">
                                                                      <w:marLeft w:val="0"/>
                                                                      <w:marRight w:val="0"/>
                                                                      <w:marTop w:val="0"/>
                                                                      <w:marBottom w:val="0"/>
                                                                      <w:divBdr>
                                                                        <w:top w:val="none" w:sz="0" w:space="0" w:color="auto"/>
                                                                        <w:left w:val="none" w:sz="0" w:space="0" w:color="auto"/>
                                                                        <w:bottom w:val="none" w:sz="0" w:space="0" w:color="auto"/>
                                                                        <w:right w:val="none" w:sz="0" w:space="0" w:color="auto"/>
                                                                      </w:divBdr>
                                                                      <w:divsChild>
                                                                        <w:div w:id="698437693">
                                                                          <w:marLeft w:val="0"/>
                                                                          <w:marRight w:val="0"/>
                                                                          <w:marTop w:val="0"/>
                                                                          <w:marBottom w:val="0"/>
                                                                          <w:divBdr>
                                                                            <w:top w:val="none" w:sz="0" w:space="0" w:color="auto"/>
                                                                            <w:left w:val="none" w:sz="0" w:space="0" w:color="auto"/>
                                                                            <w:bottom w:val="none" w:sz="0" w:space="0" w:color="auto"/>
                                                                            <w:right w:val="none" w:sz="0" w:space="0" w:color="auto"/>
                                                                          </w:divBdr>
                                                                          <w:divsChild>
                                                                            <w:div w:id="681784481">
                                                                              <w:marLeft w:val="0"/>
                                                                              <w:marRight w:val="0"/>
                                                                              <w:marTop w:val="0"/>
                                                                              <w:marBottom w:val="0"/>
                                                                              <w:divBdr>
                                                                                <w:top w:val="none" w:sz="0" w:space="0" w:color="auto"/>
                                                                                <w:left w:val="none" w:sz="0" w:space="0" w:color="auto"/>
                                                                                <w:bottom w:val="none" w:sz="0" w:space="0" w:color="auto"/>
                                                                                <w:right w:val="none" w:sz="0" w:space="0" w:color="auto"/>
                                                                              </w:divBdr>
                                                                              <w:divsChild>
                                                                                <w:div w:id="1285044469">
                                                                                  <w:marLeft w:val="0"/>
                                                                                  <w:marRight w:val="0"/>
                                                                                  <w:marTop w:val="0"/>
                                                                                  <w:marBottom w:val="0"/>
                                                                                  <w:divBdr>
                                                                                    <w:top w:val="none" w:sz="0" w:space="0" w:color="auto"/>
                                                                                    <w:left w:val="none" w:sz="0" w:space="0" w:color="auto"/>
                                                                                    <w:bottom w:val="none" w:sz="0" w:space="0" w:color="auto"/>
                                                                                    <w:right w:val="none" w:sz="0" w:space="0" w:color="auto"/>
                                                                                  </w:divBdr>
                                                                                  <w:divsChild>
                                                                                    <w:div w:id="948437961">
                                                                                      <w:marLeft w:val="0"/>
                                                                                      <w:marRight w:val="0"/>
                                                                                      <w:marTop w:val="0"/>
                                                                                      <w:marBottom w:val="0"/>
                                                                                      <w:divBdr>
                                                                                        <w:top w:val="none" w:sz="0" w:space="0" w:color="auto"/>
                                                                                        <w:left w:val="none" w:sz="0" w:space="0" w:color="auto"/>
                                                                                        <w:bottom w:val="none" w:sz="0" w:space="0" w:color="auto"/>
                                                                                        <w:right w:val="none" w:sz="0" w:space="0" w:color="auto"/>
                                                                                      </w:divBdr>
                                                                                      <w:divsChild>
                                                                                        <w:div w:id="1661346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69967495">
      <w:bodyDiv w:val="1"/>
      <w:marLeft w:val="0"/>
      <w:marRight w:val="0"/>
      <w:marTop w:val="0"/>
      <w:marBottom w:val="0"/>
      <w:divBdr>
        <w:top w:val="none" w:sz="0" w:space="0" w:color="auto"/>
        <w:left w:val="none" w:sz="0" w:space="0" w:color="auto"/>
        <w:bottom w:val="none" w:sz="0" w:space="0" w:color="auto"/>
        <w:right w:val="none" w:sz="0" w:space="0" w:color="auto"/>
      </w:divBdr>
      <w:divsChild>
        <w:div w:id="565528005">
          <w:marLeft w:val="0"/>
          <w:marRight w:val="0"/>
          <w:marTop w:val="0"/>
          <w:marBottom w:val="120"/>
          <w:divBdr>
            <w:top w:val="none" w:sz="0" w:space="0" w:color="auto"/>
            <w:left w:val="none" w:sz="0" w:space="0" w:color="auto"/>
            <w:bottom w:val="none" w:sz="0" w:space="0" w:color="auto"/>
            <w:right w:val="none" w:sz="0" w:space="0" w:color="auto"/>
          </w:divBdr>
        </w:div>
      </w:divsChild>
    </w:div>
    <w:div w:id="1618944557">
      <w:bodyDiv w:val="1"/>
      <w:marLeft w:val="0"/>
      <w:marRight w:val="0"/>
      <w:marTop w:val="0"/>
      <w:marBottom w:val="0"/>
      <w:divBdr>
        <w:top w:val="none" w:sz="0" w:space="0" w:color="auto"/>
        <w:left w:val="none" w:sz="0" w:space="0" w:color="auto"/>
        <w:bottom w:val="none" w:sz="0" w:space="0" w:color="auto"/>
        <w:right w:val="none" w:sz="0" w:space="0" w:color="auto"/>
      </w:divBdr>
      <w:divsChild>
        <w:div w:id="368772204">
          <w:marLeft w:val="0"/>
          <w:marRight w:val="0"/>
          <w:marTop w:val="0"/>
          <w:marBottom w:val="120"/>
          <w:divBdr>
            <w:top w:val="none" w:sz="0" w:space="0" w:color="auto"/>
            <w:left w:val="none" w:sz="0" w:space="0" w:color="auto"/>
            <w:bottom w:val="none" w:sz="0" w:space="0" w:color="auto"/>
            <w:right w:val="none" w:sz="0" w:space="0" w:color="auto"/>
          </w:divBdr>
        </w:div>
      </w:divsChild>
    </w:div>
    <w:div w:id="1800301606">
      <w:bodyDiv w:val="1"/>
      <w:marLeft w:val="0"/>
      <w:marRight w:val="0"/>
      <w:marTop w:val="0"/>
      <w:marBottom w:val="0"/>
      <w:divBdr>
        <w:top w:val="none" w:sz="0" w:space="0" w:color="auto"/>
        <w:left w:val="none" w:sz="0" w:space="0" w:color="auto"/>
        <w:bottom w:val="none" w:sz="0" w:space="0" w:color="auto"/>
        <w:right w:val="none" w:sz="0" w:space="0" w:color="auto"/>
      </w:divBdr>
    </w:div>
    <w:div w:id="1928348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itu.int/itu-d/meetings/wtdc25/wp-content/uploads/sites/29/2025/11/090-E.pdf"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itu.int/md/S26-CWGSFP4-C-0002/en"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itu.int/md/S26-CWGSFP4-INF-0001/en"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itu.int/md/S26-CWGSFP4-C-0002/en"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council.itu.int/2026/en/working-group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1E46BE2403204D4E844191C3480CD35B" ma:contentTypeVersion="4" ma:contentTypeDescription="Create a new document." ma:contentTypeScope="" ma:versionID="1fd4cf0dcf1c335fa3625c517989e046">
  <xsd:schema xmlns:xsd="http://www.w3.org/2001/XMLSchema" xmlns:xs="http://www.w3.org/2001/XMLSchema" xmlns:p="http://schemas.microsoft.com/office/2006/metadata/properties" xmlns:ns1="http://schemas.microsoft.com/sharepoint/v3" xmlns:ns2="1aaea1ea-72e4-4374-b05e-72e2f16fb7ae" targetNamespace="http://schemas.microsoft.com/office/2006/metadata/properties" ma:root="true" ma:fieldsID="f318a9516b7937ba5cd54d54fbb643a2" ns1:_="" ns2:_="">
    <xsd:import namespace="http://schemas.microsoft.com/sharepoint/v3"/>
    <xsd:import namespace="1aaea1ea-72e4-4374-b05e-72e2f16fb7ae"/>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aaea1ea-72e4-4374-b05e-72e2f16fb7ae"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1C7F905-3FE5-4DB2-8A5D-0B16CB3CE915}">
  <ds:schemaRefs>
    <ds:schemaRef ds:uri="http://schemas.microsoft.com/sharepoint/v3/contenttype/forms"/>
  </ds:schemaRefs>
</ds:datastoreItem>
</file>

<file path=customXml/itemProps2.xml><?xml version="1.0" encoding="utf-8"?>
<ds:datastoreItem xmlns:ds="http://schemas.openxmlformats.org/officeDocument/2006/customXml" ds:itemID="{2AFDA031-4D65-4237-B216-76B6BD579F55}">
  <ds:schemaRefs>
    <ds:schemaRef ds:uri="http://purl.org/dc/elements/1.1/"/>
    <ds:schemaRef ds:uri="http://purl.org/dc/dcmitype/"/>
    <ds:schemaRef ds:uri="http://schemas.microsoft.com/sharepoint/v3"/>
    <ds:schemaRef ds:uri="http://purl.org/dc/terms/"/>
    <ds:schemaRef ds:uri="http://schemas.openxmlformats.org/package/2006/metadata/core-properties"/>
    <ds:schemaRef ds:uri="http://schemas.microsoft.com/office/2006/documentManagement/types"/>
    <ds:schemaRef ds:uri="http://www.w3.org/XML/1998/namespace"/>
    <ds:schemaRef ds:uri="http://schemas.microsoft.com/office/infopath/2007/PartnerControls"/>
    <ds:schemaRef ds:uri="1aaea1ea-72e4-4374-b05e-72e2f16fb7ae"/>
    <ds:schemaRef ds:uri="http://schemas.microsoft.com/office/2006/metadata/properties"/>
  </ds:schemaRefs>
</ds:datastoreItem>
</file>

<file path=customXml/itemProps3.xml><?xml version="1.0" encoding="utf-8"?>
<ds:datastoreItem xmlns:ds="http://schemas.openxmlformats.org/officeDocument/2006/customXml" ds:itemID="{AC507648-0C47-4F7F-987A-EEB2713CBDC3}">
  <ds:schemaRefs>
    <ds:schemaRef ds:uri="http://schemas.openxmlformats.org/officeDocument/2006/bibliography"/>
  </ds:schemaRefs>
</ds:datastoreItem>
</file>

<file path=customXml/itemProps4.xml><?xml version="1.0" encoding="utf-8"?>
<ds:datastoreItem xmlns:ds="http://schemas.openxmlformats.org/officeDocument/2006/customXml" ds:itemID="{D89B0326-B56F-42A0-9090-09F0F47CCA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aaea1ea-72e4-4374-b05e-72e2f16fb7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4</Pages>
  <Words>955</Words>
  <Characters>5836</Characters>
  <Application>Microsoft Office Word</Application>
  <DocSecurity>0</DocSecurity>
  <Lines>389</Lines>
  <Paragraphs>261</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Manager/>
  <Company/>
  <LinksUpToDate>false</LinksUpToDate>
  <CharactersWithSpaces>6530</CharactersWithSpaces>
  <SharedDoc>false</SharedDoc>
  <HLinks>
    <vt:vector size="6" baseType="variant">
      <vt:variant>
        <vt:i4>3342371</vt:i4>
      </vt:variant>
      <vt:variant>
        <vt:i4>12</vt:i4>
      </vt:variant>
      <vt:variant>
        <vt:i4>0</vt:i4>
      </vt:variant>
      <vt:variant>
        <vt:i4>5</vt:i4>
      </vt:variant>
      <vt:variant>
        <vt:lpwstr>http://www.itu.int/council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Comments on “assessment of strategic plan targets and target indicators”</dc:title>
  <dc:subject>ITU Council Working Group on Financial and Human Resources</dc:subject>
  <dc:creator/>
  <cp:keywords>CWG-SFP; Council-26; C26</cp:keywords>
  <dc:description/>
  <dcterms:created xsi:type="dcterms:W3CDTF">2026-01-05T13:27:00Z</dcterms:created>
  <dcterms:modified xsi:type="dcterms:W3CDTF">2026-01-05T13:52:00Z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dcf76eb8-ec84-4b71-97bc-9e960c51973a</vt:lpwstr>
  </property>
  <property fmtid="{D5CDD505-2E9C-101B-9397-08002B2CF9AE}" pid="3" name="ContentTypeId">
    <vt:lpwstr>0x0101001E46BE2403204D4E844191C3480CD35B</vt:lpwstr>
  </property>
</Properties>
</file>