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page" w:tblpX="1821" w:tblpY="2317"/>
        <w:tblW w:w="9214" w:type="dxa"/>
        <w:tblLayout w:type="fixed"/>
        <w:tblLook w:val="0000" w:firstRow="0" w:lastRow="0" w:firstColumn="0" w:lastColumn="0" w:noHBand="0" w:noVBand="0"/>
      </w:tblPr>
      <w:tblGrid>
        <w:gridCol w:w="3969"/>
        <w:gridCol w:w="5245"/>
      </w:tblGrid>
      <w:tr w:rsidR="00AD3606" w:rsidRPr="00CA7C3F" w14:paraId="0043AC80" w14:textId="77777777" w:rsidTr="00AD3606">
        <w:trPr>
          <w:cantSplit/>
          <w:trHeight w:val="23"/>
        </w:trPr>
        <w:tc>
          <w:tcPr>
            <w:tcW w:w="3969" w:type="dxa"/>
            <w:vMerge w:val="restart"/>
            <w:tcMar>
              <w:left w:w="0" w:type="dxa"/>
            </w:tcMar>
          </w:tcPr>
          <w:p w14:paraId="60A806D3" w14:textId="181AB28B" w:rsidR="00AD3606" w:rsidRPr="00E85629" w:rsidRDefault="00AD3606" w:rsidP="00472BAD">
            <w:pPr>
              <w:tabs>
                <w:tab w:val="left" w:pos="851"/>
              </w:tabs>
              <w:spacing w:before="0" w:line="240" w:lineRule="atLeast"/>
              <w:rPr>
                <w:b/>
              </w:rPr>
            </w:pPr>
            <w:bookmarkStart w:id="0" w:name="dmeeting" w:colFirst="0" w:colLast="0"/>
            <w:bookmarkStart w:id="1" w:name="dnum" w:colFirst="1" w:colLast="1"/>
            <w:bookmarkStart w:id="2" w:name="_Hlk133421839"/>
            <w:bookmarkStart w:id="3" w:name="_Hlk133421856"/>
            <w:bookmarkStart w:id="4" w:name="_Hlk133422370"/>
            <w:bookmarkStart w:id="5" w:name="_Hlk133586559"/>
          </w:p>
        </w:tc>
        <w:tc>
          <w:tcPr>
            <w:tcW w:w="5245" w:type="dxa"/>
          </w:tcPr>
          <w:p w14:paraId="291AB2A2" w14:textId="6AEAA01C" w:rsidR="00AD3606" w:rsidRPr="00A94376" w:rsidRDefault="00AD3606" w:rsidP="00472BAD">
            <w:pPr>
              <w:tabs>
                <w:tab w:val="left" w:pos="851"/>
              </w:tabs>
              <w:spacing w:before="0" w:line="240" w:lineRule="atLeast"/>
              <w:jc w:val="right"/>
              <w:rPr>
                <w:b/>
                <w:lang w:val="it-IT"/>
              </w:rPr>
            </w:pPr>
            <w:r w:rsidRPr="00A94376">
              <w:rPr>
                <w:b/>
                <w:lang w:val="it-IT"/>
              </w:rPr>
              <w:t>Document C</w:t>
            </w:r>
            <w:r w:rsidR="00A52C84" w:rsidRPr="00A94376">
              <w:rPr>
                <w:b/>
                <w:lang w:val="it-IT"/>
              </w:rPr>
              <w:t>WG-</w:t>
            </w:r>
            <w:r w:rsidR="009F347C" w:rsidRPr="00A94376">
              <w:rPr>
                <w:b/>
                <w:lang w:val="it-IT"/>
              </w:rPr>
              <w:t>FHR</w:t>
            </w:r>
            <w:r w:rsidR="00A52C84" w:rsidRPr="00A94376">
              <w:rPr>
                <w:b/>
                <w:lang w:val="it-IT"/>
              </w:rPr>
              <w:t>-</w:t>
            </w:r>
            <w:r w:rsidR="00AE78C0">
              <w:rPr>
                <w:b/>
                <w:lang w:val="it-IT"/>
              </w:rPr>
              <w:t>2</w:t>
            </w:r>
            <w:r w:rsidR="00503A00">
              <w:rPr>
                <w:b/>
                <w:lang w:val="it-IT"/>
              </w:rPr>
              <w:t>2</w:t>
            </w:r>
            <w:r w:rsidRPr="00A94376">
              <w:rPr>
                <w:b/>
                <w:lang w:val="it-IT"/>
              </w:rPr>
              <w:t>/</w:t>
            </w:r>
            <w:r w:rsidR="00BF455D">
              <w:rPr>
                <w:b/>
                <w:lang w:val="it-IT"/>
              </w:rPr>
              <w:t>INF/</w:t>
            </w:r>
            <w:r w:rsidR="005128D1">
              <w:rPr>
                <w:b/>
                <w:lang w:val="it-IT"/>
              </w:rPr>
              <w:t>4</w:t>
            </w:r>
          </w:p>
        </w:tc>
      </w:tr>
      <w:tr w:rsidR="00AD3606" w:rsidRPr="00A94376" w14:paraId="789B45BA" w14:textId="77777777" w:rsidTr="00AD3606">
        <w:trPr>
          <w:cantSplit/>
        </w:trPr>
        <w:tc>
          <w:tcPr>
            <w:tcW w:w="3969" w:type="dxa"/>
            <w:vMerge/>
          </w:tcPr>
          <w:p w14:paraId="3F3D4E17" w14:textId="77777777" w:rsidR="00AD3606" w:rsidRPr="009B2D4B" w:rsidRDefault="00AD3606" w:rsidP="00AD3606">
            <w:pPr>
              <w:tabs>
                <w:tab w:val="left" w:pos="851"/>
              </w:tabs>
              <w:spacing w:line="240" w:lineRule="atLeast"/>
              <w:rPr>
                <w:b/>
                <w:lang w:val="it-IT"/>
              </w:rPr>
            </w:pPr>
            <w:bookmarkStart w:id="6" w:name="ddate" w:colFirst="1" w:colLast="1"/>
            <w:bookmarkEnd w:id="0"/>
            <w:bookmarkEnd w:id="1"/>
          </w:p>
        </w:tc>
        <w:tc>
          <w:tcPr>
            <w:tcW w:w="5245" w:type="dxa"/>
          </w:tcPr>
          <w:p w14:paraId="2DE9ACEA" w14:textId="6E360FA5" w:rsidR="00AD3606" w:rsidRPr="00A94376" w:rsidRDefault="00BF455D" w:rsidP="00AD3606">
            <w:pPr>
              <w:tabs>
                <w:tab w:val="left" w:pos="851"/>
              </w:tabs>
              <w:spacing w:before="0"/>
              <w:jc w:val="right"/>
              <w:rPr>
                <w:b/>
              </w:rPr>
            </w:pPr>
            <w:r>
              <w:rPr>
                <w:b/>
              </w:rPr>
              <w:t xml:space="preserve">14 January </w:t>
            </w:r>
            <w:r w:rsidR="00F46F77">
              <w:rPr>
                <w:b/>
              </w:rPr>
              <w:t>202</w:t>
            </w:r>
            <w:r>
              <w:rPr>
                <w:b/>
              </w:rPr>
              <w:t>6</w:t>
            </w:r>
          </w:p>
        </w:tc>
      </w:tr>
      <w:tr w:rsidR="00AD3606" w:rsidRPr="00813E5E" w14:paraId="58A84C4A" w14:textId="77777777" w:rsidTr="00AD3606">
        <w:trPr>
          <w:cantSplit/>
          <w:trHeight w:val="23"/>
        </w:trPr>
        <w:tc>
          <w:tcPr>
            <w:tcW w:w="3969" w:type="dxa"/>
            <w:vMerge/>
          </w:tcPr>
          <w:p w14:paraId="77CEDDAA" w14:textId="77777777" w:rsidR="00AD3606" w:rsidRPr="00813E5E" w:rsidRDefault="00AD3606" w:rsidP="00AD3606">
            <w:pPr>
              <w:tabs>
                <w:tab w:val="left" w:pos="851"/>
              </w:tabs>
              <w:spacing w:line="240" w:lineRule="atLeast"/>
              <w:rPr>
                <w:b/>
              </w:rPr>
            </w:pPr>
            <w:bookmarkStart w:id="7" w:name="dorlang" w:colFirst="1" w:colLast="1"/>
            <w:bookmarkEnd w:id="6"/>
          </w:p>
        </w:tc>
        <w:tc>
          <w:tcPr>
            <w:tcW w:w="5245" w:type="dxa"/>
          </w:tcPr>
          <w:p w14:paraId="561AAE94" w14:textId="21480245" w:rsidR="00AD3606" w:rsidRPr="00E85629" w:rsidRDefault="00891503" w:rsidP="00AD3606">
            <w:pPr>
              <w:tabs>
                <w:tab w:val="left" w:pos="851"/>
              </w:tabs>
              <w:spacing w:before="0" w:line="240" w:lineRule="atLeast"/>
              <w:jc w:val="right"/>
              <w:rPr>
                <w:b/>
              </w:rPr>
            </w:pPr>
            <w:r>
              <w:rPr>
                <w:b/>
              </w:rPr>
              <w:t>English</w:t>
            </w:r>
            <w:r w:rsidR="009B2D4B">
              <w:rPr>
                <w:b/>
              </w:rPr>
              <w:t xml:space="preserve"> only</w:t>
            </w:r>
          </w:p>
        </w:tc>
      </w:tr>
      <w:tr w:rsidR="00472BAD" w:rsidRPr="00813E5E" w14:paraId="12C5EF5F" w14:textId="77777777" w:rsidTr="00AD3606">
        <w:trPr>
          <w:cantSplit/>
          <w:trHeight w:val="23"/>
        </w:trPr>
        <w:tc>
          <w:tcPr>
            <w:tcW w:w="3969" w:type="dxa"/>
          </w:tcPr>
          <w:p w14:paraId="4B839BA2" w14:textId="77777777" w:rsidR="00472BAD" w:rsidRPr="00813E5E" w:rsidRDefault="00472BAD" w:rsidP="00AD3606">
            <w:pPr>
              <w:tabs>
                <w:tab w:val="left" w:pos="851"/>
              </w:tabs>
              <w:spacing w:line="240" w:lineRule="atLeast"/>
              <w:rPr>
                <w:b/>
              </w:rPr>
            </w:pPr>
          </w:p>
        </w:tc>
        <w:tc>
          <w:tcPr>
            <w:tcW w:w="5245" w:type="dxa"/>
          </w:tcPr>
          <w:p w14:paraId="12F66D25" w14:textId="77777777" w:rsidR="00472BAD" w:rsidRDefault="00472BAD" w:rsidP="00AD3606">
            <w:pPr>
              <w:tabs>
                <w:tab w:val="left" w:pos="851"/>
              </w:tabs>
              <w:spacing w:before="0" w:line="240" w:lineRule="atLeast"/>
              <w:jc w:val="right"/>
              <w:rPr>
                <w:b/>
              </w:rPr>
            </w:pPr>
          </w:p>
        </w:tc>
      </w:tr>
    </w:tbl>
    <w:p w14:paraId="4CDB8B60" w14:textId="77777777" w:rsidR="00E227F3" w:rsidRDefault="00E227F3">
      <w:pPr>
        <w:tabs>
          <w:tab w:val="clear" w:pos="567"/>
          <w:tab w:val="clear" w:pos="1134"/>
          <w:tab w:val="clear" w:pos="1701"/>
          <w:tab w:val="clear" w:pos="2268"/>
          <w:tab w:val="clear" w:pos="2835"/>
        </w:tabs>
        <w:overflowPunct/>
        <w:autoSpaceDE/>
        <w:autoSpaceDN/>
        <w:adjustRightInd/>
        <w:spacing w:before="0"/>
        <w:textAlignment w:val="auto"/>
      </w:pPr>
      <w:bookmarkStart w:id="8" w:name="_Hlk133421428"/>
      <w:bookmarkEnd w:id="2"/>
      <w:bookmarkEnd w:id="7"/>
    </w:p>
    <w:p w14:paraId="63B2D2E9" w14:textId="77777777" w:rsidR="00BF455D" w:rsidRDefault="00BF455D">
      <w:pPr>
        <w:tabs>
          <w:tab w:val="clear" w:pos="567"/>
          <w:tab w:val="clear" w:pos="1134"/>
          <w:tab w:val="clear" w:pos="1701"/>
          <w:tab w:val="clear" w:pos="2268"/>
          <w:tab w:val="clear" w:pos="2835"/>
        </w:tabs>
        <w:overflowPunct/>
        <w:autoSpaceDE/>
        <w:autoSpaceDN/>
        <w:adjustRightInd/>
        <w:spacing w:before="0"/>
        <w:textAlignment w:val="auto"/>
      </w:pPr>
    </w:p>
    <w:p w14:paraId="63E5A1F7" w14:textId="6DED24B4" w:rsidR="00F46F77" w:rsidRPr="00BF455D" w:rsidRDefault="00BF455D" w:rsidP="00B97351">
      <w:pPr>
        <w:pStyle w:val="Annextitle"/>
      </w:pPr>
      <w:r w:rsidRPr="00BF455D">
        <w:t xml:space="preserve">ITU </w:t>
      </w:r>
      <w:r w:rsidR="00B97351" w:rsidRPr="00BF455D">
        <w:t>Staff Council’s statement</w:t>
      </w:r>
      <w:r w:rsidR="00B97351">
        <w:br/>
        <w:t>(</w:t>
      </w:r>
      <w:r w:rsidRPr="00BF455D">
        <w:t>CWG</w:t>
      </w:r>
      <w:r w:rsidR="00B97351">
        <w:t>-</w:t>
      </w:r>
      <w:r w:rsidRPr="00BF455D">
        <w:t>FHR</w:t>
      </w:r>
      <w:r w:rsidR="00B97351">
        <w:t>)</w:t>
      </w:r>
    </w:p>
    <w:p w14:paraId="66F2A8A1" w14:textId="77777777" w:rsidR="00CA7C3F" w:rsidRPr="00402F91" w:rsidRDefault="00CA7C3F" w:rsidP="00D40D80">
      <w:pPr>
        <w:pStyle w:val="Normalaftertitle"/>
        <w:jc w:val="both"/>
      </w:pPr>
      <w:r w:rsidRPr="00402F91">
        <w:t>Madam Chair, Honourable Councillors, esteemed Secretary-General and Elected Officials, Dear Colleagues,</w:t>
      </w:r>
    </w:p>
    <w:p w14:paraId="063C1BA8" w14:textId="77777777" w:rsidR="00CA7C3F" w:rsidRPr="00402F91" w:rsidRDefault="00CA7C3F" w:rsidP="00D40D80">
      <w:pPr>
        <w:jc w:val="both"/>
      </w:pPr>
      <w:r w:rsidRPr="00402F91">
        <w:t xml:space="preserve">I would like to begin by </w:t>
      </w:r>
      <w:r>
        <w:t>thanking for the opportunity to speak at this working group</w:t>
      </w:r>
      <w:r w:rsidRPr="00402F91">
        <w:t xml:space="preserve"> and extending our best wishes</w:t>
      </w:r>
      <w:r>
        <w:t xml:space="preserve"> to all</w:t>
      </w:r>
      <w:r w:rsidRPr="00402F91">
        <w:t xml:space="preserve"> for 2026. </w:t>
      </w:r>
    </w:p>
    <w:p w14:paraId="4AFDB67A" w14:textId="77777777" w:rsidR="00CA7C3F" w:rsidRPr="00402F91" w:rsidRDefault="00CA7C3F" w:rsidP="00D40D80">
      <w:pPr>
        <w:jc w:val="both"/>
        <w:rPr>
          <w:rFonts w:cs="Calibri"/>
        </w:rPr>
      </w:pPr>
      <w:r w:rsidRPr="00402F91">
        <w:rPr>
          <w:rFonts w:cs="Calibri"/>
        </w:rPr>
        <w:t xml:space="preserve">This year is the final stretch of the current </w:t>
      </w:r>
      <w:r>
        <w:rPr>
          <w:rFonts w:cs="Calibri"/>
        </w:rPr>
        <w:t xml:space="preserve">operating </w:t>
      </w:r>
      <w:r w:rsidRPr="00402F91">
        <w:rPr>
          <w:rFonts w:cs="Calibri"/>
        </w:rPr>
        <w:t>cycle</w:t>
      </w:r>
      <w:r>
        <w:rPr>
          <w:rFonts w:cs="Calibri"/>
        </w:rPr>
        <w:t xml:space="preserve"> for ITU</w:t>
      </w:r>
      <w:r w:rsidRPr="00402F91">
        <w:rPr>
          <w:rFonts w:cs="Calibri"/>
        </w:rPr>
        <w:t>, leading us to the Plenipotentiary Conference</w:t>
      </w:r>
      <w:r>
        <w:rPr>
          <w:rFonts w:cs="Calibri"/>
        </w:rPr>
        <w:t xml:space="preserve"> (PP-26)</w:t>
      </w:r>
      <w:r w:rsidRPr="00402F91">
        <w:rPr>
          <w:rFonts w:cs="Calibri"/>
        </w:rPr>
        <w:t xml:space="preserve"> in November. The decisions </w:t>
      </w:r>
      <w:r>
        <w:rPr>
          <w:rFonts w:cs="Calibri"/>
        </w:rPr>
        <w:t>of PP-26</w:t>
      </w:r>
      <w:r w:rsidRPr="00402F91">
        <w:rPr>
          <w:rFonts w:cs="Calibri"/>
        </w:rPr>
        <w:t xml:space="preserve"> will shape the </w:t>
      </w:r>
      <w:r>
        <w:rPr>
          <w:rFonts w:cs="Calibri"/>
        </w:rPr>
        <w:t xml:space="preserve">trajectory of </w:t>
      </w:r>
      <w:r w:rsidRPr="00402F91">
        <w:rPr>
          <w:rFonts w:cs="Calibri"/>
        </w:rPr>
        <w:t xml:space="preserve">ITU for the next four years and beyond. </w:t>
      </w:r>
    </w:p>
    <w:p w14:paraId="024E33E0" w14:textId="77777777" w:rsidR="00CA7C3F" w:rsidRPr="00402F91" w:rsidRDefault="00CA7C3F" w:rsidP="00D40D80">
      <w:pPr>
        <w:jc w:val="both"/>
        <w:rPr>
          <w:rFonts w:cs="Calibri"/>
        </w:rPr>
      </w:pPr>
      <w:r w:rsidRPr="00402F91">
        <w:rPr>
          <w:rFonts w:cs="Calibri"/>
        </w:rPr>
        <w:t xml:space="preserve">Since our last statement in September </w:t>
      </w:r>
      <w:r>
        <w:rPr>
          <w:rFonts w:cs="Calibri"/>
        </w:rPr>
        <w:t>2025</w:t>
      </w:r>
      <w:r w:rsidRPr="00402F91">
        <w:rPr>
          <w:rFonts w:cs="Calibri"/>
        </w:rPr>
        <w:t xml:space="preserve">, many of the pressure points, from constrained funding to uncertainties created by </w:t>
      </w:r>
      <w:r>
        <w:rPr>
          <w:rFonts w:cs="Calibri"/>
        </w:rPr>
        <w:t>the</w:t>
      </w:r>
      <w:r w:rsidRPr="00402F91">
        <w:rPr>
          <w:rFonts w:cs="Calibri"/>
        </w:rPr>
        <w:t xml:space="preserve"> volatile global environment, remain valid. ITU is not immune to these headwinds, and these require measured and people-centred decisions.</w:t>
      </w:r>
    </w:p>
    <w:p w14:paraId="0D28CBC7" w14:textId="77777777" w:rsidR="00CA7C3F" w:rsidRDefault="00CA7C3F" w:rsidP="00D40D80">
      <w:pPr>
        <w:jc w:val="both"/>
        <w:rPr>
          <w:rFonts w:cs="Calibri"/>
        </w:rPr>
      </w:pPr>
      <w:r w:rsidRPr="00402F91">
        <w:rPr>
          <w:rFonts w:cs="Calibri"/>
        </w:rPr>
        <w:t xml:space="preserve">At the same time, we recognise and welcome that the ITU Administration aims to move from diagnosis to action on </w:t>
      </w:r>
      <w:r>
        <w:rPr>
          <w:rFonts w:cs="Calibri"/>
        </w:rPr>
        <w:t>P</w:t>
      </w:r>
      <w:r w:rsidRPr="00402F91">
        <w:rPr>
          <w:rFonts w:cs="Calibri"/>
        </w:rPr>
        <w:t xml:space="preserve">eople and </w:t>
      </w:r>
      <w:r>
        <w:rPr>
          <w:rFonts w:cs="Calibri"/>
        </w:rPr>
        <w:t>C</w:t>
      </w:r>
      <w:r w:rsidRPr="00402F91">
        <w:rPr>
          <w:rFonts w:cs="Calibri"/>
        </w:rPr>
        <w:t>ulture</w:t>
      </w:r>
      <w:r>
        <w:rPr>
          <w:rFonts w:cs="Calibri"/>
        </w:rPr>
        <w:t xml:space="preserve"> initiatives</w:t>
      </w:r>
      <w:r w:rsidRPr="00402F91">
        <w:rPr>
          <w:rFonts w:cs="Calibri"/>
        </w:rPr>
        <w:t xml:space="preserve">. </w:t>
      </w:r>
      <w:r>
        <w:rPr>
          <w:rFonts w:cs="Calibri"/>
        </w:rPr>
        <w:t>Secretariat’s</w:t>
      </w:r>
      <w:r w:rsidRPr="00402F91">
        <w:rPr>
          <w:rFonts w:cs="Calibri"/>
        </w:rPr>
        <w:t xml:space="preserve"> report before this Working Group sets out concrete steps on leadership development, mental health and well-being, and staff rewards and recognition. These respond to the findings of the Employee Engagement Survey which identified areas of improvement in internal policies and practices. </w:t>
      </w:r>
    </w:p>
    <w:p w14:paraId="711E5BFF" w14:textId="77777777" w:rsidR="00CA7C3F" w:rsidRPr="00402F91" w:rsidRDefault="00CA7C3F" w:rsidP="00D40D80">
      <w:pPr>
        <w:jc w:val="both"/>
        <w:rPr>
          <w:rFonts w:cs="Calibri"/>
        </w:rPr>
      </w:pPr>
      <w:r w:rsidRPr="00402F91">
        <w:rPr>
          <w:rFonts w:cs="Calibri"/>
        </w:rPr>
        <w:t>If implemented effectively, the measures could deliver tangible progress, and it will be important to ensure that staff at all levels are meaningfully involved in shaping and taking this work forward.</w:t>
      </w:r>
    </w:p>
    <w:p w14:paraId="34BC3A24" w14:textId="77777777" w:rsidR="00CA7C3F" w:rsidRPr="00402F91" w:rsidRDefault="00CA7C3F" w:rsidP="004834F6">
      <w:pPr>
        <w:jc w:val="both"/>
        <w:rPr>
          <w:rFonts w:cs="Calibri"/>
        </w:rPr>
      </w:pPr>
      <w:r w:rsidRPr="00402F91">
        <w:rPr>
          <w:rFonts w:cs="Calibri"/>
        </w:rPr>
        <w:t xml:space="preserve">In that spirit, we would like to shift the lens today. Rather than </w:t>
      </w:r>
      <w:r>
        <w:rPr>
          <w:rFonts w:cs="Calibri"/>
        </w:rPr>
        <w:t>repeating</w:t>
      </w:r>
      <w:r w:rsidRPr="00402F91">
        <w:rPr>
          <w:rFonts w:cs="Calibri"/>
        </w:rPr>
        <w:t xml:space="preserve"> once more the challenges we raised in our previous statements, we wish to underline the constructive role </w:t>
      </w:r>
      <w:r>
        <w:rPr>
          <w:rFonts w:cs="Calibri"/>
        </w:rPr>
        <w:t>of</w:t>
      </w:r>
      <w:r w:rsidRPr="00402F91">
        <w:rPr>
          <w:rFonts w:cs="Calibri"/>
        </w:rPr>
        <w:t xml:space="preserve"> staff and the Staff Council in supporting the Union's continued improvement. </w:t>
      </w:r>
    </w:p>
    <w:p w14:paraId="340F5304" w14:textId="77777777" w:rsidR="00CA7C3F" w:rsidRPr="00402F91" w:rsidRDefault="00CA7C3F" w:rsidP="004834F6">
      <w:pPr>
        <w:jc w:val="both"/>
        <w:rPr>
          <w:rFonts w:cs="Calibri"/>
        </w:rPr>
      </w:pPr>
      <w:r w:rsidRPr="00402F91">
        <w:rPr>
          <w:rFonts w:cs="Calibri"/>
        </w:rPr>
        <w:t xml:space="preserve">Staff Council's core mandate is to act as a platform to collect inputs from staff. Over the past few years, we have been working alongside our colleagues and the administration to transform staff feedback into practical initiatives. </w:t>
      </w:r>
    </w:p>
    <w:p w14:paraId="4AF0956C" w14:textId="77777777" w:rsidR="00CA7C3F" w:rsidRPr="00402F91" w:rsidRDefault="00CA7C3F" w:rsidP="004834F6">
      <w:pPr>
        <w:jc w:val="both"/>
        <w:rPr>
          <w:rFonts w:cs="Calibri"/>
        </w:rPr>
      </w:pPr>
      <w:r w:rsidRPr="00402F91">
        <w:rPr>
          <w:rFonts w:cs="Calibri"/>
        </w:rPr>
        <w:t>As a result, a set of ITU-wide actions are being introduced for 2026</w:t>
      </w:r>
      <w:r>
        <w:rPr>
          <w:rFonts w:cs="Calibri"/>
        </w:rPr>
        <w:t xml:space="preserve">. </w:t>
      </w:r>
      <w:r w:rsidRPr="00402F91">
        <w:rPr>
          <w:rFonts w:cs="Calibri"/>
        </w:rPr>
        <w:t xml:space="preserve">Open-Door sessions between staff and elected officials; Brown-Bag lunch series for cross-departmental knowledge-sharing; monthly Innovation Days; and an ITU-wide Mentorship Programme </w:t>
      </w:r>
      <w:r>
        <w:rPr>
          <w:rFonts w:cs="Calibri"/>
        </w:rPr>
        <w:t>constitute the initial steps of ITU’s action</w:t>
      </w:r>
      <w:r w:rsidRPr="00402F91">
        <w:rPr>
          <w:rFonts w:cs="Calibri"/>
        </w:rPr>
        <w:t xml:space="preserve">. </w:t>
      </w:r>
    </w:p>
    <w:p w14:paraId="0AA12954" w14:textId="77777777" w:rsidR="00CA7C3F" w:rsidRPr="00402F91" w:rsidRDefault="00CA7C3F" w:rsidP="004834F6">
      <w:pPr>
        <w:jc w:val="both"/>
        <w:rPr>
          <w:rFonts w:cs="Calibri"/>
        </w:rPr>
      </w:pPr>
      <w:r w:rsidRPr="00402F91">
        <w:rPr>
          <w:rFonts w:cs="Calibri"/>
        </w:rPr>
        <w:t>Staff Council has not only contributed to the design of these actions</w:t>
      </w:r>
      <w:r>
        <w:rPr>
          <w:rFonts w:cs="Calibri"/>
        </w:rPr>
        <w:t>,</w:t>
      </w:r>
      <w:r w:rsidRPr="00402F91">
        <w:rPr>
          <w:rFonts w:cs="Calibri"/>
        </w:rPr>
        <w:t xml:space="preserve"> but we have also accepted responsibilities in their delivery. This reflects our view that credibility rests not only on the proposals we put forward, but also on our willingness to share responsibility for implementing </w:t>
      </w:r>
      <w:r>
        <w:rPr>
          <w:rFonts w:cs="Calibri"/>
        </w:rPr>
        <w:t>these</w:t>
      </w:r>
      <w:r w:rsidRPr="00402F91">
        <w:rPr>
          <w:rFonts w:cs="Calibri"/>
        </w:rPr>
        <w:t xml:space="preserve"> decisions. </w:t>
      </w:r>
    </w:p>
    <w:p w14:paraId="63BB2DDE" w14:textId="77777777" w:rsidR="00CA7C3F" w:rsidRPr="00402F91" w:rsidRDefault="00CA7C3F" w:rsidP="009C2713">
      <w:pPr>
        <w:jc w:val="both"/>
        <w:rPr>
          <w:rFonts w:cs="Calibri"/>
        </w:rPr>
      </w:pPr>
      <w:r w:rsidRPr="00402F91">
        <w:rPr>
          <w:rFonts w:cs="Calibri"/>
        </w:rPr>
        <w:t xml:space="preserve">Over the past months, we continued to bring forward the realities of colleagues through structured consultations both at headquarters and across duty stations so that management could take them into account and ensure decisions are workable in practice. </w:t>
      </w:r>
    </w:p>
    <w:p w14:paraId="1EDB79E3" w14:textId="77777777" w:rsidR="00CA7C3F" w:rsidRPr="00402F91" w:rsidRDefault="00CA7C3F" w:rsidP="009C2713">
      <w:pPr>
        <w:jc w:val="both"/>
        <w:rPr>
          <w:rFonts w:cs="Calibri"/>
        </w:rPr>
      </w:pPr>
      <w:r w:rsidRPr="00402F91">
        <w:rPr>
          <w:rFonts w:cs="Calibri"/>
        </w:rPr>
        <w:t xml:space="preserve">This includes feeding insights from our grassroots sessions directly into action planning to encourage that </w:t>
      </w:r>
      <w:r>
        <w:rPr>
          <w:rFonts w:cs="Calibri"/>
        </w:rPr>
        <w:t>we</w:t>
      </w:r>
      <w:r w:rsidRPr="00402F91">
        <w:rPr>
          <w:rFonts w:cs="Calibri"/>
        </w:rPr>
        <w:t xml:space="preserve"> </w:t>
      </w:r>
      <w:r>
        <w:rPr>
          <w:rFonts w:cs="Calibri"/>
        </w:rPr>
        <w:t>provide</w:t>
      </w:r>
      <w:r w:rsidRPr="00402F91">
        <w:rPr>
          <w:rFonts w:cs="Calibri"/>
        </w:rPr>
        <w:t xml:space="preserve"> </w:t>
      </w:r>
      <w:r>
        <w:rPr>
          <w:rFonts w:cs="Calibri"/>
        </w:rPr>
        <w:t>concretely informs the</w:t>
      </w:r>
      <w:r w:rsidRPr="00402F91">
        <w:rPr>
          <w:rFonts w:cs="Calibri"/>
        </w:rPr>
        <w:t xml:space="preserve"> next steps</w:t>
      </w:r>
      <w:r>
        <w:rPr>
          <w:rFonts w:cs="Calibri"/>
        </w:rPr>
        <w:t>. We will continue to do that.</w:t>
      </w:r>
    </w:p>
    <w:p w14:paraId="64DFC3F1" w14:textId="77777777" w:rsidR="00CA7C3F" w:rsidRPr="00402F91" w:rsidRDefault="00CA7C3F" w:rsidP="009C2713">
      <w:pPr>
        <w:jc w:val="both"/>
        <w:rPr>
          <w:rFonts w:cs="Calibri"/>
        </w:rPr>
      </w:pPr>
      <w:r w:rsidRPr="00402F91">
        <w:rPr>
          <w:rFonts w:cs="Calibri"/>
        </w:rPr>
        <w:t xml:space="preserve">Looking ahead to 2026, our priorities are pragmatic: </w:t>
      </w:r>
    </w:p>
    <w:p w14:paraId="776CE384" w14:textId="087F754A" w:rsidR="00CA7C3F" w:rsidRPr="00402F91" w:rsidRDefault="00CA7C3F" w:rsidP="009C2713">
      <w:pPr>
        <w:jc w:val="both"/>
        <w:rPr>
          <w:rFonts w:cs="Calibri"/>
        </w:rPr>
      </w:pPr>
      <w:r w:rsidRPr="00402F91">
        <w:rPr>
          <w:rFonts w:cs="Calibri"/>
          <w:b/>
          <w:bCs/>
        </w:rPr>
        <w:t>First</w:t>
      </w:r>
      <w:r w:rsidRPr="00402F91">
        <w:rPr>
          <w:rFonts w:cs="Calibri"/>
        </w:rPr>
        <w:t xml:space="preserve">, we expect </w:t>
      </w:r>
      <w:r w:rsidRPr="00402F91">
        <w:rPr>
          <w:rFonts w:cs="Calibri"/>
          <w:b/>
          <w:bCs/>
        </w:rPr>
        <w:t>People</w:t>
      </w:r>
      <w:r>
        <w:rPr>
          <w:rFonts w:cs="Calibri"/>
          <w:b/>
          <w:bCs/>
        </w:rPr>
        <w:t xml:space="preserve"> </w:t>
      </w:r>
      <w:r w:rsidRPr="00402F91">
        <w:rPr>
          <w:rFonts w:cs="Calibri"/>
          <w:b/>
          <w:bCs/>
        </w:rPr>
        <w:t>and</w:t>
      </w:r>
      <w:r>
        <w:rPr>
          <w:rFonts w:cs="Calibri"/>
          <w:b/>
          <w:bCs/>
        </w:rPr>
        <w:t xml:space="preserve"> </w:t>
      </w:r>
      <w:r w:rsidRPr="00402F91">
        <w:rPr>
          <w:rFonts w:cs="Calibri"/>
          <w:b/>
          <w:bCs/>
        </w:rPr>
        <w:t>Culture initiatives</w:t>
      </w:r>
      <w:r w:rsidRPr="00402F91">
        <w:rPr>
          <w:rFonts w:cs="Calibri"/>
        </w:rPr>
        <w:t xml:space="preserve"> to move decisively into delivery. Their success requires clear timelines, adequate resourcing, and reliable feedback loops. </w:t>
      </w:r>
    </w:p>
    <w:p w14:paraId="27613F88" w14:textId="0C17AF9F" w:rsidR="00CA7C3F" w:rsidRPr="00402F91" w:rsidRDefault="009C2713" w:rsidP="009C2713">
      <w:pPr>
        <w:pStyle w:val="enumlev1"/>
        <w:jc w:val="both"/>
      </w:pPr>
      <w:r w:rsidRPr="009C2713">
        <w:t>–</w:t>
      </w:r>
      <w:r w:rsidRPr="009C2713">
        <w:tab/>
      </w:r>
      <w:r w:rsidR="00CA7C3F" w:rsidRPr="00402F91">
        <w:rPr>
          <w:b/>
          <w:bCs/>
        </w:rPr>
        <w:t>Leadership development</w:t>
      </w:r>
      <w:r w:rsidR="00CA7C3F" w:rsidRPr="00402F91">
        <w:t xml:space="preserve"> should continue, with a clear emphasis on inclusive and adaptive leadership at all levels. </w:t>
      </w:r>
    </w:p>
    <w:p w14:paraId="58CF128E" w14:textId="31C4065E" w:rsidR="00CA7C3F" w:rsidRPr="00402F91" w:rsidRDefault="009C2713" w:rsidP="009C2713">
      <w:pPr>
        <w:pStyle w:val="enumlev1"/>
        <w:jc w:val="both"/>
        <w:rPr>
          <w:rFonts w:cs="Calibri"/>
        </w:rPr>
      </w:pPr>
      <w:r w:rsidRPr="009C2713">
        <w:t>–</w:t>
      </w:r>
      <w:r w:rsidRPr="009C2713">
        <w:tab/>
      </w:r>
      <w:r w:rsidR="00CA7C3F" w:rsidRPr="00402F91">
        <w:rPr>
          <w:rFonts w:cs="Calibri"/>
          <w:b/>
          <w:bCs/>
        </w:rPr>
        <w:t>Well-being measures</w:t>
      </w:r>
      <w:r w:rsidR="00CA7C3F" w:rsidRPr="00402F91">
        <w:rPr>
          <w:rFonts w:cs="Calibri"/>
        </w:rPr>
        <w:t xml:space="preserve"> should remain </w:t>
      </w:r>
      <w:r w:rsidR="00CA7C3F" w:rsidRPr="009C2713">
        <w:t>preventive</w:t>
      </w:r>
      <w:r w:rsidR="00CA7C3F" w:rsidRPr="00402F91">
        <w:rPr>
          <w:rFonts w:cs="Calibri"/>
        </w:rPr>
        <w:t xml:space="preserve"> as well as supportive, with consistent follow-up.</w:t>
      </w:r>
    </w:p>
    <w:p w14:paraId="1B07BCBC" w14:textId="4835228F" w:rsidR="00CA7C3F" w:rsidRPr="00402F91" w:rsidRDefault="009C2713" w:rsidP="009C2713">
      <w:pPr>
        <w:pStyle w:val="enumlev1"/>
        <w:jc w:val="both"/>
        <w:rPr>
          <w:rFonts w:cs="Calibri"/>
        </w:rPr>
      </w:pPr>
      <w:r w:rsidRPr="009C2713">
        <w:t>–</w:t>
      </w:r>
      <w:r w:rsidRPr="009C2713">
        <w:tab/>
      </w:r>
      <w:r w:rsidR="00CA7C3F" w:rsidRPr="00402F91">
        <w:rPr>
          <w:rFonts w:cs="Calibri"/>
          <w:b/>
          <w:bCs/>
        </w:rPr>
        <w:t>The staff recognition framework</w:t>
      </w:r>
      <w:r w:rsidR="00CA7C3F" w:rsidRPr="00402F91">
        <w:rPr>
          <w:rFonts w:cs="Calibri"/>
        </w:rPr>
        <w:t xml:space="preserve"> should </w:t>
      </w:r>
      <w:r w:rsidR="00CA7C3F" w:rsidRPr="009C2713">
        <w:t>balance</w:t>
      </w:r>
      <w:r w:rsidR="00CA7C3F" w:rsidRPr="00402F91">
        <w:rPr>
          <w:rFonts w:cs="Calibri"/>
        </w:rPr>
        <w:t xml:space="preserve"> "day-to-day" appreciation with transparent and equitable formal mechanisms, including rewards, development and career opportunities. The recent recognition ceremony was a welcome signal of the culture that we seek to build at ITU. </w:t>
      </w:r>
    </w:p>
    <w:p w14:paraId="12E04866" w14:textId="77777777" w:rsidR="00CA7C3F" w:rsidRPr="00402F91" w:rsidRDefault="00CA7C3F" w:rsidP="009C2713">
      <w:pPr>
        <w:jc w:val="both"/>
        <w:rPr>
          <w:rFonts w:cs="Calibri"/>
        </w:rPr>
      </w:pPr>
      <w:r w:rsidRPr="00402F91">
        <w:rPr>
          <w:rFonts w:cs="Calibri"/>
          <w:b/>
          <w:bCs/>
        </w:rPr>
        <w:t>Second</w:t>
      </w:r>
      <w:r w:rsidRPr="00402F91">
        <w:rPr>
          <w:rFonts w:cs="Calibri"/>
        </w:rPr>
        <w:t xml:space="preserve">, we will continue to align our contribution with the Union's broader transformation work. </w:t>
      </w:r>
    </w:p>
    <w:p w14:paraId="41462B33" w14:textId="0F0281A9" w:rsidR="00CA7C3F" w:rsidRPr="00402F91" w:rsidRDefault="00F71F9D" w:rsidP="00F71F9D">
      <w:pPr>
        <w:pStyle w:val="enumlev1"/>
        <w:jc w:val="both"/>
        <w:rPr>
          <w:rFonts w:cs="Calibri"/>
        </w:rPr>
      </w:pPr>
      <w:r w:rsidRPr="009C2713">
        <w:t>–</w:t>
      </w:r>
      <w:r w:rsidRPr="009C2713">
        <w:tab/>
      </w:r>
      <w:r w:rsidR="00CA7C3F" w:rsidRPr="00402F91">
        <w:rPr>
          <w:rFonts w:cs="Calibri"/>
        </w:rPr>
        <w:t xml:space="preserve">The </w:t>
      </w:r>
      <w:r w:rsidR="00CA7C3F" w:rsidRPr="00402F91">
        <w:rPr>
          <w:rFonts w:cs="Calibri"/>
          <w:b/>
          <w:bCs/>
        </w:rPr>
        <w:t>Brown-Bag Lunch series and Innovation Days</w:t>
      </w:r>
      <w:r w:rsidR="00CA7C3F" w:rsidRPr="00402F91">
        <w:rPr>
          <w:rFonts w:cs="Calibri"/>
        </w:rPr>
        <w:t xml:space="preserve"> can provide colleagues with safe space to learn, test, and share experiences.</w:t>
      </w:r>
    </w:p>
    <w:p w14:paraId="3BF41B92" w14:textId="6E34F69A" w:rsidR="00CA7C3F" w:rsidRPr="00402F91" w:rsidRDefault="00F71F9D" w:rsidP="00F71F9D">
      <w:pPr>
        <w:pStyle w:val="enumlev1"/>
        <w:jc w:val="both"/>
        <w:rPr>
          <w:rFonts w:cs="Calibri"/>
        </w:rPr>
      </w:pPr>
      <w:r w:rsidRPr="009C2713">
        <w:t>–</w:t>
      </w:r>
      <w:r w:rsidRPr="009C2713">
        <w:tab/>
      </w:r>
      <w:r w:rsidR="00CA7C3F" w:rsidRPr="00402F91">
        <w:rPr>
          <w:rFonts w:cs="Calibri"/>
        </w:rPr>
        <w:t xml:space="preserve">The </w:t>
      </w:r>
      <w:r w:rsidR="00CA7C3F" w:rsidRPr="00402F91">
        <w:rPr>
          <w:rFonts w:cs="Calibri"/>
          <w:b/>
          <w:bCs/>
        </w:rPr>
        <w:t>Open-Door sessions with elected officials</w:t>
      </w:r>
      <w:r w:rsidR="00CA7C3F" w:rsidRPr="00402F91">
        <w:rPr>
          <w:rFonts w:cs="Calibri"/>
        </w:rPr>
        <w:t xml:space="preserve"> can strengthen trust and reduce the distance that staff often perceive in </w:t>
      </w:r>
      <w:r w:rsidR="00CA7C3F">
        <w:rPr>
          <w:rFonts w:cs="Calibri"/>
        </w:rPr>
        <w:t>this</w:t>
      </w:r>
      <w:r w:rsidR="00CA7C3F" w:rsidRPr="00402F91">
        <w:rPr>
          <w:rFonts w:cs="Calibri"/>
        </w:rPr>
        <w:t xml:space="preserve"> organisation. </w:t>
      </w:r>
    </w:p>
    <w:p w14:paraId="1ED273ED" w14:textId="00E5535B" w:rsidR="00CA7C3F" w:rsidRPr="00402F91" w:rsidRDefault="00F71F9D" w:rsidP="00F71F9D">
      <w:pPr>
        <w:pStyle w:val="enumlev1"/>
        <w:jc w:val="both"/>
        <w:rPr>
          <w:rFonts w:cs="Calibri"/>
        </w:rPr>
      </w:pPr>
      <w:r w:rsidRPr="009C2713">
        <w:t>–</w:t>
      </w:r>
      <w:r w:rsidRPr="009C2713">
        <w:tab/>
      </w:r>
      <w:r w:rsidR="00CA7C3F" w:rsidRPr="00402F91">
        <w:rPr>
          <w:rFonts w:cs="Calibri"/>
          <w:b/>
          <w:bCs/>
        </w:rPr>
        <w:t>ITU-wide Mentorship Programme</w:t>
      </w:r>
      <w:r w:rsidR="00CA7C3F" w:rsidRPr="00402F91">
        <w:rPr>
          <w:rFonts w:cs="Calibri"/>
        </w:rPr>
        <w:t xml:space="preserve"> can support the retention and development of talent in a competitive, technology intensive global labour market. </w:t>
      </w:r>
    </w:p>
    <w:p w14:paraId="0AB6144E" w14:textId="77777777" w:rsidR="00CA7C3F" w:rsidRPr="00402F91" w:rsidRDefault="00CA7C3F" w:rsidP="00F71F9D">
      <w:pPr>
        <w:jc w:val="both"/>
        <w:rPr>
          <w:rFonts w:cs="Calibri"/>
        </w:rPr>
      </w:pPr>
      <w:r w:rsidRPr="00402F91">
        <w:rPr>
          <w:rFonts w:cs="Calibri"/>
        </w:rPr>
        <w:t xml:space="preserve">Many of these actions emerged from staff input and </w:t>
      </w:r>
      <w:r>
        <w:rPr>
          <w:rFonts w:cs="Calibri"/>
        </w:rPr>
        <w:t xml:space="preserve">as results of </w:t>
      </w:r>
      <w:r w:rsidRPr="00402F91">
        <w:rPr>
          <w:rFonts w:cs="Calibri"/>
        </w:rPr>
        <w:t>the engagement exercise</w:t>
      </w:r>
      <w:r>
        <w:rPr>
          <w:rFonts w:cs="Calibri"/>
        </w:rPr>
        <w:t xml:space="preserve">. We now have </w:t>
      </w:r>
      <w:r w:rsidRPr="00402F91">
        <w:rPr>
          <w:rFonts w:cs="Calibri"/>
        </w:rPr>
        <w:t>practical ideas</w:t>
      </w:r>
      <w:r>
        <w:rPr>
          <w:rFonts w:cs="Calibri"/>
        </w:rPr>
        <w:t xml:space="preserve"> and t</w:t>
      </w:r>
      <w:r w:rsidRPr="00402F91">
        <w:rPr>
          <w:rFonts w:cs="Calibri"/>
        </w:rPr>
        <w:t xml:space="preserve">he task before us is to translate those ideas into day-to-day practice across the organisation. </w:t>
      </w:r>
    </w:p>
    <w:p w14:paraId="0635B993" w14:textId="77777777" w:rsidR="00CA7C3F" w:rsidRPr="00402F91" w:rsidRDefault="00CA7C3F" w:rsidP="00F71F9D">
      <w:pPr>
        <w:jc w:val="both"/>
        <w:rPr>
          <w:rFonts w:cs="Calibri"/>
        </w:rPr>
      </w:pPr>
      <w:r w:rsidRPr="00402F91">
        <w:rPr>
          <w:rFonts w:cs="Calibri"/>
          <w:b/>
          <w:bCs/>
        </w:rPr>
        <w:t>Third</w:t>
      </w:r>
      <w:r w:rsidRPr="00402F91">
        <w:rPr>
          <w:rFonts w:cs="Calibri"/>
        </w:rPr>
        <w:t xml:space="preserve">, while we recognize the budgetary constraints, we caution against pursuing savings at the expense of staff. We </w:t>
      </w:r>
      <w:r>
        <w:rPr>
          <w:rFonts w:cs="Calibri"/>
        </w:rPr>
        <w:t>have seen from the recent examples in several UN Agencies that</w:t>
      </w:r>
      <w:r w:rsidRPr="00402F91">
        <w:rPr>
          <w:rFonts w:cs="Calibri"/>
        </w:rPr>
        <w:t xml:space="preserve"> </w:t>
      </w:r>
      <w:r>
        <w:rPr>
          <w:rFonts w:cs="Calibri"/>
        </w:rPr>
        <w:t xml:space="preserve">cuts on posts </w:t>
      </w:r>
      <w:r w:rsidRPr="00402F91">
        <w:rPr>
          <w:rFonts w:cs="Calibri"/>
        </w:rPr>
        <w:t>risk undermining both organizational delivery and the trust that is essential for a healthy workplace culture.</w:t>
      </w:r>
    </w:p>
    <w:p w14:paraId="561CE995" w14:textId="77777777" w:rsidR="00CA7C3F" w:rsidRDefault="00CA7C3F" w:rsidP="00F71F9D">
      <w:pPr>
        <w:jc w:val="both"/>
        <w:rPr>
          <w:rFonts w:cs="Calibri"/>
        </w:rPr>
      </w:pPr>
      <w:r w:rsidRPr="00402F91">
        <w:rPr>
          <w:rFonts w:cs="Calibri"/>
        </w:rPr>
        <w:t xml:space="preserve">We have consistently </w:t>
      </w:r>
      <w:r>
        <w:rPr>
          <w:rFonts w:cs="Calibri"/>
        </w:rPr>
        <w:t>mentioned</w:t>
      </w:r>
      <w:r w:rsidRPr="00402F91">
        <w:rPr>
          <w:rFonts w:cs="Calibri"/>
        </w:rPr>
        <w:t xml:space="preserve"> that doing more with less is not a</w:t>
      </w:r>
      <w:r>
        <w:rPr>
          <w:rFonts w:cs="Calibri"/>
        </w:rPr>
        <w:t>lways a</w:t>
      </w:r>
      <w:r w:rsidRPr="00402F91">
        <w:rPr>
          <w:rFonts w:cs="Calibri"/>
        </w:rPr>
        <w:t xml:space="preserve"> sustainable operating model; by contrast, doing better depends on clarity, prioritization and the right skills. For this reason, we will continue to advocate for relevant upskilling opportunities and for workforce planning that keeps the human dimension at its core. </w:t>
      </w:r>
    </w:p>
    <w:p w14:paraId="3C76EE18" w14:textId="77777777" w:rsidR="00F71F9D" w:rsidRDefault="00F71F9D">
      <w:pPr>
        <w:tabs>
          <w:tab w:val="clear" w:pos="567"/>
          <w:tab w:val="clear" w:pos="1134"/>
          <w:tab w:val="clear" w:pos="1701"/>
          <w:tab w:val="clear" w:pos="2268"/>
          <w:tab w:val="clear" w:pos="2835"/>
        </w:tabs>
        <w:overflowPunct/>
        <w:autoSpaceDE/>
        <w:autoSpaceDN/>
        <w:adjustRightInd/>
        <w:spacing w:before="0"/>
        <w:textAlignment w:val="auto"/>
      </w:pPr>
      <w:r>
        <w:br w:type="page"/>
      </w:r>
    </w:p>
    <w:p w14:paraId="6A510164" w14:textId="2BF6F738" w:rsidR="00CA7C3F" w:rsidRPr="00402F91" w:rsidRDefault="00CA7C3F" w:rsidP="00F71F9D">
      <w:pPr>
        <w:pStyle w:val="Normalaftertitle"/>
      </w:pPr>
      <w:r w:rsidRPr="00402F91">
        <w:t xml:space="preserve">Dear Councillors, </w:t>
      </w:r>
    </w:p>
    <w:p w14:paraId="40AF502A" w14:textId="77777777" w:rsidR="00CA7C3F" w:rsidRPr="00402F91" w:rsidRDefault="00CA7C3F" w:rsidP="00F71F9D">
      <w:pPr>
        <w:jc w:val="both"/>
        <w:rPr>
          <w:rFonts w:cs="Calibri"/>
        </w:rPr>
      </w:pPr>
      <w:r w:rsidRPr="00402F91">
        <w:rPr>
          <w:rFonts w:cs="Calibri"/>
        </w:rPr>
        <w:t xml:space="preserve">Allow me, finally, to say a word about purpose. The Staff Council </w:t>
      </w:r>
      <w:r>
        <w:rPr>
          <w:rFonts w:cs="Calibri"/>
        </w:rPr>
        <w:t>aims</w:t>
      </w:r>
      <w:r w:rsidRPr="00402F91">
        <w:rPr>
          <w:rFonts w:cs="Calibri"/>
        </w:rPr>
        <w:t xml:space="preserve"> to bring an additional perspective for both our membership and management, one grounded in operational realities, guided by good faith, and focused on strengthening ITU. We are united by the same </w:t>
      </w:r>
      <w:r>
        <w:rPr>
          <w:rFonts w:cs="Calibri"/>
        </w:rPr>
        <w:t>purpose</w:t>
      </w:r>
      <w:r w:rsidRPr="00402F91">
        <w:rPr>
          <w:rFonts w:cs="Calibri"/>
        </w:rPr>
        <w:t>: a Union that best serves its Members</w:t>
      </w:r>
      <w:r>
        <w:rPr>
          <w:rFonts w:cs="Calibri"/>
        </w:rPr>
        <w:t>hip</w:t>
      </w:r>
      <w:r w:rsidRPr="00402F91">
        <w:rPr>
          <w:rFonts w:cs="Calibri"/>
        </w:rPr>
        <w:t xml:space="preserve">. </w:t>
      </w:r>
    </w:p>
    <w:p w14:paraId="20A3383F" w14:textId="77777777" w:rsidR="00CA7C3F" w:rsidRPr="00402F91" w:rsidRDefault="00CA7C3F" w:rsidP="00F71F9D">
      <w:pPr>
        <w:jc w:val="both"/>
        <w:rPr>
          <w:rFonts w:cs="Calibri"/>
        </w:rPr>
      </w:pPr>
      <w:r w:rsidRPr="00402F91">
        <w:rPr>
          <w:rFonts w:cs="Calibri"/>
        </w:rPr>
        <w:t>As professionals who have chosen public service and dedicating our careers to radiocommunication</w:t>
      </w:r>
      <w:r>
        <w:rPr>
          <w:rFonts w:cs="Calibri"/>
        </w:rPr>
        <w:t>,</w:t>
      </w:r>
      <w:r w:rsidRPr="00402F91">
        <w:rPr>
          <w:rFonts w:cs="Calibri"/>
        </w:rPr>
        <w:t xml:space="preserve"> development, and standardization in telecommunications, </w:t>
      </w:r>
      <w:r>
        <w:rPr>
          <w:rFonts w:cs="Calibri"/>
        </w:rPr>
        <w:t>we remain committed</w:t>
      </w:r>
      <w:r w:rsidRPr="00402F91">
        <w:rPr>
          <w:rFonts w:cs="Calibri"/>
        </w:rPr>
        <w:t xml:space="preserve"> to deliver</w:t>
      </w:r>
      <w:r>
        <w:rPr>
          <w:rFonts w:cs="Calibri"/>
        </w:rPr>
        <w:t>ing</w:t>
      </w:r>
      <w:r w:rsidRPr="00402F91">
        <w:rPr>
          <w:rFonts w:cs="Calibri"/>
        </w:rPr>
        <w:t xml:space="preserve"> high-quality work that meets the needs and expectations of our Member</w:t>
      </w:r>
      <w:r>
        <w:rPr>
          <w:rFonts w:cs="Calibri"/>
        </w:rPr>
        <w:t>ship</w:t>
      </w:r>
      <w:r w:rsidRPr="00402F91">
        <w:rPr>
          <w:rFonts w:cs="Calibri"/>
        </w:rPr>
        <w:t xml:space="preserve">. </w:t>
      </w:r>
    </w:p>
    <w:p w14:paraId="30B18C53" w14:textId="77777777" w:rsidR="00CA7C3F" w:rsidRPr="00402F91" w:rsidRDefault="00CA7C3F" w:rsidP="00F71F9D">
      <w:pPr>
        <w:jc w:val="both"/>
        <w:rPr>
          <w:rFonts w:cs="Calibri"/>
        </w:rPr>
      </w:pPr>
      <w:r w:rsidRPr="00402F91">
        <w:rPr>
          <w:rFonts w:cs="Calibri"/>
        </w:rPr>
        <w:t xml:space="preserve">As we work through the final year of this cycle, our ask is simple: </w:t>
      </w:r>
    </w:p>
    <w:p w14:paraId="266111EA" w14:textId="6E2E612F" w:rsidR="00CA7C3F" w:rsidRPr="00402F91" w:rsidRDefault="00F71F9D" w:rsidP="00F71F9D">
      <w:pPr>
        <w:pStyle w:val="enumlev1"/>
        <w:jc w:val="both"/>
      </w:pPr>
      <w:r w:rsidRPr="009C2713">
        <w:t>–</w:t>
      </w:r>
      <w:r w:rsidRPr="009C2713">
        <w:tab/>
      </w:r>
      <w:r w:rsidR="00CA7C3F" w:rsidRPr="00402F91">
        <w:t>Let us keep the focus on people</w:t>
      </w:r>
      <w:r w:rsidR="00CA7C3F">
        <w:t xml:space="preserve"> </w:t>
      </w:r>
      <w:r w:rsidR="00CA7C3F" w:rsidRPr="00402F91">
        <w:t xml:space="preserve">centred decisions and delivery. </w:t>
      </w:r>
    </w:p>
    <w:p w14:paraId="74F8F59A" w14:textId="04534C7A" w:rsidR="00CA7C3F" w:rsidRPr="00402F91" w:rsidRDefault="00F71F9D" w:rsidP="00F71F9D">
      <w:pPr>
        <w:pStyle w:val="enumlev1"/>
        <w:jc w:val="both"/>
      </w:pPr>
      <w:r w:rsidRPr="009C2713">
        <w:t>–</w:t>
      </w:r>
      <w:r w:rsidRPr="009C2713">
        <w:tab/>
      </w:r>
      <w:r w:rsidR="00CA7C3F" w:rsidRPr="00402F91">
        <w:t xml:space="preserve">Let us support the implementation of the 2026 actions with the resources and attention they require; and </w:t>
      </w:r>
    </w:p>
    <w:p w14:paraId="0DF30C9C" w14:textId="0AA9964D" w:rsidR="00CA7C3F" w:rsidRPr="00402F91" w:rsidRDefault="00F71F9D" w:rsidP="00F71F9D">
      <w:pPr>
        <w:pStyle w:val="enumlev1"/>
        <w:jc w:val="both"/>
      </w:pPr>
      <w:r w:rsidRPr="009C2713">
        <w:t>–</w:t>
      </w:r>
      <w:r w:rsidRPr="009C2713">
        <w:tab/>
      </w:r>
      <w:r w:rsidR="00CA7C3F" w:rsidRPr="00402F91">
        <w:t>Let us continue to involve staff, systematically and visibly, in decisions that shape their work and value to Members</w:t>
      </w:r>
      <w:r w:rsidR="00CA7C3F">
        <w:t>hip</w:t>
      </w:r>
      <w:r w:rsidR="00CA7C3F" w:rsidRPr="00402F91">
        <w:t xml:space="preserve">. </w:t>
      </w:r>
    </w:p>
    <w:p w14:paraId="4037734B" w14:textId="77777777" w:rsidR="00CA7C3F" w:rsidRDefault="00CA7C3F" w:rsidP="0048472F">
      <w:r w:rsidRPr="0096710C">
        <w:rPr>
          <w:rFonts w:cs="Calibri"/>
          <w:color w:val="000000"/>
        </w:rPr>
        <w:t>By working together, we can reach the Plenipotentiary Conference with momentum and an ITU that meets staff commitment and Members' expectations.</w:t>
      </w:r>
    </w:p>
    <w:p w14:paraId="2A4EEE0C" w14:textId="77777777" w:rsidR="00CA7C3F" w:rsidRPr="00402F91" w:rsidRDefault="00CA7C3F" w:rsidP="0048472F">
      <w:pPr>
        <w:rPr>
          <w:rFonts w:cs="Calibri"/>
        </w:rPr>
      </w:pPr>
      <w:r w:rsidRPr="00402F91">
        <w:rPr>
          <w:rFonts w:cs="Calibri"/>
        </w:rPr>
        <w:t>Thank you very much.</w:t>
      </w:r>
    </w:p>
    <w:p w14:paraId="310F081E" w14:textId="53956993" w:rsidR="00CA7C3F" w:rsidRPr="00402F91" w:rsidRDefault="00CA7C3F" w:rsidP="00122350">
      <w:pPr>
        <w:ind w:left="5760"/>
        <w:rPr>
          <w:rFonts w:cs="Calibri"/>
        </w:rPr>
      </w:pPr>
      <w:r w:rsidRPr="00402F91">
        <w:rPr>
          <w:rFonts w:cs="Calibri"/>
        </w:rPr>
        <w:t>Delivered by:</w:t>
      </w:r>
    </w:p>
    <w:p w14:paraId="68F23989" w14:textId="6D6639E1" w:rsidR="00BF455D" w:rsidRPr="00F71F9D" w:rsidRDefault="00CA7C3F" w:rsidP="00122350">
      <w:pPr>
        <w:ind w:left="5760"/>
        <w:rPr>
          <w:rFonts w:cs="Calibri"/>
        </w:rPr>
      </w:pPr>
      <w:r w:rsidRPr="00F71F9D">
        <w:rPr>
          <w:rFonts w:cs="Calibri"/>
          <w:i/>
          <w:iCs/>
        </w:rPr>
        <w:t>Mr Onder Cetinkaya</w:t>
      </w:r>
      <w:r w:rsidR="00F71F9D" w:rsidRPr="00F71F9D">
        <w:rPr>
          <w:rFonts w:cs="Calibri"/>
        </w:rPr>
        <w:br/>
      </w:r>
      <w:r w:rsidRPr="00402F91">
        <w:rPr>
          <w:rFonts w:cs="Calibri"/>
        </w:rPr>
        <w:t>President of the ITU Staff Council</w:t>
      </w:r>
      <w:bookmarkEnd w:id="3"/>
      <w:bookmarkEnd w:id="4"/>
      <w:bookmarkEnd w:id="5"/>
      <w:bookmarkEnd w:id="8"/>
    </w:p>
    <w:sectPr w:rsidR="00BF455D" w:rsidRPr="00F71F9D" w:rsidSect="00AD3606">
      <w:footerReference w:type="default" r:id="rId8"/>
      <w:headerReference w:type="first" r:id="rId9"/>
      <w:footerReference w:type="first" r:id="rId10"/>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6C7BEE" w14:textId="77777777" w:rsidR="004016E2" w:rsidRDefault="004016E2">
      <w:r>
        <w:separator/>
      </w:r>
    </w:p>
  </w:endnote>
  <w:endnote w:type="continuationSeparator" w:id="0">
    <w:p w14:paraId="3011603F" w14:textId="77777777" w:rsidR="004016E2" w:rsidRDefault="004016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altName w:val="Calibri"/>
    <w:charset w:val="00"/>
    <w:family w:val="roman"/>
    <w:pitch w:val="default"/>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Avenir Nxt2 W1G Medium">
    <w:panose1 w:val="020B0603020202020204"/>
    <w:charset w:val="00"/>
    <w:family w:val="swiss"/>
    <w:notTrueType/>
    <w:pitch w:val="variable"/>
    <w:sig w:usb0="A00002EF"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E49E8" w:rsidRPr="00784011" w14:paraId="07402CB9" w14:textId="77777777" w:rsidTr="0042469C">
      <w:trPr>
        <w:jc w:val="center"/>
      </w:trPr>
      <w:tc>
        <w:tcPr>
          <w:tcW w:w="1803" w:type="dxa"/>
          <w:vAlign w:val="center"/>
        </w:tcPr>
        <w:p w14:paraId="727FD637" w14:textId="0ADC8A39" w:rsidR="00EE49E8" w:rsidRDefault="00EE49E8" w:rsidP="00EE49E8">
          <w:pPr>
            <w:pStyle w:val="Header"/>
            <w:jc w:val="left"/>
            <w:rPr>
              <w:noProof/>
            </w:rPr>
          </w:pPr>
        </w:p>
      </w:tc>
      <w:tc>
        <w:tcPr>
          <w:tcW w:w="8261" w:type="dxa"/>
        </w:tcPr>
        <w:p w14:paraId="2D49E76E" w14:textId="4F507966" w:rsidR="00EE49E8" w:rsidRPr="00E06FD5" w:rsidRDefault="00EE49E8" w:rsidP="00A52C84">
          <w:pPr>
            <w:pStyle w:val="Header"/>
            <w:tabs>
              <w:tab w:val="left" w:pos="6028"/>
              <w:tab w:val="right" w:pos="8505"/>
              <w:tab w:val="right" w:pos="9639"/>
            </w:tabs>
            <w:jc w:val="left"/>
            <w:rPr>
              <w:rFonts w:ascii="Arial" w:hAnsi="Arial" w:cs="Arial"/>
              <w:b/>
              <w:bCs/>
              <w:szCs w:val="18"/>
            </w:rPr>
          </w:pPr>
          <w:r>
            <w:rPr>
              <w:bCs/>
            </w:rPr>
            <w:tab/>
          </w:r>
          <w:r w:rsidR="00A52C84" w:rsidRPr="00623AE3">
            <w:rPr>
              <w:bCs/>
            </w:rPr>
            <w:t>C</w:t>
          </w:r>
          <w:r w:rsidR="00A52C84">
            <w:rPr>
              <w:bCs/>
            </w:rPr>
            <w:t>WG-</w:t>
          </w:r>
          <w:r w:rsidR="009F347C">
            <w:rPr>
              <w:bCs/>
            </w:rPr>
            <w:t>FHR</w:t>
          </w:r>
          <w:r w:rsidR="00A52C84">
            <w:rPr>
              <w:bCs/>
            </w:rPr>
            <w:t>-</w:t>
          </w:r>
          <w:r w:rsidR="00AE78C0">
            <w:rPr>
              <w:bCs/>
            </w:rPr>
            <w:t>22</w:t>
          </w:r>
          <w:r w:rsidR="00A52C84" w:rsidRPr="00623AE3">
            <w:rPr>
              <w:bCs/>
            </w:rPr>
            <w:t>/</w:t>
          </w:r>
          <w:r w:rsidR="001F051C">
            <w:rPr>
              <w:bCs/>
            </w:rPr>
            <w:t>INF/4</w:t>
          </w:r>
          <w:r>
            <w:rPr>
              <w:bCs/>
            </w:rPr>
            <w:tab/>
          </w:r>
          <w:r>
            <w:fldChar w:fldCharType="begin"/>
          </w:r>
          <w:r>
            <w:instrText>PAGE</w:instrText>
          </w:r>
          <w:r>
            <w:fldChar w:fldCharType="separate"/>
          </w:r>
          <w:r>
            <w:t>1</w:t>
          </w:r>
          <w:r>
            <w:rPr>
              <w:noProof/>
            </w:rPr>
            <w:fldChar w:fldCharType="end"/>
          </w:r>
        </w:p>
      </w:tc>
    </w:tr>
  </w:tbl>
  <w:p w14:paraId="44006CCE" w14:textId="77777777" w:rsidR="00EE49E8" w:rsidRPr="00DB1936" w:rsidRDefault="00EE49E8" w:rsidP="00EE49E8">
    <w:pPr>
      <w:pStyle w:val="Header"/>
      <w:tabs>
        <w:tab w:val="left" w:pos="8080"/>
        <w:tab w:val="right" w:pos="9072"/>
      </w:tabs>
      <w:jc w:val="left"/>
      <w:rPr>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7"/>
      <w:gridCol w:w="6957"/>
    </w:tblGrid>
    <w:tr w:rsidR="00EE49E8" w:rsidRPr="00784011" w14:paraId="4F588A4C" w14:textId="77777777" w:rsidTr="00A52C84">
      <w:trPr>
        <w:jc w:val="center"/>
      </w:trPr>
      <w:tc>
        <w:tcPr>
          <w:tcW w:w="3107" w:type="dxa"/>
          <w:vAlign w:val="center"/>
        </w:tcPr>
        <w:p w14:paraId="4E7A2825" w14:textId="199F845C" w:rsidR="00EE49E8" w:rsidRDefault="00A52C84" w:rsidP="00EE49E8">
          <w:pPr>
            <w:pStyle w:val="Header"/>
            <w:jc w:val="left"/>
            <w:rPr>
              <w:noProof/>
            </w:rPr>
          </w:pPr>
          <w:hyperlink r:id="rId1" w:history="1">
            <w:r w:rsidRPr="00AE78C0">
              <w:rPr>
                <w:rStyle w:val="Hyperlink"/>
              </w:rPr>
              <w:t>council.itu.int/</w:t>
            </w:r>
            <w:proofErr w:type="gramStart"/>
            <w:r w:rsidRPr="00AE78C0">
              <w:rPr>
                <w:rStyle w:val="Hyperlink"/>
              </w:rPr>
              <w:t>working-groups</w:t>
            </w:r>
            <w:proofErr w:type="gramEnd"/>
          </w:hyperlink>
        </w:p>
      </w:tc>
      <w:tc>
        <w:tcPr>
          <w:tcW w:w="6957" w:type="dxa"/>
        </w:tcPr>
        <w:p w14:paraId="3F62E0D8" w14:textId="6A9351C8" w:rsidR="00EE49E8" w:rsidRPr="00E06FD5" w:rsidRDefault="00EE49E8" w:rsidP="00A52C84">
          <w:pPr>
            <w:pStyle w:val="Header"/>
            <w:tabs>
              <w:tab w:val="left" w:pos="4718"/>
              <w:tab w:val="right" w:pos="8505"/>
              <w:tab w:val="right" w:pos="9639"/>
            </w:tabs>
            <w:jc w:val="left"/>
            <w:rPr>
              <w:rFonts w:ascii="Arial" w:hAnsi="Arial" w:cs="Arial"/>
              <w:b/>
              <w:bCs/>
              <w:szCs w:val="18"/>
            </w:rPr>
          </w:pPr>
          <w:r>
            <w:rPr>
              <w:bCs/>
            </w:rPr>
            <w:tab/>
          </w:r>
          <w:r w:rsidRPr="00623AE3">
            <w:rPr>
              <w:bCs/>
            </w:rPr>
            <w:t>C</w:t>
          </w:r>
          <w:r w:rsidR="00A52C84">
            <w:rPr>
              <w:bCs/>
            </w:rPr>
            <w:t>WG-</w:t>
          </w:r>
          <w:r w:rsidR="009F347C">
            <w:rPr>
              <w:bCs/>
            </w:rPr>
            <w:t>FHR</w:t>
          </w:r>
          <w:r w:rsidR="00A52C84">
            <w:rPr>
              <w:bCs/>
            </w:rPr>
            <w:t>-</w:t>
          </w:r>
          <w:r w:rsidR="00AE78C0">
            <w:rPr>
              <w:bCs/>
            </w:rPr>
            <w:t>2</w:t>
          </w:r>
          <w:r w:rsidR="00503A00">
            <w:rPr>
              <w:bCs/>
            </w:rPr>
            <w:t>2</w:t>
          </w:r>
          <w:r w:rsidRPr="00623AE3">
            <w:rPr>
              <w:bCs/>
            </w:rPr>
            <w:t>/</w:t>
          </w:r>
          <w:r w:rsidR="001F051C">
            <w:rPr>
              <w:bCs/>
            </w:rPr>
            <w:t>INF/4</w:t>
          </w:r>
          <w:r>
            <w:rPr>
              <w:bCs/>
            </w:rPr>
            <w:tab/>
          </w:r>
          <w:r>
            <w:fldChar w:fldCharType="begin"/>
          </w:r>
          <w:r>
            <w:instrText>PAGE</w:instrText>
          </w:r>
          <w:r>
            <w:fldChar w:fldCharType="separate"/>
          </w:r>
          <w:r>
            <w:t>1</w:t>
          </w:r>
          <w:r>
            <w:rPr>
              <w:noProof/>
            </w:rPr>
            <w:fldChar w:fldCharType="end"/>
          </w:r>
        </w:p>
      </w:tc>
    </w:tr>
  </w:tbl>
  <w:p w14:paraId="12BE588F" w14:textId="77777777" w:rsidR="00A514A4" w:rsidRPr="00623AE3" w:rsidRDefault="00A514A4" w:rsidP="00EE49E8">
    <w:pPr>
      <w:pStyle w:val="Header"/>
      <w:tabs>
        <w:tab w:val="left" w:pos="8080"/>
        <w:tab w:val="right" w:pos="9072"/>
      </w:tabs>
      <w:jc w:val="right"/>
      <w:rPr>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67DD74" w14:textId="77777777" w:rsidR="004016E2" w:rsidRDefault="004016E2">
      <w:r>
        <w:t>____________________</w:t>
      </w:r>
    </w:p>
  </w:footnote>
  <w:footnote w:type="continuationSeparator" w:id="0">
    <w:p w14:paraId="0262EED0" w14:textId="77777777" w:rsidR="004016E2" w:rsidRDefault="004016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46"/>
      <w:gridCol w:w="3474"/>
    </w:tblGrid>
    <w:tr w:rsidR="00AD3606" w:rsidRPr="00784011" w14:paraId="6D4BB9D4" w14:textId="77777777" w:rsidTr="00F74694">
      <w:trPr>
        <w:trHeight w:val="1304"/>
        <w:jc w:val="center"/>
      </w:trPr>
      <w:tc>
        <w:tcPr>
          <w:tcW w:w="6546" w:type="dxa"/>
        </w:tcPr>
        <w:bookmarkStart w:id="9" w:name="_Hlk133422111"/>
        <w:p w14:paraId="3E21B143" w14:textId="178FA05C" w:rsidR="00AD3606" w:rsidRPr="009621F8" w:rsidRDefault="00DB00D5" w:rsidP="00130599">
          <w:pPr>
            <w:pStyle w:val="Header"/>
            <w:jc w:val="left"/>
            <w:rPr>
              <w:rFonts w:ascii="Arial" w:hAnsi="Arial" w:cs="Arial"/>
              <w:b/>
              <w:bCs/>
              <w:color w:val="009CD6"/>
              <w:sz w:val="36"/>
              <w:szCs w:val="36"/>
            </w:rPr>
          </w:pPr>
          <w:r>
            <w:rPr>
              <w:rFonts w:ascii="Arial" w:hAnsi="Arial" w:cs="Arial"/>
              <w:b/>
              <w:bCs/>
              <w:noProof/>
              <w:color w:val="009CD6"/>
              <w:szCs w:val="18"/>
            </w:rPr>
            <mc:AlternateContent>
              <mc:Choice Requires="wps">
                <w:drawing>
                  <wp:anchor distT="0" distB="0" distL="114300" distR="114300" simplePos="0" relativeHeight="251661312" behindDoc="0" locked="0" layoutInCell="1" allowOverlap="1" wp14:anchorId="3E8A9757" wp14:editId="68E7D9A6">
                    <wp:simplePos x="0" y="0"/>
                    <wp:positionH relativeFrom="column">
                      <wp:posOffset>569937</wp:posOffset>
                    </wp:positionH>
                    <wp:positionV relativeFrom="paragraph">
                      <wp:posOffset>63305</wp:posOffset>
                    </wp:positionV>
                    <wp:extent cx="1652954" cy="541215"/>
                    <wp:effectExtent l="0" t="0" r="4445" b="0"/>
                    <wp:wrapNone/>
                    <wp:docPr id="2" name="Rectangle 2"/>
                    <wp:cNvGraphicFramePr/>
                    <a:graphic xmlns:a="http://schemas.openxmlformats.org/drawingml/2006/main">
                      <a:graphicData uri="http://schemas.microsoft.com/office/word/2010/wordprocessingShape">
                        <wps:wsp>
                          <wps:cNvSpPr/>
                          <wps:spPr>
                            <a:xfrm>
                              <a:off x="0" y="0"/>
                              <a:ext cx="1652954" cy="54121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DAAFC3" id="Rectangle 2" o:spid="_x0000_s1026" style="position:absolute;margin-left:44.9pt;margin-top:5pt;width:130.15pt;height:42.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" fillcolor="white [3212]" stroked="f" strokeweight="2pt"/>
                </w:pict>
              </mc:Fallback>
            </mc:AlternateContent>
          </w:r>
          <w:r w:rsidR="00AD3606">
            <w:rPr>
              <w:noProof/>
            </w:rPr>
            <w:drawing>
              <wp:inline distT="0" distB="0" distL="0" distR="0" wp14:anchorId="4ED31E31" wp14:editId="6AF75EA6">
                <wp:extent cx="2250000" cy="622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pic:cNvPicPr/>
                      </pic:nvPicPr>
                      <pic:blipFill>
                        <a:blip r:embed="rId1">
                          <a:extLst>
                            <a:ext uri="{28A0092B-C50C-407E-A947-70E740481C1C}">
                              <a14:useLocalDpi xmlns:a14="http://schemas.microsoft.com/office/drawing/2010/main" val="0"/>
                            </a:ext>
                          </a:extLst>
                        </a:blip>
                        <a:stretch>
                          <a:fillRect/>
                        </a:stretch>
                      </pic:blipFill>
                      <pic:spPr>
                        <a:xfrm>
                          <a:off x="0" y="0"/>
                          <a:ext cx="2250000" cy="622800"/>
                        </a:xfrm>
                        <a:prstGeom prst="rect">
                          <a:avLst/>
                        </a:prstGeom>
                      </pic:spPr>
                    </pic:pic>
                  </a:graphicData>
                </a:graphic>
              </wp:inline>
            </w:drawing>
          </w:r>
        </w:p>
      </w:tc>
      <w:tc>
        <w:tcPr>
          <w:tcW w:w="3474" w:type="dxa"/>
        </w:tcPr>
        <w:p w14:paraId="2D9A3A2C" w14:textId="77777777" w:rsidR="00AD3606" w:rsidRDefault="00AD3606" w:rsidP="00AD3606">
          <w:pPr>
            <w:pStyle w:val="Header"/>
            <w:jc w:val="right"/>
            <w:rPr>
              <w:rFonts w:ascii="Arial" w:hAnsi="Arial" w:cs="Arial"/>
              <w:b/>
              <w:bCs/>
              <w:color w:val="009CD6"/>
              <w:szCs w:val="18"/>
            </w:rPr>
          </w:pPr>
        </w:p>
        <w:p w14:paraId="10B673DE" w14:textId="77777777" w:rsidR="00AD3606" w:rsidRDefault="00AD3606" w:rsidP="00AD3606">
          <w:pPr>
            <w:pStyle w:val="Header"/>
            <w:jc w:val="right"/>
            <w:rPr>
              <w:rFonts w:ascii="Arial" w:hAnsi="Arial" w:cs="Arial"/>
              <w:b/>
              <w:bCs/>
              <w:color w:val="009CD6"/>
              <w:szCs w:val="18"/>
            </w:rPr>
          </w:pPr>
        </w:p>
        <w:p w14:paraId="4287C2DF" w14:textId="0D65FB02" w:rsidR="00AD3606" w:rsidRPr="00784011" w:rsidRDefault="00AD3606" w:rsidP="00AD3606">
          <w:pPr>
            <w:pStyle w:val="Header"/>
            <w:jc w:val="right"/>
            <w:rPr>
              <w:rFonts w:ascii="Arial" w:hAnsi="Arial" w:cs="Arial"/>
              <w:color w:val="009CD6"/>
              <w:szCs w:val="18"/>
            </w:rPr>
          </w:pPr>
          <w:r w:rsidRPr="00BC6276">
            <w:rPr>
              <w:rFonts w:ascii="Arial" w:hAnsi="Arial" w:cs="Arial"/>
              <w:b/>
              <w:bCs/>
              <w:color w:val="009CD6"/>
              <w:szCs w:val="18"/>
            </w:rPr>
            <w:t xml:space="preserve"> </w:t>
          </w:r>
        </w:p>
      </w:tc>
    </w:tr>
  </w:tbl>
  <w:bookmarkEnd w:id="9"/>
  <w:p w14:paraId="0D24EB89" w14:textId="5739948F" w:rsidR="00AD3606" w:rsidRDefault="00DB00D5">
    <w:pPr>
      <w:pStyle w:val="Header"/>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9264" behindDoc="0" locked="0" layoutInCell="1" allowOverlap="1" wp14:anchorId="141CBB14" wp14:editId="6AD82C93">
              <wp:simplePos x="0" y="0"/>
              <wp:positionH relativeFrom="page">
                <wp:posOffset>14605</wp:posOffset>
              </wp:positionH>
              <wp:positionV relativeFrom="topMargin">
                <wp:posOffset>555625</wp:posOffset>
              </wp:positionV>
              <wp:extent cx="93345" cy="431800"/>
              <wp:effectExtent l="0" t="0" r="1905" b="63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 cy="43180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511999" id="Rectangle 5" o:spid="_x0000_s1026" style="position:absolute;margin-left:1.15pt;margin-top:43.75pt;width:7.35pt;height:3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" fillcolor="#009cd5" stroked="f">
              <w10:wrap anchorx="page" anchory="margin"/>
            </v:rect>
          </w:pict>
        </mc:Fallback>
      </mc:AlternateContent>
    </w:r>
    <w:r w:rsidRPr="00130599">
      <w:rPr>
        <w:rFonts w:ascii="Arial" w:eastAsiaTheme="minorHAnsi" w:hAnsi="Arial" w:cs="Arial"/>
        <w:b/>
        <w:bCs/>
        <w:noProof/>
        <w:color w:val="009CD6"/>
        <w:szCs w:val="18"/>
      </w:rPr>
      <mc:AlternateContent>
        <mc:Choice Requires="wps">
          <w:drawing>
            <wp:anchor distT="0" distB="0" distL="114300" distR="114300" simplePos="0" relativeHeight="251662336" behindDoc="0" locked="0" layoutInCell="1" allowOverlap="1" wp14:anchorId="4E9A2C87" wp14:editId="3E001D8E">
              <wp:simplePos x="0" y="0"/>
              <wp:positionH relativeFrom="column">
                <wp:posOffset>306754</wp:posOffset>
              </wp:positionH>
              <wp:positionV relativeFrom="paragraph">
                <wp:posOffset>-835660</wp:posOffset>
              </wp:positionV>
              <wp:extent cx="3999230" cy="471170"/>
              <wp:effectExtent l="0" t="0" r="0"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9230" cy="471170"/>
                      </a:xfrm>
                      <a:prstGeom prst="rect">
                        <a:avLst/>
                      </a:prstGeom>
                      <a:noFill/>
                      <a:ln w="9525">
                        <a:noFill/>
                        <a:miter lim="800000"/>
                        <a:headEnd/>
                        <a:tailEnd/>
                      </a:ln>
                    </wps:spPr>
                    <wps:txbx>
                      <w:txbxContent>
                        <w:p w14:paraId="0B44A3EE" w14:textId="6B477782" w:rsidR="00130599" w:rsidRDefault="00130599" w:rsidP="00130599">
                          <w:pPr>
                            <w:spacing w:before="0"/>
                          </w:pPr>
                          <w:r w:rsidRPr="00F74694">
                            <w:rPr>
                              <w:b/>
                              <w:bCs/>
                              <w:szCs w:val="24"/>
                            </w:rPr>
                            <w:t xml:space="preserve">Council Working Group </w:t>
                          </w:r>
                          <w:r w:rsidR="00F74694" w:rsidRPr="00F74694">
                            <w:rPr>
                              <w:b/>
                              <w:bCs/>
                              <w:szCs w:val="24"/>
                            </w:rPr>
                            <w:br/>
                          </w:r>
                          <w:r w:rsidRPr="00F74694">
                            <w:rPr>
                              <w:b/>
                              <w:bCs/>
                              <w:szCs w:val="24"/>
                            </w:rPr>
                            <w:t xml:space="preserve">on </w:t>
                          </w:r>
                          <w:r w:rsidR="00AF5235">
                            <w:rPr>
                              <w:b/>
                              <w:bCs/>
                              <w:szCs w:val="24"/>
                            </w:rPr>
                            <w:t xml:space="preserve">financial </w:t>
                          </w:r>
                          <w:r w:rsidR="009F347C">
                            <w:rPr>
                              <w:b/>
                              <w:bCs/>
                              <w:szCs w:val="24"/>
                            </w:rPr>
                            <w:t xml:space="preserve">and </w:t>
                          </w:r>
                          <w:r w:rsidR="00AF5235">
                            <w:rPr>
                              <w:b/>
                              <w:bCs/>
                              <w:szCs w:val="24"/>
                            </w:rPr>
                            <w:t>human resources</w:t>
                          </w:r>
                          <w:r>
                            <w:br/>
                          </w:r>
                          <w:r w:rsidR="00AE78C0">
                            <w:rPr>
                              <w:sz w:val="20"/>
                            </w:rPr>
                            <w:t>Twenty-second</w:t>
                          </w:r>
                          <w:r w:rsidRPr="00130599">
                            <w:rPr>
                              <w:sz w:val="20"/>
                            </w:rPr>
                            <w:t xml:space="preserve"> meeting </w:t>
                          </w:r>
                          <w:r w:rsidR="00A94376">
                            <w:rPr>
                              <w:sz w:val="20"/>
                            </w:rPr>
                            <w:t>–</w:t>
                          </w:r>
                          <w:r w:rsidR="00B358B2">
                            <w:rPr>
                              <w:sz w:val="20"/>
                            </w:rPr>
                            <w:t xml:space="preserve"> </w:t>
                          </w:r>
                          <w:r w:rsidR="00E03C3D">
                            <w:rPr>
                              <w:sz w:val="20"/>
                            </w:rPr>
                            <w:t xml:space="preserve">From </w:t>
                          </w:r>
                          <w:r w:rsidR="00EF1CD4">
                            <w:rPr>
                              <w:sz w:val="20"/>
                            </w:rPr>
                            <w:t xml:space="preserve">14 (p.m.) to 16 </w:t>
                          </w:r>
                          <w:r w:rsidR="00AE78C0">
                            <w:rPr>
                              <w:sz w:val="20"/>
                            </w:rPr>
                            <w:t xml:space="preserve">January </w:t>
                          </w:r>
                          <w:r w:rsidR="00E03C3D">
                            <w:rPr>
                              <w:sz w:val="20"/>
                            </w:rPr>
                            <w:t>202</w:t>
                          </w:r>
                          <w:r w:rsidR="00247BE8">
                            <w:rPr>
                              <w:sz w:val="20"/>
                            </w:rPr>
                            <w:t>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4E9A2C87" id="_x0000_t202" coordsize="21600,21600" o:spt="202" path="m,l,21600r21600,l21600,xe">
              <v:stroke joinstyle="miter"/>
              <v:path gradientshapeok="t" o:connecttype="rect"/>
            </v:shapetype>
            <v:shape id="Text Box 2" o:spid="_x0000_s1026" type="#_x0000_t202" style="position:absolute;left:0;text-align:left;margin-left:24.15pt;margin-top:-65.8pt;width:314.9pt;height:37.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" filled="f" stroked="f">
              <v:textbox style="mso-fit-shape-to-text:t">
                <w:txbxContent>
                  <w:p w14:paraId="0B44A3EE" w14:textId="6B477782" w:rsidR="00130599" w:rsidRDefault="00130599" w:rsidP="00130599">
                    <w:pPr>
                      <w:spacing w:before="0"/>
                    </w:pPr>
                    <w:r w:rsidRPr="00F74694">
                      <w:rPr>
                        <w:b/>
                        <w:bCs/>
                        <w:szCs w:val="24"/>
                      </w:rPr>
                      <w:t xml:space="preserve">Council Working Group </w:t>
                    </w:r>
                    <w:r w:rsidR="00F74694" w:rsidRPr="00F74694">
                      <w:rPr>
                        <w:b/>
                        <w:bCs/>
                        <w:szCs w:val="24"/>
                      </w:rPr>
                      <w:br/>
                    </w:r>
                    <w:r w:rsidRPr="00F74694">
                      <w:rPr>
                        <w:b/>
                        <w:bCs/>
                        <w:szCs w:val="24"/>
                      </w:rPr>
                      <w:t xml:space="preserve">on </w:t>
                    </w:r>
                    <w:r w:rsidR="00AF5235">
                      <w:rPr>
                        <w:b/>
                        <w:bCs/>
                        <w:szCs w:val="24"/>
                      </w:rPr>
                      <w:t xml:space="preserve">financial </w:t>
                    </w:r>
                    <w:r w:rsidR="009F347C">
                      <w:rPr>
                        <w:b/>
                        <w:bCs/>
                        <w:szCs w:val="24"/>
                      </w:rPr>
                      <w:t xml:space="preserve">and </w:t>
                    </w:r>
                    <w:r w:rsidR="00AF5235">
                      <w:rPr>
                        <w:b/>
                        <w:bCs/>
                        <w:szCs w:val="24"/>
                      </w:rPr>
                      <w:t>human resources</w:t>
                    </w:r>
                    <w:r>
                      <w:br/>
                    </w:r>
                    <w:r w:rsidR="00AE78C0">
                      <w:rPr>
                        <w:sz w:val="20"/>
                      </w:rPr>
                      <w:t>Twenty-second</w:t>
                    </w:r>
                    <w:r w:rsidRPr="00130599">
                      <w:rPr>
                        <w:sz w:val="20"/>
                      </w:rPr>
                      <w:t xml:space="preserve"> meeting </w:t>
                    </w:r>
                    <w:r w:rsidR="00A94376">
                      <w:rPr>
                        <w:sz w:val="20"/>
                      </w:rPr>
                      <w:t>–</w:t>
                    </w:r>
                    <w:r w:rsidR="00B358B2">
                      <w:rPr>
                        <w:sz w:val="20"/>
                      </w:rPr>
                      <w:t xml:space="preserve"> </w:t>
                    </w:r>
                    <w:r w:rsidR="00E03C3D">
                      <w:rPr>
                        <w:sz w:val="20"/>
                      </w:rPr>
                      <w:t xml:space="preserve">From </w:t>
                    </w:r>
                    <w:r w:rsidR="00EF1CD4">
                      <w:rPr>
                        <w:sz w:val="20"/>
                      </w:rPr>
                      <w:t xml:space="preserve">14 (p.m.) to 16 </w:t>
                    </w:r>
                    <w:r w:rsidR="00AE78C0">
                      <w:rPr>
                        <w:sz w:val="20"/>
                      </w:rPr>
                      <w:t xml:space="preserve">January </w:t>
                    </w:r>
                    <w:r w:rsidR="00E03C3D">
                      <w:rPr>
                        <w:sz w:val="20"/>
                      </w:rPr>
                      <w:t>202</w:t>
                    </w:r>
                    <w:r w:rsidR="00247BE8">
                      <w:rPr>
                        <w:sz w:val="20"/>
                      </w:rPr>
                      <w:t>6</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954AF5"/>
    <w:multiLevelType w:val="hybridMultilevel"/>
    <w:tmpl w:val="DECA9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42445E"/>
    <w:multiLevelType w:val="hybridMultilevel"/>
    <w:tmpl w:val="0E146B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5F6C01E6"/>
    <w:multiLevelType w:val="hybridMultilevel"/>
    <w:tmpl w:val="FCFCF90A"/>
    <w:lvl w:ilvl="0" w:tplc="AED6F74E">
      <w:numFmt w:val="bullet"/>
      <w:lvlText w:val="–"/>
      <w:lvlJc w:val="left"/>
      <w:pPr>
        <w:ind w:left="720" w:hanging="360"/>
      </w:pPr>
      <w:rPr>
        <w:rFonts w:ascii="Calibri" w:eastAsia="Times New Roman" w:hAnsi="Calibri" w:cs="Calibri"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B6F40E1"/>
    <w:multiLevelType w:val="hybridMultilevel"/>
    <w:tmpl w:val="3216BFD8"/>
    <w:lvl w:ilvl="0" w:tplc="D128A382">
      <w:numFmt w:val="bullet"/>
      <w:lvlText w:val="-"/>
      <w:lvlJc w:val="left"/>
      <w:pPr>
        <w:ind w:left="720" w:hanging="360"/>
      </w:pPr>
      <w:rPr>
        <w:rFonts w:ascii="Aptos" w:eastAsiaTheme="minorHAnsi" w:hAnsi="Aptos"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374816267">
    <w:abstractNumId w:val="0"/>
  </w:num>
  <w:num w:numId="2" w16cid:durableId="140393915">
    <w:abstractNumId w:val="4"/>
  </w:num>
  <w:num w:numId="3" w16cid:durableId="402917682">
    <w:abstractNumId w:val="1"/>
  </w:num>
  <w:num w:numId="4" w16cid:durableId="1167206265">
    <w:abstractNumId w:val="2"/>
  </w:num>
  <w:num w:numId="5" w16cid:durableId="13847213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6E2"/>
    <w:rsid w:val="000210D4"/>
    <w:rsid w:val="000603E1"/>
    <w:rsid w:val="00063016"/>
    <w:rsid w:val="00066795"/>
    <w:rsid w:val="00076AF6"/>
    <w:rsid w:val="00085CF2"/>
    <w:rsid w:val="000B1705"/>
    <w:rsid w:val="000D3E82"/>
    <w:rsid w:val="000D454F"/>
    <w:rsid w:val="000D75B2"/>
    <w:rsid w:val="001121F5"/>
    <w:rsid w:val="00122350"/>
    <w:rsid w:val="00130599"/>
    <w:rsid w:val="00137B3F"/>
    <w:rsid w:val="001400DC"/>
    <w:rsid w:val="00140CE1"/>
    <w:rsid w:val="001751FF"/>
    <w:rsid w:val="0017539C"/>
    <w:rsid w:val="00175AC2"/>
    <w:rsid w:val="0017609F"/>
    <w:rsid w:val="0019628A"/>
    <w:rsid w:val="001A524E"/>
    <w:rsid w:val="001A7D1D"/>
    <w:rsid w:val="001B51DD"/>
    <w:rsid w:val="001C628E"/>
    <w:rsid w:val="001C7634"/>
    <w:rsid w:val="001D3E86"/>
    <w:rsid w:val="001E0F7B"/>
    <w:rsid w:val="001E0FBE"/>
    <w:rsid w:val="001F051C"/>
    <w:rsid w:val="001F2CD0"/>
    <w:rsid w:val="002119FD"/>
    <w:rsid w:val="002130E0"/>
    <w:rsid w:val="00215A2C"/>
    <w:rsid w:val="002404ED"/>
    <w:rsid w:val="00244F7F"/>
    <w:rsid w:val="00247BE8"/>
    <w:rsid w:val="00260ACE"/>
    <w:rsid w:val="00264425"/>
    <w:rsid w:val="00265875"/>
    <w:rsid w:val="0027303B"/>
    <w:rsid w:val="0028109B"/>
    <w:rsid w:val="002A2188"/>
    <w:rsid w:val="002B1F58"/>
    <w:rsid w:val="002C1C7A"/>
    <w:rsid w:val="002C54E2"/>
    <w:rsid w:val="0030160F"/>
    <w:rsid w:val="00320223"/>
    <w:rsid w:val="00322D0D"/>
    <w:rsid w:val="00361465"/>
    <w:rsid w:val="003877F5"/>
    <w:rsid w:val="003942D4"/>
    <w:rsid w:val="003958A8"/>
    <w:rsid w:val="003C2533"/>
    <w:rsid w:val="003D55B9"/>
    <w:rsid w:val="003D5A7F"/>
    <w:rsid w:val="004016E2"/>
    <w:rsid w:val="0040435A"/>
    <w:rsid w:val="00416A24"/>
    <w:rsid w:val="00431D9E"/>
    <w:rsid w:val="00433CE8"/>
    <w:rsid w:val="00434A5C"/>
    <w:rsid w:val="004544D9"/>
    <w:rsid w:val="00472BAD"/>
    <w:rsid w:val="004834F6"/>
    <w:rsid w:val="00484009"/>
    <w:rsid w:val="0048472F"/>
    <w:rsid w:val="00490E72"/>
    <w:rsid w:val="00491157"/>
    <w:rsid w:val="004921C8"/>
    <w:rsid w:val="00495B0B"/>
    <w:rsid w:val="004A1B8B"/>
    <w:rsid w:val="004C236A"/>
    <w:rsid w:val="004D1851"/>
    <w:rsid w:val="004D599D"/>
    <w:rsid w:val="004E2037"/>
    <w:rsid w:val="004E2EA5"/>
    <w:rsid w:val="004E3AEB"/>
    <w:rsid w:val="0050223C"/>
    <w:rsid w:val="00503A00"/>
    <w:rsid w:val="005128D1"/>
    <w:rsid w:val="005203BE"/>
    <w:rsid w:val="005243FF"/>
    <w:rsid w:val="00564FBC"/>
    <w:rsid w:val="005800BC"/>
    <w:rsid w:val="00582442"/>
    <w:rsid w:val="005A335D"/>
    <w:rsid w:val="005E2BD5"/>
    <w:rsid w:val="005F3269"/>
    <w:rsid w:val="006157BD"/>
    <w:rsid w:val="00623AE3"/>
    <w:rsid w:val="0064737F"/>
    <w:rsid w:val="006535F1"/>
    <w:rsid w:val="0065557D"/>
    <w:rsid w:val="00660D50"/>
    <w:rsid w:val="00662984"/>
    <w:rsid w:val="006716BB"/>
    <w:rsid w:val="00676C7D"/>
    <w:rsid w:val="006A74A1"/>
    <w:rsid w:val="006B1859"/>
    <w:rsid w:val="006B6680"/>
    <w:rsid w:val="006B6DCC"/>
    <w:rsid w:val="006D6C44"/>
    <w:rsid w:val="00702DEF"/>
    <w:rsid w:val="00706861"/>
    <w:rsid w:val="00707807"/>
    <w:rsid w:val="0073553F"/>
    <w:rsid w:val="0075051B"/>
    <w:rsid w:val="00775655"/>
    <w:rsid w:val="00793188"/>
    <w:rsid w:val="00794D34"/>
    <w:rsid w:val="00813E5E"/>
    <w:rsid w:val="0083581B"/>
    <w:rsid w:val="00863874"/>
    <w:rsid w:val="00864AFF"/>
    <w:rsid w:val="00865925"/>
    <w:rsid w:val="008662C2"/>
    <w:rsid w:val="00891503"/>
    <w:rsid w:val="008964B4"/>
    <w:rsid w:val="008B4A6A"/>
    <w:rsid w:val="008C7E27"/>
    <w:rsid w:val="008F7448"/>
    <w:rsid w:val="0090147A"/>
    <w:rsid w:val="009173EF"/>
    <w:rsid w:val="00932906"/>
    <w:rsid w:val="00961B0B"/>
    <w:rsid w:val="00962D33"/>
    <w:rsid w:val="00971C28"/>
    <w:rsid w:val="009B2D4B"/>
    <w:rsid w:val="009B38C3"/>
    <w:rsid w:val="009C253A"/>
    <w:rsid w:val="009C2713"/>
    <w:rsid w:val="009E17BD"/>
    <w:rsid w:val="009E485A"/>
    <w:rsid w:val="009F347C"/>
    <w:rsid w:val="00A04CEC"/>
    <w:rsid w:val="00A073EA"/>
    <w:rsid w:val="00A27F92"/>
    <w:rsid w:val="00A32257"/>
    <w:rsid w:val="00A34664"/>
    <w:rsid w:val="00A36D20"/>
    <w:rsid w:val="00A467DF"/>
    <w:rsid w:val="00A514A4"/>
    <w:rsid w:val="00A52C84"/>
    <w:rsid w:val="00A55622"/>
    <w:rsid w:val="00A83502"/>
    <w:rsid w:val="00A94376"/>
    <w:rsid w:val="00AD15B3"/>
    <w:rsid w:val="00AD226A"/>
    <w:rsid w:val="00AD3606"/>
    <w:rsid w:val="00AD4A3D"/>
    <w:rsid w:val="00AE78C0"/>
    <w:rsid w:val="00AF5235"/>
    <w:rsid w:val="00AF6E49"/>
    <w:rsid w:val="00B04A67"/>
    <w:rsid w:val="00B0583C"/>
    <w:rsid w:val="00B358B2"/>
    <w:rsid w:val="00B40A81"/>
    <w:rsid w:val="00B44910"/>
    <w:rsid w:val="00B72267"/>
    <w:rsid w:val="00B76EB6"/>
    <w:rsid w:val="00B7737B"/>
    <w:rsid w:val="00B824C8"/>
    <w:rsid w:val="00B84B9D"/>
    <w:rsid w:val="00B97351"/>
    <w:rsid w:val="00BB7C37"/>
    <w:rsid w:val="00BC251A"/>
    <w:rsid w:val="00BD032B"/>
    <w:rsid w:val="00BD1693"/>
    <w:rsid w:val="00BE2640"/>
    <w:rsid w:val="00BF455D"/>
    <w:rsid w:val="00C01189"/>
    <w:rsid w:val="00C374DE"/>
    <w:rsid w:val="00C47AD4"/>
    <w:rsid w:val="00C51846"/>
    <w:rsid w:val="00C52D81"/>
    <w:rsid w:val="00C55198"/>
    <w:rsid w:val="00CA6393"/>
    <w:rsid w:val="00CA7C3F"/>
    <w:rsid w:val="00CA7CB8"/>
    <w:rsid w:val="00CB18FF"/>
    <w:rsid w:val="00CD0C08"/>
    <w:rsid w:val="00CE03FB"/>
    <w:rsid w:val="00CE433C"/>
    <w:rsid w:val="00CF0161"/>
    <w:rsid w:val="00CF33F3"/>
    <w:rsid w:val="00D06183"/>
    <w:rsid w:val="00D22C42"/>
    <w:rsid w:val="00D40D80"/>
    <w:rsid w:val="00D45D0C"/>
    <w:rsid w:val="00D464CC"/>
    <w:rsid w:val="00D53C61"/>
    <w:rsid w:val="00D65041"/>
    <w:rsid w:val="00DB00D5"/>
    <w:rsid w:val="00DB1936"/>
    <w:rsid w:val="00DB384B"/>
    <w:rsid w:val="00DD59EE"/>
    <w:rsid w:val="00DE067B"/>
    <w:rsid w:val="00DF0189"/>
    <w:rsid w:val="00E03C3D"/>
    <w:rsid w:val="00E04CE5"/>
    <w:rsid w:val="00E06FD5"/>
    <w:rsid w:val="00E10E80"/>
    <w:rsid w:val="00E124F0"/>
    <w:rsid w:val="00E227F3"/>
    <w:rsid w:val="00E545C6"/>
    <w:rsid w:val="00E60F04"/>
    <w:rsid w:val="00E65B24"/>
    <w:rsid w:val="00E854E4"/>
    <w:rsid w:val="00E86DBF"/>
    <w:rsid w:val="00EB0D6F"/>
    <w:rsid w:val="00EB2232"/>
    <w:rsid w:val="00EC5337"/>
    <w:rsid w:val="00ED454D"/>
    <w:rsid w:val="00EE49E8"/>
    <w:rsid w:val="00EF1CD4"/>
    <w:rsid w:val="00F16BAB"/>
    <w:rsid w:val="00F2150A"/>
    <w:rsid w:val="00F231D8"/>
    <w:rsid w:val="00F44C00"/>
    <w:rsid w:val="00F45D2C"/>
    <w:rsid w:val="00F46C5F"/>
    <w:rsid w:val="00F46F77"/>
    <w:rsid w:val="00F632C0"/>
    <w:rsid w:val="00F71F9D"/>
    <w:rsid w:val="00F74694"/>
    <w:rsid w:val="00F94A63"/>
    <w:rsid w:val="00FA1C28"/>
    <w:rsid w:val="00FB1279"/>
    <w:rsid w:val="00FB6B76"/>
    <w:rsid w:val="00FB7596"/>
    <w:rsid w:val="00FD7016"/>
    <w:rsid w:val="00FE4077"/>
    <w:rsid w:val="00FE500D"/>
    <w:rsid w:val="00FE77D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E63E59"/>
  <w15:docId w15:val="{E3B6B8E2-1670-4659-A2C2-DB3830E90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54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813E5E"/>
    <w:pPr>
      <w:keepNext/>
      <w:keepLines/>
      <w:spacing w:before="480"/>
      <w:ind w:left="567" w:hanging="567"/>
      <w:outlineLvl w:val="0"/>
    </w:pPr>
    <w:rPr>
      <w:b/>
      <w:sz w:val="28"/>
    </w:rPr>
  </w:style>
  <w:style w:type="paragraph" w:styleId="Heading2">
    <w:name w:val="heading 2"/>
    <w:basedOn w:val="Heading1"/>
    <w:next w:val="Normal"/>
    <w:qFormat/>
    <w:rsid w:val="00813E5E"/>
    <w:pPr>
      <w:spacing w:before="320"/>
      <w:outlineLvl w:val="1"/>
    </w:pPr>
    <w:rPr>
      <w:sz w:val="24"/>
    </w:rPr>
  </w:style>
  <w:style w:type="paragraph" w:styleId="Heading3">
    <w:name w:val="heading 3"/>
    <w:basedOn w:val="Heading1"/>
    <w:next w:val="Normal"/>
    <w:qFormat/>
    <w:rsid w:val="00813E5E"/>
    <w:pPr>
      <w:spacing w:before="200"/>
      <w:outlineLvl w:val="2"/>
    </w:pPr>
    <w:rPr>
      <w:sz w:val="24"/>
    </w:rPr>
  </w:style>
  <w:style w:type="paragraph" w:styleId="Heading4">
    <w:name w:val="heading 4"/>
    <w:basedOn w:val="Heading3"/>
    <w:next w:val="Normal"/>
    <w:qFormat/>
    <w:rsid w:val="00813E5E"/>
    <w:pPr>
      <w:ind w:left="1134" w:hanging="1134"/>
      <w:outlineLvl w:val="3"/>
    </w:pPr>
  </w:style>
  <w:style w:type="paragraph" w:styleId="Heading5">
    <w:name w:val="heading 5"/>
    <w:basedOn w:val="Heading4"/>
    <w:next w:val="Normal"/>
    <w:qFormat/>
    <w:rsid w:val="00813E5E"/>
    <w:pPr>
      <w:outlineLvl w:val="4"/>
    </w:pPr>
  </w:style>
  <w:style w:type="paragraph" w:styleId="Heading6">
    <w:name w:val="heading 6"/>
    <w:basedOn w:val="Heading4"/>
    <w:next w:val="Normal"/>
    <w:qFormat/>
    <w:rsid w:val="00813E5E"/>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813E5E"/>
    <w:pPr>
      <w:ind w:left="1701" w:hanging="1701"/>
      <w:outlineLvl w:val="7"/>
    </w:pPr>
  </w:style>
  <w:style w:type="paragraph" w:styleId="Heading9">
    <w:name w:val="heading 9"/>
    <w:basedOn w:val="Heading4"/>
    <w:next w:val="Normal"/>
    <w:qFormat/>
    <w:rsid w:val="00813E5E"/>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4D1851"/>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5800BC"/>
    <w:pPr>
      <w:tabs>
        <w:tab w:val="clear" w:pos="567"/>
        <w:tab w:val="clear" w:pos="1134"/>
        <w:tab w:val="clear" w:pos="1701"/>
        <w:tab w:val="clear" w:pos="2268"/>
        <w:tab w:val="clear" w:pos="2835"/>
      </w:tabs>
      <w:spacing w:before="0"/>
      <w:jc w:val="center"/>
    </w:pPr>
    <w:rPr>
      <w:color w:val="7F7F7F" w:themeColor="text1" w:themeTint="80"/>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rsid w:val="00813E5E"/>
    <w:pPr>
      <w:keepLines/>
      <w:tabs>
        <w:tab w:val="left" w:pos="256"/>
      </w:tabs>
      <w:ind w:left="256" w:hanging="256"/>
    </w:pPr>
  </w:style>
  <w:style w:type="paragraph" w:styleId="NormalIndent">
    <w:name w:val="Normal Indent"/>
    <w:basedOn w:val="Normal"/>
    <w:rsid w:val="00813E5E"/>
    <w:pPr>
      <w:ind w:left="567"/>
    </w:pPr>
  </w:style>
  <w:style w:type="paragraph" w:customStyle="1" w:styleId="enumlev1">
    <w:name w:val="enumlev1"/>
    <w:basedOn w:val="Normal"/>
    <w:rsid w:val="00813E5E"/>
    <w:pPr>
      <w:spacing w:before="86"/>
      <w:ind w:left="567" w:hanging="567"/>
    </w:pPr>
  </w:style>
  <w:style w:type="paragraph" w:customStyle="1" w:styleId="enumlev2">
    <w:name w:val="enumlev2"/>
    <w:basedOn w:val="enumlev1"/>
    <w:rsid w:val="00813E5E"/>
    <w:pPr>
      <w:ind w:left="1134"/>
    </w:pPr>
  </w:style>
  <w:style w:type="paragraph" w:customStyle="1" w:styleId="enumlev3">
    <w:name w:val="enumlev3"/>
    <w:basedOn w:val="enumlev2"/>
    <w:rsid w:val="00813E5E"/>
    <w:pPr>
      <w:ind w:left="1701"/>
    </w:pPr>
  </w:style>
  <w:style w:type="paragraph" w:customStyle="1" w:styleId="Normalaftertitle">
    <w:name w:val="Normal after title"/>
    <w:basedOn w:val="Normal"/>
    <w:next w:val="Normal"/>
    <w:rsid w:val="00813E5E"/>
    <w:pPr>
      <w:spacing w:before="240"/>
    </w:pPr>
  </w:style>
  <w:style w:type="character" w:customStyle="1" w:styleId="HeaderChar">
    <w:name w:val="Header Char"/>
    <w:basedOn w:val="DefaultParagraphFont"/>
    <w:link w:val="Header"/>
    <w:uiPriority w:val="99"/>
    <w:rsid w:val="005800BC"/>
    <w:rPr>
      <w:rFonts w:ascii="Calibri" w:hAnsi="Calibri"/>
      <w:color w:val="7F7F7F" w:themeColor="text1" w:themeTint="80"/>
      <w:sz w:val="18"/>
      <w:lang w:val="en-GB" w:eastAsia="en-US"/>
    </w:r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676C7D"/>
    <w:pPr>
      <w:framePr w:hSpace="180" w:wrap="around" w:vAnchor="page" w:hAnchor="page" w:x="1821" w:y="2317"/>
      <w:spacing w:before="840"/>
    </w:pPr>
    <w:rPr>
      <w:b/>
      <w:sz w:val="32"/>
      <w:szCs w:val="32"/>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table" w:styleId="TableGrid">
    <w:name w:val="Table Grid"/>
    <w:basedOn w:val="TableNormal"/>
    <w:uiPriority w:val="39"/>
    <w:rsid w:val="00AD360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484009"/>
    <w:rPr>
      <w:color w:val="0563C1"/>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813E5E"/>
    <w:pPr>
      <w:spacing w:before="16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2C54E2"/>
    <w:pPr>
      <w:framePr w:wrap="around"/>
      <w:spacing w:before="240"/>
    </w:pPr>
    <w:rPr>
      <w:b w:val="0"/>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rsid w:val="00813E5E"/>
    <w:pPr>
      <w:spacing w:before="720"/>
      <w:jc w:val="center"/>
    </w:pPr>
    <w:rPr>
      <w:caps/>
      <w:sz w:val="28"/>
    </w:rPr>
  </w:style>
  <w:style w:type="paragraph" w:customStyle="1" w:styleId="Annextitle">
    <w:name w:val="Annex_title"/>
    <w:basedOn w:val="Normal"/>
    <w:next w:val="Normal"/>
    <w:rsid w:val="00813E5E"/>
    <w:pPr>
      <w:spacing w:before="240" w:after="240"/>
      <w:jc w:val="center"/>
    </w:pPr>
    <w:rPr>
      <w:b/>
      <w:sz w:val="28"/>
    </w:rPr>
  </w:style>
  <w:style w:type="paragraph" w:customStyle="1" w:styleId="Annexref">
    <w:name w:val="Annex_ref"/>
    <w:basedOn w:val="Normal"/>
    <w:next w:val="Annextitle"/>
    <w:rsid w:val="00813E5E"/>
    <w:pPr>
      <w:jc w:val="center"/>
    </w:pPr>
  </w:style>
  <w:style w:type="paragraph" w:customStyle="1" w:styleId="AppendixNo">
    <w:name w:val="Appendix_No"/>
    <w:basedOn w:val="AnnexNo"/>
    <w:next w:val="Appendixref"/>
    <w:rsid w:val="00813E5E"/>
  </w:style>
  <w:style w:type="paragraph" w:customStyle="1" w:styleId="Appendixtitle">
    <w:name w:val="Appendix_title"/>
    <w:basedOn w:val="Annextitle"/>
    <w:next w:val="Normal"/>
    <w:rsid w:val="00813E5E"/>
  </w:style>
  <w:style w:type="paragraph" w:customStyle="1" w:styleId="Appendixref">
    <w:name w:val="Appendix_ref"/>
    <w:basedOn w:val="Annexref"/>
    <w:next w:val="Appendixtitle"/>
    <w:rsid w:val="00813E5E"/>
  </w:style>
  <w:style w:type="paragraph" w:customStyle="1" w:styleId="Call">
    <w:name w:val="Call"/>
    <w:basedOn w:val="Normal"/>
    <w:next w:val="Normal"/>
    <w:rsid w:val="00813E5E"/>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Title1"/>
    <w:qFormat/>
    <w:rsid w:val="00DF0189"/>
    <w:pPr>
      <w:framePr w:wrap="around" w:vAnchor="margin" w:hAnchor="text"/>
      <w:spacing w:before="120" w:after="160"/>
    </w:pPr>
  </w:style>
  <w:style w:type="paragraph" w:customStyle="1" w:styleId="Figure">
    <w:name w:val="Figure"/>
    <w:basedOn w:val="Normal"/>
    <w:next w:val="Figuretitle"/>
    <w:rsid w:val="004D1851"/>
    <w:pPr>
      <w:keepNext/>
      <w:keepLines/>
      <w:spacing w:after="120"/>
      <w:jc w:val="center"/>
    </w:pPr>
  </w:style>
  <w:style w:type="paragraph" w:customStyle="1" w:styleId="Figuretitle">
    <w:name w:val="Figure_title"/>
    <w:basedOn w:val="Tabletitle"/>
    <w:next w:val="Normalaftertitle"/>
    <w:rsid w:val="004D1851"/>
    <w:pPr>
      <w:spacing w:before="240" w:after="480"/>
    </w:pPr>
  </w:style>
  <w:style w:type="paragraph" w:customStyle="1" w:styleId="Tabletitle">
    <w:name w:val="Table_title"/>
    <w:basedOn w:val="TableNo"/>
    <w:next w:val="Tabletext"/>
    <w:rsid w:val="00813E5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813E5E"/>
    <w:pPr>
      <w:keepNext/>
      <w:spacing w:before="560" w:after="120"/>
      <w:jc w:val="center"/>
    </w:pPr>
    <w:rPr>
      <w:caps/>
    </w:rPr>
  </w:style>
  <w:style w:type="paragraph" w:customStyle="1" w:styleId="Tabletext">
    <w:name w:val="Table_text"/>
    <w:basedOn w:val="Normal"/>
    <w:rsid w:val="00813E5E"/>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rsid w:val="004D1851"/>
    <w:pPr>
      <w:keepNext/>
      <w:keepLines/>
      <w:spacing w:before="20" w:after="20"/>
    </w:pPr>
    <w:rPr>
      <w:sz w:val="18"/>
    </w:rPr>
  </w:style>
  <w:style w:type="paragraph" w:customStyle="1" w:styleId="FigureNo">
    <w:name w:val="Figure_No"/>
    <w:basedOn w:val="Normal"/>
    <w:next w:val="Figuretitle"/>
    <w:rsid w:val="004D1851"/>
    <w:pPr>
      <w:keepNext/>
      <w:keepLines/>
      <w:spacing w:before="240" w:after="120"/>
      <w:jc w:val="center"/>
    </w:pPr>
    <w:rPr>
      <w:caps/>
    </w:rPr>
  </w:style>
  <w:style w:type="paragraph" w:customStyle="1" w:styleId="Figurewithouttitle">
    <w:name w:val="Figure_without_title"/>
    <w:basedOn w:val="Figure"/>
    <w:next w:val="Normalaftertitle"/>
    <w:rsid w:val="004D1851"/>
    <w:pPr>
      <w:keepNext w:val="0"/>
      <w:spacing w:after="240"/>
    </w:pPr>
  </w:style>
  <w:style w:type="paragraph" w:customStyle="1" w:styleId="Headingi">
    <w:name w:val="Heading_i"/>
    <w:basedOn w:val="Heading3"/>
    <w:next w:val="Normal"/>
    <w:rsid w:val="00813E5E"/>
    <w:pPr>
      <w:spacing w:before="16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Tablehead">
    <w:name w:val="Table_head"/>
    <w:basedOn w:val="Tabletext"/>
    <w:rsid w:val="00813E5E"/>
    <w:pPr>
      <w:spacing w:before="120" w:after="120"/>
      <w:jc w:val="center"/>
    </w:pPr>
    <w:rPr>
      <w:b/>
    </w:rPr>
  </w:style>
  <w:style w:type="paragraph" w:customStyle="1" w:styleId="Tablelegend">
    <w:name w:val="Table_legend"/>
    <w:basedOn w:val="Tabletext"/>
    <w:rsid w:val="00813E5E"/>
    <w:pPr>
      <w:spacing w:before="120"/>
    </w:p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rsid w:val="00813E5E"/>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813E5E"/>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813E5E"/>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813E5E"/>
  </w:style>
  <w:style w:type="paragraph" w:customStyle="1" w:styleId="Chaptitle">
    <w:name w:val="Chap_title"/>
    <w:basedOn w:val="Arttitle"/>
    <w:next w:val="Normal"/>
    <w:rsid w:val="00813E5E"/>
  </w:style>
  <w:style w:type="character" w:styleId="UnresolvedMention">
    <w:name w:val="Unresolved Mention"/>
    <w:basedOn w:val="DefaultParagraphFont"/>
    <w:uiPriority w:val="99"/>
    <w:semiHidden/>
    <w:unhideWhenUsed/>
    <w:rsid w:val="00FD7016"/>
    <w:rPr>
      <w:color w:val="605E5C"/>
      <w:shd w:val="clear" w:color="auto" w:fill="E1DFDD"/>
    </w:rPr>
  </w:style>
  <w:style w:type="character" w:styleId="PlaceholderText">
    <w:name w:val="Placeholder Text"/>
    <w:basedOn w:val="DefaultParagraphFont"/>
    <w:uiPriority w:val="99"/>
    <w:semiHidden/>
    <w:rsid w:val="006A74A1"/>
    <w:rPr>
      <w:color w:val="666666"/>
    </w:rPr>
  </w:style>
  <w:style w:type="paragraph" w:styleId="ListParagraph">
    <w:name w:val="List Paragraph"/>
    <w:basedOn w:val="Normal"/>
    <w:uiPriority w:val="34"/>
    <w:qFormat/>
    <w:rsid w:val="00CA7C3F"/>
    <w:pPr>
      <w:tabs>
        <w:tab w:val="clear" w:pos="567"/>
        <w:tab w:val="clear" w:pos="1134"/>
        <w:tab w:val="clear" w:pos="1701"/>
        <w:tab w:val="clear" w:pos="2268"/>
        <w:tab w:val="clear" w:pos="2835"/>
      </w:tabs>
      <w:overflowPunct/>
      <w:autoSpaceDE/>
      <w:autoSpaceDN/>
      <w:adjustRightInd/>
      <w:spacing w:before="0" w:after="160" w:line="278" w:lineRule="auto"/>
      <w:ind w:left="720"/>
      <w:contextualSpacing/>
      <w:textAlignment w:val="auto"/>
    </w:pPr>
    <w:rPr>
      <w:rFonts w:asciiTheme="minorHAnsi" w:eastAsiaTheme="minorHAnsi" w:hAnsiTheme="minorHAnsi" w:cstheme="minorBidi"/>
      <w:kern w:val="2"/>
      <w:szCs w:val="24"/>
      <w:lang w:val="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working-group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02B4DE-FC73-46C6-BFF6-6457901D3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3</Pages>
  <Words>948</Words>
  <Characters>5391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Draft agenda of the 22nd meeting of CWG-FHR</vt:lpstr>
    </vt:vector>
  </TitlesOfParts>
  <Manager/>
  <Company/>
  <LinksUpToDate>false</LinksUpToDate>
  <CharactersWithSpaces>6327</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Staff Council’s statement</dc:title>
  <dc:subject>ITU Council Working Group on Financial and Human Resources</dc:subject>
  <cp:keywords>CWG-FHR; C26; Council-26</cp:keywords>
  <dc:description/>
  <dcterms:created xsi:type="dcterms:W3CDTF">2026-01-14T14:09:00Z</dcterms:created>
  <dcterms:modified xsi:type="dcterms:W3CDTF">2026-01-14T14:26:00Z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25d5aa41-e346-4394-b09a-fb592d4e16e2</vt:lpwstr>
  </property>
</Properties>
</file>