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369BFAE"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3E2EF3" w:rsidRPr="007D42ED">
              <w:rPr>
                <w:b/>
                <w:lang w:val="it-IT"/>
              </w:rPr>
              <w:t>22</w:t>
            </w:r>
            <w:r w:rsidRPr="007D42ED">
              <w:rPr>
                <w:b/>
                <w:lang w:val="it-IT"/>
              </w:rPr>
              <w:t>/</w:t>
            </w:r>
            <w:r w:rsidR="00F614C4">
              <w:rPr>
                <w:b/>
                <w:lang w:val="it-IT"/>
              </w:rPr>
              <w:t>31</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8E17918" w:rsidR="00AD3606" w:rsidRPr="007D42ED" w:rsidRDefault="00F614C4" w:rsidP="00AD3606">
            <w:pPr>
              <w:tabs>
                <w:tab w:val="left" w:pos="851"/>
              </w:tabs>
              <w:spacing w:before="0"/>
              <w:jc w:val="right"/>
              <w:rPr>
                <w:b/>
              </w:rPr>
            </w:pPr>
            <w:r>
              <w:rPr>
                <w:b/>
              </w:rPr>
              <w:t>31 December 2025</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E018F6" w14:paraId="27000B2A" w14:textId="77777777" w:rsidTr="00AD3606">
        <w:trPr>
          <w:cantSplit/>
        </w:trPr>
        <w:tc>
          <w:tcPr>
            <w:tcW w:w="9214" w:type="dxa"/>
            <w:gridSpan w:val="2"/>
            <w:tcMar>
              <w:left w:w="0" w:type="dxa"/>
            </w:tcMar>
          </w:tcPr>
          <w:p w14:paraId="4E7CDB90" w14:textId="16B5EBAC" w:rsidR="00AD3606" w:rsidRPr="00FF50C4" w:rsidRDefault="00E018F6" w:rsidP="00FF50C4">
            <w:pPr>
              <w:pStyle w:val="Source"/>
              <w:framePr w:hSpace="0" w:wrap="auto" w:vAnchor="margin" w:hAnchor="text" w:xAlign="left" w:yAlign="inline"/>
              <w:rPr>
                <w:lang w:val="en-US"/>
              </w:rPr>
            </w:pPr>
            <w:bookmarkStart w:id="8" w:name="dsource" w:colFirst="0" w:colLast="0"/>
            <w:bookmarkEnd w:id="7"/>
            <w:r>
              <w:rPr>
                <w:lang w:val="en-US"/>
              </w:rPr>
              <w:t>Contribution by the Regional Commonwealth in the Field of</w:t>
            </w:r>
            <w:r w:rsidR="00C1004D">
              <w:rPr>
                <w:lang w:val="en-US"/>
              </w:rPr>
              <w:br/>
            </w:r>
            <w:r>
              <w:rPr>
                <w:lang w:val="en-US"/>
              </w:rPr>
              <w:t>Communications</w:t>
            </w:r>
            <w:r w:rsidR="003001C4">
              <w:rPr>
                <w:lang w:val="en-US"/>
              </w:rPr>
              <w:t xml:space="preserve"> (Executive Committee)</w:t>
            </w:r>
            <w:r w:rsidR="00FF50C4">
              <w:rPr>
                <w:lang w:val="en-US"/>
              </w:rPr>
              <w:t xml:space="preserve">, </w:t>
            </w:r>
            <w:r w:rsidR="00191424" w:rsidRPr="00191424">
              <w:rPr>
                <w:lang w:val="en-US"/>
              </w:rPr>
              <w:t>Armenia (Republic of)</w:t>
            </w:r>
            <w:r w:rsidR="00191424">
              <w:rPr>
                <w:lang w:val="en-US"/>
              </w:rPr>
              <w:t xml:space="preserve">, </w:t>
            </w:r>
            <w:r w:rsidR="002A0C03" w:rsidRPr="002A0C03">
              <w:rPr>
                <w:lang w:val="en-US"/>
              </w:rPr>
              <w:t>Belarus (Republic of)</w:t>
            </w:r>
            <w:r w:rsidR="002A0C03">
              <w:rPr>
                <w:lang w:val="en-US"/>
              </w:rPr>
              <w:t xml:space="preserve">, </w:t>
            </w:r>
            <w:r w:rsidR="00E14FCE">
              <w:rPr>
                <w:lang w:val="en-US"/>
              </w:rPr>
              <w:t>the Russian Federation,</w:t>
            </w:r>
            <w:r w:rsidR="00E14FCE" w:rsidRPr="00FF50C4">
              <w:rPr>
                <w:lang w:val="en-US"/>
              </w:rPr>
              <w:t xml:space="preserve"> </w:t>
            </w:r>
            <w:r w:rsidR="00FF50C4">
              <w:rPr>
                <w:lang w:val="en-US"/>
              </w:rPr>
              <w:t xml:space="preserve">the Kyrgyz Republic, </w:t>
            </w:r>
            <w:r w:rsidR="00E14FCE" w:rsidRPr="002A0C03">
              <w:rPr>
                <w:lang w:val="en-US"/>
              </w:rPr>
              <w:t>Uzbekistan (Republic of)</w:t>
            </w:r>
            <w:r w:rsidR="00E14FCE">
              <w:rPr>
                <w:lang w:val="en-US"/>
              </w:rPr>
              <w:t xml:space="preserve">, </w:t>
            </w:r>
            <w:r w:rsidR="002A0C03" w:rsidRPr="002A0C03">
              <w:rPr>
                <w:lang w:val="en-US"/>
              </w:rPr>
              <w:t>Tajikistan (Republic of)</w:t>
            </w:r>
            <w:r w:rsidR="002A0C03">
              <w:rPr>
                <w:lang w:val="en-US"/>
              </w:rPr>
              <w:t xml:space="preserve">, </w:t>
            </w:r>
            <w:r w:rsidR="003001C4">
              <w:rPr>
                <w:lang w:val="en-US"/>
              </w:rPr>
              <w:t xml:space="preserve">and the </w:t>
            </w:r>
            <w:r w:rsidR="00FF50C4" w:rsidRPr="00FF50C4">
              <w:rPr>
                <w:lang w:val="en-US"/>
              </w:rPr>
              <w:t>Center for Global IT-Cooperation</w:t>
            </w:r>
          </w:p>
        </w:tc>
      </w:tr>
      <w:tr w:rsidR="00AD3606" w:rsidRPr="00CF1A5D" w14:paraId="2340750D" w14:textId="77777777" w:rsidTr="00AD3606">
        <w:trPr>
          <w:cantSplit/>
        </w:trPr>
        <w:tc>
          <w:tcPr>
            <w:tcW w:w="9214" w:type="dxa"/>
            <w:gridSpan w:val="2"/>
            <w:tcMar>
              <w:left w:w="0" w:type="dxa"/>
            </w:tcMar>
          </w:tcPr>
          <w:p w14:paraId="47B91AA8" w14:textId="13449584" w:rsidR="00AD3606" w:rsidRPr="00CF1A5D" w:rsidRDefault="003001C4" w:rsidP="00FF50C4">
            <w:pPr>
              <w:pStyle w:val="Subtitle"/>
              <w:framePr w:hSpace="0" w:wrap="auto" w:xAlign="left" w:yAlign="inline"/>
              <w:rPr>
                <w:lang w:val="en-US"/>
              </w:rPr>
            </w:pPr>
            <w:bookmarkStart w:id="9" w:name="dtitle1" w:colFirst="0" w:colLast="0"/>
            <w:bookmarkEnd w:id="8"/>
            <w:r w:rsidRPr="00CF1A5D">
              <w:rPr>
                <w:lang w:val="en-US"/>
              </w:rPr>
              <w:t>THE RCC PERSPECTIVE ON THE REVIEW OF THE ITU REGIONAL PRESENCE</w:t>
            </w:r>
          </w:p>
        </w:tc>
      </w:tr>
      <w:tr w:rsidR="00AD3606" w:rsidRPr="00050406"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401AAAD0" w:rsidR="00AD3606" w:rsidRPr="00FF50C4" w:rsidRDefault="00E018F6" w:rsidP="00F16BAB">
            <w:pPr>
              <w:spacing w:before="160"/>
              <w:rPr>
                <w:b/>
                <w:bCs/>
                <w:sz w:val="26"/>
                <w:szCs w:val="26"/>
                <w:lang w:val="en-US"/>
              </w:rPr>
            </w:pPr>
            <w:r>
              <w:rPr>
                <w:b/>
                <w:bCs/>
                <w:sz w:val="26"/>
                <w:szCs w:val="26"/>
                <w:lang w:val="en-US"/>
              </w:rPr>
              <w:t>Purpose</w:t>
            </w:r>
          </w:p>
          <w:p w14:paraId="07B7BD46" w14:textId="4603051F" w:rsidR="00CF1A5D" w:rsidRPr="00CF1A5D" w:rsidRDefault="00CF1A5D" w:rsidP="00F16BAB">
            <w:pPr>
              <w:rPr>
                <w:lang w:val="en-US"/>
              </w:rPr>
            </w:pPr>
            <w:r w:rsidRPr="00CF1A5D">
              <w:t xml:space="preserve">This document contains the contribution of the Regional Commonwealth in the </w:t>
            </w:r>
            <w:r>
              <w:rPr>
                <w:lang w:val="en-US"/>
              </w:rPr>
              <w:t>F</w:t>
            </w:r>
            <w:proofErr w:type="spellStart"/>
            <w:r w:rsidRPr="00CF1A5D">
              <w:t>ield</w:t>
            </w:r>
            <w:proofErr w:type="spellEnd"/>
            <w:r w:rsidRPr="00CF1A5D">
              <w:t xml:space="preserve"> of Communications (RCC), prepared based on an analysis of the responses of ITU Members to the ITU </w:t>
            </w:r>
            <w:r>
              <w:t xml:space="preserve">Telecommunication </w:t>
            </w:r>
            <w:r w:rsidRPr="00CF1A5D">
              <w:t xml:space="preserve">Development Bureau's (BDT) survey on membership satisfaction with the implementation of the ITU regional presence. The document provides a consolidated assessment of the effectiveness of the work of the ITU Regional Office </w:t>
            </w:r>
            <w:r>
              <w:t>for</w:t>
            </w:r>
            <w:r w:rsidRPr="00CF1A5D">
              <w:t xml:space="preserve"> CIS, key conclusions on several aspects of its activities, and specific proposals for the ITU Council and the </w:t>
            </w:r>
            <w:r>
              <w:t xml:space="preserve">Council </w:t>
            </w:r>
            <w:r w:rsidRPr="00CF1A5D">
              <w:t xml:space="preserve">Working Group on Financial and Human Resources aimed at strengthening the </w:t>
            </w:r>
            <w:r>
              <w:t>ITU</w:t>
            </w:r>
            <w:r w:rsidRPr="00CF1A5D">
              <w:t xml:space="preserve"> regional presence and cooperation with the regional telecommunication organization of the region.</w:t>
            </w:r>
          </w:p>
          <w:p w14:paraId="5076D5C4" w14:textId="5A219C20" w:rsidR="00AD3606" w:rsidRPr="00FF50C4" w:rsidRDefault="00E018F6" w:rsidP="00F16BAB">
            <w:pPr>
              <w:spacing w:before="160"/>
              <w:rPr>
                <w:b/>
                <w:bCs/>
                <w:sz w:val="26"/>
                <w:szCs w:val="26"/>
                <w:lang w:val="en-US"/>
              </w:rPr>
            </w:pPr>
            <w:r>
              <w:rPr>
                <w:b/>
                <w:bCs/>
                <w:sz w:val="26"/>
                <w:szCs w:val="26"/>
                <w:lang w:val="en-US"/>
              </w:rPr>
              <w:t>Action</w:t>
            </w:r>
            <w:r w:rsidRPr="00FF50C4">
              <w:rPr>
                <w:b/>
                <w:bCs/>
                <w:sz w:val="26"/>
                <w:szCs w:val="26"/>
                <w:lang w:val="en-US"/>
              </w:rPr>
              <w:t xml:space="preserve"> </w:t>
            </w:r>
            <w:r>
              <w:rPr>
                <w:b/>
                <w:bCs/>
                <w:sz w:val="26"/>
                <w:szCs w:val="26"/>
                <w:lang w:val="en-US"/>
              </w:rPr>
              <w:t>Required</w:t>
            </w:r>
          </w:p>
          <w:p w14:paraId="6B8F565E" w14:textId="5805516A" w:rsidR="000A57A6" w:rsidRPr="00FF50C4" w:rsidRDefault="00CF1A5D">
            <w:pPr>
              <w:rPr>
                <w:lang w:val="en-US"/>
              </w:rPr>
            </w:pPr>
            <w:r>
              <w:rPr>
                <w:lang w:val="en-US"/>
              </w:rPr>
              <w:t>The</w:t>
            </w:r>
            <w:r w:rsidRPr="00FF50C4">
              <w:rPr>
                <w:lang w:val="en-US"/>
              </w:rPr>
              <w:t xml:space="preserve"> </w:t>
            </w:r>
            <w:r>
              <w:rPr>
                <w:lang w:val="en-US"/>
              </w:rPr>
              <w:t>Council</w:t>
            </w:r>
            <w:r w:rsidRPr="00FF50C4">
              <w:rPr>
                <w:lang w:val="en-US"/>
              </w:rPr>
              <w:t xml:space="preserve"> </w:t>
            </w:r>
            <w:r>
              <w:rPr>
                <w:lang w:val="en-US"/>
              </w:rPr>
              <w:t>Working</w:t>
            </w:r>
            <w:r w:rsidRPr="00FF50C4">
              <w:rPr>
                <w:lang w:val="en-US"/>
              </w:rPr>
              <w:t xml:space="preserve"> </w:t>
            </w:r>
            <w:r>
              <w:rPr>
                <w:lang w:val="en-US"/>
              </w:rPr>
              <w:t>Group</w:t>
            </w:r>
            <w:r w:rsidRPr="00FF50C4">
              <w:rPr>
                <w:lang w:val="en-US"/>
              </w:rPr>
              <w:t xml:space="preserve"> </w:t>
            </w:r>
            <w:r>
              <w:rPr>
                <w:lang w:val="en-US"/>
              </w:rPr>
              <w:t>on</w:t>
            </w:r>
            <w:r w:rsidRPr="00FF50C4">
              <w:rPr>
                <w:lang w:val="en-US"/>
              </w:rPr>
              <w:t xml:space="preserve"> </w:t>
            </w:r>
            <w:r>
              <w:rPr>
                <w:lang w:val="en-US"/>
              </w:rPr>
              <w:t>Financial</w:t>
            </w:r>
            <w:r w:rsidRPr="00FF50C4">
              <w:rPr>
                <w:lang w:val="en-US"/>
              </w:rPr>
              <w:t xml:space="preserve"> </w:t>
            </w:r>
            <w:r>
              <w:rPr>
                <w:lang w:val="en-US"/>
              </w:rPr>
              <w:t>and</w:t>
            </w:r>
            <w:r w:rsidRPr="00FF50C4">
              <w:rPr>
                <w:lang w:val="en-US"/>
              </w:rPr>
              <w:t xml:space="preserve"> </w:t>
            </w:r>
            <w:r>
              <w:rPr>
                <w:lang w:val="en-US"/>
              </w:rPr>
              <w:t>Human</w:t>
            </w:r>
            <w:r w:rsidRPr="00FF50C4">
              <w:rPr>
                <w:lang w:val="en-US"/>
              </w:rPr>
              <w:t xml:space="preserve"> </w:t>
            </w:r>
            <w:r>
              <w:rPr>
                <w:lang w:val="en-US"/>
              </w:rPr>
              <w:t>Resources</w:t>
            </w:r>
            <w:r w:rsidRPr="00FF50C4">
              <w:rPr>
                <w:lang w:val="en-US"/>
              </w:rPr>
              <w:t xml:space="preserve"> </w:t>
            </w:r>
            <w:r>
              <w:rPr>
                <w:lang w:val="en-US"/>
              </w:rPr>
              <w:t>is</w:t>
            </w:r>
            <w:r w:rsidRPr="00FF50C4">
              <w:rPr>
                <w:lang w:val="en-US"/>
              </w:rPr>
              <w:t xml:space="preserve"> </w:t>
            </w:r>
            <w:r>
              <w:rPr>
                <w:lang w:val="en-US"/>
              </w:rPr>
              <w:t>invited</w:t>
            </w:r>
            <w:r w:rsidRPr="00FF50C4">
              <w:rPr>
                <w:lang w:val="en-US"/>
              </w:rPr>
              <w:t xml:space="preserve"> </w:t>
            </w:r>
            <w:r>
              <w:rPr>
                <w:lang w:val="en-US"/>
              </w:rPr>
              <w:t>to</w:t>
            </w:r>
            <w:r w:rsidRPr="00FF50C4">
              <w:rPr>
                <w:lang w:val="en-US"/>
              </w:rPr>
              <w:t xml:space="preserve"> </w:t>
            </w:r>
            <w:r w:rsidRPr="005E7160">
              <w:rPr>
                <w:b/>
                <w:bCs/>
                <w:lang w:val="en-US"/>
              </w:rPr>
              <w:t>consider</w:t>
            </w:r>
            <w:r w:rsidRPr="00FF50C4">
              <w:rPr>
                <w:lang w:val="en-US"/>
              </w:rPr>
              <w:t xml:space="preserve"> </w:t>
            </w:r>
            <w:r>
              <w:rPr>
                <w:lang w:val="en-US"/>
              </w:rPr>
              <w:t>the</w:t>
            </w:r>
            <w:r w:rsidRPr="00FF50C4">
              <w:rPr>
                <w:lang w:val="en-US"/>
              </w:rPr>
              <w:t xml:space="preserve"> </w:t>
            </w:r>
            <w:r>
              <w:rPr>
                <w:lang w:val="en-US"/>
              </w:rPr>
              <w:t>proposals</w:t>
            </w:r>
            <w:r w:rsidRPr="00FF50C4">
              <w:rPr>
                <w:lang w:val="en-US"/>
              </w:rPr>
              <w:t xml:space="preserve"> </w:t>
            </w:r>
            <w:r>
              <w:rPr>
                <w:lang w:val="en-US"/>
              </w:rPr>
              <w:t>presented</w:t>
            </w:r>
            <w:r w:rsidRPr="00FF50C4">
              <w:rPr>
                <w:lang w:val="en-US"/>
              </w:rPr>
              <w:t xml:space="preserve"> </w:t>
            </w:r>
            <w:r>
              <w:rPr>
                <w:lang w:val="en-US"/>
              </w:rPr>
              <w:t>in</w:t>
            </w:r>
            <w:r w:rsidRPr="00FF50C4">
              <w:rPr>
                <w:lang w:val="en-US"/>
              </w:rPr>
              <w:t xml:space="preserve"> </w:t>
            </w:r>
            <w:r>
              <w:rPr>
                <w:lang w:val="en-US"/>
              </w:rPr>
              <w:t>this</w:t>
            </w:r>
            <w:r w:rsidRPr="00FF50C4">
              <w:rPr>
                <w:lang w:val="en-US"/>
              </w:rPr>
              <w:t xml:space="preserve"> </w:t>
            </w:r>
            <w:r>
              <w:rPr>
                <w:lang w:val="en-US"/>
              </w:rPr>
              <w:t>contribution</w:t>
            </w:r>
            <w:r w:rsidRPr="00FF50C4">
              <w:rPr>
                <w:lang w:val="en-US"/>
              </w:rPr>
              <w:t>.</w:t>
            </w:r>
          </w:p>
          <w:p w14:paraId="5823FDA0" w14:textId="598835D0" w:rsidR="003968EF" w:rsidRPr="00E018F6" w:rsidRDefault="00E018F6" w:rsidP="003968EF">
            <w:pPr>
              <w:spacing w:before="160"/>
              <w:rPr>
                <w:b/>
                <w:bCs/>
                <w:sz w:val="26"/>
                <w:szCs w:val="26"/>
                <w:lang w:val="en-US"/>
              </w:rPr>
            </w:pPr>
            <w:r>
              <w:rPr>
                <w:b/>
                <w:bCs/>
                <w:sz w:val="26"/>
                <w:szCs w:val="26"/>
                <w:lang w:val="en-US"/>
              </w:rPr>
              <w:t>References</w:t>
            </w:r>
          </w:p>
          <w:p w14:paraId="0175CD6C" w14:textId="2BC08DDB" w:rsidR="00AD3606" w:rsidRPr="00050406" w:rsidRDefault="006F5E33" w:rsidP="00F614C4">
            <w:pPr>
              <w:spacing w:before="160" w:after="160"/>
              <w:rPr>
                <w:i/>
                <w:iCs/>
                <w:sz w:val="22"/>
                <w:szCs w:val="22"/>
                <w:lang w:val="en-US"/>
              </w:rPr>
            </w:pPr>
            <w:hyperlink r:id="rId11">
              <w:r w:rsidRPr="4B3FBD6A">
                <w:rPr>
                  <w:rStyle w:val="Hyperlink"/>
                  <w:i/>
                  <w:iCs/>
                  <w:sz w:val="22"/>
                  <w:szCs w:val="22"/>
                </w:rPr>
                <w:t>Resolution 25 (Rev. Bucharest, 2022)</w:t>
              </w:r>
            </w:hyperlink>
            <w:r w:rsidRPr="4B3FBD6A">
              <w:rPr>
                <w:i/>
                <w:iCs/>
                <w:sz w:val="22"/>
                <w:szCs w:val="22"/>
              </w:rPr>
              <w:t xml:space="preserve"> of the Plenipotentiary Conference</w:t>
            </w:r>
            <w:r w:rsidR="003968EF" w:rsidRPr="003968EF">
              <w:rPr>
                <w:i/>
                <w:iCs/>
                <w:sz w:val="22"/>
                <w:szCs w:val="22"/>
                <w:lang w:val="en-US"/>
              </w:rPr>
              <w:t>,</w:t>
            </w:r>
            <w:r w:rsidR="002D4C26">
              <w:rPr>
                <w:i/>
                <w:iCs/>
                <w:sz w:val="22"/>
                <w:szCs w:val="22"/>
                <w:lang w:val="en-US"/>
              </w:rPr>
              <w:t xml:space="preserve"> Document </w:t>
            </w:r>
            <w:hyperlink r:id="rId12" w:history="1">
              <w:r w:rsidR="003968EF" w:rsidRPr="001F6A68">
                <w:rPr>
                  <w:rStyle w:val="Hyperlink"/>
                  <w:i/>
                  <w:iCs/>
                  <w:sz w:val="22"/>
                  <w:szCs w:val="22"/>
                </w:rPr>
                <w:t>C25/105</w:t>
              </w:r>
            </w:hyperlink>
            <w:r w:rsidR="003968EF" w:rsidRPr="4B3FBD6A">
              <w:rPr>
                <w:i/>
                <w:iCs/>
                <w:sz w:val="22"/>
                <w:szCs w:val="22"/>
              </w:rPr>
              <w:t xml:space="preserve"> (Annex H</w:t>
            </w:r>
            <w:r w:rsidR="003968EF" w:rsidRPr="002D4C26">
              <w:rPr>
                <w:i/>
                <w:iCs/>
                <w:sz w:val="22"/>
                <w:szCs w:val="22"/>
              </w:rPr>
              <w:t>)</w:t>
            </w:r>
            <w:r w:rsidR="00BB4245" w:rsidRPr="002D4C26">
              <w:rPr>
                <w:i/>
                <w:iCs/>
                <w:sz w:val="22"/>
                <w:szCs w:val="22"/>
                <w:lang w:val="en-US"/>
              </w:rPr>
              <w:t>,</w:t>
            </w:r>
            <w:r w:rsidR="002D4C26" w:rsidRPr="002D4C26">
              <w:rPr>
                <w:i/>
                <w:iCs/>
                <w:sz w:val="22"/>
                <w:szCs w:val="22"/>
                <w:lang w:val="en-US"/>
              </w:rPr>
              <w:t xml:space="preserve"> </w:t>
            </w:r>
            <w:hyperlink r:id="rId13" w:history="1">
              <w:r w:rsidR="002D4C26" w:rsidRPr="002D4C26">
                <w:rPr>
                  <w:rStyle w:val="Hyperlink"/>
                  <w:i/>
                  <w:iCs/>
                  <w:sz w:val="22"/>
                  <w:szCs w:val="22"/>
                </w:rPr>
                <w:t>Interim Report on the review of the ITU regional presence</w:t>
              </w:r>
            </w:hyperlink>
            <w:r w:rsidR="00050406" w:rsidRPr="00050406">
              <w:rPr>
                <w:i/>
                <w:iCs/>
                <w:sz w:val="22"/>
                <w:szCs w:val="22"/>
                <w:lang w:val="en-US"/>
              </w:rPr>
              <w:t>.</w:t>
            </w:r>
          </w:p>
        </w:tc>
      </w:tr>
    </w:tbl>
    <w:p w14:paraId="4CDB8B60" w14:textId="77777777" w:rsidR="00E227F3" w:rsidRPr="007D42ED"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6701C177" w14:textId="77777777" w:rsidR="001C192E" w:rsidRDefault="0090147A">
      <w:pPr>
        <w:tabs>
          <w:tab w:val="clear" w:pos="567"/>
          <w:tab w:val="clear" w:pos="1134"/>
          <w:tab w:val="clear" w:pos="1701"/>
          <w:tab w:val="clear" w:pos="2268"/>
          <w:tab w:val="clear" w:pos="2835"/>
        </w:tabs>
        <w:overflowPunct/>
        <w:autoSpaceDE/>
        <w:autoSpaceDN/>
        <w:adjustRightInd/>
        <w:spacing w:before="0"/>
        <w:textAlignment w:val="auto"/>
        <w:rPr>
          <w:lang w:val="es-ES"/>
        </w:rPr>
      </w:pPr>
      <w:r w:rsidRPr="007D42ED">
        <w:rPr>
          <w:lang w:val="es-ES"/>
        </w:rPr>
        <w:br w:type="page"/>
      </w:r>
      <w:bookmarkEnd w:id="5"/>
      <w:bookmarkEnd w:id="10"/>
    </w:p>
    <w:p w14:paraId="257674B4" w14:textId="52FE7B70" w:rsidR="00A514A4" w:rsidRPr="00FF50C4" w:rsidRDefault="001E4F5C" w:rsidP="00CE0A9B">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sidRPr="00E22225">
        <w:rPr>
          <w:rFonts w:asciiTheme="minorHAnsi" w:hAnsiTheme="minorHAnsi" w:cstheme="minorHAnsi"/>
          <w:b/>
          <w:bCs/>
          <w:szCs w:val="24"/>
          <w:lang w:val="en-US"/>
        </w:rPr>
        <w:lastRenderedPageBreak/>
        <w:t>I</w:t>
      </w:r>
      <w:r w:rsidRPr="00FF50C4">
        <w:rPr>
          <w:rFonts w:asciiTheme="minorHAnsi" w:hAnsiTheme="minorHAnsi" w:cstheme="minorHAnsi"/>
          <w:b/>
          <w:bCs/>
          <w:szCs w:val="24"/>
          <w:lang w:val="en-US"/>
        </w:rPr>
        <w:t>.</w:t>
      </w:r>
      <w:r w:rsidRPr="00E22225">
        <w:rPr>
          <w:rFonts w:asciiTheme="minorHAnsi" w:hAnsiTheme="minorHAnsi" w:cstheme="minorHAnsi"/>
          <w:b/>
          <w:bCs/>
          <w:szCs w:val="24"/>
          <w:lang w:val="en-US"/>
        </w:rPr>
        <w:t> </w:t>
      </w:r>
      <w:r w:rsidR="00E018F6">
        <w:rPr>
          <w:rFonts w:asciiTheme="minorHAnsi" w:hAnsiTheme="minorHAnsi" w:cstheme="minorHAnsi"/>
          <w:b/>
          <w:bCs/>
          <w:szCs w:val="24"/>
          <w:lang w:val="en-US"/>
        </w:rPr>
        <w:t>Introduction</w:t>
      </w:r>
    </w:p>
    <w:p w14:paraId="41D41CCF" w14:textId="03F41B52" w:rsidR="00E018F6" w:rsidRPr="00E018F6" w:rsidRDefault="00E018F6" w:rsidP="00E018F6">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szCs w:val="24"/>
          <w:lang w:val="en-US"/>
        </w:rPr>
      </w:pPr>
      <w:r w:rsidRPr="00E018F6">
        <w:rPr>
          <w:rFonts w:asciiTheme="minorHAnsi" w:hAnsiTheme="minorHAnsi" w:cstheme="minorHAnsi"/>
          <w:szCs w:val="24"/>
          <w:lang w:val="en-US"/>
        </w:rPr>
        <w:t xml:space="preserve">The Telecommunication Development Bureau of the International Telecommunication Union, in line with the instructions of Council-25, as contained in document </w:t>
      </w:r>
      <w:hyperlink r:id="rId14" w:history="1">
        <w:r w:rsidRPr="00E22225">
          <w:rPr>
            <w:rStyle w:val="Hyperlink"/>
            <w:rFonts w:asciiTheme="minorHAnsi" w:hAnsiTheme="minorHAnsi" w:cstheme="minorHAnsi"/>
            <w:i/>
            <w:iCs/>
            <w:szCs w:val="24"/>
          </w:rPr>
          <w:t>C</w:t>
        </w:r>
        <w:r w:rsidRPr="00E018F6">
          <w:rPr>
            <w:rStyle w:val="Hyperlink"/>
            <w:rFonts w:asciiTheme="minorHAnsi" w:hAnsiTheme="minorHAnsi" w:cstheme="minorHAnsi"/>
            <w:i/>
            <w:iCs/>
            <w:szCs w:val="24"/>
            <w:lang w:val="en-US"/>
          </w:rPr>
          <w:t>25/105</w:t>
        </w:r>
      </w:hyperlink>
      <w:r w:rsidRPr="00E018F6">
        <w:rPr>
          <w:rFonts w:asciiTheme="minorHAnsi" w:hAnsiTheme="minorHAnsi" w:cstheme="minorHAnsi"/>
          <w:szCs w:val="24"/>
          <w:lang w:val="en-US"/>
        </w:rPr>
        <w:t xml:space="preserve"> (Annex H) </w:t>
      </w:r>
      <w:r>
        <w:rPr>
          <w:rFonts w:asciiTheme="minorHAnsi" w:hAnsiTheme="minorHAnsi" w:cstheme="minorHAnsi"/>
          <w:szCs w:val="24"/>
          <w:lang w:val="en-US"/>
        </w:rPr>
        <w:t>conducted a survey among ITU m</w:t>
      </w:r>
      <w:r w:rsidRPr="00E018F6">
        <w:rPr>
          <w:rFonts w:asciiTheme="minorHAnsi" w:hAnsiTheme="minorHAnsi" w:cstheme="minorHAnsi"/>
          <w:szCs w:val="24"/>
          <w:lang w:val="en-US"/>
        </w:rPr>
        <w:t>embers</w:t>
      </w:r>
      <w:r>
        <w:rPr>
          <w:rFonts w:asciiTheme="minorHAnsi" w:hAnsiTheme="minorHAnsi" w:cstheme="minorHAnsi"/>
          <w:szCs w:val="24"/>
          <w:lang w:val="en-US"/>
        </w:rPr>
        <w:t>hip</w:t>
      </w:r>
      <w:r w:rsidRPr="00E018F6">
        <w:rPr>
          <w:rFonts w:asciiTheme="minorHAnsi" w:hAnsiTheme="minorHAnsi" w:cstheme="minorHAnsi"/>
          <w:szCs w:val="24"/>
          <w:lang w:val="en-US"/>
        </w:rPr>
        <w:t xml:space="preserve"> and Regional Telecommunication Organizations (RTOs) regarding their satisfaction with the implementation of the ITU regional presence</w:t>
      </w:r>
      <w:r>
        <w:rPr>
          <w:rFonts w:asciiTheme="minorHAnsi" w:hAnsiTheme="minorHAnsi" w:cstheme="minorHAnsi"/>
          <w:szCs w:val="24"/>
          <w:lang w:val="en-US"/>
        </w:rPr>
        <w:t>.</w:t>
      </w:r>
    </w:p>
    <w:p w14:paraId="46822A2B" w14:textId="0B66D889" w:rsidR="00806696" w:rsidRPr="00EE61C3" w:rsidRDefault="00806696" w:rsidP="00806696">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szCs w:val="24"/>
          <w:lang w:val="en-US"/>
        </w:rPr>
      </w:pPr>
      <w:r>
        <w:rPr>
          <w:rFonts w:asciiTheme="minorHAnsi" w:hAnsiTheme="minorHAnsi" w:cstheme="minorHAnsi"/>
          <w:szCs w:val="24"/>
          <w:lang w:val="en-US"/>
        </w:rPr>
        <w:t>The Regional Commonwealth in the Field of Communications</w:t>
      </w:r>
      <w:r w:rsidR="00B92454" w:rsidRPr="00B92454">
        <w:rPr>
          <w:rFonts w:asciiTheme="minorHAnsi" w:hAnsiTheme="minorHAnsi" w:cstheme="minorHAnsi"/>
          <w:szCs w:val="24"/>
          <w:lang w:val="en-US"/>
        </w:rPr>
        <w:t xml:space="preserve"> (</w:t>
      </w:r>
      <w:r w:rsidR="00B92454">
        <w:rPr>
          <w:rFonts w:asciiTheme="minorHAnsi" w:hAnsiTheme="minorHAnsi" w:cstheme="minorHAnsi"/>
          <w:szCs w:val="24"/>
          <w:lang w:val="en-US"/>
        </w:rPr>
        <w:t>RCC)</w:t>
      </w:r>
      <w:r>
        <w:rPr>
          <w:rFonts w:asciiTheme="minorHAnsi" w:hAnsiTheme="minorHAnsi" w:cstheme="minorHAnsi"/>
          <w:szCs w:val="24"/>
          <w:lang w:val="en-US"/>
        </w:rPr>
        <w:t xml:space="preserve">, as one of the six principal regional telecommunication organizations of the Union, took part in the survey, and also requested the RCC/ITU Member States and the Members of the RCC’s </w:t>
      </w:r>
      <w:r w:rsidRPr="00EE61C3">
        <w:rPr>
          <w:rFonts w:asciiTheme="minorHAnsi" w:hAnsiTheme="minorHAnsi" w:cstheme="minorHAnsi"/>
          <w:szCs w:val="24"/>
          <w:lang w:val="en-US"/>
        </w:rPr>
        <w:t xml:space="preserve">auxiliary (working) </w:t>
      </w:r>
      <w:r w:rsidRPr="00CE0A9B">
        <w:rPr>
          <w:rFonts w:asciiTheme="minorHAnsi" w:hAnsiTheme="minorHAnsi" w:cstheme="minorHAnsi"/>
          <w:szCs w:val="24"/>
          <w:lang w:val="en-US"/>
        </w:rPr>
        <w:t>bodies</w:t>
      </w:r>
      <w:r w:rsidR="00B92454" w:rsidRPr="00CE0A9B">
        <w:rPr>
          <w:rFonts w:asciiTheme="minorHAnsi" w:hAnsiTheme="minorHAnsi" w:cstheme="minorHAnsi"/>
          <w:szCs w:val="24"/>
          <w:lang w:val="en-US"/>
        </w:rPr>
        <w:t xml:space="preserve"> – </w:t>
      </w:r>
      <w:r w:rsidRPr="00CE0A9B">
        <w:rPr>
          <w:rFonts w:asciiTheme="minorHAnsi" w:hAnsiTheme="minorHAnsi" w:cstheme="minorHAnsi"/>
          <w:szCs w:val="24"/>
          <w:lang w:val="en-US"/>
        </w:rPr>
        <w:t xml:space="preserve">ITU Sector Members and Academia from the CIS region to send the completed questionnaire to the RCC Executive Committee for the purpose of preparing a contribution for the meeting </w:t>
      </w:r>
      <w:r w:rsidRPr="00EE61C3">
        <w:rPr>
          <w:rFonts w:asciiTheme="minorHAnsi" w:hAnsiTheme="minorHAnsi" w:cstheme="minorHAnsi"/>
          <w:szCs w:val="24"/>
          <w:lang w:val="en-US"/>
        </w:rPr>
        <w:t>of the Council Working Group on Financial and Human Resources.</w:t>
      </w:r>
    </w:p>
    <w:p w14:paraId="668D715B" w14:textId="4E99F210" w:rsidR="003972F2" w:rsidRPr="00806696" w:rsidRDefault="00806696"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806696">
        <w:rPr>
          <w:rFonts w:asciiTheme="minorHAnsi" w:hAnsiTheme="minorHAnsi" w:cstheme="minorHAnsi"/>
          <w:szCs w:val="24"/>
          <w:lang w:val="en-US"/>
        </w:rPr>
        <w:t>While the ITU General Secretariat prepared the I</w:t>
      </w:r>
      <w:r w:rsidR="00BF45B4">
        <w:rPr>
          <w:rFonts w:asciiTheme="minorHAnsi" w:hAnsiTheme="minorHAnsi" w:cstheme="minorHAnsi"/>
          <w:szCs w:val="24"/>
          <w:lang w:val="en-US"/>
        </w:rPr>
        <w:t>nterim</w:t>
      </w:r>
      <w:r w:rsidRPr="00806696">
        <w:rPr>
          <w:rFonts w:asciiTheme="minorHAnsi" w:hAnsiTheme="minorHAnsi" w:cstheme="minorHAnsi"/>
          <w:szCs w:val="24"/>
          <w:lang w:val="en-US"/>
        </w:rPr>
        <w:t xml:space="preserve"> </w:t>
      </w:r>
      <w:r w:rsidR="00BF45B4">
        <w:rPr>
          <w:rFonts w:asciiTheme="minorHAnsi" w:hAnsiTheme="minorHAnsi" w:cstheme="minorHAnsi"/>
          <w:szCs w:val="24"/>
          <w:lang w:val="en-US"/>
        </w:rPr>
        <w:t>Report</w:t>
      </w:r>
      <w:r w:rsidRPr="00806696">
        <w:rPr>
          <w:rFonts w:asciiTheme="minorHAnsi" w:hAnsiTheme="minorHAnsi" w:cstheme="minorHAnsi"/>
          <w:szCs w:val="24"/>
          <w:lang w:val="en-US"/>
        </w:rPr>
        <w:t xml:space="preserve"> </w:t>
      </w:r>
      <w:r w:rsidR="00BF45B4">
        <w:rPr>
          <w:rFonts w:asciiTheme="minorHAnsi" w:hAnsiTheme="minorHAnsi" w:cstheme="minorHAnsi"/>
          <w:szCs w:val="24"/>
          <w:lang w:val="en-US"/>
        </w:rPr>
        <w:t>on the</w:t>
      </w:r>
      <w:r w:rsidRPr="00806696">
        <w:rPr>
          <w:rFonts w:asciiTheme="minorHAnsi" w:hAnsiTheme="minorHAnsi" w:cstheme="minorHAnsi"/>
          <w:szCs w:val="24"/>
          <w:lang w:val="en-US"/>
        </w:rPr>
        <w:t xml:space="preserve"> </w:t>
      </w:r>
      <w:r w:rsidR="00BF45B4">
        <w:rPr>
          <w:rFonts w:asciiTheme="minorHAnsi" w:hAnsiTheme="minorHAnsi" w:cstheme="minorHAnsi"/>
          <w:szCs w:val="24"/>
          <w:lang w:val="en-US"/>
        </w:rPr>
        <w:t>Review</w:t>
      </w:r>
      <w:r w:rsidRPr="00806696">
        <w:rPr>
          <w:rFonts w:asciiTheme="minorHAnsi" w:hAnsiTheme="minorHAnsi" w:cstheme="minorHAnsi"/>
          <w:szCs w:val="24"/>
          <w:lang w:val="en-US"/>
        </w:rPr>
        <w:t xml:space="preserve"> </w:t>
      </w:r>
      <w:r w:rsidR="00BF45B4">
        <w:rPr>
          <w:rFonts w:asciiTheme="minorHAnsi" w:hAnsiTheme="minorHAnsi" w:cstheme="minorHAnsi"/>
          <w:szCs w:val="24"/>
          <w:lang w:val="en-US"/>
        </w:rPr>
        <w:t>of</w:t>
      </w:r>
      <w:r w:rsidRPr="00806696">
        <w:rPr>
          <w:rFonts w:asciiTheme="minorHAnsi" w:hAnsiTheme="minorHAnsi" w:cstheme="minorHAnsi"/>
          <w:szCs w:val="24"/>
          <w:lang w:val="en-US"/>
        </w:rPr>
        <w:t xml:space="preserve"> </w:t>
      </w:r>
      <w:r w:rsidR="00BF45B4">
        <w:rPr>
          <w:rFonts w:asciiTheme="minorHAnsi" w:hAnsiTheme="minorHAnsi" w:cstheme="minorHAnsi"/>
          <w:szCs w:val="24"/>
          <w:lang w:val="en-US"/>
        </w:rPr>
        <w:t>the</w:t>
      </w:r>
      <w:r w:rsidRPr="00806696">
        <w:rPr>
          <w:rFonts w:asciiTheme="minorHAnsi" w:hAnsiTheme="minorHAnsi" w:cstheme="minorHAnsi"/>
          <w:szCs w:val="24"/>
          <w:lang w:val="en-US"/>
        </w:rPr>
        <w:t xml:space="preserve"> ITU </w:t>
      </w:r>
      <w:r w:rsidR="00BF45B4">
        <w:rPr>
          <w:rFonts w:asciiTheme="minorHAnsi" w:hAnsiTheme="minorHAnsi" w:cstheme="minorHAnsi"/>
          <w:szCs w:val="24"/>
          <w:lang w:val="en-US"/>
        </w:rPr>
        <w:t>Regional Presence</w:t>
      </w:r>
      <w:r w:rsidRPr="00806696">
        <w:rPr>
          <w:rFonts w:asciiTheme="minorHAnsi" w:hAnsiTheme="minorHAnsi" w:cstheme="minorHAnsi"/>
          <w:szCs w:val="24"/>
          <w:lang w:val="en-US"/>
        </w:rPr>
        <w:t>, containing aggregated responses from all ITU Members and the conclusions drawn from them, this contribution presents the RCC's consolidated overall vision regarding the assessment of satisfaction with the regional presence in the RCC/CIS region. It also provides corresponding proposals based on the responses received from the RCC/ITU Member States and the members of the RCC's auxiliary (working) bodies—ITU Sector Members and Academia from the CIS region.</w:t>
      </w:r>
    </w:p>
    <w:p w14:paraId="4D9CB1A6" w14:textId="77777777" w:rsidR="00CE0A9B" w:rsidRDefault="00CE0A9B"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p>
    <w:p w14:paraId="1B7CA0C6" w14:textId="02A116BD" w:rsidR="00B92454" w:rsidRDefault="003972F2"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sidRPr="00B92454">
        <w:rPr>
          <w:rFonts w:asciiTheme="minorHAnsi" w:hAnsiTheme="minorHAnsi" w:cstheme="minorHAnsi"/>
          <w:b/>
          <w:bCs/>
          <w:szCs w:val="24"/>
          <w:lang w:val="en-US"/>
        </w:rPr>
        <w:t>II. </w:t>
      </w:r>
      <w:r w:rsidR="00806696" w:rsidRPr="00B92454">
        <w:rPr>
          <w:rFonts w:asciiTheme="minorHAnsi" w:hAnsiTheme="minorHAnsi" w:cstheme="minorHAnsi"/>
          <w:b/>
          <w:bCs/>
          <w:szCs w:val="24"/>
          <w:lang w:val="en-US"/>
        </w:rPr>
        <w:t>Consolidated</w:t>
      </w:r>
      <w:r w:rsidR="00806696" w:rsidRPr="00806696">
        <w:rPr>
          <w:rFonts w:asciiTheme="minorHAnsi" w:hAnsiTheme="minorHAnsi" w:cstheme="minorHAnsi"/>
          <w:b/>
          <w:bCs/>
          <w:szCs w:val="24"/>
          <w:lang w:val="en-US"/>
        </w:rPr>
        <w:t xml:space="preserve"> Assessment of </w:t>
      </w:r>
      <w:r w:rsidR="00CE0A9B">
        <w:rPr>
          <w:rFonts w:asciiTheme="minorHAnsi" w:hAnsiTheme="minorHAnsi" w:cstheme="minorHAnsi"/>
          <w:b/>
          <w:bCs/>
          <w:szCs w:val="24"/>
          <w:lang w:val="en-US"/>
        </w:rPr>
        <w:t xml:space="preserve">the </w:t>
      </w:r>
      <w:r w:rsidR="00806696" w:rsidRPr="00806696">
        <w:rPr>
          <w:rFonts w:asciiTheme="minorHAnsi" w:hAnsiTheme="minorHAnsi" w:cstheme="minorHAnsi"/>
          <w:b/>
          <w:bCs/>
          <w:szCs w:val="24"/>
          <w:lang w:val="en-US"/>
        </w:rPr>
        <w:t>ITU Regional Presence in the RCC/CIS Region</w:t>
      </w:r>
    </w:p>
    <w:p w14:paraId="4D2A755B" w14:textId="6530C82F" w:rsidR="00343663" w:rsidRPr="00B92454" w:rsidRDefault="00343663" w:rsidP="00B92454">
      <w:pPr>
        <w:tabs>
          <w:tab w:val="clear" w:pos="567"/>
          <w:tab w:val="clear" w:pos="1134"/>
          <w:tab w:val="clear" w:pos="1701"/>
          <w:tab w:val="clear" w:pos="2268"/>
          <w:tab w:val="clear" w:pos="2835"/>
        </w:tabs>
        <w:overflowPunct/>
        <w:autoSpaceDE/>
        <w:autoSpaceDN/>
        <w:adjustRightInd/>
        <w:spacing w:before="0" w:after="240"/>
        <w:jc w:val="both"/>
        <w:textAlignment w:val="auto"/>
        <w:rPr>
          <w:rFonts w:asciiTheme="minorHAnsi" w:hAnsiTheme="minorHAnsi" w:cstheme="minorHAnsi"/>
          <w:szCs w:val="24"/>
          <w:lang w:val="en-US"/>
        </w:rPr>
      </w:pPr>
      <w:r w:rsidRPr="00B92454">
        <w:rPr>
          <w:rFonts w:asciiTheme="minorHAnsi" w:hAnsiTheme="minorHAnsi" w:cstheme="minorHAnsi"/>
          <w:szCs w:val="24"/>
          <w:lang w:val="en-US"/>
        </w:rPr>
        <w:t>In response to its request, the RCC Executive Committee, as of December 3</w:t>
      </w:r>
      <w:r w:rsidR="00B92454">
        <w:rPr>
          <w:rFonts w:asciiTheme="minorHAnsi" w:hAnsiTheme="minorHAnsi" w:cstheme="minorHAnsi"/>
          <w:szCs w:val="24"/>
          <w:lang w:val="en-US"/>
        </w:rPr>
        <w:t>1</w:t>
      </w:r>
      <w:r w:rsidRPr="00B92454">
        <w:rPr>
          <w:rFonts w:asciiTheme="minorHAnsi" w:hAnsiTheme="minorHAnsi" w:cstheme="minorHAnsi"/>
          <w:szCs w:val="24"/>
          <w:lang w:val="en-US"/>
        </w:rPr>
        <w:t xml:space="preserve">, 2025, has received 7 responses to the questionnaire: 5 from RCC/ITU Member States (56% of all RCC Member States), 1 from </w:t>
      </w:r>
      <w:r w:rsidR="00377BAA" w:rsidRPr="00B92454">
        <w:rPr>
          <w:rFonts w:asciiTheme="minorHAnsi" w:hAnsiTheme="minorHAnsi" w:cstheme="minorHAnsi"/>
          <w:szCs w:val="24"/>
          <w:lang w:val="en-US"/>
        </w:rPr>
        <w:t>Academia</w:t>
      </w:r>
      <w:r w:rsidRPr="00B92454">
        <w:rPr>
          <w:rFonts w:asciiTheme="minorHAnsi" w:hAnsiTheme="minorHAnsi" w:cstheme="minorHAnsi"/>
          <w:szCs w:val="24"/>
          <w:lang w:val="en-US"/>
        </w:rPr>
        <w:t>, and 1 from an ITU Sector Member.</w:t>
      </w:r>
    </w:p>
    <w:p w14:paraId="7F596F1D" w14:textId="4E832197" w:rsidR="008A7CB0"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sidRPr="00377BAA">
        <w:rPr>
          <w:rFonts w:asciiTheme="minorHAnsi" w:hAnsiTheme="minorHAnsi" w:cstheme="minorHAnsi"/>
          <w:b/>
          <w:bCs/>
          <w:szCs w:val="24"/>
          <w:lang w:val="en-US"/>
        </w:rPr>
        <w:t>Overall perceptions of ITU Regional and Area Offices</w:t>
      </w:r>
    </w:p>
    <w:p w14:paraId="038F0E47" w14:textId="381650A0" w:rsidR="003972F2"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EC50BE" w:rsidRPr="00D029BB">
        <w:rPr>
          <w:rFonts w:asciiTheme="minorHAnsi" w:hAnsiTheme="minorHAnsi" w:cstheme="minorHAnsi"/>
          <w:b/>
          <w:bCs/>
          <w:szCs w:val="24"/>
          <w:lang w:val="en-US"/>
        </w:rPr>
        <w:t> 1</w:t>
      </w:r>
      <w:r>
        <w:rPr>
          <w:rFonts w:asciiTheme="minorHAnsi" w:hAnsiTheme="minorHAnsi" w:cstheme="minorHAnsi"/>
          <w:b/>
          <w:bCs/>
          <w:szCs w:val="24"/>
          <w:lang w:val="en-US"/>
        </w:rPr>
        <w:t>.</w:t>
      </w:r>
    </w:p>
    <w:p w14:paraId="09C71DA8" w14:textId="4ADABFB4" w:rsidR="006D222D" w:rsidRDefault="00632A95"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Pr>
          <w:rFonts w:asciiTheme="minorHAnsi" w:hAnsiTheme="minorHAnsi" w:cstheme="minorHAnsi"/>
          <w:szCs w:val="24"/>
          <w:lang w:val="en-US"/>
        </w:rPr>
        <w:t xml:space="preserve">All respondents agreed or strongly agreed that ITU was effective in delivering on its mandate and impact on the ground through the ITU Regional Office for CIS. </w:t>
      </w:r>
      <w:r w:rsidR="007A18AB" w:rsidRPr="007A18AB">
        <w:rPr>
          <w:rFonts w:asciiTheme="minorHAnsi" w:hAnsiTheme="minorHAnsi" w:cstheme="minorHAnsi"/>
          <w:szCs w:val="24"/>
        </w:rPr>
        <w:t xml:space="preserve">However, remarks were noted regarding the distraction caused by non-statutory activities, which divert attention from achieving the </w:t>
      </w:r>
      <w:r w:rsidR="0068292E">
        <w:rPr>
          <w:rFonts w:asciiTheme="minorHAnsi" w:hAnsiTheme="minorHAnsi" w:cstheme="minorHAnsi"/>
          <w:szCs w:val="24"/>
        </w:rPr>
        <w:t>purposes</w:t>
      </w:r>
      <w:r w:rsidR="007A18AB" w:rsidRPr="007A18AB">
        <w:rPr>
          <w:rFonts w:asciiTheme="minorHAnsi" w:hAnsiTheme="minorHAnsi" w:cstheme="minorHAnsi"/>
          <w:szCs w:val="24"/>
        </w:rPr>
        <w:t xml:space="preserve"> of the Union as set out in Article 1 of the ITU Constitution.</w:t>
      </w:r>
    </w:p>
    <w:p w14:paraId="68740B4D" w14:textId="0F1F7D93" w:rsidR="006D222D"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 </w:t>
      </w:r>
      <w:r w:rsidR="006D222D" w:rsidRPr="00632A95">
        <w:rPr>
          <w:rFonts w:asciiTheme="minorHAnsi" w:hAnsiTheme="minorHAnsi" w:cstheme="minorHAnsi"/>
          <w:b/>
          <w:bCs/>
          <w:szCs w:val="24"/>
          <w:lang w:val="en-US"/>
        </w:rPr>
        <w:t>2</w:t>
      </w:r>
      <w:r>
        <w:rPr>
          <w:rFonts w:asciiTheme="minorHAnsi" w:hAnsiTheme="minorHAnsi" w:cstheme="minorHAnsi"/>
          <w:b/>
          <w:bCs/>
          <w:szCs w:val="24"/>
          <w:lang w:val="en-US"/>
        </w:rPr>
        <w:t>.</w:t>
      </w:r>
    </w:p>
    <w:p w14:paraId="04F9ED4D" w14:textId="13B3AD1D" w:rsidR="007A18AB" w:rsidRPr="0068292E" w:rsidRDefault="007A18AB"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Pr>
          <w:rFonts w:asciiTheme="minorHAnsi" w:hAnsiTheme="minorHAnsi" w:cstheme="minorHAnsi"/>
          <w:szCs w:val="24"/>
          <w:lang w:val="en-US"/>
        </w:rPr>
        <w:t>All respondents agreed or strongly agreed that</w:t>
      </w:r>
      <w:r w:rsidRPr="007A18AB">
        <w:rPr>
          <w:rFonts w:asciiTheme="minorHAnsi" w:hAnsiTheme="minorHAnsi" w:cstheme="minorHAnsi"/>
          <w:szCs w:val="24"/>
          <w:lang w:val="en-US"/>
        </w:rPr>
        <w:t xml:space="preserve"> </w:t>
      </w:r>
      <w:r w:rsidRPr="00AB6E4D">
        <w:t>the current level of activities of the</w:t>
      </w:r>
      <w:r w:rsidRPr="007A18AB">
        <w:rPr>
          <w:lang w:val="en-US"/>
        </w:rPr>
        <w:t xml:space="preserve"> </w:t>
      </w:r>
      <w:r>
        <w:rPr>
          <w:lang w:val="en-US"/>
        </w:rPr>
        <w:t>ITU</w:t>
      </w:r>
      <w:r w:rsidRPr="00AB6E4D">
        <w:t xml:space="preserve"> Regional Office </w:t>
      </w:r>
      <w:r>
        <w:t xml:space="preserve">for CIS </w:t>
      </w:r>
      <w:r w:rsidRPr="00AB6E4D">
        <w:t>was satisfactory in serving the needs of the membership</w:t>
      </w:r>
      <w:r>
        <w:t>.</w:t>
      </w:r>
      <w:r w:rsidRPr="007A18AB">
        <w:rPr>
          <w:lang w:val="en-US"/>
        </w:rPr>
        <w:t xml:space="preserve"> </w:t>
      </w:r>
      <w:r w:rsidRPr="007A18AB">
        <w:t>However, some respondents noted that the</w:t>
      </w:r>
      <w:r w:rsidR="0068292E" w:rsidRPr="0068292E">
        <w:rPr>
          <w:lang w:val="en-US"/>
        </w:rPr>
        <w:t xml:space="preserve"> </w:t>
      </w:r>
      <w:r w:rsidR="0068292E">
        <w:rPr>
          <w:lang w:val="en-US"/>
        </w:rPr>
        <w:t>full</w:t>
      </w:r>
      <w:r w:rsidRPr="007A18AB">
        <w:t xml:space="preserve"> potential of the</w:t>
      </w:r>
      <w:r w:rsidR="0068292E">
        <w:t xml:space="preserve"> representation of the</w:t>
      </w:r>
      <w:r w:rsidRPr="007A18AB">
        <w:t xml:space="preserve"> ITU Telecommunication Standardization Sector (ITU-T) and the ITU Radiocommunication Sector (ITU-R) is not being fully realized.</w:t>
      </w:r>
    </w:p>
    <w:p w14:paraId="4E9F35D8" w14:textId="77777777" w:rsidR="008A7CB0" w:rsidRPr="007A18AB" w:rsidRDefault="008A7CB0"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037FBA4B" w14:textId="6D55A383" w:rsidR="006D222D" w:rsidRPr="00EC3F3A" w:rsidRDefault="00EC3F3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Perceptions of resources adequacy</w:t>
      </w:r>
    </w:p>
    <w:p w14:paraId="50A8B54D" w14:textId="3289638E" w:rsidR="006D222D" w:rsidRPr="00377BAA" w:rsidRDefault="00377BAA"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8A0B95" w:rsidRPr="00E22225">
        <w:rPr>
          <w:rFonts w:asciiTheme="minorHAnsi" w:hAnsiTheme="minorHAnsi" w:cstheme="minorHAnsi"/>
          <w:b/>
          <w:bCs/>
          <w:szCs w:val="24"/>
          <w:lang w:val="en-US"/>
        </w:rPr>
        <w:t> </w:t>
      </w:r>
      <w:r w:rsidR="006D222D" w:rsidRPr="00EC3F3A">
        <w:rPr>
          <w:rFonts w:asciiTheme="minorHAnsi" w:hAnsiTheme="minorHAnsi" w:cstheme="minorHAnsi"/>
          <w:b/>
          <w:bCs/>
          <w:szCs w:val="24"/>
          <w:lang w:val="en-US"/>
        </w:rPr>
        <w:t>3</w:t>
      </w:r>
      <w:r>
        <w:rPr>
          <w:rFonts w:asciiTheme="minorHAnsi" w:hAnsiTheme="minorHAnsi" w:cstheme="minorHAnsi"/>
          <w:b/>
          <w:bCs/>
          <w:szCs w:val="24"/>
          <w:lang w:val="en-US"/>
        </w:rPr>
        <w:t>.</w:t>
      </w:r>
    </w:p>
    <w:p w14:paraId="57C57082" w14:textId="001C65B2" w:rsidR="00B92EFD" w:rsidRPr="00B92EFD" w:rsidRDefault="00AD278C"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Pr>
          <w:rFonts w:asciiTheme="minorHAnsi" w:hAnsiTheme="minorHAnsi" w:cstheme="minorHAnsi"/>
          <w:bCs/>
          <w:szCs w:val="24"/>
          <w:lang w:val="en-US"/>
        </w:rPr>
        <w:t xml:space="preserve">More varied responses were received regarding </w:t>
      </w:r>
      <w:r>
        <w:rPr>
          <w:rFonts w:asciiTheme="minorHAnsi" w:hAnsiTheme="minorHAnsi" w:cstheme="minorHAnsi"/>
          <w:bCs/>
          <w:szCs w:val="24"/>
        </w:rPr>
        <w:t xml:space="preserve">whether the resources </w:t>
      </w:r>
      <w:r w:rsidRPr="00AD278C">
        <w:rPr>
          <w:rFonts w:asciiTheme="minorHAnsi" w:hAnsiTheme="minorHAnsi" w:cstheme="minorHAnsi"/>
          <w:bCs/>
          <w:szCs w:val="24"/>
          <w:lang w:val="en-US"/>
        </w:rPr>
        <w:t>–</w:t>
      </w:r>
      <w:r>
        <w:rPr>
          <w:rFonts w:asciiTheme="minorHAnsi" w:hAnsiTheme="minorHAnsi" w:cstheme="minorHAnsi"/>
          <w:bCs/>
          <w:szCs w:val="24"/>
          <w:lang w:val="en-US"/>
        </w:rPr>
        <w:t xml:space="preserve"> </w:t>
      </w:r>
      <w:r w:rsidRPr="00B92EFD">
        <w:rPr>
          <w:rFonts w:asciiTheme="minorHAnsi" w:hAnsiTheme="minorHAnsi" w:cstheme="minorHAnsi"/>
          <w:bCs/>
          <w:szCs w:val="24"/>
        </w:rPr>
        <w:t xml:space="preserve">financial, human, as well as </w:t>
      </w:r>
      <w:r>
        <w:rPr>
          <w:rFonts w:asciiTheme="minorHAnsi" w:hAnsiTheme="minorHAnsi" w:cstheme="minorHAnsi"/>
          <w:bCs/>
          <w:szCs w:val="24"/>
        </w:rPr>
        <w:t>support from</w:t>
      </w:r>
      <w:r w:rsidRPr="00B92EFD">
        <w:rPr>
          <w:rFonts w:asciiTheme="minorHAnsi" w:hAnsiTheme="minorHAnsi" w:cstheme="minorHAnsi"/>
          <w:bCs/>
          <w:szCs w:val="24"/>
        </w:rPr>
        <w:t xml:space="preserve"> </w:t>
      </w:r>
      <w:r>
        <w:rPr>
          <w:rFonts w:asciiTheme="minorHAnsi" w:hAnsiTheme="minorHAnsi" w:cstheme="minorHAnsi"/>
          <w:bCs/>
          <w:szCs w:val="24"/>
        </w:rPr>
        <w:t>H</w:t>
      </w:r>
      <w:r w:rsidRPr="00B92EFD">
        <w:rPr>
          <w:rFonts w:asciiTheme="minorHAnsi" w:hAnsiTheme="minorHAnsi" w:cstheme="minorHAnsi"/>
          <w:bCs/>
          <w:szCs w:val="24"/>
        </w:rPr>
        <w:t>eadquarters</w:t>
      </w:r>
      <w:r>
        <w:rPr>
          <w:rFonts w:asciiTheme="minorHAnsi" w:hAnsiTheme="minorHAnsi" w:cstheme="minorHAnsi"/>
          <w:bCs/>
          <w:szCs w:val="24"/>
        </w:rPr>
        <w:t xml:space="preserve"> </w:t>
      </w:r>
      <w:r w:rsidRPr="00AD278C">
        <w:rPr>
          <w:rFonts w:asciiTheme="minorHAnsi" w:hAnsiTheme="minorHAnsi" w:cstheme="minorHAnsi"/>
          <w:bCs/>
          <w:szCs w:val="24"/>
          <w:lang w:val="en-US"/>
        </w:rPr>
        <w:t>–</w:t>
      </w:r>
      <w:r>
        <w:rPr>
          <w:rFonts w:asciiTheme="minorHAnsi" w:hAnsiTheme="minorHAnsi" w:cstheme="minorHAnsi"/>
          <w:bCs/>
          <w:szCs w:val="24"/>
          <w:lang w:val="en-US"/>
        </w:rPr>
        <w:t xml:space="preserve"> were adequate to meet the objectives of ITU Regional and Area Offices. O</w:t>
      </w:r>
      <w:proofErr w:type="spellStart"/>
      <w:r w:rsidR="00B92EFD" w:rsidRPr="00B92EFD">
        <w:rPr>
          <w:rFonts w:asciiTheme="minorHAnsi" w:hAnsiTheme="minorHAnsi" w:cstheme="minorHAnsi"/>
          <w:bCs/>
          <w:szCs w:val="24"/>
        </w:rPr>
        <w:t>nly</w:t>
      </w:r>
      <w:proofErr w:type="spellEnd"/>
      <w:r w:rsidR="00B92EFD" w:rsidRPr="00B92EFD">
        <w:rPr>
          <w:rFonts w:asciiTheme="minorHAnsi" w:hAnsiTheme="minorHAnsi" w:cstheme="minorHAnsi"/>
          <w:bCs/>
          <w:szCs w:val="24"/>
        </w:rPr>
        <w:t xml:space="preserve"> 28% of </w:t>
      </w:r>
      <w:r>
        <w:rPr>
          <w:rFonts w:asciiTheme="minorHAnsi" w:hAnsiTheme="minorHAnsi" w:cstheme="minorHAnsi"/>
          <w:bCs/>
          <w:szCs w:val="24"/>
        </w:rPr>
        <w:t xml:space="preserve">the </w:t>
      </w:r>
      <w:r w:rsidR="00B92EFD" w:rsidRPr="00B92EFD">
        <w:rPr>
          <w:rFonts w:asciiTheme="minorHAnsi" w:hAnsiTheme="minorHAnsi" w:cstheme="minorHAnsi"/>
          <w:bCs/>
          <w:szCs w:val="24"/>
        </w:rPr>
        <w:t xml:space="preserve">respondents agreed that the allocated financial resources </w:t>
      </w:r>
      <w:r w:rsidR="00D029BB">
        <w:rPr>
          <w:rFonts w:asciiTheme="minorHAnsi" w:hAnsiTheme="minorHAnsi" w:cstheme="minorHAnsi"/>
          <w:bCs/>
          <w:szCs w:val="24"/>
        </w:rPr>
        <w:t xml:space="preserve">were </w:t>
      </w:r>
      <w:r w:rsidR="00B92EFD" w:rsidRPr="00B92EFD">
        <w:rPr>
          <w:rFonts w:asciiTheme="minorHAnsi" w:hAnsiTheme="minorHAnsi" w:cstheme="minorHAnsi"/>
          <w:bCs/>
          <w:szCs w:val="24"/>
        </w:rPr>
        <w:t>sufficient for achieving the objectives of the ITU Regional Office for CIS, while 43% disagreed or completely disagreed. Additionally, 14% of</w:t>
      </w:r>
      <w:r>
        <w:rPr>
          <w:rFonts w:asciiTheme="minorHAnsi" w:hAnsiTheme="minorHAnsi" w:cstheme="minorHAnsi"/>
          <w:bCs/>
          <w:szCs w:val="24"/>
        </w:rPr>
        <w:t xml:space="preserve"> the</w:t>
      </w:r>
      <w:r w:rsidR="00B92EFD" w:rsidRPr="00B92EFD">
        <w:rPr>
          <w:rFonts w:asciiTheme="minorHAnsi" w:hAnsiTheme="minorHAnsi" w:cstheme="minorHAnsi"/>
          <w:bCs/>
          <w:szCs w:val="24"/>
        </w:rPr>
        <w:t xml:space="preserve"> respondents abstained from answering, and 14% chose the </w:t>
      </w:r>
      <w:r w:rsidR="00CE0A9B">
        <w:rPr>
          <w:rFonts w:asciiTheme="minorHAnsi" w:hAnsiTheme="minorHAnsi" w:cstheme="minorHAnsi"/>
          <w:bCs/>
          <w:szCs w:val="24"/>
        </w:rPr>
        <w:t>“</w:t>
      </w:r>
      <w:r w:rsidR="00B92EFD" w:rsidRPr="00B92EFD">
        <w:rPr>
          <w:rFonts w:asciiTheme="minorHAnsi" w:hAnsiTheme="minorHAnsi" w:cstheme="minorHAnsi"/>
          <w:bCs/>
          <w:szCs w:val="24"/>
        </w:rPr>
        <w:t>Don</w:t>
      </w:r>
      <w:r w:rsidR="00CE0A9B">
        <w:rPr>
          <w:rFonts w:asciiTheme="minorHAnsi" w:hAnsiTheme="minorHAnsi" w:cstheme="minorHAnsi"/>
          <w:bCs/>
          <w:szCs w:val="24"/>
        </w:rPr>
        <w:t>’</w:t>
      </w:r>
      <w:r w:rsidR="00B92EFD" w:rsidRPr="00B92EFD">
        <w:rPr>
          <w:rFonts w:asciiTheme="minorHAnsi" w:hAnsiTheme="minorHAnsi" w:cstheme="minorHAnsi"/>
          <w:bCs/>
          <w:szCs w:val="24"/>
        </w:rPr>
        <w:t>t know</w:t>
      </w:r>
      <w:r w:rsidR="00CE0A9B">
        <w:rPr>
          <w:rFonts w:asciiTheme="minorHAnsi" w:hAnsiTheme="minorHAnsi" w:cstheme="minorHAnsi"/>
          <w:bCs/>
          <w:szCs w:val="24"/>
        </w:rPr>
        <w:t>”</w:t>
      </w:r>
      <w:r w:rsidR="00B92EFD" w:rsidRPr="00B92EFD">
        <w:rPr>
          <w:rFonts w:asciiTheme="minorHAnsi" w:hAnsiTheme="minorHAnsi" w:cstheme="minorHAnsi"/>
          <w:bCs/>
          <w:szCs w:val="24"/>
        </w:rPr>
        <w:t xml:space="preserve"> option.</w:t>
      </w:r>
    </w:p>
    <w:p w14:paraId="75265C48" w14:textId="792ABC28" w:rsidR="00B92EFD" w:rsidRDefault="00AD278C"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rPr>
      </w:pPr>
      <w:r w:rsidRPr="00D029BB">
        <w:rPr>
          <w:rFonts w:asciiTheme="minorHAnsi" w:hAnsiTheme="minorHAnsi" w:cstheme="minorHAnsi"/>
          <w:bCs/>
          <w:szCs w:val="24"/>
        </w:rPr>
        <w:lastRenderedPageBreak/>
        <w:t xml:space="preserve">As for </w:t>
      </w:r>
      <w:r w:rsidR="00B92EFD" w:rsidRPr="00D029BB">
        <w:rPr>
          <w:rFonts w:asciiTheme="minorHAnsi" w:hAnsiTheme="minorHAnsi" w:cstheme="minorHAnsi"/>
          <w:bCs/>
          <w:szCs w:val="24"/>
        </w:rPr>
        <w:t xml:space="preserve">human resources, as well as the products and services provided by </w:t>
      </w:r>
      <w:r w:rsidRPr="00D029BB">
        <w:rPr>
          <w:rFonts w:asciiTheme="minorHAnsi" w:hAnsiTheme="minorHAnsi" w:cstheme="minorHAnsi"/>
          <w:bCs/>
          <w:szCs w:val="24"/>
        </w:rPr>
        <w:t>H</w:t>
      </w:r>
      <w:r w:rsidR="00B92EFD" w:rsidRPr="00D029BB">
        <w:rPr>
          <w:rFonts w:asciiTheme="minorHAnsi" w:hAnsiTheme="minorHAnsi" w:cstheme="minorHAnsi"/>
          <w:bCs/>
          <w:szCs w:val="24"/>
        </w:rPr>
        <w:t xml:space="preserve">eadquarters, more </w:t>
      </w:r>
      <w:r w:rsidRPr="00D029BB">
        <w:rPr>
          <w:rFonts w:asciiTheme="minorHAnsi" w:hAnsiTheme="minorHAnsi" w:cstheme="minorHAnsi"/>
          <w:bCs/>
          <w:szCs w:val="24"/>
        </w:rPr>
        <w:t>uniform</w:t>
      </w:r>
      <w:r w:rsidR="00B92EFD" w:rsidRPr="00D029BB">
        <w:rPr>
          <w:rFonts w:asciiTheme="minorHAnsi" w:hAnsiTheme="minorHAnsi" w:cstheme="minorHAnsi"/>
          <w:bCs/>
          <w:szCs w:val="24"/>
        </w:rPr>
        <w:t xml:space="preserve"> responses were received: in both cases, more than half of the respondents (57%) were satisfied, selecting the </w:t>
      </w:r>
      <w:r w:rsidR="00CE0A9B">
        <w:rPr>
          <w:rFonts w:asciiTheme="minorHAnsi" w:hAnsiTheme="minorHAnsi" w:cstheme="minorHAnsi"/>
          <w:bCs/>
          <w:szCs w:val="24"/>
        </w:rPr>
        <w:t>“</w:t>
      </w:r>
      <w:r w:rsidR="00B92EFD" w:rsidRPr="00D029BB">
        <w:rPr>
          <w:rFonts w:asciiTheme="minorHAnsi" w:hAnsiTheme="minorHAnsi" w:cstheme="minorHAnsi"/>
          <w:bCs/>
          <w:szCs w:val="24"/>
        </w:rPr>
        <w:t>Agree</w:t>
      </w:r>
      <w:r w:rsidR="00CE0A9B">
        <w:rPr>
          <w:rFonts w:asciiTheme="minorHAnsi" w:hAnsiTheme="minorHAnsi" w:cstheme="minorHAnsi"/>
          <w:bCs/>
          <w:szCs w:val="24"/>
        </w:rPr>
        <w:t>”</w:t>
      </w:r>
      <w:r w:rsidR="00B92EFD" w:rsidRPr="00D029BB">
        <w:rPr>
          <w:rFonts w:asciiTheme="minorHAnsi" w:hAnsiTheme="minorHAnsi" w:cstheme="minorHAnsi"/>
          <w:bCs/>
          <w:szCs w:val="24"/>
        </w:rPr>
        <w:t xml:space="preserve"> option.</w:t>
      </w:r>
    </w:p>
    <w:p w14:paraId="21FBE352" w14:textId="6827F15E" w:rsidR="00477C7C"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477C7C" w:rsidRPr="00BF45B4">
        <w:rPr>
          <w:rFonts w:asciiTheme="minorHAnsi" w:hAnsiTheme="minorHAnsi" w:cstheme="minorHAnsi"/>
          <w:b/>
          <w:bCs/>
          <w:szCs w:val="24"/>
          <w:lang w:val="en-US"/>
        </w:rPr>
        <w:t> 6</w:t>
      </w:r>
      <w:r>
        <w:rPr>
          <w:rFonts w:asciiTheme="minorHAnsi" w:hAnsiTheme="minorHAnsi" w:cstheme="minorHAnsi"/>
          <w:b/>
          <w:bCs/>
          <w:szCs w:val="24"/>
          <w:lang w:val="en-US"/>
        </w:rPr>
        <w:t>.</w:t>
      </w:r>
    </w:p>
    <w:p w14:paraId="7FF294B8" w14:textId="77777777" w:rsidR="002F5AFC"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rPr>
      </w:pPr>
      <w:r w:rsidRPr="00B92EFD">
        <w:rPr>
          <w:rFonts w:asciiTheme="minorHAnsi" w:hAnsiTheme="minorHAnsi" w:cstheme="minorHAnsi"/>
          <w:bCs/>
          <w:szCs w:val="24"/>
        </w:rPr>
        <w:t xml:space="preserve">When answering this question, respondents assessed </w:t>
      </w:r>
      <w:r w:rsidR="00BF45B4">
        <w:rPr>
          <w:rFonts w:asciiTheme="minorHAnsi" w:hAnsiTheme="minorHAnsi" w:cstheme="minorHAnsi"/>
          <w:bCs/>
          <w:szCs w:val="24"/>
        </w:rPr>
        <w:t>seven</w:t>
      </w:r>
      <w:r w:rsidRPr="00B92EFD">
        <w:rPr>
          <w:rFonts w:asciiTheme="minorHAnsi" w:hAnsiTheme="minorHAnsi" w:cstheme="minorHAnsi"/>
          <w:bCs/>
          <w:szCs w:val="24"/>
        </w:rPr>
        <w:t xml:space="preserve"> operational aspects </w:t>
      </w:r>
      <w:r w:rsidR="00BF45B4">
        <w:rPr>
          <w:rFonts w:asciiTheme="minorHAnsi" w:hAnsiTheme="minorHAnsi" w:cstheme="minorHAnsi"/>
          <w:bCs/>
          <w:szCs w:val="24"/>
        </w:rPr>
        <w:t>supporting</w:t>
      </w:r>
      <w:r w:rsidRPr="00B92EFD">
        <w:rPr>
          <w:rFonts w:asciiTheme="minorHAnsi" w:hAnsiTheme="minorHAnsi" w:cstheme="minorHAnsi"/>
          <w:bCs/>
          <w:szCs w:val="24"/>
        </w:rPr>
        <w:t xml:space="preserve"> </w:t>
      </w:r>
      <w:r w:rsidR="00BF45B4">
        <w:rPr>
          <w:rFonts w:asciiTheme="minorHAnsi" w:hAnsiTheme="minorHAnsi" w:cstheme="minorHAnsi"/>
          <w:bCs/>
          <w:szCs w:val="24"/>
        </w:rPr>
        <w:t>Regional Offices</w:t>
      </w:r>
      <w:r w:rsidRPr="00BF45B4">
        <w:rPr>
          <w:rFonts w:asciiTheme="minorHAnsi" w:hAnsiTheme="minorHAnsi" w:cstheme="minorHAnsi"/>
          <w:bCs/>
          <w:szCs w:val="24"/>
        </w:rPr>
        <w:t>.</w:t>
      </w:r>
    </w:p>
    <w:p w14:paraId="63F9C31D" w14:textId="56A7D711" w:rsidR="00A1381C"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86% of </w:t>
      </w:r>
      <w:r w:rsidR="00BF45B4">
        <w:rPr>
          <w:rFonts w:asciiTheme="minorHAnsi" w:hAnsiTheme="minorHAnsi" w:cstheme="minorHAnsi"/>
          <w:bCs/>
          <w:szCs w:val="24"/>
        </w:rPr>
        <w:t xml:space="preserve">the </w:t>
      </w:r>
      <w:r w:rsidRPr="00B92EFD">
        <w:rPr>
          <w:rFonts w:asciiTheme="minorHAnsi" w:hAnsiTheme="minorHAnsi" w:cstheme="minorHAnsi"/>
          <w:bCs/>
          <w:szCs w:val="24"/>
        </w:rPr>
        <w:t xml:space="preserve">respondents agreed or </w:t>
      </w:r>
      <w:r w:rsidR="00BF45B4">
        <w:rPr>
          <w:rFonts w:asciiTheme="minorHAnsi" w:hAnsiTheme="minorHAnsi" w:cstheme="minorHAnsi"/>
          <w:bCs/>
          <w:szCs w:val="24"/>
        </w:rPr>
        <w:t>strongly</w:t>
      </w:r>
      <w:r w:rsidRPr="00B92EFD">
        <w:rPr>
          <w:rFonts w:asciiTheme="minorHAnsi" w:hAnsiTheme="minorHAnsi" w:cstheme="minorHAnsi"/>
          <w:bCs/>
          <w:szCs w:val="24"/>
        </w:rPr>
        <w:t xml:space="preserve"> agreed that the number of staff in the ITU Regional Office for CIS is </w:t>
      </w:r>
      <w:r w:rsidR="00BF45B4">
        <w:rPr>
          <w:rFonts w:asciiTheme="minorHAnsi" w:hAnsiTheme="minorHAnsi" w:cstheme="minorHAnsi"/>
          <w:bCs/>
          <w:szCs w:val="24"/>
        </w:rPr>
        <w:t>adequate</w:t>
      </w:r>
      <w:r w:rsidRPr="00B92EFD">
        <w:rPr>
          <w:rFonts w:asciiTheme="minorHAnsi" w:hAnsiTheme="minorHAnsi" w:cstheme="minorHAnsi"/>
          <w:bCs/>
          <w:szCs w:val="24"/>
        </w:rPr>
        <w:t xml:space="preserve"> </w:t>
      </w:r>
      <w:r w:rsidR="00BF45B4">
        <w:rPr>
          <w:rFonts w:asciiTheme="minorHAnsi" w:hAnsiTheme="minorHAnsi" w:cstheme="minorHAnsi"/>
          <w:bCs/>
          <w:szCs w:val="24"/>
        </w:rPr>
        <w:t>in relation</w:t>
      </w:r>
      <w:r w:rsidRPr="00B92EFD">
        <w:rPr>
          <w:rFonts w:asciiTheme="minorHAnsi" w:hAnsiTheme="minorHAnsi" w:cstheme="minorHAnsi"/>
          <w:bCs/>
          <w:szCs w:val="24"/>
        </w:rPr>
        <w:t xml:space="preserve"> to the number of countries served to ensure regional presence; 86% of </w:t>
      </w:r>
      <w:r w:rsidR="00BF45B4">
        <w:rPr>
          <w:rFonts w:asciiTheme="minorHAnsi" w:hAnsiTheme="minorHAnsi" w:cstheme="minorHAnsi"/>
          <w:bCs/>
          <w:szCs w:val="24"/>
        </w:rPr>
        <w:t xml:space="preserve">the </w:t>
      </w:r>
      <w:r w:rsidRPr="00B92EFD">
        <w:rPr>
          <w:rFonts w:asciiTheme="minorHAnsi" w:hAnsiTheme="minorHAnsi" w:cstheme="minorHAnsi"/>
          <w:bCs/>
          <w:szCs w:val="24"/>
        </w:rPr>
        <w:t>respondents also responded positively regarding the technological platforms</w:t>
      </w:r>
      <w:r w:rsidR="00BF45B4">
        <w:rPr>
          <w:rFonts w:asciiTheme="minorHAnsi" w:hAnsiTheme="minorHAnsi" w:cstheme="minorHAnsi"/>
          <w:bCs/>
          <w:szCs w:val="24"/>
        </w:rPr>
        <w:t xml:space="preserve"> available and</w:t>
      </w:r>
      <w:r w:rsidRPr="00B92EFD">
        <w:rPr>
          <w:rFonts w:asciiTheme="minorHAnsi" w:hAnsiTheme="minorHAnsi" w:cstheme="minorHAnsi"/>
          <w:bCs/>
          <w:szCs w:val="24"/>
        </w:rPr>
        <w:t xml:space="preserve"> used for virtual and hybrid meetings.</w:t>
      </w:r>
    </w:p>
    <w:p w14:paraId="6D0B0B77" w14:textId="122D1F36"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Furthermore, 56% of </w:t>
      </w:r>
      <w:r w:rsidR="00F66AEA">
        <w:rPr>
          <w:rFonts w:asciiTheme="minorHAnsi" w:hAnsiTheme="minorHAnsi" w:cstheme="minorHAnsi"/>
          <w:bCs/>
          <w:szCs w:val="24"/>
        </w:rPr>
        <w:t xml:space="preserve">the </w:t>
      </w:r>
      <w:r w:rsidRPr="00B92EFD">
        <w:rPr>
          <w:rFonts w:asciiTheme="minorHAnsi" w:hAnsiTheme="minorHAnsi" w:cstheme="minorHAnsi"/>
          <w:bCs/>
          <w:szCs w:val="24"/>
        </w:rPr>
        <w:t xml:space="preserve">respondents agreed or </w:t>
      </w:r>
      <w:r w:rsidR="00F66AEA">
        <w:rPr>
          <w:rFonts w:asciiTheme="minorHAnsi" w:hAnsiTheme="minorHAnsi" w:cstheme="minorHAnsi"/>
          <w:bCs/>
          <w:szCs w:val="24"/>
        </w:rPr>
        <w:t xml:space="preserve">strongly </w:t>
      </w:r>
      <w:r w:rsidRPr="00B92EFD">
        <w:rPr>
          <w:rFonts w:asciiTheme="minorHAnsi" w:hAnsiTheme="minorHAnsi" w:cstheme="minorHAnsi"/>
          <w:bCs/>
          <w:szCs w:val="24"/>
        </w:rPr>
        <w:t>agreed that the financial and administrative conditions provided by the host country to the ITU Regional Office for</w:t>
      </w:r>
      <w:r w:rsidR="00F66AEA">
        <w:rPr>
          <w:rFonts w:asciiTheme="minorHAnsi" w:hAnsiTheme="minorHAnsi" w:cstheme="minorHAnsi"/>
          <w:bCs/>
          <w:szCs w:val="24"/>
        </w:rPr>
        <w:t xml:space="preserve"> </w:t>
      </w:r>
      <w:r w:rsidRPr="00B92EFD">
        <w:rPr>
          <w:rFonts w:asciiTheme="minorHAnsi" w:hAnsiTheme="minorHAnsi" w:cstheme="minorHAnsi"/>
          <w:bCs/>
          <w:szCs w:val="24"/>
        </w:rPr>
        <w:t xml:space="preserve">CIS meet </w:t>
      </w:r>
      <w:proofErr w:type="gramStart"/>
      <w:r w:rsidRPr="00B92EFD">
        <w:rPr>
          <w:rFonts w:asciiTheme="minorHAnsi" w:hAnsiTheme="minorHAnsi" w:cstheme="minorHAnsi"/>
          <w:bCs/>
          <w:szCs w:val="24"/>
        </w:rPr>
        <w:t>all of</w:t>
      </w:r>
      <w:proofErr w:type="gramEnd"/>
      <w:r w:rsidRPr="00B92EFD">
        <w:rPr>
          <w:rFonts w:asciiTheme="minorHAnsi" w:hAnsiTheme="minorHAnsi" w:cstheme="minorHAnsi"/>
          <w:bCs/>
          <w:szCs w:val="24"/>
        </w:rPr>
        <w:t xml:space="preserve"> the </w:t>
      </w:r>
      <w:r w:rsidR="00F66AEA">
        <w:rPr>
          <w:rFonts w:asciiTheme="minorHAnsi" w:hAnsiTheme="minorHAnsi" w:cstheme="minorHAnsi"/>
          <w:bCs/>
          <w:szCs w:val="24"/>
        </w:rPr>
        <w:t xml:space="preserve">Regional </w:t>
      </w:r>
      <w:r w:rsidRPr="00B92EFD">
        <w:rPr>
          <w:rFonts w:asciiTheme="minorHAnsi" w:hAnsiTheme="minorHAnsi" w:cstheme="minorHAnsi"/>
          <w:bCs/>
          <w:szCs w:val="24"/>
        </w:rPr>
        <w:t>Office's needs, 28% took a neutral position, and 14% disagreed with this statement.</w:t>
      </w:r>
    </w:p>
    <w:p w14:paraId="3E14B7F6" w14:textId="6F2D5380"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It is important to highlight </w:t>
      </w:r>
      <w:r w:rsidR="00F66AEA">
        <w:rPr>
          <w:rFonts w:asciiTheme="minorHAnsi" w:hAnsiTheme="minorHAnsi" w:cstheme="minorHAnsi"/>
          <w:bCs/>
          <w:szCs w:val="24"/>
        </w:rPr>
        <w:t>that currently the situation is not uniform.</w:t>
      </w:r>
      <w:r w:rsidR="00F66AEA" w:rsidRPr="00F66AEA">
        <w:t xml:space="preserve"> </w:t>
      </w:r>
      <w:r w:rsidR="00F66AEA" w:rsidRPr="00F66AEA">
        <w:rPr>
          <w:rFonts w:asciiTheme="minorHAnsi" w:hAnsiTheme="minorHAnsi" w:cstheme="minorHAnsi"/>
          <w:bCs/>
          <w:szCs w:val="24"/>
        </w:rPr>
        <w:t>In the RCC/CIS region, the country where the ITU Regional Office for CIS is located provides the full range of financial and administrative resources for the Regional Office, which is not always the common practice for other Regional and Area Offices.</w:t>
      </w:r>
    </w:p>
    <w:p w14:paraId="5855CAF4" w14:textId="3ACB4A22" w:rsidR="00D840CD" w:rsidRPr="00B92EFD" w:rsidRDefault="00D840CD"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p>
    <w:p w14:paraId="23E7D47E" w14:textId="0FB1B50F" w:rsidR="00D840CD" w:rsidRPr="00EC3F3A" w:rsidRDefault="00EC3F3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Strengthening regional presence and operations</w:t>
      </w:r>
    </w:p>
    <w:p w14:paraId="3E13E433" w14:textId="1DF7E58F" w:rsidR="00D840CD"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D840CD" w:rsidRPr="00EC3F3A">
        <w:rPr>
          <w:rFonts w:asciiTheme="minorHAnsi" w:hAnsiTheme="minorHAnsi" w:cstheme="minorHAnsi"/>
          <w:b/>
          <w:bCs/>
          <w:szCs w:val="24"/>
          <w:lang w:val="en-US"/>
        </w:rPr>
        <w:t> </w:t>
      </w:r>
      <w:r w:rsidR="00DB2BFF" w:rsidRPr="00EC3F3A">
        <w:rPr>
          <w:rFonts w:asciiTheme="minorHAnsi" w:hAnsiTheme="minorHAnsi" w:cstheme="minorHAnsi"/>
          <w:b/>
          <w:bCs/>
          <w:szCs w:val="24"/>
          <w:lang w:val="en-US"/>
        </w:rPr>
        <w:t>4</w:t>
      </w:r>
      <w:r>
        <w:rPr>
          <w:rFonts w:asciiTheme="minorHAnsi" w:hAnsiTheme="minorHAnsi" w:cstheme="minorHAnsi"/>
          <w:b/>
          <w:bCs/>
          <w:szCs w:val="24"/>
          <w:lang w:val="en-US"/>
        </w:rPr>
        <w:t>.</w:t>
      </w:r>
    </w:p>
    <w:p w14:paraId="7EA6EA37" w14:textId="76A8AA68" w:rsidR="00B92EFD" w:rsidRPr="003C268E" w:rsidRDefault="00B92EFD"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rPr>
      </w:pPr>
      <w:r w:rsidRPr="00B92EFD">
        <w:rPr>
          <w:rFonts w:asciiTheme="minorHAnsi" w:hAnsiTheme="minorHAnsi" w:cstheme="minorHAnsi"/>
          <w:bCs/>
          <w:szCs w:val="24"/>
        </w:rPr>
        <w:t xml:space="preserve">86% of </w:t>
      </w:r>
      <w:r w:rsidR="00F66AEA">
        <w:rPr>
          <w:rFonts w:asciiTheme="minorHAnsi" w:hAnsiTheme="minorHAnsi" w:cstheme="minorHAnsi"/>
          <w:bCs/>
          <w:szCs w:val="24"/>
        </w:rPr>
        <w:t xml:space="preserve">the </w:t>
      </w:r>
      <w:r w:rsidRPr="00B92EFD">
        <w:rPr>
          <w:rFonts w:asciiTheme="minorHAnsi" w:hAnsiTheme="minorHAnsi" w:cstheme="minorHAnsi"/>
          <w:bCs/>
          <w:szCs w:val="24"/>
        </w:rPr>
        <w:t xml:space="preserve">respondents agreed or </w:t>
      </w:r>
      <w:r w:rsidR="00F66AEA">
        <w:rPr>
          <w:rFonts w:asciiTheme="minorHAnsi" w:hAnsiTheme="minorHAnsi" w:cstheme="minorHAnsi"/>
          <w:bCs/>
          <w:szCs w:val="24"/>
        </w:rPr>
        <w:t>strongly</w:t>
      </w:r>
      <w:r w:rsidRPr="00B92EFD">
        <w:rPr>
          <w:rFonts w:asciiTheme="minorHAnsi" w:hAnsiTheme="minorHAnsi" w:cstheme="minorHAnsi"/>
          <w:bCs/>
          <w:szCs w:val="24"/>
        </w:rPr>
        <w:t xml:space="preserve"> agreed that</w:t>
      </w:r>
      <w:r w:rsidR="003C268E">
        <w:rPr>
          <w:rFonts w:asciiTheme="minorHAnsi" w:hAnsiTheme="minorHAnsi" w:cstheme="minorHAnsi"/>
          <w:bCs/>
          <w:szCs w:val="24"/>
        </w:rPr>
        <w:t xml:space="preserve"> in the case of the Least Developed Countries (LDCs),</w:t>
      </w:r>
      <w:r w:rsidRPr="00B92EFD">
        <w:rPr>
          <w:rFonts w:asciiTheme="minorHAnsi" w:hAnsiTheme="minorHAnsi" w:cstheme="minorHAnsi"/>
          <w:bCs/>
          <w:szCs w:val="24"/>
        </w:rPr>
        <w:t xml:space="preserve"> </w:t>
      </w:r>
      <w:r w:rsidR="003C268E" w:rsidRPr="003C268E">
        <w:rPr>
          <w:rFonts w:asciiTheme="minorHAnsi" w:hAnsiTheme="minorHAnsi" w:cstheme="minorHAnsi"/>
          <w:bCs/>
          <w:szCs w:val="24"/>
        </w:rPr>
        <w:t>per-country assessments and action plans in terms of telecommunications/ICT development will strengthen the ability of Regional</w:t>
      </w:r>
      <w:r w:rsidR="003C268E">
        <w:rPr>
          <w:rFonts w:asciiTheme="minorHAnsi" w:hAnsiTheme="minorHAnsi" w:cstheme="minorHAnsi"/>
          <w:bCs/>
          <w:szCs w:val="24"/>
        </w:rPr>
        <w:t xml:space="preserve"> and Area</w:t>
      </w:r>
      <w:r w:rsidR="003C268E" w:rsidRPr="003C268E">
        <w:rPr>
          <w:rFonts w:asciiTheme="minorHAnsi" w:hAnsiTheme="minorHAnsi" w:cstheme="minorHAnsi"/>
          <w:bCs/>
          <w:szCs w:val="24"/>
        </w:rPr>
        <w:t xml:space="preserve"> Offices to provide member support.</w:t>
      </w:r>
      <w:r w:rsidR="003C268E">
        <w:rPr>
          <w:rFonts w:asciiTheme="minorHAnsi" w:hAnsiTheme="minorHAnsi" w:cstheme="minorHAnsi"/>
          <w:bCs/>
          <w:szCs w:val="24"/>
        </w:rPr>
        <w:t xml:space="preserve"> </w:t>
      </w:r>
      <w:r w:rsidRPr="00B92EFD">
        <w:rPr>
          <w:rFonts w:asciiTheme="minorHAnsi" w:hAnsiTheme="minorHAnsi" w:cstheme="minorHAnsi"/>
          <w:bCs/>
          <w:szCs w:val="24"/>
        </w:rPr>
        <w:t>However, given the absence of LDCs in the</w:t>
      </w:r>
      <w:r w:rsidR="003C268E">
        <w:rPr>
          <w:rFonts w:asciiTheme="minorHAnsi" w:hAnsiTheme="minorHAnsi" w:cstheme="minorHAnsi"/>
          <w:bCs/>
          <w:szCs w:val="24"/>
        </w:rPr>
        <w:t xml:space="preserve"> RCC/CIS</w:t>
      </w:r>
      <w:r w:rsidRPr="00B92EFD">
        <w:rPr>
          <w:rFonts w:asciiTheme="minorHAnsi" w:hAnsiTheme="minorHAnsi" w:cstheme="minorHAnsi"/>
          <w:bCs/>
          <w:szCs w:val="24"/>
        </w:rPr>
        <w:t xml:space="preserve"> region, it was noted that </w:t>
      </w:r>
      <w:r w:rsidR="003C268E">
        <w:rPr>
          <w:rFonts w:asciiTheme="minorHAnsi" w:hAnsiTheme="minorHAnsi" w:cstheme="minorHAnsi"/>
          <w:bCs/>
          <w:szCs w:val="24"/>
        </w:rPr>
        <w:t>Regional and Area Offices</w:t>
      </w:r>
      <w:r w:rsidRPr="00B92EFD">
        <w:rPr>
          <w:rFonts w:asciiTheme="minorHAnsi" w:hAnsiTheme="minorHAnsi" w:cstheme="minorHAnsi"/>
          <w:bCs/>
          <w:szCs w:val="24"/>
        </w:rPr>
        <w:t xml:space="preserve"> should work with all developing countries without prioritizing specific categories.</w:t>
      </w:r>
    </w:p>
    <w:p w14:paraId="77931B3E" w14:textId="74F947AC" w:rsidR="001E63A5"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1E63A5" w:rsidRPr="003C268E">
        <w:rPr>
          <w:rFonts w:asciiTheme="minorHAnsi" w:hAnsiTheme="minorHAnsi" w:cstheme="minorHAnsi"/>
          <w:b/>
          <w:bCs/>
          <w:szCs w:val="24"/>
          <w:lang w:val="en-US"/>
        </w:rPr>
        <w:t> </w:t>
      </w:r>
      <w:r w:rsidR="00B264BE" w:rsidRPr="003C268E">
        <w:rPr>
          <w:rFonts w:asciiTheme="minorHAnsi" w:hAnsiTheme="minorHAnsi" w:cstheme="minorHAnsi"/>
          <w:b/>
          <w:bCs/>
          <w:szCs w:val="24"/>
          <w:lang w:val="en-US"/>
        </w:rPr>
        <w:t>5</w:t>
      </w:r>
      <w:r>
        <w:rPr>
          <w:rFonts w:asciiTheme="minorHAnsi" w:hAnsiTheme="minorHAnsi" w:cstheme="minorHAnsi"/>
          <w:b/>
          <w:bCs/>
          <w:szCs w:val="24"/>
          <w:lang w:val="en-US"/>
        </w:rPr>
        <w:t>.</w:t>
      </w:r>
    </w:p>
    <w:p w14:paraId="403C8701" w14:textId="51AB1219"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This question list</w:t>
      </w:r>
      <w:r w:rsidR="003C268E">
        <w:rPr>
          <w:rFonts w:asciiTheme="minorHAnsi" w:hAnsiTheme="minorHAnsi" w:cstheme="minorHAnsi"/>
          <w:bCs/>
          <w:szCs w:val="24"/>
        </w:rPr>
        <w:t>ed potential</w:t>
      </w:r>
      <w:r w:rsidRPr="00B92EFD">
        <w:rPr>
          <w:rFonts w:asciiTheme="minorHAnsi" w:hAnsiTheme="minorHAnsi" w:cstheme="minorHAnsi"/>
          <w:bCs/>
          <w:szCs w:val="24"/>
        </w:rPr>
        <w:t xml:space="preserve"> measures to strengthen the activities of the</w:t>
      </w:r>
      <w:r w:rsidR="003C268E">
        <w:rPr>
          <w:rFonts w:asciiTheme="minorHAnsi" w:hAnsiTheme="minorHAnsi" w:cstheme="minorHAnsi"/>
          <w:bCs/>
          <w:szCs w:val="24"/>
        </w:rPr>
        <w:t xml:space="preserve"> ITU</w:t>
      </w:r>
      <w:r w:rsidRPr="00B92EFD">
        <w:rPr>
          <w:rFonts w:asciiTheme="minorHAnsi" w:hAnsiTheme="minorHAnsi" w:cstheme="minorHAnsi"/>
          <w:bCs/>
          <w:szCs w:val="24"/>
        </w:rPr>
        <w:t xml:space="preserve"> regional presence. Based on the responses received, it can be concluded that </w:t>
      </w:r>
      <w:r w:rsidR="003C268E">
        <w:rPr>
          <w:rFonts w:asciiTheme="minorHAnsi" w:hAnsiTheme="minorHAnsi" w:cstheme="minorHAnsi"/>
          <w:bCs/>
          <w:szCs w:val="24"/>
        </w:rPr>
        <w:t xml:space="preserve">the </w:t>
      </w:r>
      <w:r w:rsidRPr="00B92EFD">
        <w:rPr>
          <w:rFonts w:asciiTheme="minorHAnsi" w:hAnsiTheme="minorHAnsi" w:cstheme="minorHAnsi"/>
          <w:bCs/>
          <w:szCs w:val="24"/>
        </w:rPr>
        <w:t>respondents generally view the proposed measures positively, although the level of support varies depending on the specific proposal.</w:t>
      </w:r>
    </w:p>
    <w:p w14:paraId="32B85376" w14:textId="07104253" w:rsidR="00B92EFD" w:rsidRPr="00B92EFD" w:rsidRDefault="00B92EFD"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The most unanimous approval </w:t>
      </w:r>
      <w:r w:rsidR="003C268E">
        <w:rPr>
          <w:rFonts w:asciiTheme="minorHAnsi" w:hAnsiTheme="minorHAnsi" w:cstheme="minorHAnsi"/>
          <w:bCs/>
          <w:szCs w:val="24"/>
        </w:rPr>
        <w:t>was recorded</w:t>
      </w:r>
      <w:r w:rsidRPr="00B92EFD">
        <w:rPr>
          <w:rFonts w:asciiTheme="minorHAnsi" w:hAnsiTheme="minorHAnsi" w:cstheme="minorHAnsi"/>
          <w:bCs/>
          <w:szCs w:val="24"/>
        </w:rPr>
        <w:t xml:space="preserve"> for measures aimed at intensifying project activities on the ground and allocating more resources:</w:t>
      </w:r>
    </w:p>
    <w:p w14:paraId="19B49D39" w14:textId="30B5E1C1"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lang w:val="en-US"/>
        </w:rPr>
        <w:t xml:space="preserve">- 100% of </w:t>
      </w:r>
      <w:r w:rsidR="006B4457">
        <w:rPr>
          <w:rFonts w:asciiTheme="minorHAnsi" w:hAnsiTheme="minorHAnsi" w:cstheme="minorHAnsi"/>
          <w:bCs/>
          <w:szCs w:val="24"/>
          <w:lang w:val="en-US"/>
        </w:rPr>
        <w:t xml:space="preserve">the </w:t>
      </w:r>
      <w:r w:rsidRPr="00B92EFD">
        <w:rPr>
          <w:rFonts w:asciiTheme="minorHAnsi" w:hAnsiTheme="minorHAnsi" w:cstheme="minorHAnsi"/>
          <w:bCs/>
          <w:szCs w:val="24"/>
          <w:lang w:val="en-US"/>
        </w:rPr>
        <w:t xml:space="preserve">respondents </w:t>
      </w:r>
      <w:r w:rsidR="006B4457">
        <w:rPr>
          <w:rFonts w:asciiTheme="minorHAnsi" w:hAnsiTheme="minorHAnsi" w:cstheme="minorHAnsi"/>
          <w:bCs/>
          <w:szCs w:val="24"/>
          <w:lang w:val="en-US"/>
        </w:rPr>
        <w:t>agreed that</w:t>
      </w:r>
      <w:r w:rsidRPr="00B92EFD">
        <w:rPr>
          <w:rFonts w:asciiTheme="minorHAnsi" w:hAnsiTheme="minorHAnsi" w:cstheme="minorHAnsi"/>
          <w:bCs/>
          <w:szCs w:val="24"/>
          <w:lang w:val="en-US"/>
        </w:rPr>
        <w:t xml:space="preserve"> increasing projects </w:t>
      </w:r>
      <w:r w:rsidR="006B4457">
        <w:rPr>
          <w:rFonts w:asciiTheme="minorHAnsi" w:hAnsiTheme="minorHAnsi" w:cstheme="minorHAnsi"/>
          <w:bCs/>
          <w:szCs w:val="24"/>
          <w:lang w:val="en-US"/>
        </w:rPr>
        <w:t xml:space="preserve">and activities achieved </w:t>
      </w:r>
      <w:r w:rsidRPr="00B92EFD">
        <w:rPr>
          <w:rFonts w:asciiTheme="minorHAnsi" w:hAnsiTheme="minorHAnsi" w:cstheme="minorHAnsi"/>
          <w:bCs/>
          <w:szCs w:val="24"/>
          <w:lang w:val="en-US"/>
        </w:rPr>
        <w:t>through resource mobilization</w:t>
      </w:r>
      <w:r w:rsidR="006B4457">
        <w:rPr>
          <w:rFonts w:asciiTheme="minorHAnsi" w:hAnsiTheme="minorHAnsi" w:cstheme="minorHAnsi"/>
          <w:bCs/>
          <w:szCs w:val="24"/>
          <w:lang w:val="en-US"/>
        </w:rPr>
        <w:t xml:space="preserve"> would strengthen regional </w:t>
      </w:r>
      <w:proofErr w:type="gramStart"/>
      <w:r w:rsidR="006B4457">
        <w:rPr>
          <w:rFonts w:asciiTheme="minorHAnsi" w:hAnsiTheme="minorHAnsi" w:cstheme="minorHAnsi"/>
          <w:bCs/>
          <w:szCs w:val="24"/>
          <w:lang w:val="en-US"/>
        </w:rPr>
        <w:t>presence</w:t>
      </w:r>
      <w:r w:rsidRPr="00B92EFD">
        <w:rPr>
          <w:rFonts w:asciiTheme="minorHAnsi" w:hAnsiTheme="minorHAnsi" w:cstheme="minorHAnsi"/>
          <w:bCs/>
          <w:szCs w:val="24"/>
          <w:lang w:val="en-US"/>
        </w:rPr>
        <w:t>;</w:t>
      </w:r>
      <w:proofErr w:type="gramEnd"/>
    </w:p>
    <w:p w14:paraId="41005B90" w14:textId="61ABF5EB"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lang w:val="en-US"/>
        </w:rPr>
        <w:t>- 86% of</w:t>
      </w:r>
      <w:r w:rsidR="006B4457">
        <w:rPr>
          <w:rFonts w:asciiTheme="minorHAnsi" w:hAnsiTheme="minorHAnsi" w:cstheme="minorHAnsi"/>
          <w:bCs/>
          <w:szCs w:val="24"/>
          <w:lang w:val="en-US"/>
        </w:rPr>
        <w:t xml:space="preserve"> the</w:t>
      </w:r>
      <w:r w:rsidRPr="00B92EFD">
        <w:rPr>
          <w:rFonts w:asciiTheme="minorHAnsi" w:hAnsiTheme="minorHAnsi" w:cstheme="minorHAnsi"/>
          <w:bCs/>
          <w:szCs w:val="24"/>
          <w:lang w:val="en-US"/>
        </w:rPr>
        <w:t xml:space="preserve"> respondents emphasized the importance of expanding the physical presence of ITU staff from all Bureau</w:t>
      </w:r>
      <w:r w:rsidR="006B4457">
        <w:rPr>
          <w:rFonts w:asciiTheme="minorHAnsi" w:hAnsiTheme="minorHAnsi" w:cstheme="minorHAnsi"/>
          <w:bCs/>
          <w:szCs w:val="24"/>
          <w:lang w:val="en-US"/>
        </w:rPr>
        <w:t>x</w:t>
      </w:r>
      <w:r w:rsidRPr="00B92EFD">
        <w:rPr>
          <w:rFonts w:asciiTheme="minorHAnsi" w:hAnsiTheme="minorHAnsi" w:cstheme="minorHAnsi"/>
          <w:bCs/>
          <w:szCs w:val="24"/>
          <w:lang w:val="en-US"/>
        </w:rPr>
        <w:t xml:space="preserve"> in the </w:t>
      </w:r>
      <w:proofErr w:type="gramStart"/>
      <w:r w:rsidRPr="00B92EFD">
        <w:rPr>
          <w:rFonts w:asciiTheme="minorHAnsi" w:hAnsiTheme="minorHAnsi" w:cstheme="minorHAnsi"/>
          <w:bCs/>
          <w:szCs w:val="24"/>
          <w:lang w:val="en-US"/>
        </w:rPr>
        <w:t>region;</w:t>
      </w:r>
      <w:proofErr w:type="gramEnd"/>
    </w:p>
    <w:p w14:paraId="5FE29333" w14:textId="12BBD9FA" w:rsidR="00B92EFD" w:rsidRPr="00B92EFD" w:rsidRDefault="00B92EFD" w:rsidP="00CE0A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lang w:val="en-US"/>
        </w:rPr>
        <w:t>- 86% of</w:t>
      </w:r>
      <w:r w:rsidR="006B4457">
        <w:rPr>
          <w:rFonts w:asciiTheme="minorHAnsi" w:hAnsiTheme="minorHAnsi" w:cstheme="minorHAnsi"/>
          <w:bCs/>
          <w:szCs w:val="24"/>
          <w:lang w:val="en-US"/>
        </w:rPr>
        <w:t xml:space="preserve"> the</w:t>
      </w:r>
      <w:r w:rsidRPr="00B92EFD">
        <w:rPr>
          <w:rFonts w:asciiTheme="minorHAnsi" w:hAnsiTheme="minorHAnsi" w:cstheme="minorHAnsi"/>
          <w:bCs/>
          <w:szCs w:val="24"/>
          <w:lang w:val="en-US"/>
        </w:rPr>
        <w:t xml:space="preserve"> </w:t>
      </w:r>
      <w:r w:rsidR="00EE61C3">
        <w:rPr>
          <w:rFonts w:asciiTheme="minorHAnsi" w:hAnsiTheme="minorHAnsi" w:cstheme="minorHAnsi"/>
          <w:bCs/>
          <w:szCs w:val="24"/>
          <w:lang w:val="en-US"/>
        </w:rPr>
        <w:t>respondents</w:t>
      </w:r>
      <w:r w:rsidRPr="00B92EFD">
        <w:rPr>
          <w:rFonts w:asciiTheme="minorHAnsi" w:hAnsiTheme="minorHAnsi" w:cstheme="minorHAnsi"/>
          <w:bCs/>
          <w:szCs w:val="24"/>
          <w:lang w:val="en-US"/>
        </w:rPr>
        <w:t xml:space="preserve"> highlighted the need for allocating more financial resources, and 72% emphasized the need for more human resources.</w:t>
      </w:r>
    </w:p>
    <w:p w14:paraId="2D51ABAD" w14:textId="51DA865D" w:rsidR="00B92EFD" w:rsidRPr="00B92EFD" w:rsidRDefault="00B92EFD"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Furthermore, a consensus exists regarding measures to ensure transparency, particularly in providing Members with more comprehensive data on staff, finances, and </w:t>
      </w:r>
      <w:r w:rsidR="00EE61C3">
        <w:rPr>
          <w:rFonts w:asciiTheme="minorHAnsi" w:hAnsiTheme="minorHAnsi" w:cstheme="minorHAnsi"/>
          <w:bCs/>
          <w:szCs w:val="24"/>
        </w:rPr>
        <w:t>activity</w:t>
      </w:r>
      <w:r w:rsidRPr="00B92EFD">
        <w:rPr>
          <w:rFonts w:asciiTheme="minorHAnsi" w:hAnsiTheme="minorHAnsi" w:cstheme="minorHAnsi"/>
          <w:bCs/>
          <w:szCs w:val="24"/>
        </w:rPr>
        <w:t xml:space="preserve"> implementation, reflecting a demand for transparency and accountability in resource management.</w:t>
      </w:r>
    </w:p>
    <w:p w14:paraId="1860F5AC" w14:textId="61D26C48" w:rsidR="00B92EFD" w:rsidRPr="00B92EFD" w:rsidRDefault="00B92EFD"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There is also strong support for expanding the use of digital tools and platforms to enable remote participation in the Union's work.</w:t>
      </w:r>
    </w:p>
    <w:p w14:paraId="297E4C0E" w14:textId="65D86404" w:rsidR="00B92EFD" w:rsidRPr="00B92EFD" w:rsidRDefault="00B92EFD"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Additionally, the importance of allocating sufficient resources for the implementation of regional initiatives, including project activities, is emphasized, as well as strengthening the coordination of efforts with </w:t>
      </w:r>
      <w:r w:rsidR="00EE61C3">
        <w:rPr>
          <w:rFonts w:asciiTheme="minorHAnsi" w:hAnsiTheme="minorHAnsi" w:cstheme="minorHAnsi"/>
          <w:bCs/>
          <w:szCs w:val="24"/>
        </w:rPr>
        <w:t xml:space="preserve">the six principal </w:t>
      </w:r>
      <w:r w:rsidRPr="00B92EFD">
        <w:rPr>
          <w:rFonts w:asciiTheme="minorHAnsi" w:hAnsiTheme="minorHAnsi" w:cstheme="minorHAnsi"/>
          <w:bCs/>
          <w:szCs w:val="24"/>
        </w:rPr>
        <w:t>regional telecommunication organizations.</w:t>
      </w:r>
    </w:p>
    <w:p w14:paraId="731C6FE1" w14:textId="5B428E59" w:rsidR="00050406" w:rsidRPr="00FF50C4"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bCs/>
          <w:szCs w:val="24"/>
          <w:lang w:val="en-US"/>
        </w:rPr>
        <w:t>Question</w:t>
      </w:r>
      <w:r w:rsidR="00050406" w:rsidRPr="00FF50C4">
        <w:rPr>
          <w:rFonts w:asciiTheme="minorHAnsi" w:hAnsiTheme="minorHAnsi" w:cstheme="minorHAnsi"/>
          <w:b/>
          <w:szCs w:val="24"/>
          <w:lang w:val="en-US"/>
        </w:rPr>
        <w:t> 18</w:t>
      </w:r>
      <w:r w:rsidRPr="00FF50C4">
        <w:rPr>
          <w:rFonts w:asciiTheme="minorHAnsi" w:hAnsiTheme="minorHAnsi" w:cstheme="minorHAnsi"/>
          <w:b/>
          <w:szCs w:val="24"/>
          <w:lang w:val="en-US"/>
        </w:rPr>
        <w:t>.</w:t>
      </w:r>
    </w:p>
    <w:p w14:paraId="471ED36F" w14:textId="0FBBD13C" w:rsidR="00B92EFD" w:rsidRPr="00B92EFD" w:rsidRDefault="00D029BB"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Pr>
          <w:rFonts w:asciiTheme="minorHAnsi" w:hAnsiTheme="minorHAnsi" w:cstheme="minorHAnsi"/>
          <w:szCs w:val="24"/>
          <w:lang w:val="en-US"/>
        </w:rPr>
        <w:t xml:space="preserve">The </w:t>
      </w:r>
      <w:r w:rsidR="001B688D" w:rsidRPr="00B92EFD">
        <w:rPr>
          <w:rFonts w:asciiTheme="minorHAnsi" w:hAnsiTheme="minorHAnsi" w:cstheme="minorHAnsi"/>
          <w:szCs w:val="24"/>
        </w:rPr>
        <w:t>responden</w:t>
      </w:r>
      <w:r w:rsidR="001B688D">
        <w:rPr>
          <w:rFonts w:asciiTheme="minorHAnsi" w:hAnsiTheme="minorHAnsi" w:cstheme="minorHAnsi"/>
          <w:szCs w:val="24"/>
        </w:rPr>
        <w:t>ts</w:t>
      </w:r>
      <w:r w:rsidR="00B92EFD" w:rsidRPr="00B92EFD">
        <w:rPr>
          <w:rFonts w:asciiTheme="minorHAnsi" w:hAnsiTheme="minorHAnsi" w:cstheme="minorHAnsi"/>
          <w:szCs w:val="24"/>
        </w:rPr>
        <w:t xml:space="preserve"> propose</w:t>
      </w:r>
      <w:r w:rsidR="001B688D">
        <w:rPr>
          <w:rFonts w:asciiTheme="minorHAnsi" w:hAnsiTheme="minorHAnsi" w:cstheme="minorHAnsi"/>
          <w:szCs w:val="24"/>
        </w:rPr>
        <w:t>d</w:t>
      </w:r>
      <w:r w:rsidR="00B92EFD" w:rsidRPr="00B92EFD">
        <w:rPr>
          <w:rFonts w:asciiTheme="minorHAnsi" w:hAnsiTheme="minorHAnsi" w:cstheme="minorHAnsi"/>
          <w:szCs w:val="24"/>
        </w:rPr>
        <w:t xml:space="preserve"> strengthening the ITU regional presence through specific projects </w:t>
      </w:r>
      <w:r>
        <w:rPr>
          <w:rFonts w:asciiTheme="minorHAnsi" w:hAnsiTheme="minorHAnsi" w:cstheme="minorHAnsi"/>
          <w:szCs w:val="24"/>
        </w:rPr>
        <w:t>attracting</w:t>
      </w:r>
      <w:r w:rsidR="00B92EFD" w:rsidRPr="00B92EFD">
        <w:rPr>
          <w:rFonts w:asciiTheme="minorHAnsi" w:hAnsiTheme="minorHAnsi" w:cstheme="minorHAnsi"/>
          <w:szCs w:val="24"/>
        </w:rPr>
        <w:t xml:space="preserve"> external funding, organizing regular regional training events, and closer co</w:t>
      </w:r>
      <w:r>
        <w:rPr>
          <w:rFonts w:asciiTheme="minorHAnsi" w:hAnsiTheme="minorHAnsi" w:cstheme="minorHAnsi"/>
          <w:szCs w:val="24"/>
        </w:rPr>
        <w:t>operation</w:t>
      </w:r>
      <w:r w:rsidR="00B92EFD" w:rsidRPr="00B92EFD">
        <w:rPr>
          <w:rFonts w:asciiTheme="minorHAnsi" w:hAnsiTheme="minorHAnsi" w:cstheme="minorHAnsi"/>
          <w:szCs w:val="24"/>
        </w:rPr>
        <w:t xml:space="preserve"> with </w:t>
      </w:r>
      <w:r>
        <w:rPr>
          <w:rFonts w:asciiTheme="minorHAnsi" w:hAnsiTheme="minorHAnsi" w:cstheme="minorHAnsi"/>
          <w:szCs w:val="24"/>
        </w:rPr>
        <w:t xml:space="preserve">the </w:t>
      </w:r>
      <w:r w:rsidR="00B92EFD" w:rsidRPr="00B92EFD">
        <w:rPr>
          <w:rFonts w:asciiTheme="minorHAnsi" w:hAnsiTheme="minorHAnsi" w:cstheme="minorHAnsi"/>
          <w:szCs w:val="24"/>
        </w:rPr>
        <w:t>regional telecommunication organizations.</w:t>
      </w:r>
    </w:p>
    <w:p w14:paraId="2FB8E0FD" w14:textId="77777777" w:rsidR="00050406" w:rsidRPr="00B92EFD" w:rsidRDefault="00050406"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p>
    <w:p w14:paraId="6857B8B6" w14:textId="747DC810" w:rsidR="008A7CB0" w:rsidRPr="00EC3F3A" w:rsidRDefault="00EC3F3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Processes, coordination and collaboration</w:t>
      </w:r>
    </w:p>
    <w:p w14:paraId="0560D6A7" w14:textId="25F7908A" w:rsidR="00FF60E3"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FF60E3" w:rsidRPr="00EC3F3A">
        <w:rPr>
          <w:rFonts w:asciiTheme="minorHAnsi" w:hAnsiTheme="minorHAnsi" w:cstheme="minorHAnsi"/>
          <w:b/>
          <w:bCs/>
          <w:szCs w:val="24"/>
          <w:lang w:val="en-US"/>
        </w:rPr>
        <w:t> 7</w:t>
      </w:r>
      <w:r>
        <w:rPr>
          <w:rFonts w:asciiTheme="minorHAnsi" w:hAnsiTheme="minorHAnsi" w:cstheme="minorHAnsi"/>
          <w:b/>
          <w:bCs/>
          <w:szCs w:val="24"/>
          <w:lang w:val="en-US"/>
        </w:rPr>
        <w:t>.</w:t>
      </w:r>
    </w:p>
    <w:p w14:paraId="08B2A8A1" w14:textId="41E70E55" w:rsidR="00B92EFD" w:rsidRPr="00B92EFD" w:rsidRDefault="00B92EFD"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The responses received for Question 7 allow for an assessment of how respondents evaluate the effectiveness of existing mechanisms </w:t>
      </w:r>
      <w:r w:rsidR="001B688D">
        <w:rPr>
          <w:rFonts w:asciiTheme="minorHAnsi" w:hAnsiTheme="minorHAnsi" w:cstheme="minorHAnsi"/>
          <w:bCs/>
          <w:szCs w:val="24"/>
        </w:rPr>
        <w:t xml:space="preserve">of the coordination of different activities </w:t>
      </w:r>
      <w:r w:rsidRPr="00B92EFD">
        <w:rPr>
          <w:rFonts w:asciiTheme="minorHAnsi" w:hAnsiTheme="minorHAnsi" w:cstheme="minorHAnsi"/>
          <w:bCs/>
          <w:szCs w:val="24"/>
        </w:rPr>
        <w:t xml:space="preserve">between the ITU </w:t>
      </w:r>
      <w:r w:rsidR="001B688D">
        <w:rPr>
          <w:rFonts w:asciiTheme="minorHAnsi" w:hAnsiTheme="minorHAnsi" w:cstheme="minorHAnsi"/>
          <w:bCs/>
          <w:szCs w:val="24"/>
        </w:rPr>
        <w:t>R</w:t>
      </w:r>
      <w:r w:rsidRPr="00B92EFD">
        <w:rPr>
          <w:rFonts w:asciiTheme="minorHAnsi" w:hAnsiTheme="minorHAnsi" w:cstheme="minorHAnsi"/>
          <w:bCs/>
          <w:szCs w:val="24"/>
        </w:rPr>
        <w:t xml:space="preserve">egional and </w:t>
      </w:r>
      <w:r w:rsidR="001B688D">
        <w:rPr>
          <w:rFonts w:asciiTheme="minorHAnsi" w:hAnsiTheme="minorHAnsi" w:cstheme="minorHAnsi"/>
          <w:bCs/>
          <w:szCs w:val="24"/>
        </w:rPr>
        <w:t>Area</w:t>
      </w:r>
      <w:r w:rsidRPr="00B92EFD">
        <w:rPr>
          <w:rFonts w:asciiTheme="minorHAnsi" w:hAnsiTheme="minorHAnsi" w:cstheme="minorHAnsi"/>
          <w:bCs/>
          <w:szCs w:val="24"/>
        </w:rPr>
        <w:t xml:space="preserve"> </w:t>
      </w:r>
      <w:r w:rsidR="001B688D">
        <w:rPr>
          <w:rFonts w:asciiTheme="minorHAnsi" w:hAnsiTheme="minorHAnsi" w:cstheme="minorHAnsi"/>
          <w:bCs/>
          <w:szCs w:val="24"/>
        </w:rPr>
        <w:t>O</w:t>
      </w:r>
      <w:r w:rsidRPr="00B92EFD">
        <w:rPr>
          <w:rFonts w:asciiTheme="minorHAnsi" w:hAnsiTheme="minorHAnsi" w:cstheme="minorHAnsi"/>
          <w:bCs/>
          <w:szCs w:val="24"/>
        </w:rPr>
        <w:t>ffices, the General Secretariat, the three Bureau</w:t>
      </w:r>
      <w:r w:rsidR="001B688D">
        <w:rPr>
          <w:rFonts w:asciiTheme="minorHAnsi" w:hAnsiTheme="minorHAnsi" w:cstheme="minorHAnsi"/>
          <w:bCs/>
          <w:szCs w:val="24"/>
        </w:rPr>
        <w:t>x and regional organizations</w:t>
      </w:r>
      <w:r w:rsidRPr="00B92EFD">
        <w:rPr>
          <w:rFonts w:asciiTheme="minorHAnsi" w:hAnsiTheme="minorHAnsi" w:cstheme="minorHAnsi"/>
          <w:bCs/>
          <w:szCs w:val="24"/>
        </w:rPr>
        <w:t>.</w:t>
      </w:r>
    </w:p>
    <w:p w14:paraId="204E869D" w14:textId="0BD3B63C" w:rsidR="00B92EFD" w:rsidRPr="00B92EFD" w:rsidRDefault="00B92EFD"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Most respondents agree</w:t>
      </w:r>
      <w:r w:rsidR="001B688D">
        <w:rPr>
          <w:rFonts w:asciiTheme="minorHAnsi" w:hAnsiTheme="minorHAnsi" w:cstheme="minorHAnsi"/>
          <w:bCs/>
          <w:szCs w:val="24"/>
        </w:rPr>
        <w:t>d</w:t>
      </w:r>
      <w:r w:rsidRPr="00B92EFD">
        <w:rPr>
          <w:rFonts w:asciiTheme="minorHAnsi" w:hAnsiTheme="minorHAnsi" w:cstheme="minorHAnsi"/>
          <w:bCs/>
          <w:szCs w:val="24"/>
        </w:rPr>
        <w:t xml:space="preserve"> that the proposed mechanisms</w:t>
      </w:r>
      <w:r w:rsidR="001B688D">
        <w:rPr>
          <w:rFonts w:asciiTheme="minorHAnsi" w:hAnsiTheme="minorHAnsi" w:cstheme="minorHAnsi"/>
          <w:bCs/>
          <w:szCs w:val="24"/>
        </w:rPr>
        <w:t xml:space="preserve"> – </w:t>
      </w:r>
      <w:r w:rsidR="001B688D" w:rsidRPr="001B688D">
        <w:rPr>
          <w:rFonts w:asciiTheme="minorHAnsi" w:hAnsiTheme="minorHAnsi" w:cstheme="minorHAnsi"/>
          <w:bCs/>
          <w:szCs w:val="24"/>
        </w:rPr>
        <w:t xml:space="preserve">Regional and Area Office Staff engagement with regional stakeholders at global events </w:t>
      </w:r>
      <w:r w:rsidRPr="00B92EFD">
        <w:rPr>
          <w:rFonts w:asciiTheme="minorHAnsi" w:hAnsiTheme="minorHAnsi" w:cstheme="minorHAnsi"/>
          <w:bCs/>
          <w:szCs w:val="24"/>
        </w:rPr>
        <w:t xml:space="preserve">and </w:t>
      </w:r>
      <w:r w:rsidR="001B688D">
        <w:rPr>
          <w:rFonts w:asciiTheme="minorHAnsi" w:hAnsiTheme="minorHAnsi" w:cstheme="minorHAnsi"/>
          <w:bCs/>
          <w:szCs w:val="24"/>
        </w:rPr>
        <w:t>the p</w:t>
      </w:r>
      <w:r w:rsidR="001B688D" w:rsidRPr="001B688D">
        <w:rPr>
          <w:rFonts w:asciiTheme="minorHAnsi" w:hAnsiTheme="minorHAnsi" w:cstheme="minorHAnsi"/>
          <w:bCs/>
          <w:szCs w:val="24"/>
        </w:rPr>
        <w:t>articipation of members in regional activities, global ITU-D/ITU T/ITU-R events and the working activities of the three ITU Sectors</w:t>
      </w:r>
      <w:r w:rsidRPr="00B92EFD">
        <w:rPr>
          <w:rFonts w:asciiTheme="minorHAnsi" w:hAnsiTheme="minorHAnsi" w:cstheme="minorHAnsi"/>
          <w:bCs/>
          <w:szCs w:val="24"/>
        </w:rPr>
        <w:t xml:space="preserve"> </w:t>
      </w:r>
      <w:r w:rsidR="001B688D">
        <w:rPr>
          <w:rFonts w:asciiTheme="minorHAnsi" w:hAnsiTheme="minorHAnsi" w:cstheme="minorHAnsi"/>
          <w:bCs/>
          <w:szCs w:val="24"/>
        </w:rPr>
        <w:t>–</w:t>
      </w:r>
      <w:r w:rsidRPr="00B92EFD">
        <w:rPr>
          <w:rFonts w:asciiTheme="minorHAnsi" w:hAnsiTheme="minorHAnsi" w:cstheme="minorHAnsi"/>
          <w:bCs/>
          <w:szCs w:val="24"/>
        </w:rPr>
        <w:t xml:space="preserve"> enhance synergy and communication. This suggests that the current practice of organizing joint events and involving Members in the work of the ITU Sectors is generally satisfactor</w:t>
      </w:r>
      <w:r w:rsidR="001B688D">
        <w:rPr>
          <w:rFonts w:asciiTheme="minorHAnsi" w:hAnsiTheme="minorHAnsi" w:cstheme="minorHAnsi"/>
          <w:bCs/>
          <w:szCs w:val="24"/>
        </w:rPr>
        <w:t>y</w:t>
      </w:r>
      <w:r w:rsidRPr="00B92EFD">
        <w:rPr>
          <w:rFonts w:asciiTheme="minorHAnsi" w:hAnsiTheme="minorHAnsi" w:cstheme="minorHAnsi"/>
          <w:bCs/>
          <w:szCs w:val="24"/>
        </w:rPr>
        <w:t>.</w:t>
      </w:r>
    </w:p>
    <w:p w14:paraId="40E60327" w14:textId="3A7D61D6" w:rsidR="00FF60E3"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FF60E3" w:rsidRPr="00353C9E">
        <w:rPr>
          <w:rFonts w:asciiTheme="minorHAnsi" w:hAnsiTheme="minorHAnsi" w:cstheme="minorHAnsi"/>
          <w:b/>
          <w:bCs/>
          <w:szCs w:val="24"/>
          <w:lang w:val="en-US"/>
        </w:rPr>
        <w:t> 8</w:t>
      </w:r>
      <w:r>
        <w:rPr>
          <w:rFonts w:asciiTheme="minorHAnsi" w:hAnsiTheme="minorHAnsi" w:cstheme="minorHAnsi"/>
          <w:b/>
          <w:bCs/>
          <w:szCs w:val="24"/>
          <w:lang w:val="en-US"/>
        </w:rPr>
        <w:t>.</w:t>
      </w:r>
    </w:p>
    <w:p w14:paraId="662B1B06" w14:textId="45BD7A6F" w:rsidR="00B92EFD" w:rsidRPr="00B92EFD" w:rsidRDefault="00B92EFD"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B92EFD">
        <w:rPr>
          <w:rFonts w:asciiTheme="minorHAnsi" w:hAnsiTheme="minorHAnsi" w:cstheme="minorHAnsi"/>
          <w:bCs/>
          <w:szCs w:val="24"/>
        </w:rPr>
        <w:t xml:space="preserve">Although the situation described in Question 8 is not relevant to the RCC/CIS region due to the absence of countries in the region that are not members of </w:t>
      </w:r>
      <w:r w:rsidR="00353C9E">
        <w:rPr>
          <w:rFonts w:asciiTheme="minorHAnsi" w:hAnsiTheme="minorHAnsi" w:cstheme="minorHAnsi"/>
          <w:bCs/>
          <w:szCs w:val="24"/>
        </w:rPr>
        <w:t>the</w:t>
      </w:r>
      <w:r w:rsidRPr="00B92EFD">
        <w:rPr>
          <w:rFonts w:asciiTheme="minorHAnsi" w:hAnsiTheme="minorHAnsi" w:cstheme="minorHAnsi"/>
          <w:bCs/>
          <w:szCs w:val="24"/>
        </w:rPr>
        <w:t xml:space="preserve"> regional telecommunication organization,</w:t>
      </w:r>
      <w:r w:rsidR="00353C9E">
        <w:rPr>
          <w:rFonts w:asciiTheme="minorHAnsi" w:hAnsiTheme="minorHAnsi" w:cstheme="minorHAnsi"/>
          <w:bCs/>
          <w:szCs w:val="24"/>
        </w:rPr>
        <w:t xml:space="preserve"> most</w:t>
      </w:r>
      <w:r w:rsidRPr="00B92EFD">
        <w:rPr>
          <w:rFonts w:asciiTheme="minorHAnsi" w:hAnsiTheme="minorHAnsi" w:cstheme="minorHAnsi"/>
          <w:bCs/>
          <w:szCs w:val="24"/>
        </w:rPr>
        <w:t xml:space="preserve"> respondents </w:t>
      </w:r>
      <w:r w:rsidR="00353C9E">
        <w:rPr>
          <w:rFonts w:asciiTheme="minorHAnsi" w:hAnsiTheme="minorHAnsi" w:cstheme="minorHAnsi"/>
          <w:bCs/>
          <w:szCs w:val="24"/>
        </w:rPr>
        <w:t xml:space="preserve">agreed or </w:t>
      </w:r>
      <w:r w:rsidR="00353C9E">
        <w:rPr>
          <w:rFonts w:asciiTheme="minorHAnsi" w:hAnsiTheme="minorHAnsi" w:cstheme="minorHAnsi"/>
          <w:bCs/>
          <w:szCs w:val="24"/>
          <w:lang w:val="en-US"/>
        </w:rPr>
        <w:t>were neutral on the idea</w:t>
      </w:r>
      <w:r w:rsidRPr="00B92EFD">
        <w:rPr>
          <w:rFonts w:asciiTheme="minorHAnsi" w:hAnsiTheme="minorHAnsi" w:cstheme="minorHAnsi"/>
          <w:bCs/>
          <w:szCs w:val="24"/>
        </w:rPr>
        <w:t xml:space="preserve"> </w:t>
      </w:r>
      <w:r w:rsidR="00353C9E">
        <w:rPr>
          <w:rFonts w:asciiTheme="minorHAnsi" w:hAnsiTheme="minorHAnsi" w:cstheme="minorHAnsi"/>
          <w:bCs/>
          <w:szCs w:val="24"/>
        </w:rPr>
        <w:t>that t</w:t>
      </w:r>
      <w:r w:rsidR="00353C9E" w:rsidRPr="00353C9E">
        <w:rPr>
          <w:rFonts w:asciiTheme="minorHAnsi" w:hAnsiTheme="minorHAnsi" w:cstheme="minorHAnsi"/>
          <w:bCs/>
          <w:szCs w:val="24"/>
        </w:rPr>
        <w:t xml:space="preserve">he coordination for the work for world assemblies and conferences of the Union for the countries who do not belong to a specific </w:t>
      </w:r>
      <w:r w:rsidR="00353C9E">
        <w:rPr>
          <w:rFonts w:asciiTheme="minorHAnsi" w:hAnsiTheme="minorHAnsi" w:cstheme="minorHAnsi"/>
          <w:bCs/>
          <w:szCs w:val="24"/>
        </w:rPr>
        <w:t>r</w:t>
      </w:r>
      <w:r w:rsidR="00353C9E" w:rsidRPr="00353C9E">
        <w:rPr>
          <w:rFonts w:asciiTheme="minorHAnsi" w:hAnsiTheme="minorHAnsi" w:cstheme="minorHAnsi"/>
          <w:bCs/>
          <w:szCs w:val="24"/>
        </w:rPr>
        <w:t xml:space="preserve">egional </w:t>
      </w:r>
      <w:r w:rsidR="00353C9E">
        <w:rPr>
          <w:rFonts w:asciiTheme="minorHAnsi" w:hAnsiTheme="minorHAnsi" w:cstheme="minorHAnsi"/>
          <w:bCs/>
          <w:szCs w:val="24"/>
        </w:rPr>
        <w:t>t</w:t>
      </w:r>
      <w:r w:rsidR="00353C9E" w:rsidRPr="00353C9E">
        <w:rPr>
          <w:rFonts w:asciiTheme="minorHAnsi" w:hAnsiTheme="minorHAnsi" w:cstheme="minorHAnsi"/>
          <w:bCs/>
          <w:szCs w:val="24"/>
        </w:rPr>
        <w:t xml:space="preserve">elecommunication </w:t>
      </w:r>
      <w:r w:rsidR="00353C9E">
        <w:rPr>
          <w:rFonts w:asciiTheme="minorHAnsi" w:hAnsiTheme="minorHAnsi" w:cstheme="minorHAnsi"/>
          <w:bCs/>
          <w:szCs w:val="24"/>
        </w:rPr>
        <w:t>o</w:t>
      </w:r>
      <w:r w:rsidR="00353C9E" w:rsidRPr="00353C9E">
        <w:rPr>
          <w:rFonts w:asciiTheme="minorHAnsi" w:hAnsiTheme="minorHAnsi" w:cstheme="minorHAnsi"/>
          <w:bCs/>
          <w:szCs w:val="24"/>
        </w:rPr>
        <w:t>rganization (RTO) and the respective RTO in the regional preparatory process is adequate</w:t>
      </w:r>
      <w:r w:rsidR="00704794">
        <w:rPr>
          <w:rFonts w:asciiTheme="minorHAnsi" w:hAnsiTheme="minorHAnsi" w:cstheme="minorHAnsi"/>
          <w:bCs/>
          <w:szCs w:val="24"/>
        </w:rPr>
        <w:t>.</w:t>
      </w:r>
    </w:p>
    <w:p w14:paraId="654B187E" w14:textId="4DB73331" w:rsidR="001177AA"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1177AA" w:rsidRPr="00353C9E">
        <w:rPr>
          <w:rFonts w:asciiTheme="minorHAnsi" w:hAnsiTheme="minorHAnsi" w:cstheme="minorHAnsi"/>
          <w:b/>
          <w:bCs/>
          <w:szCs w:val="24"/>
          <w:lang w:val="en-US"/>
        </w:rPr>
        <w:t> 9</w:t>
      </w:r>
      <w:r>
        <w:rPr>
          <w:rFonts w:asciiTheme="minorHAnsi" w:hAnsiTheme="minorHAnsi" w:cstheme="minorHAnsi"/>
          <w:b/>
          <w:bCs/>
          <w:szCs w:val="24"/>
          <w:lang w:val="en-US"/>
        </w:rPr>
        <w:t>.</w:t>
      </w:r>
    </w:p>
    <w:p w14:paraId="66361637" w14:textId="0B0B3455" w:rsidR="00E625A7" w:rsidRPr="00E625A7" w:rsidRDefault="00E625A7"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rPr>
        <w:t>The respondents' answers (86%) indicate a high level of readiness for cooperation with the ITU Regional Office</w:t>
      </w:r>
      <w:r w:rsidR="00353C9E">
        <w:rPr>
          <w:rFonts w:asciiTheme="minorHAnsi" w:hAnsiTheme="minorHAnsi" w:cstheme="minorHAnsi"/>
          <w:bCs/>
          <w:szCs w:val="24"/>
        </w:rPr>
        <w:t xml:space="preserve"> for CIS.</w:t>
      </w:r>
    </w:p>
    <w:p w14:paraId="477DD378" w14:textId="16E1E132" w:rsidR="008177A5" w:rsidRPr="00FF50C4"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8177A5" w:rsidRPr="00FF50C4">
        <w:rPr>
          <w:rFonts w:asciiTheme="minorHAnsi" w:hAnsiTheme="minorHAnsi" w:cstheme="minorHAnsi"/>
          <w:b/>
          <w:bCs/>
          <w:szCs w:val="24"/>
          <w:lang w:val="en-US"/>
        </w:rPr>
        <w:t> 10</w:t>
      </w:r>
      <w:r w:rsidRPr="00FF50C4">
        <w:rPr>
          <w:rFonts w:asciiTheme="minorHAnsi" w:hAnsiTheme="minorHAnsi" w:cstheme="minorHAnsi"/>
          <w:b/>
          <w:bCs/>
          <w:szCs w:val="24"/>
          <w:lang w:val="en-US"/>
        </w:rPr>
        <w:t>.</w:t>
      </w:r>
    </w:p>
    <w:p w14:paraId="3A0DB005" w14:textId="76C25441" w:rsidR="00E625A7" w:rsidRPr="00E625A7" w:rsidRDefault="00E625A7"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rPr>
        <w:t xml:space="preserve">57% of </w:t>
      </w:r>
      <w:r w:rsidR="00353C9E">
        <w:rPr>
          <w:rFonts w:asciiTheme="minorHAnsi" w:hAnsiTheme="minorHAnsi" w:cstheme="minorHAnsi"/>
          <w:bCs/>
          <w:szCs w:val="24"/>
        </w:rPr>
        <w:t xml:space="preserve">the </w:t>
      </w:r>
      <w:r w:rsidRPr="00E625A7">
        <w:rPr>
          <w:rFonts w:asciiTheme="minorHAnsi" w:hAnsiTheme="minorHAnsi" w:cstheme="minorHAnsi"/>
          <w:bCs/>
          <w:szCs w:val="24"/>
        </w:rPr>
        <w:t>survey participants</w:t>
      </w:r>
      <w:r w:rsidR="00353C9E">
        <w:rPr>
          <w:rFonts w:asciiTheme="minorHAnsi" w:hAnsiTheme="minorHAnsi" w:cstheme="minorHAnsi"/>
          <w:bCs/>
          <w:szCs w:val="24"/>
        </w:rPr>
        <w:t xml:space="preserve"> reported having consulted</w:t>
      </w:r>
      <w:r w:rsidRPr="00E625A7">
        <w:rPr>
          <w:rFonts w:asciiTheme="minorHAnsi" w:hAnsiTheme="minorHAnsi" w:cstheme="minorHAnsi"/>
          <w:bCs/>
          <w:szCs w:val="24"/>
        </w:rPr>
        <w:t xml:space="preserve"> the ITU Regional Office for</w:t>
      </w:r>
      <w:r w:rsidR="0096133B">
        <w:rPr>
          <w:rFonts w:asciiTheme="minorHAnsi" w:hAnsiTheme="minorHAnsi" w:cstheme="minorHAnsi"/>
          <w:bCs/>
          <w:szCs w:val="24"/>
        </w:rPr>
        <w:t xml:space="preserve"> </w:t>
      </w:r>
      <w:r w:rsidRPr="00E625A7">
        <w:rPr>
          <w:rFonts w:asciiTheme="minorHAnsi" w:hAnsiTheme="minorHAnsi" w:cstheme="minorHAnsi"/>
          <w:bCs/>
          <w:szCs w:val="24"/>
        </w:rPr>
        <w:t>CIS</w:t>
      </w:r>
      <w:r w:rsidR="0096133B">
        <w:rPr>
          <w:rFonts w:asciiTheme="minorHAnsi" w:hAnsiTheme="minorHAnsi" w:cstheme="minorHAnsi"/>
          <w:bCs/>
          <w:szCs w:val="24"/>
        </w:rPr>
        <w:t xml:space="preserve"> in 2024-2025</w:t>
      </w:r>
      <w:r w:rsidRPr="00E625A7">
        <w:rPr>
          <w:rFonts w:asciiTheme="minorHAnsi" w:hAnsiTheme="minorHAnsi" w:cstheme="minorHAnsi"/>
          <w:bCs/>
          <w:szCs w:val="24"/>
        </w:rPr>
        <w:t>, highlighting its significance as an expert knowledge hub and a link between Members and the ITU.</w:t>
      </w:r>
    </w:p>
    <w:p w14:paraId="314B8E34" w14:textId="162BE040" w:rsidR="00FF60E3" w:rsidRPr="00377BAA" w:rsidRDefault="00377BAA" w:rsidP="00516B38">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 </w:t>
      </w:r>
      <w:r w:rsidR="00FF60E3" w:rsidRPr="0096133B">
        <w:rPr>
          <w:rFonts w:asciiTheme="minorHAnsi" w:hAnsiTheme="minorHAnsi" w:cstheme="minorHAnsi"/>
          <w:b/>
          <w:bCs/>
          <w:szCs w:val="24"/>
          <w:lang w:val="en-US"/>
        </w:rPr>
        <w:t>11</w:t>
      </w:r>
      <w:r>
        <w:rPr>
          <w:rFonts w:asciiTheme="minorHAnsi" w:hAnsiTheme="minorHAnsi" w:cstheme="minorHAnsi"/>
          <w:b/>
          <w:bCs/>
          <w:szCs w:val="24"/>
          <w:lang w:val="en-US"/>
        </w:rPr>
        <w:t>.</w:t>
      </w:r>
    </w:p>
    <w:p w14:paraId="078F58B5" w14:textId="77777777" w:rsidR="0096133B" w:rsidRPr="0096133B" w:rsidRDefault="0096133B"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rPr>
      </w:pPr>
      <w:r w:rsidRPr="0096133B">
        <w:rPr>
          <w:rFonts w:asciiTheme="minorHAnsi" w:hAnsiTheme="minorHAnsi" w:cstheme="minorHAnsi"/>
          <w:bCs/>
          <w:szCs w:val="24"/>
        </w:rPr>
        <w:t>How best can ITU maximise its engagements with regional stakeholders during global and regional events?</w:t>
      </w:r>
    </w:p>
    <w:p w14:paraId="3DD4396C" w14:textId="15E9B059" w:rsidR="00E625A7" w:rsidRPr="00E625A7" w:rsidRDefault="0096133B"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Pr>
          <w:rFonts w:asciiTheme="minorHAnsi" w:hAnsiTheme="minorHAnsi" w:cstheme="minorHAnsi"/>
          <w:bCs/>
          <w:szCs w:val="24"/>
          <w:lang w:val="en-US"/>
        </w:rPr>
        <w:t xml:space="preserve">- Through </w:t>
      </w:r>
      <w:r w:rsidR="00E625A7" w:rsidRPr="00E625A7">
        <w:rPr>
          <w:rFonts w:asciiTheme="minorHAnsi" w:hAnsiTheme="minorHAnsi" w:cstheme="minorHAnsi"/>
          <w:bCs/>
          <w:szCs w:val="24"/>
          <w:lang w:val="en-US"/>
        </w:rPr>
        <w:t>closer cooperation with</w:t>
      </w:r>
      <w:r w:rsidR="00704794">
        <w:rPr>
          <w:rFonts w:asciiTheme="minorHAnsi" w:hAnsiTheme="minorHAnsi" w:cstheme="minorHAnsi"/>
          <w:bCs/>
          <w:szCs w:val="24"/>
          <w:lang w:val="en-US"/>
        </w:rPr>
        <w:t xml:space="preserve"> the</w:t>
      </w:r>
      <w:r w:rsidR="00E625A7" w:rsidRPr="00E625A7">
        <w:rPr>
          <w:rFonts w:asciiTheme="minorHAnsi" w:hAnsiTheme="minorHAnsi" w:cstheme="minorHAnsi"/>
          <w:bCs/>
          <w:szCs w:val="24"/>
          <w:lang w:val="en-US"/>
        </w:rPr>
        <w:t xml:space="preserve"> </w:t>
      </w:r>
      <w:r>
        <w:rPr>
          <w:rFonts w:asciiTheme="minorHAnsi" w:hAnsiTheme="minorHAnsi" w:cstheme="minorHAnsi"/>
          <w:bCs/>
          <w:szCs w:val="24"/>
          <w:lang w:val="en-US"/>
        </w:rPr>
        <w:t>r</w:t>
      </w:r>
      <w:r w:rsidR="00E625A7" w:rsidRPr="00E625A7">
        <w:rPr>
          <w:rFonts w:asciiTheme="minorHAnsi" w:hAnsiTheme="minorHAnsi" w:cstheme="minorHAnsi"/>
          <w:bCs/>
          <w:szCs w:val="24"/>
          <w:lang w:val="en-US"/>
        </w:rPr>
        <w:t xml:space="preserve">egional </w:t>
      </w:r>
      <w:r>
        <w:rPr>
          <w:rFonts w:asciiTheme="minorHAnsi" w:hAnsiTheme="minorHAnsi" w:cstheme="minorHAnsi"/>
          <w:bCs/>
          <w:szCs w:val="24"/>
          <w:lang w:val="en-US"/>
        </w:rPr>
        <w:t>t</w:t>
      </w:r>
      <w:r w:rsidR="00E625A7" w:rsidRPr="00E625A7">
        <w:rPr>
          <w:rFonts w:asciiTheme="minorHAnsi" w:hAnsiTheme="minorHAnsi" w:cstheme="minorHAnsi"/>
          <w:bCs/>
          <w:szCs w:val="24"/>
          <w:lang w:val="en-US"/>
        </w:rPr>
        <w:t xml:space="preserve">elecommunication </w:t>
      </w:r>
      <w:r>
        <w:rPr>
          <w:rFonts w:asciiTheme="minorHAnsi" w:hAnsiTheme="minorHAnsi" w:cstheme="minorHAnsi"/>
          <w:bCs/>
          <w:szCs w:val="24"/>
          <w:lang w:val="en-US"/>
        </w:rPr>
        <w:t>o</w:t>
      </w:r>
      <w:r w:rsidR="00E625A7" w:rsidRPr="00E625A7">
        <w:rPr>
          <w:rFonts w:asciiTheme="minorHAnsi" w:hAnsiTheme="minorHAnsi" w:cstheme="minorHAnsi"/>
          <w:bCs/>
          <w:szCs w:val="24"/>
          <w:lang w:val="en-US"/>
        </w:rPr>
        <w:t xml:space="preserve">rganizations, which, among other things, can enhance the synergy of such engagement through their participation in other regional interstate associations, such as the </w:t>
      </w:r>
      <w:r w:rsidRPr="0096133B">
        <w:rPr>
          <w:rFonts w:asciiTheme="minorHAnsi" w:hAnsiTheme="minorHAnsi" w:cstheme="minorHAnsi"/>
          <w:bCs/>
          <w:szCs w:val="24"/>
          <w:lang w:val="en-US"/>
        </w:rPr>
        <w:t>Shanghai Cooperation Organization</w:t>
      </w:r>
      <w:r w:rsidR="00E625A7" w:rsidRPr="00E625A7">
        <w:rPr>
          <w:rFonts w:asciiTheme="minorHAnsi" w:hAnsiTheme="minorHAnsi" w:cstheme="minorHAnsi"/>
          <w:bCs/>
          <w:szCs w:val="24"/>
          <w:lang w:val="en-US"/>
        </w:rPr>
        <w:t xml:space="preserve">, </w:t>
      </w:r>
      <w:r>
        <w:rPr>
          <w:rFonts w:asciiTheme="minorHAnsi" w:hAnsiTheme="minorHAnsi" w:cstheme="minorHAnsi"/>
          <w:bCs/>
          <w:szCs w:val="24"/>
          <w:lang w:val="en-US"/>
        </w:rPr>
        <w:t xml:space="preserve">the </w:t>
      </w:r>
      <w:r w:rsidRPr="0096133B">
        <w:rPr>
          <w:rFonts w:asciiTheme="minorHAnsi" w:hAnsiTheme="minorHAnsi" w:cstheme="minorHAnsi"/>
          <w:bCs/>
          <w:szCs w:val="24"/>
          <w:lang w:val="en-US"/>
        </w:rPr>
        <w:t>Eurasian Economic Union</w:t>
      </w:r>
      <w:r w:rsidR="00E625A7" w:rsidRPr="00E625A7">
        <w:rPr>
          <w:rFonts w:asciiTheme="minorHAnsi" w:hAnsiTheme="minorHAnsi" w:cstheme="minorHAnsi"/>
          <w:bCs/>
          <w:szCs w:val="24"/>
          <w:lang w:val="en-US"/>
        </w:rPr>
        <w:t>, BRICS, and others.</w:t>
      </w:r>
    </w:p>
    <w:p w14:paraId="06C9D802" w14:textId="45F7A912" w:rsidR="00E625A7" w:rsidRPr="00E625A7" w:rsidRDefault="0096133B"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Pr>
          <w:rFonts w:asciiTheme="minorHAnsi" w:hAnsiTheme="minorHAnsi" w:cstheme="minorHAnsi"/>
          <w:bCs/>
          <w:szCs w:val="24"/>
          <w:lang w:val="en-US"/>
        </w:rPr>
        <w:t>- </w:t>
      </w:r>
      <w:r w:rsidR="00F249DD">
        <w:rPr>
          <w:rFonts w:asciiTheme="minorHAnsi" w:hAnsiTheme="minorHAnsi" w:cstheme="minorHAnsi"/>
          <w:bCs/>
          <w:szCs w:val="24"/>
          <w:lang w:val="en-US"/>
        </w:rPr>
        <w:t xml:space="preserve">Through holding </w:t>
      </w:r>
      <w:r w:rsidR="00E625A7" w:rsidRPr="00E625A7">
        <w:rPr>
          <w:rFonts w:asciiTheme="minorHAnsi" w:hAnsiTheme="minorHAnsi" w:cstheme="minorHAnsi"/>
          <w:bCs/>
          <w:szCs w:val="24"/>
          <w:lang w:val="en-US"/>
        </w:rPr>
        <w:t xml:space="preserve">side events on relevant topics on the </w:t>
      </w:r>
      <w:r w:rsidR="00F249DD">
        <w:rPr>
          <w:rFonts w:asciiTheme="minorHAnsi" w:hAnsiTheme="minorHAnsi" w:cstheme="minorHAnsi"/>
          <w:bCs/>
          <w:szCs w:val="24"/>
          <w:lang w:val="en-US"/>
        </w:rPr>
        <w:t xml:space="preserve">sidelines </w:t>
      </w:r>
      <w:r w:rsidR="00E625A7" w:rsidRPr="00E625A7">
        <w:rPr>
          <w:rFonts w:asciiTheme="minorHAnsi" w:hAnsiTheme="minorHAnsi" w:cstheme="minorHAnsi"/>
          <w:bCs/>
          <w:szCs w:val="24"/>
          <w:lang w:val="en-US"/>
        </w:rPr>
        <w:t>of major ITU international events.</w:t>
      </w:r>
    </w:p>
    <w:p w14:paraId="43FBE6CB" w14:textId="4AF60137" w:rsidR="00704794" w:rsidRPr="00E625A7" w:rsidRDefault="00F249DD" w:rsidP="002D769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Pr>
          <w:rFonts w:asciiTheme="minorHAnsi" w:hAnsiTheme="minorHAnsi" w:cstheme="minorHAnsi"/>
          <w:bCs/>
          <w:szCs w:val="24"/>
          <w:lang w:val="en-US"/>
        </w:rPr>
        <w:t>- </w:t>
      </w:r>
      <w:r w:rsidR="00704794">
        <w:rPr>
          <w:rFonts w:asciiTheme="minorHAnsi" w:hAnsiTheme="minorHAnsi" w:cstheme="minorHAnsi"/>
          <w:bCs/>
          <w:szCs w:val="24"/>
          <w:lang w:val="en-US"/>
        </w:rPr>
        <w:t>T</w:t>
      </w:r>
      <w:r>
        <w:rPr>
          <w:rFonts w:asciiTheme="minorHAnsi" w:hAnsiTheme="minorHAnsi" w:cstheme="minorHAnsi"/>
          <w:bCs/>
          <w:szCs w:val="24"/>
          <w:lang w:val="en-US"/>
        </w:rPr>
        <w:t xml:space="preserve">hrough </w:t>
      </w:r>
      <w:r w:rsidR="00E625A7" w:rsidRPr="00E625A7">
        <w:rPr>
          <w:rFonts w:asciiTheme="minorHAnsi" w:hAnsiTheme="minorHAnsi" w:cstheme="minorHAnsi"/>
          <w:bCs/>
          <w:szCs w:val="24"/>
          <w:lang w:val="en-US"/>
        </w:rPr>
        <w:t>expert follow-up support after events to facilitate the implementation of ITU recommendations into national policy.</w:t>
      </w:r>
    </w:p>
    <w:p w14:paraId="7C0F5762" w14:textId="6A8EA5B8" w:rsidR="001052AC" w:rsidRPr="00EC3F3A" w:rsidRDefault="00EC3F3A" w:rsidP="002D769B">
      <w:pPr>
        <w:keepNext/>
        <w:keepLines/>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szCs w:val="24"/>
          <w:lang w:val="en-US"/>
        </w:rPr>
        <w:t>Effectiveness by area of support and partnerships</w:t>
      </w:r>
    </w:p>
    <w:p w14:paraId="51D206FD" w14:textId="054794D2" w:rsidR="008148FE" w:rsidRPr="00377BAA" w:rsidRDefault="00377BAA" w:rsidP="002D769B">
      <w:pPr>
        <w:keepNext/>
        <w:keepLines/>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8148FE" w:rsidRPr="00EC3F3A">
        <w:rPr>
          <w:rFonts w:asciiTheme="minorHAnsi" w:hAnsiTheme="minorHAnsi" w:cstheme="minorHAnsi"/>
          <w:b/>
          <w:bCs/>
          <w:szCs w:val="24"/>
          <w:lang w:val="en-US"/>
        </w:rPr>
        <w:t> 12</w:t>
      </w:r>
      <w:r>
        <w:rPr>
          <w:rFonts w:asciiTheme="minorHAnsi" w:hAnsiTheme="minorHAnsi" w:cstheme="minorHAnsi"/>
          <w:b/>
          <w:bCs/>
          <w:szCs w:val="24"/>
          <w:lang w:val="en-US"/>
        </w:rPr>
        <w:t>.</w:t>
      </w:r>
    </w:p>
    <w:p w14:paraId="046569F2" w14:textId="6051CB02" w:rsidR="00E625A7" w:rsidRPr="00E625A7" w:rsidRDefault="00E625A7" w:rsidP="002D769B">
      <w:pPr>
        <w:keepNext/>
        <w:keepLines/>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xml:space="preserve">When answering this question, </w:t>
      </w:r>
      <w:r w:rsidR="00F249DD">
        <w:rPr>
          <w:rFonts w:asciiTheme="minorHAnsi" w:hAnsiTheme="minorHAnsi" w:cstheme="minorHAnsi"/>
          <w:bCs/>
          <w:szCs w:val="24"/>
          <w:lang w:val="en-US"/>
        </w:rPr>
        <w:t xml:space="preserve">the </w:t>
      </w:r>
      <w:r w:rsidRPr="00E625A7">
        <w:rPr>
          <w:rFonts w:asciiTheme="minorHAnsi" w:hAnsiTheme="minorHAnsi" w:cstheme="minorHAnsi"/>
          <w:bCs/>
          <w:szCs w:val="24"/>
          <w:lang w:val="en-US"/>
        </w:rPr>
        <w:t xml:space="preserve">respondents assessed </w:t>
      </w:r>
      <w:r w:rsidR="00F249DD" w:rsidRPr="00342999">
        <w:t>ITU’s performance across nine areas of support</w:t>
      </w:r>
      <w:r w:rsidRPr="00E625A7">
        <w:rPr>
          <w:rFonts w:asciiTheme="minorHAnsi" w:hAnsiTheme="minorHAnsi" w:cstheme="minorHAnsi"/>
          <w:bCs/>
          <w:szCs w:val="24"/>
          <w:lang w:val="en-US"/>
        </w:rPr>
        <w:t>. The overwhelming majority of respondents evaluate</w:t>
      </w:r>
      <w:r w:rsidR="00F249DD">
        <w:rPr>
          <w:rFonts w:asciiTheme="minorHAnsi" w:hAnsiTheme="minorHAnsi" w:cstheme="minorHAnsi"/>
          <w:bCs/>
          <w:szCs w:val="24"/>
          <w:lang w:val="en-US"/>
        </w:rPr>
        <w:t>d</w:t>
      </w:r>
      <w:r w:rsidRPr="00E625A7">
        <w:rPr>
          <w:rFonts w:asciiTheme="minorHAnsi" w:hAnsiTheme="minorHAnsi" w:cstheme="minorHAnsi"/>
          <w:bCs/>
          <w:szCs w:val="24"/>
          <w:lang w:val="en-US"/>
        </w:rPr>
        <w:t xml:space="preserve"> the support provided by the ITU Regional Office for CIS positively</w:t>
      </w:r>
      <w:r w:rsidR="00F249DD">
        <w:rPr>
          <w:rFonts w:asciiTheme="minorHAnsi" w:hAnsiTheme="minorHAnsi" w:cstheme="minorHAnsi"/>
          <w:bCs/>
          <w:szCs w:val="24"/>
          <w:lang w:val="en-US"/>
        </w:rPr>
        <w:t xml:space="preserve">, choosing the </w:t>
      </w:r>
      <w:r w:rsidRPr="00E625A7">
        <w:rPr>
          <w:rFonts w:asciiTheme="minorHAnsi" w:hAnsiTheme="minorHAnsi" w:cstheme="minorHAnsi"/>
          <w:bCs/>
          <w:szCs w:val="24"/>
          <w:lang w:val="en-US"/>
        </w:rPr>
        <w:t>"Agree" or "</w:t>
      </w:r>
      <w:r w:rsidR="00F249DD">
        <w:rPr>
          <w:rFonts w:asciiTheme="minorHAnsi" w:hAnsiTheme="minorHAnsi" w:cstheme="minorHAnsi"/>
          <w:bCs/>
          <w:szCs w:val="24"/>
          <w:lang w:val="en-US"/>
        </w:rPr>
        <w:t>Strongly</w:t>
      </w:r>
      <w:r w:rsidRPr="00E625A7">
        <w:rPr>
          <w:rFonts w:asciiTheme="minorHAnsi" w:hAnsiTheme="minorHAnsi" w:cstheme="minorHAnsi"/>
          <w:bCs/>
          <w:szCs w:val="24"/>
          <w:lang w:val="en-US"/>
        </w:rPr>
        <w:t xml:space="preserve"> Agree"</w:t>
      </w:r>
      <w:r w:rsidR="00F249DD">
        <w:rPr>
          <w:rFonts w:asciiTheme="minorHAnsi" w:hAnsiTheme="minorHAnsi" w:cstheme="minorHAnsi"/>
          <w:bCs/>
          <w:szCs w:val="24"/>
          <w:lang w:val="en-US"/>
        </w:rPr>
        <w:t xml:space="preserve"> options </w:t>
      </w:r>
      <w:r w:rsidRPr="00E625A7">
        <w:rPr>
          <w:rFonts w:asciiTheme="minorHAnsi" w:hAnsiTheme="minorHAnsi" w:cstheme="minorHAnsi"/>
          <w:bCs/>
          <w:szCs w:val="24"/>
          <w:lang w:val="en-US"/>
        </w:rPr>
        <w:t>in nearly all suggested areas.</w:t>
      </w:r>
    </w:p>
    <w:p w14:paraId="419E2023" w14:textId="09DB4C33" w:rsidR="00E625A7" w:rsidRPr="00E625A7" w:rsidRDefault="00E625A7"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xml:space="preserve">There are virtually no critically negative assessments, which </w:t>
      </w:r>
      <w:proofErr w:type="gramStart"/>
      <w:r w:rsidRPr="00E625A7">
        <w:rPr>
          <w:rFonts w:asciiTheme="minorHAnsi" w:hAnsiTheme="minorHAnsi" w:cstheme="minorHAnsi"/>
          <w:bCs/>
          <w:szCs w:val="24"/>
          <w:lang w:val="en-US"/>
        </w:rPr>
        <w:t>indicates</w:t>
      </w:r>
      <w:proofErr w:type="gramEnd"/>
      <w:r w:rsidRPr="00E625A7">
        <w:rPr>
          <w:rFonts w:asciiTheme="minorHAnsi" w:hAnsiTheme="minorHAnsi" w:cstheme="minorHAnsi"/>
          <w:bCs/>
          <w:szCs w:val="24"/>
          <w:lang w:val="en-US"/>
        </w:rPr>
        <w:t xml:space="preserve"> a high level of satisfaction with the work of the ITU </w:t>
      </w:r>
      <w:r w:rsidR="00F249DD">
        <w:rPr>
          <w:rFonts w:asciiTheme="minorHAnsi" w:hAnsiTheme="minorHAnsi" w:cstheme="minorHAnsi"/>
          <w:bCs/>
          <w:szCs w:val="24"/>
          <w:lang w:val="en-US"/>
        </w:rPr>
        <w:t>Regional Office for CIS</w:t>
      </w:r>
      <w:r w:rsidRPr="00E625A7">
        <w:rPr>
          <w:rFonts w:asciiTheme="minorHAnsi" w:hAnsiTheme="minorHAnsi" w:cstheme="minorHAnsi"/>
          <w:bCs/>
          <w:szCs w:val="24"/>
          <w:lang w:val="en-US"/>
        </w:rPr>
        <w:t>.</w:t>
      </w:r>
    </w:p>
    <w:p w14:paraId="3CDCD056" w14:textId="239A9A52" w:rsidR="00EA22FA"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 </w:t>
      </w:r>
      <w:r w:rsidR="00EA22FA" w:rsidRPr="00A81661">
        <w:rPr>
          <w:rFonts w:asciiTheme="minorHAnsi" w:hAnsiTheme="minorHAnsi" w:cstheme="minorHAnsi"/>
          <w:b/>
          <w:bCs/>
          <w:szCs w:val="24"/>
          <w:lang w:val="en-US"/>
        </w:rPr>
        <w:t>13</w:t>
      </w:r>
      <w:r>
        <w:rPr>
          <w:rFonts w:asciiTheme="minorHAnsi" w:hAnsiTheme="minorHAnsi" w:cstheme="minorHAnsi"/>
          <w:b/>
          <w:bCs/>
          <w:szCs w:val="24"/>
          <w:lang w:val="en-US"/>
        </w:rPr>
        <w:t>.</w:t>
      </w:r>
    </w:p>
    <w:p w14:paraId="4FFE297F" w14:textId="1B53F056" w:rsidR="00E625A7" w:rsidRPr="00E625A7" w:rsidRDefault="00E625A7"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proofErr w:type="gramStart"/>
      <w:r w:rsidRPr="00E625A7">
        <w:rPr>
          <w:rFonts w:asciiTheme="minorHAnsi" w:hAnsiTheme="minorHAnsi" w:cstheme="minorHAnsi"/>
          <w:bCs/>
          <w:szCs w:val="24"/>
          <w:lang w:val="en-US"/>
        </w:rPr>
        <w:t>The majority of</w:t>
      </w:r>
      <w:proofErr w:type="gramEnd"/>
      <w:r w:rsidRPr="00E625A7">
        <w:rPr>
          <w:rFonts w:asciiTheme="minorHAnsi" w:hAnsiTheme="minorHAnsi" w:cstheme="minorHAnsi"/>
          <w:bCs/>
          <w:szCs w:val="24"/>
          <w:lang w:val="en-US"/>
        </w:rPr>
        <w:t xml:space="preserve"> </w:t>
      </w:r>
      <w:r w:rsidR="00F249DD">
        <w:rPr>
          <w:rFonts w:asciiTheme="minorHAnsi" w:hAnsiTheme="minorHAnsi" w:cstheme="minorHAnsi"/>
          <w:bCs/>
          <w:szCs w:val="24"/>
          <w:lang w:val="en-US"/>
        </w:rPr>
        <w:t>respondents</w:t>
      </w:r>
      <w:r w:rsidRPr="00E625A7">
        <w:rPr>
          <w:rFonts w:asciiTheme="minorHAnsi" w:hAnsiTheme="minorHAnsi" w:cstheme="minorHAnsi"/>
          <w:bCs/>
          <w:szCs w:val="24"/>
          <w:lang w:val="en-US"/>
        </w:rPr>
        <w:t xml:space="preserve"> supported </w:t>
      </w:r>
      <w:r w:rsidR="00D27CF2">
        <w:rPr>
          <w:rFonts w:asciiTheme="minorHAnsi" w:hAnsiTheme="minorHAnsi" w:cstheme="minorHAnsi"/>
          <w:bCs/>
          <w:szCs w:val="24"/>
          <w:lang w:val="en-US"/>
        </w:rPr>
        <w:t xml:space="preserve">the idea that </w:t>
      </w:r>
      <w:r w:rsidR="00D27CF2" w:rsidRPr="00D27CF2">
        <w:rPr>
          <w:rFonts w:asciiTheme="minorHAnsi" w:hAnsiTheme="minorHAnsi" w:cstheme="minorHAnsi"/>
          <w:bCs/>
          <w:szCs w:val="24"/>
        </w:rPr>
        <w:t>ITU should coordinate and collaborate with UN Country Teams to effectively participate in UN system activities to enhance regional presence</w:t>
      </w:r>
      <w:r w:rsidR="00D27CF2">
        <w:rPr>
          <w:rFonts w:asciiTheme="minorHAnsi" w:hAnsiTheme="minorHAnsi" w:cstheme="minorHAnsi"/>
          <w:bCs/>
          <w:szCs w:val="24"/>
        </w:rPr>
        <w:t>.</w:t>
      </w:r>
    </w:p>
    <w:p w14:paraId="648AC88C" w14:textId="7663F462" w:rsidR="00E625A7" w:rsidRPr="00E625A7" w:rsidRDefault="00E625A7"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xml:space="preserve">At the same time, some respondents expressed the </w:t>
      </w:r>
      <w:r w:rsidR="00D27CF2">
        <w:rPr>
          <w:rFonts w:asciiTheme="minorHAnsi" w:hAnsiTheme="minorHAnsi" w:cstheme="minorHAnsi"/>
          <w:bCs/>
          <w:szCs w:val="24"/>
          <w:lang w:val="en-US"/>
        </w:rPr>
        <w:t>opinion</w:t>
      </w:r>
      <w:r w:rsidRPr="00E625A7">
        <w:rPr>
          <w:rFonts w:asciiTheme="minorHAnsi" w:hAnsiTheme="minorHAnsi" w:cstheme="minorHAnsi"/>
          <w:bCs/>
          <w:szCs w:val="24"/>
          <w:lang w:val="en-US"/>
        </w:rPr>
        <w:t xml:space="preserve"> that ITU and its experts </w:t>
      </w:r>
      <w:r w:rsidR="00D27CF2">
        <w:rPr>
          <w:rFonts w:asciiTheme="minorHAnsi" w:hAnsiTheme="minorHAnsi" w:cstheme="minorHAnsi"/>
          <w:bCs/>
          <w:szCs w:val="24"/>
          <w:lang w:val="en-US"/>
        </w:rPr>
        <w:t xml:space="preserve">have </w:t>
      </w:r>
      <w:r w:rsidRPr="00E625A7">
        <w:rPr>
          <w:rFonts w:asciiTheme="minorHAnsi" w:hAnsiTheme="minorHAnsi" w:cstheme="minorHAnsi"/>
          <w:bCs/>
          <w:szCs w:val="24"/>
          <w:lang w:val="en-US"/>
        </w:rPr>
        <w:t xml:space="preserve">key skills and subject-matter expertise, unlike UN </w:t>
      </w:r>
      <w:r w:rsidR="00D27CF2">
        <w:rPr>
          <w:rFonts w:asciiTheme="minorHAnsi" w:hAnsiTheme="minorHAnsi" w:cstheme="minorHAnsi"/>
          <w:bCs/>
          <w:szCs w:val="24"/>
          <w:lang w:val="en-US"/>
        </w:rPr>
        <w:t>C</w:t>
      </w:r>
      <w:r w:rsidRPr="00E625A7">
        <w:rPr>
          <w:rFonts w:asciiTheme="minorHAnsi" w:hAnsiTheme="minorHAnsi" w:cstheme="minorHAnsi"/>
          <w:bCs/>
          <w:szCs w:val="24"/>
          <w:lang w:val="en-US"/>
        </w:rPr>
        <w:t xml:space="preserve">ountry </w:t>
      </w:r>
      <w:r w:rsidR="00D27CF2">
        <w:rPr>
          <w:rFonts w:asciiTheme="minorHAnsi" w:hAnsiTheme="minorHAnsi" w:cstheme="minorHAnsi"/>
          <w:bCs/>
          <w:szCs w:val="24"/>
          <w:lang w:val="en-US"/>
        </w:rPr>
        <w:t>T</w:t>
      </w:r>
      <w:r w:rsidRPr="00E625A7">
        <w:rPr>
          <w:rFonts w:asciiTheme="minorHAnsi" w:hAnsiTheme="minorHAnsi" w:cstheme="minorHAnsi"/>
          <w:bCs/>
          <w:szCs w:val="24"/>
          <w:lang w:val="en-US"/>
        </w:rPr>
        <w:t xml:space="preserve">eams, which is fundamental to the division of </w:t>
      </w:r>
      <w:r w:rsidR="00A81661">
        <w:rPr>
          <w:rFonts w:asciiTheme="minorHAnsi" w:hAnsiTheme="minorHAnsi" w:cstheme="minorHAnsi"/>
          <w:bCs/>
          <w:szCs w:val="24"/>
          <w:lang w:val="en-US"/>
        </w:rPr>
        <w:t>t</w:t>
      </w:r>
      <w:r w:rsidR="002D1592">
        <w:rPr>
          <w:rFonts w:asciiTheme="minorHAnsi" w:hAnsiTheme="minorHAnsi" w:cstheme="minorHAnsi"/>
          <w:bCs/>
          <w:szCs w:val="24"/>
          <w:lang w:val="en-US"/>
        </w:rPr>
        <w:t xml:space="preserve">erms of </w:t>
      </w:r>
      <w:r w:rsidR="00A81661">
        <w:rPr>
          <w:rFonts w:asciiTheme="minorHAnsi" w:hAnsiTheme="minorHAnsi" w:cstheme="minorHAnsi"/>
          <w:bCs/>
          <w:szCs w:val="24"/>
          <w:lang w:val="en-US"/>
        </w:rPr>
        <w:t>r</w:t>
      </w:r>
      <w:r w:rsidR="002D1592">
        <w:rPr>
          <w:rFonts w:asciiTheme="minorHAnsi" w:hAnsiTheme="minorHAnsi" w:cstheme="minorHAnsi"/>
          <w:bCs/>
          <w:szCs w:val="24"/>
          <w:lang w:val="en-US"/>
        </w:rPr>
        <w:t>eference</w:t>
      </w:r>
      <w:r w:rsidRPr="00E625A7">
        <w:rPr>
          <w:rFonts w:asciiTheme="minorHAnsi" w:hAnsiTheme="minorHAnsi" w:cstheme="minorHAnsi"/>
          <w:bCs/>
          <w:szCs w:val="24"/>
          <w:lang w:val="en-US"/>
        </w:rPr>
        <w:t xml:space="preserve"> within the UN system organizations.</w:t>
      </w:r>
    </w:p>
    <w:p w14:paraId="0AD9D7FC" w14:textId="7449072C" w:rsidR="00C32CA5"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C32CA5" w:rsidRPr="00A81661">
        <w:rPr>
          <w:rFonts w:asciiTheme="minorHAnsi" w:hAnsiTheme="minorHAnsi" w:cstheme="minorHAnsi"/>
          <w:b/>
          <w:bCs/>
          <w:szCs w:val="24"/>
          <w:lang w:val="en-US"/>
        </w:rPr>
        <w:t> 14</w:t>
      </w:r>
      <w:r>
        <w:rPr>
          <w:rFonts w:asciiTheme="minorHAnsi" w:hAnsiTheme="minorHAnsi" w:cstheme="minorHAnsi"/>
          <w:b/>
          <w:bCs/>
          <w:szCs w:val="24"/>
          <w:lang w:val="en-US"/>
        </w:rPr>
        <w:t>.</w:t>
      </w:r>
    </w:p>
    <w:p w14:paraId="5677237F" w14:textId="76E6B311" w:rsidR="00E625A7" w:rsidRPr="00E625A7" w:rsidRDefault="00E625A7" w:rsidP="00E625A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xml:space="preserve">Respondents from countries where </w:t>
      </w:r>
      <w:r w:rsidR="00A81661">
        <w:rPr>
          <w:rFonts w:asciiTheme="minorHAnsi" w:hAnsiTheme="minorHAnsi" w:cstheme="minorHAnsi"/>
          <w:bCs/>
          <w:szCs w:val="24"/>
          <w:lang w:val="en-US"/>
        </w:rPr>
        <w:t>the</w:t>
      </w:r>
      <w:r w:rsidRPr="00E625A7">
        <w:rPr>
          <w:rFonts w:asciiTheme="minorHAnsi" w:hAnsiTheme="minorHAnsi" w:cstheme="minorHAnsi"/>
          <w:bCs/>
          <w:szCs w:val="24"/>
          <w:lang w:val="en-US"/>
        </w:rPr>
        <w:t xml:space="preserve"> ITU </w:t>
      </w:r>
      <w:r w:rsidR="00A81661">
        <w:rPr>
          <w:rFonts w:asciiTheme="minorHAnsi" w:hAnsiTheme="minorHAnsi" w:cstheme="minorHAnsi"/>
          <w:bCs/>
          <w:szCs w:val="24"/>
          <w:lang w:val="en-US"/>
        </w:rPr>
        <w:t>R</w:t>
      </w:r>
      <w:r w:rsidRPr="00E625A7">
        <w:rPr>
          <w:rFonts w:asciiTheme="minorHAnsi" w:hAnsiTheme="minorHAnsi" w:cstheme="minorHAnsi"/>
          <w:bCs/>
          <w:szCs w:val="24"/>
          <w:lang w:val="en-US"/>
        </w:rPr>
        <w:t xml:space="preserve">egional </w:t>
      </w:r>
      <w:r w:rsidR="00A81661">
        <w:rPr>
          <w:rFonts w:asciiTheme="minorHAnsi" w:hAnsiTheme="minorHAnsi" w:cstheme="minorHAnsi"/>
          <w:bCs/>
          <w:szCs w:val="24"/>
          <w:lang w:val="en-US"/>
        </w:rPr>
        <w:t>O</w:t>
      </w:r>
      <w:r w:rsidRPr="00E625A7">
        <w:rPr>
          <w:rFonts w:asciiTheme="minorHAnsi" w:hAnsiTheme="minorHAnsi" w:cstheme="minorHAnsi"/>
          <w:bCs/>
          <w:szCs w:val="24"/>
          <w:lang w:val="en-US"/>
        </w:rPr>
        <w:t>ffice is not present (72%) unanimously confirm</w:t>
      </w:r>
      <w:r w:rsidR="00A81661">
        <w:rPr>
          <w:rFonts w:asciiTheme="minorHAnsi" w:hAnsiTheme="minorHAnsi" w:cstheme="minorHAnsi"/>
          <w:bCs/>
          <w:szCs w:val="24"/>
          <w:lang w:val="en-US"/>
        </w:rPr>
        <w:t>ed</w:t>
      </w:r>
      <w:r w:rsidRPr="00E625A7">
        <w:rPr>
          <w:rFonts w:asciiTheme="minorHAnsi" w:hAnsiTheme="minorHAnsi" w:cstheme="minorHAnsi"/>
          <w:bCs/>
          <w:szCs w:val="24"/>
          <w:lang w:val="en-US"/>
        </w:rPr>
        <w:t>, by selecting the options "</w:t>
      </w:r>
      <w:r w:rsidR="00A81661">
        <w:rPr>
          <w:rFonts w:asciiTheme="minorHAnsi" w:hAnsiTheme="minorHAnsi" w:cstheme="minorHAnsi"/>
          <w:bCs/>
          <w:szCs w:val="24"/>
          <w:lang w:val="en-US"/>
        </w:rPr>
        <w:t>Strongly</w:t>
      </w:r>
      <w:r w:rsidRPr="00E625A7">
        <w:rPr>
          <w:rFonts w:asciiTheme="minorHAnsi" w:hAnsiTheme="minorHAnsi" w:cstheme="minorHAnsi"/>
          <w:bCs/>
          <w:szCs w:val="24"/>
          <w:lang w:val="en-US"/>
        </w:rPr>
        <w:t xml:space="preserve"> Agree" or "Agree," that the ITU Regional Office for CIS successfully provides access to expertise to all Members, regardless of the physical presence of an office in their country. This indicates that:</w:t>
      </w:r>
    </w:p>
    <w:p w14:paraId="2A5A14C8" w14:textId="37F7C5BA" w:rsidR="00E625A7" w:rsidRPr="00E625A7" w:rsidRDefault="00E625A7" w:rsidP="00E625A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w:t>
      </w:r>
      <w:r w:rsidR="00A81661">
        <w:rPr>
          <w:rFonts w:asciiTheme="minorHAnsi" w:hAnsiTheme="minorHAnsi" w:cstheme="minorHAnsi"/>
          <w:bCs/>
          <w:szCs w:val="24"/>
          <w:lang w:val="en-US"/>
        </w:rPr>
        <w:t>there are w</w:t>
      </w:r>
      <w:r w:rsidRPr="00E625A7">
        <w:rPr>
          <w:rFonts w:asciiTheme="minorHAnsi" w:hAnsiTheme="minorHAnsi" w:cstheme="minorHAnsi"/>
          <w:bCs/>
          <w:szCs w:val="24"/>
          <w:lang w:val="en-US"/>
        </w:rPr>
        <w:t xml:space="preserve">ell-established mechanisms for remote </w:t>
      </w:r>
      <w:proofErr w:type="gramStart"/>
      <w:r w:rsidRPr="00E625A7">
        <w:rPr>
          <w:rFonts w:asciiTheme="minorHAnsi" w:hAnsiTheme="minorHAnsi" w:cstheme="minorHAnsi"/>
          <w:bCs/>
          <w:szCs w:val="24"/>
          <w:lang w:val="en-US"/>
        </w:rPr>
        <w:t>interaction;</w:t>
      </w:r>
      <w:proofErr w:type="gramEnd"/>
    </w:p>
    <w:p w14:paraId="35590C1A" w14:textId="002B243A" w:rsidR="00E625A7" w:rsidRPr="00E625A7" w:rsidRDefault="00E625A7" w:rsidP="00E625A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lang w:val="en-US"/>
        </w:rPr>
        <w:t>- </w:t>
      </w:r>
      <w:r w:rsidR="00A81661">
        <w:rPr>
          <w:rFonts w:asciiTheme="minorHAnsi" w:hAnsiTheme="minorHAnsi" w:cstheme="minorHAnsi"/>
          <w:bCs/>
          <w:szCs w:val="24"/>
          <w:lang w:val="en-US"/>
        </w:rPr>
        <w:t>the</w:t>
      </w:r>
      <w:r w:rsidRPr="00E625A7">
        <w:rPr>
          <w:rFonts w:asciiTheme="minorHAnsi" w:hAnsiTheme="minorHAnsi" w:cstheme="minorHAnsi"/>
          <w:bCs/>
          <w:szCs w:val="24"/>
          <w:lang w:val="en-US"/>
        </w:rPr>
        <w:t xml:space="preserve"> ITU Regional Office for CIS adequately fulfills its role as an expert knowledge hub for the RCC/CIS region, not just for the host country.</w:t>
      </w:r>
    </w:p>
    <w:p w14:paraId="5AB9CE57" w14:textId="4F565284" w:rsidR="00E625A7" w:rsidRPr="00E625A7" w:rsidRDefault="00E625A7"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625A7">
        <w:rPr>
          <w:rFonts w:asciiTheme="minorHAnsi" w:hAnsiTheme="minorHAnsi" w:cstheme="minorHAnsi"/>
          <w:bCs/>
          <w:szCs w:val="24"/>
        </w:rPr>
        <w:t xml:space="preserve">The "Not Applicable" responses (28%) in this case are not </w:t>
      </w:r>
      <w:r w:rsidR="00A81661">
        <w:rPr>
          <w:rFonts w:asciiTheme="minorHAnsi" w:hAnsiTheme="minorHAnsi" w:cstheme="minorHAnsi"/>
          <w:bCs/>
          <w:szCs w:val="24"/>
        </w:rPr>
        <w:t>representative</w:t>
      </w:r>
      <w:r w:rsidRPr="00E625A7">
        <w:rPr>
          <w:rFonts w:asciiTheme="minorHAnsi" w:hAnsiTheme="minorHAnsi" w:cstheme="minorHAnsi"/>
          <w:bCs/>
          <w:szCs w:val="24"/>
        </w:rPr>
        <w:t xml:space="preserve">, as they were received from respondents who have physical access to the </w:t>
      </w:r>
      <w:r w:rsidR="00A81661">
        <w:rPr>
          <w:rFonts w:asciiTheme="minorHAnsi" w:hAnsiTheme="minorHAnsi" w:cstheme="minorHAnsi"/>
          <w:bCs/>
          <w:szCs w:val="24"/>
        </w:rPr>
        <w:t>Regional Office</w:t>
      </w:r>
      <w:r w:rsidRPr="00E625A7">
        <w:rPr>
          <w:rFonts w:asciiTheme="minorHAnsi" w:hAnsiTheme="minorHAnsi" w:cstheme="minorHAnsi"/>
          <w:bCs/>
          <w:szCs w:val="24"/>
        </w:rPr>
        <w:t>'s experts and resources.</w:t>
      </w:r>
    </w:p>
    <w:p w14:paraId="513FEFC8" w14:textId="52873939" w:rsidR="001052AC" w:rsidRPr="00377BAA" w:rsidRDefault="00377BAA" w:rsidP="001052A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Pr>
          <w:rFonts w:asciiTheme="minorHAnsi" w:hAnsiTheme="minorHAnsi" w:cstheme="minorHAnsi"/>
          <w:b/>
          <w:bCs/>
          <w:szCs w:val="24"/>
          <w:lang w:val="en-US"/>
        </w:rPr>
        <w:t>Question</w:t>
      </w:r>
      <w:r w:rsidR="001052AC" w:rsidRPr="00A81661">
        <w:rPr>
          <w:rFonts w:asciiTheme="minorHAnsi" w:hAnsiTheme="minorHAnsi" w:cstheme="minorHAnsi"/>
          <w:b/>
          <w:bCs/>
          <w:szCs w:val="24"/>
          <w:lang w:val="en-US"/>
        </w:rPr>
        <w:t> 15</w:t>
      </w:r>
      <w:r>
        <w:rPr>
          <w:rFonts w:asciiTheme="minorHAnsi" w:hAnsiTheme="minorHAnsi" w:cstheme="minorHAnsi"/>
          <w:b/>
          <w:bCs/>
          <w:szCs w:val="24"/>
          <w:lang w:val="en-US"/>
        </w:rPr>
        <w:t>.</w:t>
      </w:r>
    </w:p>
    <w:p w14:paraId="7DCC3AF8" w14:textId="41CC7249" w:rsidR="00EE1569" w:rsidRPr="00EE1569" w:rsidRDefault="00A81661"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Pr>
          <w:rFonts w:asciiTheme="minorHAnsi" w:hAnsiTheme="minorHAnsi" w:cstheme="minorHAnsi"/>
          <w:szCs w:val="24"/>
          <w:lang w:val="en-US"/>
        </w:rPr>
        <w:t xml:space="preserve">The statement that </w:t>
      </w:r>
      <w:r>
        <w:rPr>
          <w:rFonts w:asciiTheme="minorHAnsi" w:hAnsiTheme="minorHAnsi" w:cstheme="minorHAnsi"/>
          <w:szCs w:val="24"/>
        </w:rPr>
        <w:t>c</w:t>
      </w:r>
      <w:r w:rsidRPr="00A81661">
        <w:rPr>
          <w:rFonts w:asciiTheme="minorHAnsi" w:hAnsiTheme="minorHAnsi" w:cstheme="minorHAnsi"/>
          <w:szCs w:val="24"/>
        </w:rPr>
        <w:t>o-financed ITU activities funded by partners, such as UN Joint Programmes, are aligned with your country’s/region’s needs and priorities</w:t>
      </w:r>
      <w:r>
        <w:rPr>
          <w:rFonts w:asciiTheme="minorHAnsi" w:hAnsiTheme="minorHAnsi" w:cstheme="minorHAnsi"/>
          <w:szCs w:val="24"/>
        </w:rPr>
        <w:t xml:space="preserve"> </w:t>
      </w:r>
      <w:r w:rsidR="00EE1569" w:rsidRPr="00EE1569">
        <w:rPr>
          <w:rFonts w:asciiTheme="minorHAnsi" w:hAnsiTheme="minorHAnsi" w:cstheme="minorHAnsi"/>
          <w:szCs w:val="24"/>
        </w:rPr>
        <w:t>received positive evaluations from survey participants (72% – "Agree" or "</w:t>
      </w:r>
      <w:r>
        <w:rPr>
          <w:rFonts w:asciiTheme="minorHAnsi" w:hAnsiTheme="minorHAnsi" w:cstheme="minorHAnsi"/>
          <w:szCs w:val="24"/>
        </w:rPr>
        <w:t>Strongly</w:t>
      </w:r>
      <w:r w:rsidR="00EE1569" w:rsidRPr="00EE1569">
        <w:rPr>
          <w:rFonts w:asciiTheme="minorHAnsi" w:hAnsiTheme="minorHAnsi" w:cstheme="minorHAnsi"/>
          <w:szCs w:val="24"/>
        </w:rPr>
        <w:t xml:space="preserve"> Agree").</w:t>
      </w:r>
    </w:p>
    <w:p w14:paraId="4B3E988F" w14:textId="338D6E67" w:rsidR="0066161F"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66161F" w:rsidRPr="002F5AFC">
        <w:rPr>
          <w:rFonts w:asciiTheme="minorHAnsi" w:hAnsiTheme="minorHAnsi" w:cstheme="minorHAnsi"/>
          <w:b/>
          <w:bCs/>
          <w:szCs w:val="24"/>
          <w:lang w:val="en-US"/>
        </w:rPr>
        <w:t> 16</w:t>
      </w:r>
      <w:r>
        <w:rPr>
          <w:rFonts w:asciiTheme="minorHAnsi" w:hAnsiTheme="minorHAnsi" w:cstheme="minorHAnsi"/>
          <w:b/>
          <w:bCs/>
          <w:szCs w:val="24"/>
          <w:lang w:val="en-US"/>
        </w:rPr>
        <w:t>.</w:t>
      </w:r>
    </w:p>
    <w:p w14:paraId="1DBB75D2" w14:textId="07413025" w:rsidR="00EE1569" w:rsidRPr="00EE1569" w:rsidRDefault="00EE1569"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EE1569">
        <w:rPr>
          <w:rFonts w:asciiTheme="minorHAnsi" w:hAnsiTheme="minorHAnsi" w:cstheme="minorHAnsi"/>
          <w:bCs/>
          <w:szCs w:val="24"/>
        </w:rPr>
        <w:t>All respondents from countries where the ITU Regional Office for CIS is not physically present deny that this factor has a negative impact on the support provided by the Regional Office.</w:t>
      </w:r>
    </w:p>
    <w:p w14:paraId="42F3E199" w14:textId="7A68B77C" w:rsidR="00EE1569" w:rsidRPr="00EE1569" w:rsidRDefault="00A81661"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A81661">
        <w:rPr>
          <w:rFonts w:asciiTheme="minorHAnsi" w:hAnsiTheme="minorHAnsi" w:cstheme="minorHAnsi"/>
          <w:bCs/>
          <w:szCs w:val="24"/>
          <w:lang w:val="en-US"/>
        </w:rPr>
        <w:t>The response "Not applicable" was received from the respondent in whose country the Regional Office</w:t>
      </w:r>
      <w:r>
        <w:rPr>
          <w:rFonts w:asciiTheme="minorHAnsi" w:hAnsiTheme="minorHAnsi" w:cstheme="minorHAnsi"/>
          <w:bCs/>
          <w:szCs w:val="24"/>
          <w:lang w:val="en-US"/>
        </w:rPr>
        <w:t xml:space="preserve"> for CIS</w:t>
      </w:r>
      <w:r w:rsidRPr="00A81661">
        <w:rPr>
          <w:rFonts w:asciiTheme="minorHAnsi" w:hAnsiTheme="minorHAnsi" w:cstheme="minorHAnsi"/>
          <w:bCs/>
          <w:szCs w:val="24"/>
          <w:lang w:val="en-US"/>
        </w:rPr>
        <w:t xml:space="preserve"> is located.</w:t>
      </w:r>
    </w:p>
    <w:p w14:paraId="658B73BD" w14:textId="75CC7D97" w:rsidR="001C7EA3"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bCs/>
          <w:szCs w:val="24"/>
          <w:lang w:val="en-US"/>
        </w:rPr>
        <w:t>Question</w:t>
      </w:r>
      <w:r w:rsidR="001C7EA3" w:rsidRPr="002F5AFC">
        <w:rPr>
          <w:rFonts w:asciiTheme="minorHAnsi" w:hAnsiTheme="minorHAnsi" w:cstheme="minorHAnsi"/>
          <w:b/>
          <w:szCs w:val="24"/>
          <w:lang w:val="en-US"/>
        </w:rPr>
        <w:t> 17</w:t>
      </w:r>
      <w:r>
        <w:rPr>
          <w:rFonts w:asciiTheme="minorHAnsi" w:hAnsiTheme="minorHAnsi" w:cstheme="minorHAnsi"/>
          <w:b/>
          <w:szCs w:val="24"/>
          <w:lang w:val="en-US"/>
        </w:rPr>
        <w:t>.</w:t>
      </w:r>
    </w:p>
    <w:p w14:paraId="32CB3D24" w14:textId="658A419B" w:rsidR="003C7D76" w:rsidRPr="002F5AFC" w:rsidRDefault="002F5AFC"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sidRPr="002F5AFC">
        <w:rPr>
          <w:rFonts w:asciiTheme="minorHAnsi" w:hAnsiTheme="minorHAnsi" w:cstheme="minorHAnsi"/>
          <w:bCs/>
          <w:szCs w:val="24"/>
          <w:lang w:val="en-US"/>
        </w:rPr>
        <w:t xml:space="preserve">As for </w:t>
      </w:r>
      <w:r w:rsidR="003C7D76" w:rsidRPr="002F5AFC">
        <w:rPr>
          <w:rFonts w:asciiTheme="minorHAnsi" w:hAnsiTheme="minorHAnsi" w:cstheme="minorHAnsi"/>
          <w:bCs/>
          <w:szCs w:val="24"/>
          <w:lang w:val="en-US"/>
        </w:rPr>
        <w:t xml:space="preserve">the ITU's engagement with Members through digital platforms and virtual meetings, respondents identified the following </w:t>
      </w:r>
      <w:r w:rsidRPr="002F5AFC">
        <w:rPr>
          <w:rFonts w:asciiTheme="minorHAnsi" w:hAnsiTheme="minorHAnsi" w:cstheme="minorHAnsi"/>
          <w:bCs/>
          <w:szCs w:val="24"/>
          <w:lang w:val="en-US"/>
        </w:rPr>
        <w:t>problems</w:t>
      </w:r>
      <w:r w:rsidR="003C7D76" w:rsidRPr="002F5AFC">
        <w:rPr>
          <w:rFonts w:asciiTheme="minorHAnsi" w:hAnsiTheme="minorHAnsi" w:cstheme="minorHAnsi"/>
          <w:bCs/>
          <w:szCs w:val="24"/>
          <w:lang w:val="en-US"/>
        </w:rPr>
        <w:t>:</w:t>
      </w:r>
    </w:p>
    <w:p w14:paraId="3CBBD9AD" w14:textId="2707E033" w:rsidR="003C7D76" w:rsidRPr="003C7D76" w:rsidRDefault="003C7D76"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highlight w:val="yellow"/>
          <w:lang w:val="en-US"/>
        </w:rPr>
      </w:pPr>
      <w:r w:rsidRPr="003C7D76">
        <w:rPr>
          <w:rFonts w:asciiTheme="minorHAnsi" w:hAnsiTheme="minorHAnsi" w:cstheme="minorHAnsi"/>
          <w:szCs w:val="24"/>
          <w:lang w:val="en-US"/>
        </w:rPr>
        <w:t>- </w:t>
      </w:r>
      <w:r w:rsidRPr="002F5AFC">
        <w:rPr>
          <w:rFonts w:asciiTheme="minorHAnsi" w:hAnsiTheme="minorHAnsi" w:cstheme="minorHAnsi"/>
          <w:b/>
          <w:bCs/>
          <w:szCs w:val="24"/>
          <w:lang w:val="en-US"/>
        </w:rPr>
        <w:t>Technical barriers</w:t>
      </w:r>
      <w:r w:rsidRPr="003C7D76">
        <w:rPr>
          <w:rFonts w:asciiTheme="minorHAnsi" w:hAnsiTheme="minorHAnsi" w:cstheme="minorHAnsi"/>
          <w:szCs w:val="24"/>
          <w:lang w:val="en-US"/>
        </w:rPr>
        <w:t xml:space="preserve">: a complex meeting registration system, as well as frequent technical errors </w:t>
      </w:r>
      <w:r w:rsidR="002F5AFC">
        <w:rPr>
          <w:rFonts w:asciiTheme="minorHAnsi" w:hAnsiTheme="minorHAnsi" w:cstheme="minorHAnsi"/>
          <w:szCs w:val="24"/>
          <w:lang w:val="en-US"/>
        </w:rPr>
        <w:t xml:space="preserve">when </w:t>
      </w:r>
      <w:r w:rsidRPr="003C7D76">
        <w:rPr>
          <w:rFonts w:asciiTheme="minorHAnsi" w:hAnsiTheme="minorHAnsi" w:cstheme="minorHAnsi"/>
          <w:szCs w:val="24"/>
          <w:lang w:val="en-US"/>
        </w:rPr>
        <w:t>regist</w:t>
      </w:r>
      <w:r w:rsidR="002F5AFC">
        <w:rPr>
          <w:rFonts w:asciiTheme="minorHAnsi" w:hAnsiTheme="minorHAnsi" w:cstheme="minorHAnsi"/>
          <w:szCs w:val="24"/>
          <w:lang w:val="en-US"/>
        </w:rPr>
        <w:t>ering</w:t>
      </w:r>
      <w:r w:rsidRPr="003C7D76">
        <w:rPr>
          <w:rFonts w:asciiTheme="minorHAnsi" w:hAnsiTheme="minorHAnsi" w:cstheme="minorHAnsi"/>
          <w:szCs w:val="24"/>
          <w:lang w:val="en-US"/>
        </w:rPr>
        <w:t xml:space="preserve"> and </w:t>
      </w:r>
      <w:r w:rsidR="002F5AFC">
        <w:rPr>
          <w:rFonts w:asciiTheme="minorHAnsi" w:hAnsiTheme="minorHAnsi" w:cstheme="minorHAnsi"/>
          <w:szCs w:val="24"/>
          <w:lang w:val="en-US"/>
        </w:rPr>
        <w:t xml:space="preserve">using </w:t>
      </w:r>
      <w:r w:rsidRPr="003C7D76">
        <w:rPr>
          <w:rFonts w:asciiTheme="minorHAnsi" w:hAnsiTheme="minorHAnsi" w:cstheme="minorHAnsi"/>
          <w:szCs w:val="24"/>
          <w:lang w:val="en-US"/>
        </w:rPr>
        <w:t>account.</w:t>
      </w:r>
    </w:p>
    <w:p w14:paraId="47CFE565" w14:textId="19936410" w:rsidR="003C7D76" w:rsidRPr="003C7D76" w:rsidRDefault="003C7D76"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highlight w:val="yellow"/>
          <w:lang w:val="en-US"/>
        </w:rPr>
      </w:pPr>
      <w:r w:rsidRPr="003C7D76">
        <w:rPr>
          <w:rFonts w:asciiTheme="minorHAnsi" w:hAnsiTheme="minorHAnsi" w:cstheme="minorHAnsi"/>
          <w:szCs w:val="24"/>
          <w:lang w:val="en-US"/>
        </w:rPr>
        <w:t>- </w:t>
      </w:r>
      <w:r w:rsidRPr="002F5AFC">
        <w:rPr>
          <w:rFonts w:asciiTheme="minorHAnsi" w:hAnsiTheme="minorHAnsi" w:cstheme="minorHAnsi"/>
          <w:b/>
          <w:bCs/>
          <w:szCs w:val="24"/>
          <w:lang w:val="en-US"/>
        </w:rPr>
        <w:t xml:space="preserve">Language </w:t>
      </w:r>
      <w:r w:rsidR="002F5AFC" w:rsidRPr="002F5AFC">
        <w:rPr>
          <w:rFonts w:asciiTheme="minorHAnsi" w:hAnsiTheme="minorHAnsi" w:cstheme="minorHAnsi"/>
          <w:b/>
          <w:bCs/>
          <w:szCs w:val="24"/>
          <w:lang w:val="en-US"/>
        </w:rPr>
        <w:t>gaps</w:t>
      </w:r>
      <w:r w:rsidRPr="003C7D76">
        <w:rPr>
          <w:rFonts w:asciiTheme="minorHAnsi" w:hAnsiTheme="minorHAnsi" w:cstheme="minorHAnsi"/>
          <w:szCs w:val="24"/>
          <w:lang w:val="en-US"/>
        </w:rPr>
        <w:t>: limited translation</w:t>
      </w:r>
      <w:r w:rsidR="002F5AFC">
        <w:rPr>
          <w:rFonts w:asciiTheme="minorHAnsi" w:hAnsiTheme="minorHAnsi" w:cstheme="minorHAnsi"/>
          <w:szCs w:val="24"/>
          <w:lang w:val="en-US"/>
        </w:rPr>
        <w:t>/interpretation</w:t>
      </w:r>
      <w:r w:rsidRPr="003C7D76">
        <w:rPr>
          <w:rFonts w:asciiTheme="minorHAnsi" w:hAnsiTheme="minorHAnsi" w:cstheme="minorHAnsi"/>
          <w:szCs w:val="24"/>
          <w:lang w:val="en-US"/>
        </w:rPr>
        <w:t xml:space="preserve"> or </w:t>
      </w:r>
      <w:r w:rsidR="002F5AFC">
        <w:rPr>
          <w:rFonts w:asciiTheme="minorHAnsi" w:hAnsiTheme="minorHAnsi" w:cstheme="minorHAnsi"/>
          <w:szCs w:val="24"/>
          <w:lang w:val="en-US"/>
        </w:rPr>
        <w:t xml:space="preserve">holding </w:t>
      </w:r>
      <w:r w:rsidRPr="003C7D76">
        <w:rPr>
          <w:rFonts w:asciiTheme="minorHAnsi" w:hAnsiTheme="minorHAnsi" w:cstheme="minorHAnsi"/>
          <w:szCs w:val="24"/>
          <w:lang w:val="en-US"/>
        </w:rPr>
        <w:t xml:space="preserve">events in only one </w:t>
      </w:r>
      <w:r w:rsidR="002F5AFC">
        <w:rPr>
          <w:rFonts w:asciiTheme="minorHAnsi" w:hAnsiTheme="minorHAnsi" w:cstheme="minorHAnsi"/>
          <w:szCs w:val="24"/>
          <w:lang w:val="en-US"/>
        </w:rPr>
        <w:t>language of the Union.</w:t>
      </w:r>
    </w:p>
    <w:p w14:paraId="1F52072A" w14:textId="3A59F011" w:rsidR="003C7D76" w:rsidRPr="003C7D76" w:rsidRDefault="002F5AFC"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highlight w:val="yellow"/>
          <w:lang w:val="en-US"/>
        </w:rPr>
      </w:pPr>
      <w:r>
        <w:rPr>
          <w:rFonts w:asciiTheme="minorHAnsi" w:hAnsiTheme="minorHAnsi" w:cstheme="minorHAnsi"/>
          <w:szCs w:val="24"/>
          <w:lang w:val="en-US"/>
        </w:rPr>
        <w:t>- </w:t>
      </w:r>
      <w:r w:rsidR="003C7D76" w:rsidRPr="002F5AFC">
        <w:rPr>
          <w:rFonts w:asciiTheme="minorHAnsi" w:hAnsiTheme="minorHAnsi" w:cstheme="minorHAnsi"/>
          <w:b/>
          <w:bCs/>
          <w:szCs w:val="24"/>
          <w:lang w:val="en-US"/>
        </w:rPr>
        <w:t>Time</w:t>
      </w:r>
      <w:r w:rsidRPr="002F5AFC">
        <w:rPr>
          <w:rFonts w:asciiTheme="minorHAnsi" w:hAnsiTheme="minorHAnsi" w:cstheme="minorHAnsi"/>
          <w:b/>
          <w:bCs/>
          <w:szCs w:val="24"/>
          <w:lang w:val="en-US"/>
        </w:rPr>
        <w:t>-zone</w:t>
      </w:r>
      <w:r w:rsidR="003C7D76" w:rsidRPr="002F5AFC">
        <w:rPr>
          <w:rFonts w:asciiTheme="minorHAnsi" w:hAnsiTheme="minorHAnsi" w:cstheme="minorHAnsi"/>
          <w:b/>
          <w:bCs/>
          <w:szCs w:val="24"/>
          <w:lang w:val="en-US"/>
        </w:rPr>
        <w:t xml:space="preserve"> barriers</w:t>
      </w:r>
      <w:r w:rsidR="003C7D76" w:rsidRPr="003C7D76">
        <w:rPr>
          <w:rFonts w:asciiTheme="minorHAnsi" w:hAnsiTheme="minorHAnsi" w:cstheme="minorHAnsi"/>
          <w:szCs w:val="24"/>
          <w:lang w:val="en-US"/>
        </w:rPr>
        <w:t>: time zone differences between regions make it difficult for all parties to participate in events in real time.</w:t>
      </w:r>
    </w:p>
    <w:p w14:paraId="69092C95" w14:textId="1ECA3838" w:rsidR="003C7D76" w:rsidRPr="003C7D76" w:rsidRDefault="002F5AFC"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szCs w:val="24"/>
          <w:lang w:val="en-US"/>
        </w:rPr>
      </w:pPr>
      <w:r>
        <w:rPr>
          <w:rFonts w:asciiTheme="minorHAnsi" w:hAnsiTheme="minorHAnsi" w:cstheme="minorHAnsi"/>
          <w:szCs w:val="24"/>
          <w:lang w:val="en-US"/>
        </w:rPr>
        <w:t>- </w:t>
      </w:r>
      <w:r>
        <w:rPr>
          <w:rFonts w:asciiTheme="minorHAnsi" w:hAnsiTheme="minorHAnsi" w:cstheme="minorHAnsi"/>
          <w:b/>
          <w:bCs/>
          <w:szCs w:val="24"/>
          <w:lang w:val="en-US"/>
        </w:rPr>
        <w:t>Meetings format</w:t>
      </w:r>
      <w:r w:rsidR="003C7D76" w:rsidRPr="003C7D76">
        <w:rPr>
          <w:rFonts w:asciiTheme="minorHAnsi" w:hAnsiTheme="minorHAnsi" w:cstheme="minorHAnsi"/>
          <w:szCs w:val="24"/>
          <w:lang w:val="en-US"/>
        </w:rPr>
        <w:t xml:space="preserve">: the importance of holding hybrid meetings is emphasized, as they </w:t>
      </w:r>
      <w:r>
        <w:rPr>
          <w:rFonts w:asciiTheme="minorHAnsi" w:hAnsiTheme="minorHAnsi" w:cstheme="minorHAnsi"/>
          <w:szCs w:val="24"/>
          <w:lang w:val="en-US"/>
        </w:rPr>
        <w:t>provide the opportunity</w:t>
      </w:r>
      <w:r w:rsidR="003C7D76" w:rsidRPr="003C7D76">
        <w:rPr>
          <w:rFonts w:asciiTheme="minorHAnsi" w:hAnsiTheme="minorHAnsi" w:cstheme="minorHAnsi"/>
          <w:szCs w:val="24"/>
          <w:lang w:val="en-US"/>
        </w:rPr>
        <w:t xml:space="preserve"> for in-person interaction, </w:t>
      </w:r>
      <w:r>
        <w:rPr>
          <w:rFonts w:asciiTheme="minorHAnsi" w:hAnsiTheme="minorHAnsi" w:cstheme="minorHAnsi"/>
          <w:szCs w:val="24"/>
          <w:lang w:val="en-US"/>
        </w:rPr>
        <w:t>increase</w:t>
      </w:r>
      <w:r w:rsidR="003C7D76" w:rsidRPr="003C7D76">
        <w:rPr>
          <w:rFonts w:asciiTheme="minorHAnsi" w:hAnsiTheme="minorHAnsi" w:cstheme="minorHAnsi"/>
          <w:szCs w:val="24"/>
          <w:lang w:val="en-US"/>
        </w:rPr>
        <w:t xml:space="preserve"> engagement </w:t>
      </w:r>
      <w:r>
        <w:rPr>
          <w:rFonts w:asciiTheme="minorHAnsi" w:hAnsiTheme="minorHAnsi" w:cstheme="minorHAnsi"/>
          <w:szCs w:val="24"/>
          <w:lang w:val="en-US"/>
        </w:rPr>
        <w:t>of</w:t>
      </w:r>
      <w:r w:rsidR="003C7D76" w:rsidRPr="003C7D76">
        <w:rPr>
          <w:rFonts w:asciiTheme="minorHAnsi" w:hAnsiTheme="minorHAnsi" w:cstheme="minorHAnsi"/>
          <w:szCs w:val="24"/>
          <w:lang w:val="en-US"/>
        </w:rPr>
        <w:t xml:space="preserve"> Members and experts, while ensuring digital accessibility.</w:t>
      </w:r>
    </w:p>
    <w:p w14:paraId="0AF4436B" w14:textId="78300068" w:rsidR="001052AC" w:rsidRPr="00FF50C4" w:rsidRDefault="00EC3F3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Communication</w:t>
      </w:r>
      <w:r w:rsidRPr="00FF50C4">
        <w:rPr>
          <w:rFonts w:asciiTheme="minorHAnsi" w:hAnsiTheme="minorHAnsi" w:cstheme="minorHAnsi"/>
          <w:b/>
          <w:bCs/>
          <w:szCs w:val="24"/>
          <w:lang w:val="en-US"/>
        </w:rPr>
        <w:t xml:space="preserve"> </w:t>
      </w:r>
      <w:r>
        <w:rPr>
          <w:rFonts w:asciiTheme="minorHAnsi" w:hAnsiTheme="minorHAnsi" w:cstheme="minorHAnsi"/>
          <w:b/>
          <w:bCs/>
          <w:szCs w:val="24"/>
          <w:lang w:val="en-US"/>
        </w:rPr>
        <w:t>and</w:t>
      </w:r>
      <w:r w:rsidRPr="00FF50C4">
        <w:rPr>
          <w:rFonts w:asciiTheme="minorHAnsi" w:hAnsiTheme="minorHAnsi" w:cstheme="minorHAnsi"/>
          <w:b/>
          <w:bCs/>
          <w:szCs w:val="24"/>
          <w:lang w:val="en-US"/>
        </w:rPr>
        <w:t xml:space="preserve"> </w:t>
      </w:r>
      <w:r>
        <w:rPr>
          <w:rFonts w:asciiTheme="minorHAnsi" w:hAnsiTheme="minorHAnsi" w:cstheme="minorHAnsi"/>
          <w:b/>
          <w:bCs/>
          <w:szCs w:val="24"/>
          <w:lang w:val="en-US"/>
        </w:rPr>
        <w:t>reporting</w:t>
      </w:r>
    </w:p>
    <w:p w14:paraId="3AD37427" w14:textId="6E594502" w:rsidR="00E43794" w:rsidRPr="00FF50C4"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bCs/>
          <w:szCs w:val="24"/>
          <w:lang w:val="en-US"/>
        </w:rPr>
        <w:t>Question</w:t>
      </w:r>
      <w:r w:rsidR="00E43794" w:rsidRPr="00FF50C4">
        <w:rPr>
          <w:rFonts w:asciiTheme="minorHAnsi" w:hAnsiTheme="minorHAnsi" w:cstheme="minorHAnsi"/>
          <w:b/>
          <w:szCs w:val="24"/>
          <w:lang w:val="en-US"/>
        </w:rPr>
        <w:t> 19</w:t>
      </w:r>
      <w:r w:rsidRPr="00FF50C4">
        <w:rPr>
          <w:rFonts w:asciiTheme="minorHAnsi" w:hAnsiTheme="minorHAnsi" w:cstheme="minorHAnsi"/>
          <w:b/>
          <w:szCs w:val="24"/>
          <w:lang w:val="en-US"/>
        </w:rPr>
        <w:t>.</w:t>
      </w:r>
    </w:p>
    <w:p w14:paraId="5D42394F" w14:textId="691E0E60" w:rsidR="003C7D76" w:rsidRPr="003C7D76" w:rsidRDefault="003C7D76"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3C7D76">
        <w:rPr>
          <w:rFonts w:asciiTheme="minorHAnsi" w:hAnsiTheme="minorHAnsi" w:cstheme="minorHAnsi"/>
          <w:szCs w:val="24"/>
        </w:rPr>
        <w:t xml:space="preserve">The respondents' answers (100%) </w:t>
      </w:r>
      <w:r w:rsidR="002F5AFC">
        <w:rPr>
          <w:rFonts w:asciiTheme="minorHAnsi" w:hAnsiTheme="minorHAnsi" w:cstheme="minorHAnsi"/>
          <w:szCs w:val="24"/>
        </w:rPr>
        <w:t>show</w:t>
      </w:r>
      <w:r w:rsidRPr="003C7D76">
        <w:rPr>
          <w:rFonts w:asciiTheme="minorHAnsi" w:hAnsiTheme="minorHAnsi" w:cstheme="minorHAnsi"/>
          <w:szCs w:val="24"/>
        </w:rPr>
        <w:t xml:space="preserve"> that the primary sources of information about ITU activities are the official ITU website and email. Furthermore, informal messenger groups, Flickr, and direct interaction with the ITU Regional Office for CIS are important channels for obtaining information about the Union.</w:t>
      </w:r>
    </w:p>
    <w:p w14:paraId="2F4B9B29" w14:textId="5A429754" w:rsidR="003C7D76" w:rsidRPr="003C7D76" w:rsidRDefault="003C7D76"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3C7D76">
        <w:rPr>
          <w:rFonts w:asciiTheme="minorHAnsi" w:hAnsiTheme="minorHAnsi" w:cstheme="minorHAnsi"/>
          <w:szCs w:val="24"/>
          <w:lang w:val="en-US"/>
        </w:rPr>
        <w:t>Thus, it is critically important for the ITU to maintain its official platforms and sources, regularly updating information, while also introducing more dynamic formats of engagement with Members, such as thematic channels in messengers, which allow for the prompt receipt of necessary information.</w:t>
      </w:r>
    </w:p>
    <w:p w14:paraId="15948A87" w14:textId="767E8EEE" w:rsidR="00064F34"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bCs/>
          <w:szCs w:val="24"/>
          <w:lang w:val="en-US"/>
        </w:rPr>
        <w:t>Question</w:t>
      </w:r>
      <w:r w:rsidR="00064F34" w:rsidRPr="00A263DF">
        <w:rPr>
          <w:rFonts w:asciiTheme="minorHAnsi" w:hAnsiTheme="minorHAnsi" w:cstheme="minorHAnsi"/>
          <w:b/>
          <w:szCs w:val="24"/>
          <w:lang w:val="en-US"/>
        </w:rPr>
        <w:t> 20</w:t>
      </w:r>
      <w:r>
        <w:rPr>
          <w:rFonts w:asciiTheme="minorHAnsi" w:hAnsiTheme="minorHAnsi" w:cstheme="minorHAnsi"/>
          <w:b/>
          <w:szCs w:val="24"/>
          <w:lang w:val="en-US"/>
        </w:rPr>
        <w:t>.</w:t>
      </w:r>
    </w:p>
    <w:p w14:paraId="1834C0B6" w14:textId="7C859B4D" w:rsidR="00225DEE" w:rsidRPr="00225DEE" w:rsidRDefault="00A263DF"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lang w:val="en-US"/>
        </w:rPr>
      </w:pPr>
      <w:r>
        <w:rPr>
          <w:rFonts w:asciiTheme="minorHAnsi" w:hAnsiTheme="minorHAnsi" w:cstheme="minorHAnsi"/>
          <w:bCs/>
          <w:szCs w:val="24"/>
        </w:rPr>
        <w:t xml:space="preserve">As for staying updated about </w:t>
      </w:r>
      <w:r w:rsidR="00225DEE" w:rsidRPr="00225DEE">
        <w:rPr>
          <w:rFonts w:asciiTheme="minorHAnsi" w:hAnsiTheme="minorHAnsi" w:cstheme="minorHAnsi"/>
          <w:bCs/>
          <w:szCs w:val="24"/>
        </w:rPr>
        <w:t xml:space="preserve">activities of the ITU Regional Office for </w:t>
      </w:r>
      <w:r>
        <w:rPr>
          <w:rFonts w:asciiTheme="minorHAnsi" w:hAnsiTheme="minorHAnsi" w:cstheme="minorHAnsi"/>
          <w:bCs/>
          <w:szCs w:val="24"/>
        </w:rPr>
        <w:t>CIS</w:t>
      </w:r>
      <w:r w:rsidR="00225DEE" w:rsidRPr="00225DEE">
        <w:rPr>
          <w:rFonts w:asciiTheme="minorHAnsi" w:hAnsiTheme="minorHAnsi" w:cstheme="minorHAnsi"/>
          <w:bCs/>
          <w:szCs w:val="24"/>
        </w:rPr>
        <w:t xml:space="preserve">, most respondents also rely on the official ITU website and email. At the same time, </w:t>
      </w:r>
      <w:r>
        <w:rPr>
          <w:rFonts w:asciiTheme="minorHAnsi" w:hAnsiTheme="minorHAnsi" w:cstheme="minorHAnsi"/>
          <w:bCs/>
          <w:szCs w:val="24"/>
        </w:rPr>
        <w:t>the respondents</w:t>
      </w:r>
      <w:r w:rsidR="00225DEE" w:rsidRPr="00225DEE">
        <w:rPr>
          <w:rFonts w:asciiTheme="minorHAnsi" w:hAnsiTheme="minorHAnsi" w:cstheme="minorHAnsi"/>
          <w:bCs/>
          <w:szCs w:val="24"/>
        </w:rPr>
        <w:t xml:space="preserve"> point</w:t>
      </w:r>
      <w:r>
        <w:rPr>
          <w:rFonts w:asciiTheme="minorHAnsi" w:hAnsiTheme="minorHAnsi" w:cstheme="minorHAnsi"/>
          <w:bCs/>
          <w:szCs w:val="24"/>
        </w:rPr>
        <w:t>ed</w:t>
      </w:r>
      <w:r w:rsidR="00225DEE" w:rsidRPr="00225DEE">
        <w:rPr>
          <w:rFonts w:asciiTheme="minorHAnsi" w:hAnsiTheme="minorHAnsi" w:cstheme="minorHAnsi"/>
          <w:bCs/>
          <w:szCs w:val="24"/>
        </w:rPr>
        <w:t xml:space="preserve"> out that the SharePoint system is outdated and emphasize</w:t>
      </w:r>
      <w:r>
        <w:rPr>
          <w:rFonts w:asciiTheme="minorHAnsi" w:hAnsiTheme="minorHAnsi" w:cstheme="minorHAnsi"/>
          <w:bCs/>
          <w:szCs w:val="24"/>
        </w:rPr>
        <w:t>d</w:t>
      </w:r>
      <w:r w:rsidR="00225DEE" w:rsidRPr="00225DEE">
        <w:rPr>
          <w:rFonts w:asciiTheme="minorHAnsi" w:hAnsiTheme="minorHAnsi" w:cstheme="minorHAnsi"/>
          <w:bCs/>
          <w:szCs w:val="24"/>
        </w:rPr>
        <w:t xml:space="preserve"> the need to </w:t>
      </w:r>
      <w:r>
        <w:rPr>
          <w:rFonts w:asciiTheme="minorHAnsi" w:hAnsiTheme="minorHAnsi" w:cstheme="minorHAnsi"/>
          <w:bCs/>
          <w:szCs w:val="24"/>
        </w:rPr>
        <w:t>use</w:t>
      </w:r>
      <w:r w:rsidR="00225DEE" w:rsidRPr="00225DEE">
        <w:rPr>
          <w:rFonts w:asciiTheme="minorHAnsi" w:hAnsiTheme="minorHAnsi" w:cstheme="minorHAnsi"/>
          <w:bCs/>
          <w:szCs w:val="24"/>
        </w:rPr>
        <w:t xml:space="preserve"> social platforms popular in the specific region.</w:t>
      </w:r>
    </w:p>
    <w:p w14:paraId="73B30656" w14:textId="4470F54E" w:rsidR="00225B6F"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225B6F" w:rsidRPr="00A263DF">
        <w:rPr>
          <w:rFonts w:asciiTheme="minorHAnsi" w:hAnsiTheme="minorHAnsi" w:cstheme="minorHAnsi"/>
          <w:b/>
          <w:bCs/>
          <w:szCs w:val="24"/>
          <w:lang w:val="en-US"/>
        </w:rPr>
        <w:t> 21</w:t>
      </w:r>
      <w:r>
        <w:rPr>
          <w:rFonts w:asciiTheme="minorHAnsi" w:hAnsiTheme="minorHAnsi" w:cstheme="minorHAnsi"/>
          <w:b/>
          <w:bCs/>
          <w:szCs w:val="24"/>
          <w:lang w:val="en-US"/>
        </w:rPr>
        <w:t>.</w:t>
      </w:r>
    </w:p>
    <w:p w14:paraId="7AA2619A" w14:textId="2EBFC74B" w:rsidR="00225B6F" w:rsidRDefault="00225DEE"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Cs/>
          <w:szCs w:val="24"/>
        </w:rPr>
      </w:pPr>
      <w:r w:rsidRPr="00225DEE">
        <w:rPr>
          <w:rFonts w:asciiTheme="minorHAnsi" w:hAnsiTheme="minorHAnsi" w:cstheme="minorHAnsi"/>
          <w:bCs/>
          <w:szCs w:val="24"/>
        </w:rPr>
        <w:t>The reporting</w:t>
      </w:r>
      <w:r w:rsidR="00A263DF">
        <w:rPr>
          <w:rFonts w:asciiTheme="minorHAnsi" w:hAnsiTheme="minorHAnsi" w:cstheme="minorHAnsi"/>
          <w:bCs/>
          <w:szCs w:val="24"/>
        </w:rPr>
        <w:t xml:space="preserve"> on regional presence</w:t>
      </w:r>
      <w:r w:rsidRPr="00225DEE">
        <w:rPr>
          <w:rFonts w:asciiTheme="minorHAnsi" w:hAnsiTheme="minorHAnsi" w:cstheme="minorHAnsi"/>
          <w:bCs/>
          <w:szCs w:val="24"/>
        </w:rPr>
        <w:t xml:space="preserve"> by </w:t>
      </w:r>
      <w:r w:rsidR="00A263DF">
        <w:rPr>
          <w:rFonts w:asciiTheme="minorHAnsi" w:hAnsiTheme="minorHAnsi" w:cstheme="minorHAnsi"/>
          <w:bCs/>
          <w:szCs w:val="24"/>
        </w:rPr>
        <w:t>main</w:t>
      </w:r>
      <w:r w:rsidRPr="00225DEE">
        <w:rPr>
          <w:rFonts w:asciiTheme="minorHAnsi" w:hAnsiTheme="minorHAnsi" w:cstheme="minorHAnsi"/>
          <w:bCs/>
          <w:szCs w:val="24"/>
        </w:rPr>
        <w:t xml:space="preserve"> ITU bodies is generally considered comprehensive.</w:t>
      </w:r>
    </w:p>
    <w:p w14:paraId="18AB7EBA" w14:textId="77777777" w:rsidR="00704794" w:rsidRDefault="00704794"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p>
    <w:p w14:paraId="06F4CFA4" w14:textId="6FE0A875" w:rsidR="00BB4245" w:rsidRPr="00EC3F3A" w:rsidRDefault="00EC3F3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lang w:val="en-US"/>
        </w:rPr>
      </w:pPr>
      <w:r>
        <w:rPr>
          <w:rFonts w:asciiTheme="minorHAnsi" w:hAnsiTheme="minorHAnsi" w:cstheme="minorHAnsi"/>
          <w:b/>
          <w:szCs w:val="24"/>
          <w:lang w:val="en-US"/>
        </w:rPr>
        <w:t>General Comments</w:t>
      </w:r>
    </w:p>
    <w:p w14:paraId="2BFC3F74" w14:textId="582FDE3A" w:rsidR="00225B6F" w:rsidRPr="00377BAA" w:rsidRDefault="00377BAA" w:rsidP="00F90F4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lang w:val="en-US"/>
        </w:rPr>
      </w:pPr>
      <w:r>
        <w:rPr>
          <w:rFonts w:asciiTheme="minorHAnsi" w:hAnsiTheme="minorHAnsi" w:cstheme="minorHAnsi"/>
          <w:b/>
          <w:bCs/>
          <w:szCs w:val="24"/>
          <w:lang w:val="en-US"/>
        </w:rPr>
        <w:t>Question</w:t>
      </w:r>
      <w:r w:rsidR="00225B6F" w:rsidRPr="00CF1A5D">
        <w:rPr>
          <w:rFonts w:asciiTheme="minorHAnsi" w:hAnsiTheme="minorHAnsi" w:cstheme="minorHAnsi"/>
          <w:b/>
          <w:bCs/>
          <w:szCs w:val="24"/>
          <w:lang w:val="en-US"/>
        </w:rPr>
        <w:t> 22</w:t>
      </w:r>
      <w:r>
        <w:rPr>
          <w:rFonts w:asciiTheme="minorHAnsi" w:hAnsiTheme="minorHAnsi" w:cstheme="minorHAnsi"/>
          <w:b/>
          <w:bCs/>
          <w:szCs w:val="24"/>
          <w:lang w:val="en-US"/>
        </w:rPr>
        <w:t>.</w:t>
      </w:r>
    </w:p>
    <w:p w14:paraId="63613407" w14:textId="77777777" w:rsidR="00DD1889" w:rsidRDefault="00225DEE"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rPr>
      </w:pPr>
      <w:r w:rsidRPr="00225DEE">
        <w:rPr>
          <w:rFonts w:asciiTheme="minorHAnsi" w:hAnsiTheme="minorHAnsi" w:cstheme="minorHAnsi"/>
          <w:bCs/>
          <w:szCs w:val="24"/>
        </w:rPr>
        <w:t xml:space="preserve">When answering this question, respondents highlighted the importance of the ITU regional presence, emphasizing the role of the </w:t>
      </w:r>
      <w:r w:rsidR="00A263DF">
        <w:rPr>
          <w:rFonts w:asciiTheme="minorHAnsi" w:hAnsiTheme="minorHAnsi" w:cstheme="minorHAnsi"/>
          <w:bCs/>
          <w:szCs w:val="24"/>
        </w:rPr>
        <w:t>R</w:t>
      </w:r>
      <w:r w:rsidRPr="00225DEE">
        <w:rPr>
          <w:rFonts w:asciiTheme="minorHAnsi" w:hAnsiTheme="minorHAnsi" w:cstheme="minorHAnsi"/>
          <w:bCs/>
          <w:szCs w:val="24"/>
        </w:rPr>
        <w:t xml:space="preserve">egional </w:t>
      </w:r>
      <w:r w:rsidR="00A263DF">
        <w:rPr>
          <w:rFonts w:asciiTheme="minorHAnsi" w:hAnsiTheme="minorHAnsi" w:cstheme="minorHAnsi"/>
          <w:bCs/>
          <w:szCs w:val="24"/>
        </w:rPr>
        <w:t>O</w:t>
      </w:r>
      <w:r w:rsidRPr="00225DEE">
        <w:rPr>
          <w:rFonts w:asciiTheme="minorHAnsi" w:hAnsiTheme="minorHAnsi" w:cstheme="minorHAnsi"/>
          <w:bCs/>
          <w:szCs w:val="24"/>
        </w:rPr>
        <w:t>ffice as a key link between Member States and ITU.</w:t>
      </w:r>
    </w:p>
    <w:p w14:paraId="0EBB2CEC" w14:textId="0140AD31" w:rsidR="00225DEE" w:rsidRDefault="00225DEE"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25DEE">
        <w:rPr>
          <w:rFonts w:asciiTheme="minorHAnsi" w:hAnsiTheme="minorHAnsi" w:cstheme="minorHAnsi"/>
          <w:szCs w:val="24"/>
        </w:rPr>
        <w:t xml:space="preserve">At the same time, the importance of increasing funding for the </w:t>
      </w:r>
      <w:r w:rsidR="00DD1889">
        <w:rPr>
          <w:rFonts w:asciiTheme="minorHAnsi" w:hAnsiTheme="minorHAnsi" w:cstheme="minorHAnsi"/>
          <w:szCs w:val="24"/>
        </w:rPr>
        <w:t>R</w:t>
      </w:r>
      <w:r w:rsidRPr="00225DEE">
        <w:rPr>
          <w:rFonts w:asciiTheme="minorHAnsi" w:hAnsiTheme="minorHAnsi" w:cstheme="minorHAnsi"/>
          <w:szCs w:val="24"/>
        </w:rPr>
        <w:t xml:space="preserve">egional </w:t>
      </w:r>
      <w:r w:rsidR="00DD1889">
        <w:rPr>
          <w:rFonts w:asciiTheme="minorHAnsi" w:hAnsiTheme="minorHAnsi" w:cstheme="minorHAnsi"/>
          <w:szCs w:val="24"/>
        </w:rPr>
        <w:t>O</w:t>
      </w:r>
      <w:r w:rsidRPr="00225DEE">
        <w:rPr>
          <w:rFonts w:asciiTheme="minorHAnsi" w:hAnsiTheme="minorHAnsi" w:cstheme="minorHAnsi"/>
          <w:szCs w:val="24"/>
        </w:rPr>
        <w:t>ffice, expanding the participation of developing countries in the activities</w:t>
      </w:r>
      <w:r w:rsidR="00DD1889">
        <w:rPr>
          <w:rFonts w:asciiTheme="minorHAnsi" w:hAnsiTheme="minorHAnsi" w:cstheme="minorHAnsi"/>
          <w:szCs w:val="24"/>
        </w:rPr>
        <w:t xml:space="preserve"> of the Union</w:t>
      </w:r>
      <w:r w:rsidRPr="00225DEE">
        <w:rPr>
          <w:rFonts w:asciiTheme="minorHAnsi" w:hAnsiTheme="minorHAnsi" w:cstheme="minorHAnsi"/>
          <w:szCs w:val="24"/>
        </w:rPr>
        <w:t xml:space="preserve">, further developing the practice of holding hybrid events, and strengthening cooperation with </w:t>
      </w:r>
      <w:r w:rsidR="00704794">
        <w:rPr>
          <w:rFonts w:asciiTheme="minorHAnsi" w:hAnsiTheme="minorHAnsi" w:cstheme="minorHAnsi"/>
          <w:szCs w:val="24"/>
        </w:rPr>
        <w:t xml:space="preserve">the </w:t>
      </w:r>
      <w:r w:rsidRPr="00225DEE">
        <w:rPr>
          <w:rFonts w:asciiTheme="minorHAnsi" w:hAnsiTheme="minorHAnsi" w:cstheme="minorHAnsi"/>
          <w:szCs w:val="24"/>
        </w:rPr>
        <w:t>regional telecommunication organizations was also noted.</w:t>
      </w:r>
    </w:p>
    <w:p w14:paraId="12F599B4" w14:textId="77777777" w:rsidR="00704794" w:rsidRPr="00225DEE" w:rsidRDefault="00704794"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3501141D" w14:textId="516994F4" w:rsidR="00CC6C51" w:rsidRPr="00191424" w:rsidRDefault="00CC6C51" w:rsidP="0070479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r w:rsidRPr="00E22225">
        <w:rPr>
          <w:rFonts w:asciiTheme="minorHAnsi" w:hAnsiTheme="minorHAnsi" w:cstheme="minorHAnsi"/>
          <w:b/>
          <w:bCs/>
          <w:szCs w:val="24"/>
          <w:lang w:val="en-US"/>
        </w:rPr>
        <w:t>III</w:t>
      </w:r>
      <w:r w:rsidR="009A7E2D" w:rsidRPr="00191424">
        <w:rPr>
          <w:rFonts w:asciiTheme="minorHAnsi" w:hAnsiTheme="minorHAnsi" w:cstheme="minorHAnsi"/>
          <w:b/>
          <w:bCs/>
          <w:szCs w:val="24"/>
        </w:rPr>
        <w:t>. </w:t>
      </w:r>
      <w:r w:rsidR="00E018F6">
        <w:rPr>
          <w:rFonts w:asciiTheme="minorHAnsi" w:hAnsiTheme="minorHAnsi" w:cstheme="minorHAnsi"/>
          <w:b/>
          <w:bCs/>
          <w:szCs w:val="24"/>
          <w:lang w:val="en-US"/>
        </w:rPr>
        <w:t>Proposals</w:t>
      </w:r>
      <w:r w:rsidR="003968EF" w:rsidRPr="00191424">
        <w:rPr>
          <w:rFonts w:asciiTheme="minorHAnsi" w:hAnsiTheme="minorHAnsi" w:cstheme="minorHAnsi"/>
          <w:b/>
          <w:bCs/>
          <w:szCs w:val="24"/>
        </w:rPr>
        <w:t>:</w:t>
      </w:r>
    </w:p>
    <w:p w14:paraId="1AADAD7A" w14:textId="2B9F3139" w:rsidR="00DD1889" w:rsidRDefault="00DD1889" w:rsidP="001F7FBA">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Pr>
          <w:rFonts w:asciiTheme="minorHAnsi" w:hAnsiTheme="minorHAnsi" w:cstheme="minorHAnsi"/>
          <w:bCs/>
          <w:szCs w:val="24"/>
          <w:lang w:val="en-US"/>
        </w:rPr>
        <w:t xml:space="preserve">The Council Working Group on Financial and Human Resources is invited to </w:t>
      </w:r>
      <w:proofErr w:type="gramStart"/>
      <w:r>
        <w:rPr>
          <w:rFonts w:asciiTheme="minorHAnsi" w:hAnsiTheme="minorHAnsi" w:cstheme="minorHAnsi"/>
          <w:bCs/>
          <w:szCs w:val="24"/>
          <w:lang w:val="en-US"/>
        </w:rPr>
        <w:t>take into account</w:t>
      </w:r>
      <w:proofErr w:type="gramEnd"/>
      <w:r>
        <w:rPr>
          <w:rFonts w:asciiTheme="minorHAnsi" w:hAnsiTheme="minorHAnsi" w:cstheme="minorHAnsi"/>
          <w:bCs/>
          <w:szCs w:val="24"/>
          <w:lang w:val="en-US"/>
        </w:rPr>
        <w:t xml:space="preserve"> the information provided in Section II of this contribution in preparing the Final Report of the regional presence and to request the ITU Council to</w:t>
      </w:r>
      <w:r w:rsidRPr="00DD1889">
        <w:rPr>
          <w:rFonts w:asciiTheme="minorHAnsi" w:hAnsiTheme="minorHAnsi" w:cstheme="minorHAnsi"/>
          <w:bCs/>
          <w:szCs w:val="24"/>
          <w:lang w:val="en-US"/>
        </w:rPr>
        <w:t>:</w:t>
      </w:r>
    </w:p>
    <w:p w14:paraId="1FA3FC12" w14:textId="0D0A31F0" w:rsidR="00DD1889" w:rsidRPr="00DD1889" w:rsidRDefault="00AE65A5"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7F34F8">
        <w:rPr>
          <w:rFonts w:asciiTheme="minorHAnsi" w:hAnsiTheme="minorHAnsi" w:cstheme="minorHAnsi"/>
          <w:bCs/>
          <w:szCs w:val="24"/>
          <w:lang w:val="en-US"/>
        </w:rPr>
        <w:t>1. </w:t>
      </w:r>
      <w:r w:rsidR="007F34F8">
        <w:rPr>
          <w:rFonts w:asciiTheme="minorHAnsi" w:hAnsiTheme="minorHAnsi" w:cstheme="minorHAnsi"/>
          <w:bCs/>
          <w:szCs w:val="24"/>
          <w:lang w:val="en-US"/>
        </w:rPr>
        <w:t>C</w:t>
      </w:r>
      <w:r w:rsidR="00DD1889">
        <w:rPr>
          <w:rFonts w:asciiTheme="minorHAnsi" w:hAnsiTheme="minorHAnsi" w:cstheme="minorHAnsi"/>
          <w:bCs/>
          <w:szCs w:val="24"/>
          <w:lang w:val="en-US"/>
        </w:rPr>
        <w:t>ommend</w:t>
      </w:r>
      <w:r w:rsidR="00DD1889" w:rsidRPr="00DD1889">
        <w:rPr>
          <w:rFonts w:asciiTheme="minorHAnsi" w:hAnsiTheme="minorHAnsi" w:cstheme="minorHAnsi"/>
          <w:bCs/>
          <w:szCs w:val="24"/>
          <w:lang w:val="en-US"/>
        </w:rPr>
        <w:t xml:space="preserve"> </w:t>
      </w:r>
      <w:r w:rsidR="00DD1889">
        <w:rPr>
          <w:rFonts w:asciiTheme="minorHAnsi" w:hAnsiTheme="minorHAnsi" w:cstheme="minorHAnsi"/>
          <w:bCs/>
          <w:szCs w:val="24"/>
          <w:lang w:val="en-US"/>
        </w:rPr>
        <w:t>the</w:t>
      </w:r>
      <w:r w:rsidR="00DD1889" w:rsidRPr="00DD1889">
        <w:rPr>
          <w:rFonts w:asciiTheme="minorHAnsi" w:hAnsiTheme="minorHAnsi" w:cstheme="minorHAnsi"/>
          <w:bCs/>
          <w:szCs w:val="24"/>
          <w:lang w:val="en-US"/>
        </w:rPr>
        <w:t xml:space="preserve"> </w:t>
      </w:r>
      <w:r w:rsidR="00DD1889">
        <w:rPr>
          <w:rFonts w:asciiTheme="minorHAnsi" w:hAnsiTheme="minorHAnsi" w:cstheme="minorHAnsi"/>
          <w:bCs/>
          <w:szCs w:val="24"/>
          <w:lang w:val="en-US"/>
        </w:rPr>
        <w:t>governments of the ITU Member States which, in addition to paying their contributions to the ITU, undertake the additional obligation to provide financial and administrative resources to ITU Regional and/or Area Offices</w:t>
      </w:r>
      <w:r w:rsidR="007F34F8">
        <w:rPr>
          <w:rFonts w:asciiTheme="minorHAnsi" w:hAnsiTheme="minorHAnsi" w:cstheme="minorHAnsi"/>
          <w:bCs/>
          <w:szCs w:val="24"/>
          <w:lang w:val="en-US"/>
        </w:rPr>
        <w:t>, thereby reducing the burden on the ITU budget.</w:t>
      </w:r>
    </w:p>
    <w:p w14:paraId="0BB1D7A7" w14:textId="217DEE4B" w:rsidR="007F34F8" w:rsidRPr="007F34F8" w:rsidRDefault="001F61B8"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7F34F8">
        <w:rPr>
          <w:rFonts w:asciiTheme="minorHAnsi" w:hAnsiTheme="minorHAnsi" w:cstheme="minorHAnsi"/>
          <w:bCs/>
          <w:szCs w:val="24"/>
          <w:lang w:val="en-US"/>
        </w:rPr>
        <w:t>2. </w:t>
      </w:r>
      <w:r w:rsidR="007F34F8" w:rsidRPr="007F34F8">
        <w:rPr>
          <w:rFonts w:asciiTheme="minorHAnsi" w:hAnsiTheme="minorHAnsi" w:cstheme="minorHAnsi"/>
          <w:bCs/>
          <w:szCs w:val="24"/>
          <w:lang w:val="en-US"/>
        </w:rPr>
        <w:t xml:space="preserve">Particularly </w:t>
      </w:r>
      <w:r w:rsidR="007F34F8">
        <w:rPr>
          <w:rFonts w:asciiTheme="minorHAnsi" w:hAnsiTheme="minorHAnsi" w:cstheme="minorHAnsi"/>
          <w:bCs/>
          <w:szCs w:val="24"/>
          <w:lang w:val="en-US"/>
        </w:rPr>
        <w:t>note</w:t>
      </w:r>
      <w:r w:rsidR="007F34F8" w:rsidRPr="007F34F8">
        <w:rPr>
          <w:rFonts w:asciiTheme="minorHAnsi" w:hAnsiTheme="minorHAnsi" w:cstheme="minorHAnsi"/>
          <w:bCs/>
          <w:szCs w:val="24"/>
          <w:lang w:val="en-US"/>
        </w:rPr>
        <w:t xml:space="preserve"> </w:t>
      </w:r>
      <w:r w:rsidR="007F34F8">
        <w:rPr>
          <w:rFonts w:asciiTheme="minorHAnsi" w:hAnsiTheme="minorHAnsi" w:cstheme="minorHAnsi"/>
          <w:bCs/>
          <w:szCs w:val="24"/>
          <w:lang w:val="en-US"/>
        </w:rPr>
        <w:t>that, in accordance with Resolution 25 (Rev. Bucharest, 2022) “Strengthening the ITU regional presence”, the activities of regional and area offices, which are an extension of ITU,</w:t>
      </w:r>
      <w:r w:rsidR="007F34F8" w:rsidRPr="007F34F8">
        <w:rPr>
          <w:rFonts w:asciiTheme="minorHAnsi" w:hAnsiTheme="minorHAnsi" w:cstheme="minorHAnsi"/>
          <w:bCs/>
          <w:szCs w:val="24"/>
          <w:lang w:val="en-US"/>
        </w:rPr>
        <w:t xml:space="preserve"> </w:t>
      </w:r>
      <w:r w:rsidR="007F34F8">
        <w:rPr>
          <w:rFonts w:asciiTheme="minorHAnsi" w:hAnsiTheme="minorHAnsi" w:cstheme="minorHAnsi"/>
          <w:bCs/>
          <w:szCs w:val="24"/>
          <w:lang w:val="en-US"/>
        </w:rPr>
        <w:t>should reflect the coordinated objectives of all three ITU Sectors and enhance the effective participation of all members in ITU work.</w:t>
      </w:r>
    </w:p>
    <w:p w14:paraId="0704ECCD" w14:textId="12B30D45" w:rsidR="00596084" w:rsidRPr="00596084" w:rsidRDefault="001F61B8"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596084">
        <w:rPr>
          <w:rFonts w:asciiTheme="minorHAnsi" w:hAnsiTheme="minorHAnsi" w:cstheme="minorHAnsi"/>
          <w:bCs/>
          <w:szCs w:val="24"/>
          <w:lang w:val="en-US"/>
        </w:rPr>
        <w:t>3. </w:t>
      </w:r>
      <w:r w:rsidR="00596084">
        <w:rPr>
          <w:rFonts w:asciiTheme="minorHAnsi" w:hAnsiTheme="minorHAnsi" w:cstheme="minorHAnsi"/>
          <w:bCs/>
          <w:szCs w:val="24"/>
          <w:lang w:val="en-US"/>
        </w:rPr>
        <w:t xml:space="preserve">Emphasize that </w:t>
      </w:r>
      <w:r w:rsidR="00596084" w:rsidRPr="00596084">
        <w:rPr>
          <w:rFonts w:asciiTheme="minorHAnsi" w:hAnsiTheme="minorHAnsi" w:cstheme="minorHAnsi"/>
          <w:bCs/>
          <w:szCs w:val="24"/>
        </w:rPr>
        <w:t>the regional and area offices shall be empowered to make decisions within their mandate</w:t>
      </w:r>
      <w:r w:rsidR="00596084" w:rsidRPr="00596084">
        <w:rPr>
          <w:rFonts w:asciiTheme="minorHAnsi" w:hAnsiTheme="minorHAnsi" w:cstheme="minorHAnsi"/>
          <w:bCs/>
          <w:szCs w:val="24"/>
          <w:lang w:val="en-US"/>
        </w:rPr>
        <w:t xml:space="preserve">, </w:t>
      </w:r>
      <w:r w:rsidR="00596084" w:rsidRPr="00596084">
        <w:rPr>
          <w:rFonts w:asciiTheme="minorHAnsi" w:hAnsiTheme="minorHAnsi" w:cstheme="minorHAnsi"/>
          <w:bCs/>
          <w:szCs w:val="24"/>
        </w:rPr>
        <w:t xml:space="preserve">while it is necessary to promote the achievement and maintenance of a balance of authority between </w:t>
      </w:r>
      <w:r w:rsidR="00596084">
        <w:rPr>
          <w:rFonts w:asciiTheme="minorHAnsi" w:hAnsiTheme="minorHAnsi" w:cstheme="minorHAnsi"/>
          <w:bCs/>
          <w:szCs w:val="24"/>
          <w:lang w:val="en-US"/>
        </w:rPr>
        <w:t xml:space="preserve">ITU </w:t>
      </w:r>
      <w:r w:rsidR="00596084" w:rsidRPr="00596084">
        <w:rPr>
          <w:rFonts w:asciiTheme="minorHAnsi" w:hAnsiTheme="minorHAnsi" w:cstheme="minorHAnsi"/>
          <w:bCs/>
          <w:szCs w:val="24"/>
        </w:rPr>
        <w:t>headquarters and the</w:t>
      </w:r>
      <w:r w:rsidR="00596084">
        <w:rPr>
          <w:rFonts w:asciiTheme="minorHAnsi" w:hAnsiTheme="minorHAnsi" w:cstheme="minorHAnsi"/>
          <w:bCs/>
          <w:szCs w:val="24"/>
        </w:rPr>
        <w:t xml:space="preserve"> regional and area</w:t>
      </w:r>
      <w:r w:rsidR="00596084" w:rsidRPr="00596084">
        <w:rPr>
          <w:rFonts w:asciiTheme="minorHAnsi" w:hAnsiTheme="minorHAnsi" w:cstheme="minorHAnsi"/>
          <w:bCs/>
          <w:szCs w:val="24"/>
        </w:rPr>
        <w:t xml:space="preserve"> offices.</w:t>
      </w:r>
    </w:p>
    <w:p w14:paraId="19E083E0" w14:textId="11A3FFE7" w:rsidR="00596084" w:rsidRPr="00596084" w:rsidRDefault="00D25E44"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AD7E44">
        <w:rPr>
          <w:rFonts w:asciiTheme="minorHAnsi" w:hAnsiTheme="minorHAnsi" w:cstheme="minorHAnsi"/>
          <w:bCs/>
          <w:szCs w:val="24"/>
          <w:lang w:val="en-US"/>
        </w:rPr>
        <w:t>4</w:t>
      </w:r>
      <w:r w:rsidR="00386331" w:rsidRPr="00AD7E44">
        <w:rPr>
          <w:rFonts w:asciiTheme="minorHAnsi" w:hAnsiTheme="minorHAnsi" w:cstheme="minorHAnsi"/>
          <w:bCs/>
          <w:szCs w:val="24"/>
          <w:lang w:val="en-US"/>
        </w:rPr>
        <w:t>. </w:t>
      </w:r>
      <w:r w:rsidR="00596084" w:rsidRPr="00AD7E44">
        <w:rPr>
          <w:rFonts w:asciiTheme="minorHAnsi" w:hAnsiTheme="minorHAnsi" w:cstheme="minorHAnsi"/>
          <w:bCs/>
          <w:szCs w:val="24"/>
          <w:lang w:val="en-US"/>
        </w:rPr>
        <w:t>In cases where countries in a region provide favorable conditions for the location of an ITU regional and</w:t>
      </w:r>
      <w:r w:rsidR="00596084" w:rsidRPr="00596084">
        <w:rPr>
          <w:rFonts w:asciiTheme="minorHAnsi" w:hAnsiTheme="minorHAnsi" w:cstheme="minorHAnsi"/>
          <w:bCs/>
          <w:szCs w:val="24"/>
          <w:lang w:val="en-US"/>
        </w:rPr>
        <w:t>/or area office, at the request of the ITU Member States of such a region, th</w:t>
      </w:r>
      <w:r w:rsidR="00704794">
        <w:rPr>
          <w:rFonts w:asciiTheme="minorHAnsi" w:hAnsiTheme="minorHAnsi" w:cstheme="minorHAnsi"/>
          <w:bCs/>
          <w:szCs w:val="24"/>
          <w:lang w:val="en-US"/>
        </w:rPr>
        <w:t xml:space="preserve">e </w:t>
      </w:r>
      <w:r w:rsidR="00596084" w:rsidRPr="00596084">
        <w:rPr>
          <w:rFonts w:asciiTheme="minorHAnsi" w:hAnsiTheme="minorHAnsi" w:cstheme="minorHAnsi"/>
          <w:bCs/>
          <w:szCs w:val="24"/>
          <w:lang w:val="en-US"/>
        </w:rPr>
        <w:t xml:space="preserve">ITU could consider the possibility of providing, on a reciprocal basis, premises at the </w:t>
      </w:r>
      <w:r w:rsidR="00596084">
        <w:rPr>
          <w:rFonts w:asciiTheme="minorHAnsi" w:hAnsiTheme="minorHAnsi" w:cstheme="minorHAnsi"/>
          <w:bCs/>
          <w:szCs w:val="24"/>
          <w:lang w:val="en-US"/>
        </w:rPr>
        <w:t xml:space="preserve">ITU </w:t>
      </w:r>
      <w:r w:rsidR="00596084" w:rsidRPr="00596084">
        <w:rPr>
          <w:rFonts w:asciiTheme="minorHAnsi" w:hAnsiTheme="minorHAnsi" w:cstheme="minorHAnsi"/>
          <w:bCs/>
          <w:szCs w:val="24"/>
          <w:lang w:val="en-US"/>
        </w:rPr>
        <w:t xml:space="preserve">headquarters to a representative office of the relevant regional telecommunication organization, if such a representative office </w:t>
      </w:r>
      <w:r w:rsidR="002F4DD7">
        <w:rPr>
          <w:rFonts w:asciiTheme="minorHAnsi" w:hAnsiTheme="minorHAnsi" w:cstheme="minorHAnsi"/>
          <w:bCs/>
          <w:szCs w:val="24"/>
          <w:lang w:val="en-US"/>
        </w:rPr>
        <w:t xml:space="preserve">to the ITU </w:t>
      </w:r>
      <w:r w:rsidR="00596084" w:rsidRPr="00596084">
        <w:rPr>
          <w:rFonts w:asciiTheme="minorHAnsi" w:hAnsiTheme="minorHAnsi" w:cstheme="minorHAnsi"/>
          <w:bCs/>
          <w:szCs w:val="24"/>
          <w:lang w:val="en-US"/>
        </w:rPr>
        <w:t>is established.</w:t>
      </w:r>
    </w:p>
    <w:p w14:paraId="20435DB7" w14:textId="578EF452" w:rsidR="00AD7E44" w:rsidRPr="00AD7E44" w:rsidRDefault="00D25E44"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D42795">
        <w:rPr>
          <w:rFonts w:asciiTheme="minorHAnsi" w:hAnsiTheme="minorHAnsi" w:cstheme="minorHAnsi"/>
          <w:bCs/>
          <w:szCs w:val="24"/>
          <w:lang w:val="en-US"/>
        </w:rPr>
        <w:t>5</w:t>
      </w:r>
      <w:r w:rsidR="00C36EAA" w:rsidRPr="00D42795">
        <w:rPr>
          <w:rFonts w:asciiTheme="minorHAnsi" w:hAnsiTheme="minorHAnsi" w:cstheme="minorHAnsi"/>
          <w:bCs/>
          <w:szCs w:val="24"/>
          <w:lang w:val="en-US"/>
        </w:rPr>
        <w:t>. </w:t>
      </w:r>
      <w:r w:rsidR="00D42795">
        <w:rPr>
          <w:rFonts w:asciiTheme="minorHAnsi" w:hAnsiTheme="minorHAnsi" w:cstheme="minorHAnsi"/>
          <w:bCs/>
          <w:szCs w:val="24"/>
          <w:lang w:val="en-US"/>
        </w:rPr>
        <w:t>N</w:t>
      </w:r>
      <w:r w:rsidR="00AD7E44" w:rsidRPr="00AD7E44">
        <w:rPr>
          <w:rFonts w:asciiTheme="minorHAnsi" w:hAnsiTheme="minorHAnsi" w:cstheme="minorHAnsi"/>
          <w:bCs/>
          <w:szCs w:val="24"/>
          <w:lang w:val="en-US"/>
        </w:rPr>
        <w:t>ote and consider ways to address the identified problem of insufficient financial resources, particularly for the implementation of project activities under regional initiatives approved by the World Telecommunication Development Conferences.</w:t>
      </w:r>
    </w:p>
    <w:p w14:paraId="1F9B3FD8" w14:textId="16DD3047" w:rsidR="00CF1A5D" w:rsidRDefault="00C971A4" w:rsidP="00835844">
      <w:pPr>
        <w:tabs>
          <w:tab w:val="clear" w:pos="567"/>
          <w:tab w:val="clear" w:pos="1134"/>
          <w:tab w:val="clear" w:pos="1701"/>
          <w:tab w:val="clear" w:pos="2268"/>
          <w:tab w:val="clear" w:pos="2835"/>
        </w:tabs>
        <w:overflowPunct/>
        <w:autoSpaceDE/>
        <w:autoSpaceDN/>
        <w:adjustRightInd/>
        <w:spacing w:before="0" w:after="80"/>
        <w:jc w:val="both"/>
        <w:textAlignment w:val="auto"/>
        <w:rPr>
          <w:rFonts w:asciiTheme="minorHAnsi" w:hAnsiTheme="minorHAnsi" w:cstheme="minorHAnsi"/>
          <w:bCs/>
          <w:szCs w:val="24"/>
          <w:lang w:val="en-US"/>
        </w:rPr>
      </w:pPr>
      <w:r w:rsidRPr="00CF1A5D">
        <w:rPr>
          <w:rFonts w:asciiTheme="minorHAnsi" w:hAnsiTheme="minorHAnsi" w:cstheme="minorHAnsi"/>
          <w:bCs/>
          <w:szCs w:val="24"/>
          <w:lang w:val="en-US"/>
        </w:rPr>
        <w:t>6. </w:t>
      </w:r>
      <w:r w:rsidR="00CF1A5D" w:rsidRPr="00CF1A5D">
        <w:rPr>
          <w:rFonts w:asciiTheme="minorHAnsi" w:hAnsiTheme="minorHAnsi" w:cstheme="minorHAnsi"/>
          <w:bCs/>
          <w:szCs w:val="24"/>
          <w:lang w:val="en-US"/>
        </w:rPr>
        <w:t xml:space="preserve">Note that the activities of the ITU </w:t>
      </w:r>
      <w:r w:rsidR="00CF1A5D">
        <w:rPr>
          <w:rFonts w:asciiTheme="minorHAnsi" w:hAnsiTheme="minorHAnsi" w:cstheme="minorHAnsi"/>
          <w:bCs/>
          <w:szCs w:val="24"/>
          <w:lang w:val="en-US"/>
        </w:rPr>
        <w:t>area</w:t>
      </w:r>
      <w:r w:rsidR="00CF1A5D" w:rsidRPr="00CF1A5D">
        <w:rPr>
          <w:rFonts w:asciiTheme="minorHAnsi" w:hAnsiTheme="minorHAnsi" w:cstheme="minorHAnsi"/>
          <w:bCs/>
          <w:szCs w:val="24"/>
          <w:lang w:val="en-US"/>
        </w:rPr>
        <w:t xml:space="preserve"> office in the region where the ITU regional office operates should be provided for in the </w:t>
      </w:r>
      <w:r w:rsidR="00CF1A5D">
        <w:rPr>
          <w:rFonts w:asciiTheme="minorHAnsi" w:hAnsiTheme="minorHAnsi" w:cstheme="minorHAnsi"/>
          <w:bCs/>
          <w:szCs w:val="24"/>
          <w:lang w:val="en-US"/>
        </w:rPr>
        <w:t>work</w:t>
      </w:r>
      <w:r w:rsidR="00CF1A5D" w:rsidRPr="00CF1A5D">
        <w:rPr>
          <w:rFonts w:asciiTheme="minorHAnsi" w:hAnsiTheme="minorHAnsi" w:cstheme="minorHAnsi"/>
          <w:bCs/>
          <w:szCs w:val="24"/>
          <w:lang w:val="en-US"/>
        </w:rPr>
        <w:t xml:space="preserve"> plan of the relevant ITU regional office.</w:t>
      </w:r>
    </w:p>
    <w:p w14:paraId="4B90D48E" w14:textId="020907E6" w:rsidR="002D769B" w:rsidRPr="00CF1A5D" w:rsidRDefault="002D769B" w:rsidP="002D769B">
      <w:pPr>
        <w:tabs>
          <w:tab w:val="clear" w:pos="567"/>
          <w:tab w:val="clear" w:pos="1134"/>
          <w:tab w:val="clear" w:pos="1701"/>
          <w:tab w:val="clear" w:pos="2268"/>
          <w:tab w:val="clear" w:pos="2835"/>
        </w:tabs>
        <w:overflowPunct/>
        <w:autoSpaceDE/>
        <w:autoSpaceDN/>
        <w:adjustRightInd/>
        <w:spacing w:before="600"/>
        <w:jc w:val="center"/>
        <w:textAlignment w:val="auto"/>
        <w:rPr>
          <w:rFonts w:asciiTheme="minorHAnsi" w:hAnsiTheme="minorHAnsi" w:cstheme="minorHAnsi"/>
          <w:bCs/>
          <w:szCs w:val="24"/>
          <w:lang w:val="en-US"/>
        </w:rPr>
      </w:pPr>
      <w:r>
        <w:rPr>
          <w:rFonts w:asciiTheme="minorHAnsi" w:hAnsiTheme="minorHAnsi" w:cstheme="minorHAnsi"/>
          <w:bCs/>
          <w:szCs w:val="24"/>
          <w:lang w:val="en-US"/>
        </w:rPr>
        <w:t>___________________</w:t>
      </w:r>
    </w:p>
    <w:sectPr w:rsidR="002D769B" w:rsidRPr="00CF1A5D"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F1BE" w14:textId="77777777" w:rsidR="0061549E" w:rsidRDefault="0061549E">
      <w:r>
        <w:separator/>
      </w:r>
    </w:p>
  </w:endnote>
  <w:endnote w:type="continuationSeparator" w:id="0">
    <w:p w14:paraId="7CA7DF2F" w14:textId="77777777" w:rsidR="0061549E" w:rsidRDefault="0061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B5F33" w:rsidRPr="00784011" w14:paraId="07402CB9" w14:textId="77777777" w:rsidTr="003B5F33">
      <w:trPr>
        <w:jc w:val="center"/>
      </w:trPr>
      <w:tc>
        <w:tcPr>
          <w:tcW w:w="1803" w:type="dxa"/>
          <w:vAlign w:val="center"/>
        </w:tcPr>
        <w:p w14:paraId="727FD637" w14:textId="0ADC8A39" w:rsidR="003B5F33" w:rsidRDefault="003B5F33" w:rsidP="00EE49E8">
          <w:pPr>
            <w:pStyle w:val="Header"/>
            <w:jc w:val="left"/>
            <w:rPr>
              <w:noProof/>
            </w:rPr>
          </w:pPr>
        </w:p>
      </w:tc>
      <w:tc>
        <w:tcPr>
          <w:tcW w:w="8261" w:type="dxa"/>
        </w:tcPr>
        <w:p w14:paraId="2D49E76E" w14:textId="28A4D95A" w:rsidR="003B5F33" w:rsidRPr="00E06FD5" w:rsidRDefault="003B5F33" w:rsidP="00A52C84">
          <w:pPr>
            <w:pStyle w:val="Header"/>
            <w:tabs>
              <w:tab w:val="left" w:pos="6028"/>
              <w:tab w:val="right" w:pos="8505"/>
              <w:tab w:val="right" w:pos="9639"/>
            </w:tabs>
            <w:jc w:val="left"/>
            <w:rPr>
              <w:rFonts w:ascii="Arial" w:hAnsi="Arial" w:cs="Arial"/>
              <w:b/>
              <w:bCs/>
              <w:szCs w:val="18"/>
            </w:rPr>
          </w:pPr>
          <w:r>
            <w:rPr>
              <w:bCs/>
            </w:rPr>
            <w:tab/>
          </w:r>
          <w:r w:rsidRPr="00623AE3">
            <w:rPr>
              <w:bCs/>
            </w:rPr>
            <w:t>C</w:t>
          </w:r>
          <w:r>
            <w:rPr>
              <w:bCs/>
            </w:rPr>
            <w:t>WG-FHR-22</w:t>
          </w:r>
          <w:r w:rsidRPr="00623AE3">
            <w:rPr>
              <w:bCs/>
            </w:rPr>
            <w:t>/</w:t>
          </w:r>
          <w:r w:rsidR="00C1004D">
            <w:rPr>
              <w:bCs/>
            </w:rPr>
            <w:t>31</w:t>
          </w:r>
          <w:r w:rsidRPr="00623AE3">
            <w:rPr>
              <w:bCs/>
            </w:rPr>
            <w:t>-E</w:t>
          </w:r>
          <w:r>
            <w:rPr>
              <w:bCs/>
            </w:rPr>
            <w:tab/>
          </w:r>
          <w:r>
            <w:fldChar w:fldCharType="begin"/>
          </w:r>
          <w:r>
            <w:instrText>PAGE</w:instrText>
          </w:r>
          <w:r>
            <w:fldChar w:fldCharType="separate"/>
          </w:r>
          <w:r w:rsidR="00343663">
            <w:rPr>
              <w:noProof/>
            </w:rPr>
            <w:t>4</w:t>
          </w:r>
          <w:r>
            <w:rPr>
              <w:noProof/>
            </w:rPr>
            <w:fldChar w:fldCharType="end"/>
          </w:r>
        </w:p>
      </w:tc>
    </w:tr>
  </w:tbl>
  <w:p w14:paraId="44006CCE" w14:textId="77777777" w:rsidR="003B5F33" w:rsidRPr="00DB1936" w:rsidRDefault="003B5F33"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3B5F33" w:rsidRPr="00784011" w14:paraId="4F588A4C" w14:textId="77777777" w:rsidTr="00A52C84">
      <w:trPr>
        <w:jc w:val="center"/>
      </w:trPr>
      <w:tc>
        <w:tcPr>
          <w:tcW w:w="3107" w:type="dxa"/>
          <w:vAlign w:val="center"/>
        </w:tcPr>
        <w:p w14:paraId="4E7A2825" w14:textId="4719E1F3" w:rsidR="003B5F33" w:rsidRDefault="003B5F33" w:rsidP="00EE49E8">
          <w:pPr>
            <w:pStyle w:val="Header"/>
            <w:jc w:val="left"/>
            <w:rPr>
              <w:noProof/>
            </w:rPr>
          </w:pPr>
          <w:hyperlink r:id="rId1" w:history="1">
            <w:r w:rsidRPr="003E2EF3">
              <w:rPr>
                <w:rStyle w:val="Hyperlink"/>
              </w:rPr>
              <w:t>council.itu.int/working-groups</w:t>
            </w:r>
          </w:hyperlink>
        </w:p>
      </w:tc>
      <w:tc>
        <w:tcPr>
          <w:tcW w:w="6957" w:type="dxa"/>
        </w:tcPr>
        <w:p w14:paraId="3F62E0D8" w14:textId="442FE349" w:rsidR="003B5F33" w:rsidRPr="00E06FD5" w:rsidRDefault="003B5F33"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Pr>
              <w:bCs/>
            </w:rPr>
            <w:t>WG-FHR-22</w:t>
          </w:r>
          <w:r w:rsidRPr="00623AE3">
            <w:rPr>
              <w:bCs/>
            </w:rPr>
            <w:t>/</w:t>
          </w:r>
          <w:r w:rsidR="00C1004D">
            <w:rPr>
              <w:bCs/>
            </w:rPr>
            <w:t>31</w:t>
          </w:r>
          <w:r w:rsidRPr="00623AE3">
            <w:rPr>
              <w:bCs/>
            </w:rPr>
            <w:t>-E</w:t>
          </w:r>
          <w:r>
            <w:rPr>
              <w:bCs/>
            </w:rPr>
            <w:tab/>
          </w:r>
          <w:r>
            <w:fldChar w:fldCharType="begin"/>
          </w:r>
          <w:r>
            <w:instrText>PAGE</w:instrText>
          </w:r>
          <w:r>
            <w:fldChar w:fldCharType="separate"/>
          </w:r>
          <w:r w:rsidR="00806696">
            <w:rPr>
              <w:noProof/>
            </w:rPr>
            <w:t>1</w:t>
          </w:r>
          <w:r>
            <w:rPr>
              <w:noProof/>
            </w:rPr>
            <w:fldChar w:fldCharType="end"/>
          </w:r>
        </w:p>
      </w:tc>
    </w:tr>
  </w:tbl>
  <w:p w14:paraId="12BE588F" w14:textId="77777777" w:rsidR="003B5F33" w:rsidRPr="00623AE3" w:rsidRDefault="003B5F33"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2BB5" w14:textId="77777777" w:rsidR="0061549E" w:rsidRDefault="0061549E">
      <w:r>
        <w:t>____________________</w:t>
      </w:r>
    </w:p>
  </w:footnote>
  <w:footnote w:type="continuationSeparator" w:id="0">
    <w:p w14:paraId="5DC3FF8F" w14:textId="77777777" w:rsidR="0061549E" w:rsidRDefault="0061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3B5F33" w:rsidRPr="00784011" w14:paraId="6D4BB9D4" w14:textId="77777777" w:rsidTr="00F74694">
      <w:trPr>
        <w:trHeight w:val="1304"/>
        <w:jc w:val="center"/>
      </w:trPr>
      <w:tc>
        <w:tcPr>
          <w:tcW w:w="6546" w:type="dxa"/>
        </w:tcPr>
        <w:bookmarkStart w:id="11" w:name="_Hlk133422111"/>
        <w:p w14:paraId="3E21B143" w14:textId="178FA05C" w:rsidR="003B5F33" w:rsidRPr="009621F8" w:rsidRDefault="003B5F33"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48E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3B5F33" w:rsidRDefault="003B5F33" w:rsidP="00AD3606">
          <w:pPr>
            <w:pStyle w:val="Header"/>
            <w:jc w:val="right"/>
            <w:rPr>
              <w:rFonts w:ascii="Arial" w:hAnsi="Arial" w:cs="Arial"/>
              <w:b/>
              <w:bCs/>
              <w:color w:val="009CD6"/>
              <w:szCs w:val="18"/>
            </w:rPr>
          </w:pPr>
        </w:p>
        <w:p w14:paraId="10B673DE" w14:textId="77777777" w:rsidR="003B5F33" w:rsidRDefault="003B5F33" w:rsidP="00AD3606">
          <w:pPr>
            <w:pStyle w:val="Header"/>
            <w:jc w:val="right"/>
            <w:rPr>
              <w:rFonts w:ascii="Arial" w:hAnsi="Arial" w:cs="Arial"/>
              <w:b/>
              <w:bCs/>
              <w:color w:val="009CD6"/>
              <w:szCs w:val="18"/>
            </w:rPr>
          </w:pPr>
        </w:p>
        <w:p w14:paraId="4287C2DF" w14:textId="0D65FB02" w:rsidR="003B5F33" w:rsidRPr="00784011" w:rsidRDefault="003B5F33"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3B5F33" w:rsidRDefault="003B5F33">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F0C6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3B5F33" w:rsidRDefault="003B5F33"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Twenty-second</w:t>
                          </w:r>
                          <w:r w:rsidRPr="00130599">
                            <w:rPr>
                              <w:sz w:val="20"/>
                            </w:rPr>
                            <w:t xml:space="preserve"> meeting </w:t>
                          </w:r>
                          <w:r>
                            <w:rPr>
                              <w:sz w:val="20"/>
                            </w:rPr>
                            <w:t>– From 14 (p.m.) to 16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3B5F33" w:rsidRDefault="003B5F33"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Twenty-second</w:t>
                    </w:r>
                    <w:r w:rsidRPr="00130599">
                      <w:rPr>
                        <w:sz w:val="20"/>
                      </w:rPr>
                      <w:t xml:space="preserve"> meeting </w:t>
                    </w:r>
                    <w:r>
                      <w:rPr>
                        <w:sz w:val="20"/>
                      </w:rPr>
                      <w:t>– From 14 (p.m.) to 16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76294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0009B"/>
    <w:rsid w:val="000210D4"/>
    <w:rsid w:val="00022A8E"/>
    <w:rsid w:val="00050406"/>
    <w:rsid w:val="00057F27"/>
    <w:rsid w:val="00063016"/>
    <w:rsid w:val="00064F34"/>
    <w:rsid w:val="00066795"/>
    <w:rsid w:val="00076AF6"/>
    <w:rsid w:val="00085CF2"/>
    <w:rsid w:val="00086C41"/>
    <w:rsid w:val="000A0706"/>
    <w:rsid w:val="000A57A6"/>
    <w:rsid w:val="000B1705"/>
    <w:rsid w:val="000B38D7"/>
    <w:rsid w:val="000C0926"/>
    <w:rsid w:val="000D75B2"/>
    <w:rsid w:val="000E6F54"/>
    <w:rsid w:val="000F116F"/>
    <w:rsid w:val="001052AC"/>
    <w:rsid w:val="001121F5"/>
    <w:rsid w:val="001177AA"/>
    <w:rsid w:val="001300A2"/>
    <w:rsid w:val="00130599"/>
    <w:rsid w:val="001400DC"/>
    <w:rsid w:val="00140CE1"/>
    <w:rsid w:val="0015477E"/>
    <w:rsid w:val="001666DD"/>
    <w:rsid w:val="001751FF"/>
    <w:rsid w:val="0017539C"/>
    <w:rsid w:val="00175AC2"/>
    <w:rsid w:val="0017609F"/>
    <w:rsid w:val="00191424"/>
    <w:rsid w:val="0019628A"/>
    <w:rsid w:val="001A7D1D"/>
    <w:rsid w:val="001B51DD"/>
    <w:rsid w:val="001B688D"/>
    <w:rsid w:val="001C192E"/>
    <w:rsid w:val="001C628E"/>
    <w:rsid w:val="001C7EA3"/>
    <w:rsid w:val="001E04DC"/>
    <w:rsid w:val="001E0F7B"/>
    <w:rsid w:val="001E0FBE"/>
    <w:rsid w:val="001E4F5C"/>
    <w:rsid w:val="001E4F8C"/>
    <w:rsid w:val="001E63A5"/>
    <w:rsid w:val="001F61B8"/>
    <w:rsid w:val="001F7FBA"/>
    <w:rsid w:val="002073B0"/>
    <w:rsid w:val="002119FD"/>
    <w:rsid w:val="002130E0"/>
    <w:rsid w:val="00215A2C"/>
    <w:rsid w:val="00225B6F"/>
    <w:rsid w:val="00225DEE"/>
    <w:rsid w:val="002404ED"/>
    <w:rsid w:val="00244F7F"/>
    <w:rsid w:val="00260ACE"/>
    <w:rsid w:val="00264425"/>
    <w:rsid w:val="00265875"/>
    <w:rsid w:val="00266C21"/>
    <w:rsid w:val="0027303B"/>
    <w:rsid w:val="00273E31"/>
    <w:rsid w:val="0028109B"/>
    <w:rsid w:val="002A0C03"/>
    <w:rsid w:val="002A2188"/>
    <w:rsid w:val="002B1F58"/>
    <w:rsid w:val="002C1C7A"/>
    <w:rsid w:val="002C54E2"/>
    <w:rsid w:val="002D1592"/>
    <w:rsid w:val="002D4C26"/>
    <w:rsid w:val="002D5DBD"/>
    <w:rsid w:val="002D769B"/>
    <w:rsid w:val="002F4DD7"/>
    <w:rsid w:val="002F5AFC"/>
    <w:rsid w:val="003001C4"/>
    <w:rsid w:val="0030160F"/>
    <w:rsid w:val="003058DA"/>
    <w:rsid w:val="00320223"/>
    <w:rsid w:val="00322D0D"/>
    <w:rsid w:val="00342B33"/>
    <w:rsid w:val="00343663"/>
    <w:rsid w:val="003515F5"/>
    <w:rsid w:val="00353C9E"/>
    <w:rsid w:val="00357D6D"/>
    <w:rsid w:val="00361465"/>
    <w:rsid w:val="00372C12"/>
    <w:rsid w:val="00377BAA"/>
    <w:rsid w:val="00386331"/>
    <w:rsid w:val="003877F5"/>
    <w:rsid w:val="003942D4"/>
    <w:rsid w:val="003958A8"/>
    <w:rsid w:val="003968EF"/>
    <w:rsid w:val="003972F2"/>
    <w:rsid w:val="003B5F33"/>
    <w:rsid w:val="003B5F3A"/>
    <w:rsid w:val="003B6D23"/>
    <w:rsid w:val="003C2533"/>
    <w:rsid w:val="003C268E"/>
    <w:rsid w:val="003C7D76"/>
    <w:rsid w:val="003D55B9"/>
    <w:rsid w:val="003D5A7F"/>
    <w:rsid w:val="003E2EF3"/>
    <w:rsid w:val="003F2355"/>
    <w:rsid w:val="004016E2"/>
    <w:rsid w:val="0040435A"/>
    <w:rsid w:val="00411BF6"/>
    <w:rsid w:val="004165D3"/>
    <w:rsid w:val="00416A24"/>
    <w:rsid w:val="00431D9E"/>
    <w:rsid w:val="0043223A"/>
    <w:rsid w:val="00433CE8"/>
    <w:rsid w:val="00433D80"/>
    <w:rsid w:val="00434A5C"/>
    <w:rsid w:val="0043603B"/>
    <w:rsid w:val="0044185D"/>
    <w:rsid w:val="004544D9"/>
    <w:rsid w:val="00472BAD"/>
    <w:rsid w:val="00477C7C"/>
    <w:rsid w:val="004801CB"/>
    <w:rsid w:val="004829F9"/>
    <w:rsid w:val="0048374A"/>
    <w:rsid w:val="00484009"/>
    <w:rsid w:val="004845E9"/>
    <w:rsid w:val="00490E72"/>
    <w:rsid w:val="00491157"/>
    <w:rsid w:val="004921C8"/>
    <w:rsid w:val="00494ADD"/>
    <w:rsid w:val="00495B0B"/>
    <w:rsid w:val="004A1103"/>
    <w:rsid w:val="004A1B8B"/>
    <w:rsid w:val="004A65C1"/>
    <w:rsid w:val="004C061F"/>
    <w:rsid w:val="004D1851"/>
    <w:rsid w:val="004D599D"/>
    <w:rsid w:val="004E2037"/>
    <w:rsid w:val="004E2EA5"/>
    <w:rsid w:val="004E3AEB"/>
    <w:rsid w:val="004F5EC4"/>
    <w:rsid w:val="0050223C"/>
    <w:rsid w:val="00516B38"/>
    <w:rsid w:val="005243FF"/>
    <w:rsid w:val="00564FBC"/>
    <w:rsid w:val="00572D84"/>
    <w:rsid w:val="00575568"/>
    <w:rsid w:val="005800BC"/>
    <w:rsid w:val="00582442"/>
    <w:rsid w:val="00596084"/>
    <w:rsid w:val="005A2CE3"/>
    <w:rsid w:val="005A335D"/>
    <w:rsid w:val="005A3839"/>
    <w:rsid w:val="005A5630"/>
    <w:rsid w:val="005E2BD5"/>
    <w:rsid w:val="005E7160"/>
    <w:rsid w:val="005F3269"/>
    <w:rsid w:val="00601741"/>
    <w:rsid w:val="00602CE8"/>
    <w:rsid w:val="0061345C"/>
    <w:rsid w:val="0061549E"/>
    <w:rsid w:val="00623AE3"/>
    <w:rsid w:val="00623EB1"/>
    <w:rsid w:val="00632A95"/>
    <w:rsid w:val="0064737F"/>
    <w:rsid w:val="006535F1"/>
    <w:rsid w:val="0065557D"/>
    <w:rsid w:val="00660D50"/>
    <w:rsid w:val="0066161F"/>
    <w:rsid w:val="00662984"/>
    <w:rsid w:val="006716BB"/>
    <w:rsid w:val="00676C7D"/>
    <w:rsid w:val="0068292E"/>
    <w:rsid w:val="006B1859"/>
    <w:rsid w:val="006B4457"/>
    <w:rsid w:val="006B6680"/>
    <w:rsid w:val="006B6DCC"/>
    <w:rsid w:val="006C3823"/>
    <w:rsid w:val="006D222D"/>
    <w:rsid w:val="006E00AB"/>
    <w:rsid w:val="006F5E33"/>
    <w:rsid w:val="00702DEF"/>
    <w:rsid w:val="00704794"/>
    <w:rsid w:val="00706861"/>
    <w:rsid w:val="0075051B"/>
    <w:rsid w:val="00775655"/>
    <w:rsid w:val="00793188"/>
    <w:rsid w:val="00794D34"/>
    <w:rsid w:val="007A18AB"/>
    <w:rsid w:val="007C2638"/>
    <w:rsid w:val="007D42ED"/>
    <w:rsid w:val="007F34F8"/>
    <w:rsid w:val="00804EAC"/>
    <w:rsid w:val="00806696"/>
    <w:rsid w:val="00813E5E"/>
    <w:rsid w:val="008148FE"/>
    <w:rsid w:val="008177A5"/>
    <w:rsid w:val="0083581B"/>
    <w:rsid w:val="00835844"/>
    <w:rsid w:val="00855A31"/>
    <w:rsid w:val="00863874"/>
    <w:rsid w:val="00864AFF"/>
    <w:rsid w:val="00865925"/>
    <w:rsid w:val="00866A0E"/>
    <w:rsid w:val="00881894"/>
    <w:rsid w:val="00881ED0"/>
    <w:rsid w:val="00891503"/>
    <w:rsid w:val="00893D2F"/>
    <w:rsid w:val="008964B4"/>
    <w:rsid w:val="008A0B95"/>
    <w:rsid w:val="008A0FFB"/>
    <w:rsid w:val="008A4C6B"/>
    <w:rsid w:val="008A7CB0"/>
    <w:rsid w:val="008B4A6A"/>
    <w:rsid w:val="008C5165"/>
    <w:rsid w:val="008C7E27"/>
    <w:rsid w:val="008F7448"/>
    <w:rsid w:val="0090147A"/>
    <w:rsid w:val="009173EF"/>
    <w:rsid w:val="00932906"/>
    <w:rsid w:val="00946BC1"/>
    <w:rsid w:val="0096133B"/>
    <w:rsid w:val="00961B0B"/>
    <w:rsid w:val="00962D33"/>
    <w:rsid w:val="00965BAF"/>
    <w:rsid w:val="009711DE"/>
    <w:rsid w:val="009717E9"/>
    <w:rsid w:val="00971C28"/>
    <w:rsid w:val="00993EF1"/>
    <w:rsid w:val="009A0DCD"/>
    <w:rsid w:val="009A7E2D"/>
    <w:rsid w:val="009B0E77"/>
    <w:rsid w:val="009B15A8"/>
    <w:rsid w:val="009B2D4B"/>
    <w:rsid w:val="009B38C3"/>
    <w:rsid w:val="009B558B"/>
    <w:rsid w:val="009C253A"/>
    <w:rsid w:val="009E17BD"/>
    <w:rsid w:val="009E485A"/>
    <w:rsid w:val="009E51EF"/>
    <w:rsid w:val="009F347C"/>
    <w:rsid w:val="00A02529"/>
    <w:rsid w:val="00A04CEC"/>
    <w:rsid w:val="00A07558"/>
    <w:rsid w:val="00A1381C"/>
    <w:rsid w:val="00A263DF"/>
    <w:rsid w:val="00A27F92"/>
    <w:rsid w:val="00A32257"/>
    <w:rsid w:val="00A34664"/>
    <w:rsid w:val="00A36D20"/>
    <w:rsid w:val="00A419B9"/>
    <w:rsid w:val="00A422C5"/>
    <w:rsid w:val="00A467DF"/>
    <w:rsid w:val="00A514A4"/>
    <w:rsid w:val="00A52C84"/>
    <w:rsid w:val="00A53D7F"/>
    <w:rsid w:val="00A55622"/>
    <w:rsid w:val="00A66D36"/>
    <w:rsid w:val="00A81661"/>
    <w:rsid w:val="00A83502"/>
    <w:rsid w:val="00A94376"/>
    <w:rsid w:val="00AB0C1C"/>
    <w:rsid w:val="00AB5D9A"/>
    <w:rsid w:val="00AD15B3"/>
    <w:rsid w:val="00AD278C"/>
    <w:rsid w:val="00AD3606"/>
    <w:rsid w:val="00AD4A3D"/>
    <w:rsid w:val="00AD7E44"/>
    <w:rsid w:val="00AE2C5A"/>
    <w:rsid w:val="00AE65A5"/>
    <w:rsid w:val="00AF2C10"/>
    <w:rsid w:val="00AF6E49"/>
    <w:rsid w:val="00B01BD6"/>
    <w:rsid w:val="00B04A67"/>
    <w:rsid w:val="00B0583C"/>
    <w:rsid w:val="00B264BE"/>
    <w:rsid w:val="00B358B2"/>
    <w:rsid w:val="00B40A81"/>
    <w:rsid w:val="00B44910"/>
    <w:rsid w:val="00B72267"/>
    <w:rsid w:val="00B769C7"/>
    <w:rsid w:val="00B76EB6"/>
    <w:rsid w:val="00B7737B"/>
    <w:rsid w:val="00B824C8"/>
    <w:rsid w:val="00B84B9D"/>
    <w:rsid w:val="00B92454"/>
    <w:rsid w:val="00B92EFD"/>
    <w:rsid w:val="00B94B82"/>
    <w:rsid w:val="00BB4245"/>
    <w:rsid w:val="00BB6634"/>
    <w:rsid w:val="00BC251A"/>
    <w:rsid w:val="00BC4357"/>
    <w:rsid w:val="00BC6684"/>
    <w:rsid w:val="00BD032B"/>
    <w:rsid w:val="00BD1693"/>
    <w:rsid w:val="00BE2640"/>
    <w:rsid w:val="00BF45B4"/>
    <w:rsid w:val="00BF4F65"/>
    <w:rsid w:val="00C01189"/>
    <w:rsid w:val="00C1004D"/>
    <w:rsid w:val="00C171D0"/>
    <w:rsid w:val="00C23A18"/>
    <w:rsid w:val="00C2481F"/>
    <w:rsid w:val="00C32CA5"/>
    <w:rsid w:val="00C36EAA"/>
    <w:rsid w:val="00C374DE"/>
    <w:rsid w:val="00C47AD4"/>
    <w:rsid w:val="00C518CD"/>
    <w:rsid w:val="00C52D81"/>
    <w:rsid w:val="00C55198"/>
    <w:rsid w:val="00C562D0"/>
    <w:rsid w:val="00C93B78"/>
    <w:rsid w:val="00C971A4"/>
    <w:rsid w:val="00CA6393"/>
    <w:rsid w:val="00CA7CB8"/>
    <w:rsid w:val="00CB18FF"/>
    <w:rsid w:val="00CC6C51"/>
    <w:rsid w:val="00CD0C08"/>
    <w:rsid w:val="00CE03FB"/>
    <w:rsid w:val="00CE0A9B"/>
    <w:rsid w:val="00CE433C"/>
    <w:rsid w:val="00CF0161"/>
    <w:rsid w:val="00CF1A5D"/>
    <w:rsid w:val="00CF33F3"/>
    <w:rsid w:val="00D029BB"/>
    <w:rsid w:val="00D06183"/>
    <w:rsid w:val="00D156DB"/>
    <w:rsid w:val="00D22C42"/>
    <w:rsid w:val="00D25E44"/>
    <w:rsid w:val="00D27CF2"/>
    <w:rsid w:val="00D42795"/>
    <w:rsid w:val="00D464CC"/>
    <w:rsid w:val="00D53C61"/>
    <w:rsid w:val="00D65041"/>
    <w:rsid w:val="00D66038"/>
    <w:rsid w:val="00D840CD"/>
    <w:rsid w:val="00DB00D5"/>
    <w:rsid w:val="00DB1936"/>
    <w:rsid w:val="00DB2BFF"/>
    <w:rsid w:val="00DB384B"/>
    <w:rsid w:val="00DD1889"/>
    <w:rsid w:val="00DF0189"/>
    <w:rsid w:val="00E018F6"/>
    <w:rsid w:val="00E03C3D"/>
    <w:rsid w:val="00E06FD5"/>
    <w:rsid w:val="00E10E80"/>
    <w:rsid w:val="00E124F0"/>
    <w:rsid w:val="00E14FCE"/>
    <w:rsid w:val="00E22225"/>
    <w:rsid w:val="00E227F3"/>
    <w:rsid w:val="00E235B3"/>
    <w:rsid w:val="00E321E1"/>
    <w:rsid w:val="00E36AFA"/>
    <w:rsid w:val="00E43794"/>
    <w:rsid w:val="00E531BF"/>
    <w:rsid w:val="00E545C6"/>
    <w:rsid w:val="00E60F04"/>
    <w:rsid w:val="00E625A7"/>
    <w:rsid w:val="00E65B24"/>
    <w:rsid w:val="00E854E4"/>
    <w:rsid w:val="00E86322"/>
    <w:rsid w:val="00E86DBF"/>
    <w:rsid w:val="00E9087A"/>
    <w:rsid w:val="00EA22FA"/>
    <w:rsid w:val="00EB0D6F"/>
    <w:rsid w:val="00EB1D95"/>
    <w:rsid w:val="00EB2232"/>
    <w:rsid w:val="00EC3F3A"/>
    <w:rsid w:val="00EC50BE"/>
    <w:rsid w:val="00EC5337"/>
    <w:rsid w:val="00ED454D"/>
    <w:rsid w:val="00EE1569"/>
    <w:rsid w:val="00EE49E8"/>
    <w:rsid w:val="00EE61C3"/>
    <w:rsid w:val="00F16BAB"/>
    <w:rsid w:val="00F2150A"/>
    <w:rsid w:val="00F231D8"/>
    <w:rsid w:val="00F249DD"/>
    <w:rsid w:val="00F40561"/>
    <w:rsid w:val="00F44C00"/>
    <w:rsid w:val="00F45D2C"/>
    <w:rsid w:val="00F46C5F"/>
    <w:rsid w:val="00F614C4"/>
    <w:rsid w:val="00F632C0"/>
    <w:rsid w:val="00F66AEA"/>
    <w:rsid w:val="00F74694"/>
    <w:rsid w:val="00F90F44"/>
    <w:rsid w:val="00F94A63"/>
    <w:rsid w:val="00FA1C28"/>
    <w:rsid w:val="00FB1279"/>
    <w:rsid w:val="00FB6B76"/>
    <w:rsid w:val="00FB7596"/>
    <w:rsid w:val="00FD7016"/>
    <w:rsid w:val="00FE30F2"/>
    <w:rsid w:val="00FE4077"/>
    <w:rsid w:val="00FE500D"/>
    <w:rsid w:val="00FE77D2"/>
    <w:rsid w:val="00FF50C4"/>
    <w:rsid w:val="00FF6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C26C15C-9D66-4E5A-8D2B-F13852C8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F50C4"/>
    <w:pPr>
      <w:framePr w:hSpace="180" w:wrap="around" w:vAnchor="page" w:hAnchor="page" w:x="1821" w:y="2317"/>
      <w:spacing w:before="840"/>
      <w:jc w:val="both"/>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paragraph" w:styleId="ListParagraph">
    <w:name w:val="List Paragraph"/>
    <w:basedOn w:val="Normal"/>
    <w:uiPriority w:val="34"/>
    <w:qFormat/>
    <w:rsid w:val="001E4F5C"/>
    <w:pPr>
      <w:ind w:left="720"/>
      <w:contextualSpacing/>
    </w:pPr>
  </w:style>
  <w:style w:type="character" w:styleId="Strong">
    <w:name w:val="Strong"/>
    <w:basedOn w:val="DefaultParagraphFont"/>
    <w:uiPriority w:val="22"/>
    <w:qFormat/>
    <w:rsid w:val="00EA22FA"/>
    <w:rPr>
      <w:b/>
      <w:bCs/>
    </w:rPr>
  </w:style>
  <w:style w:type="character" w:customStyle="1" w:styleId="2">
    <w:name w:val="Неразрешенное упоминание2"/>
    <w:basedOn w:val="DefaultParagraphFont"/>
    <w:uiPriority w:val="99"/>
    <w:semiHidden/>
    <w:unhideWhenUsed/>
    <w:rsid w:val="002D4C26"/>
    <w:rPr>
      <w:color w:val="605E5C"/>
      <w:shd w:val="clear" w:color="auto" w:fill="E1DFDD"/>
    </w:rPr>
  </w:style>
  <w:style w:type="paragraph" w:styleId="Revision">
    <w:name w:val="Revision"/>
    <w:hidden/>
    <w:uiPriority w:val="99"/>
    <w:semiHidden/>
    <w:rsid w:val="00BB6634"/>
    <w:rPr>
      <w:rFonts w:ascii="Calibri" w:hAnsi="Calibri"/>
      <w:sz w:val="24"/>
      <w:lang w:val="en-GB" w:eastAsia="en-US"/>
    </w:rPr>
  </w:style>
  <w:style w:type="character" w:styleId="CommentReference">
    <w:name w:val="annotation reference"/>
    <w:basedOn w:val="DefaultParagraphFont"/>
    <w:semiHidden/>
    <w:unhideWhenUsed/>
    <w:rsid w:val="00BB6634"/>
    <w:rPr>
      <w:sz w:val="16"/>
      <w:szCs w:val="16"/>
    </w:rPr>
  </w:style>
  <w:style w:type="paragraph" w:styleId="CommentText">
    <w:name w:val="annotation text"/>
    <w:basedOn w:val="Normal"/>
    <w:link w:val="CommentTextChar"/>
    <w:unhideWhenUsed/>
    <w:rsid w:val="00BB6634"/>
    <w:rPr>
      <w:sz w:val="20"/>
    </w:rPr>
  </w:style>
  <w:style w:type="character" w:customStyle="1" w:styleId="CommentTextChar">
    <w:name w:val="Comment Text Char"/>
    <w:basedOn w:val="DefaultParagraphFont"/>
    <w:link w:val="CommentText"/>
    <w:rsid w:val="00BB6634"/>
    <w:rPr>
      <w:rFonts w:ascii="Calibri" w:hAnsi="Calibri"/>
      <w:lang w:val="en-GB" w:eastAsia="en-US"/>
    </w:rPr>
  </w:style>
  <w:style w:type="paragraph" w:styleId="CommentSubject">
    <w:name w:val="annotation subject"/>
    <w:basedOn w:val="CommentText"/>
    <w:next w:val="CommentText"/>
    <w:link w:val="CommentSubjectChar"/>
    <w:semiHidden/>
    <w:unhideWhenUsed/>
    <w:rsid w:val="00BB6634"/>
    <w:rPr>
      <w:b/>
      <w:bCs/>
    </w:rPr>
  </w:style>
  <w:style w:type="character" w:customStyle="1" w:styleId="CommentSubjectChar">
    <w:name w:val="Comment Subject Char"/>
    <w:basedOn w:val="CommentTextChar"/>
    <w:link w:val="CommentSubject"/>
    <w:semiHidden/>
    <w:rsid w:val="00BB6634"/>
    <w:rPr>
      <w:rFonts w:ascii="Calibri" w:hAnsi="Calibri"/>
      <w:b/>
      <w:bCs/>
      <w:lang w:val="en-GB" w:eastAsia="en-US"/>
    </w:rPr>
  </w:style>
  <w:style w:type="paragraph" w:styleId="BalloonText">
    <w:name w:val="Balloon Text"/>
    <w:basedOn w:val="Normal"/>
    <w:link w:val="BalloonTextChar"/>
    <w:semiHidden/>
    <w:unhideWhenUsed/>
    <w:rsid w:val="0083584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3584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WGFHR22-C-0004/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105/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25-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A5AED0024D4C4B908559843DB30158" ma:contentTypeVersion="2" ma:contentTypeDescription="Create a new document." ma:contentTypeScope="" ma:versionID="31a26b5e6a84297540fb9bcd5875ca0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C3207A-8C5A-4491-AB4A-920429212104}">
  <ds:schemaRefs>
    <ds:schemaRef ds:uri="http://schemas.openxmlformats.org/officeDocument/2006/bibliography"/>
  </ds:schemaRefs>
</ds:datastoreItem>
</file>

<file path=customXml/itemProps2.xml><?xml version="1.0" encoding="utf-8"?>
<ds:datastoreItem xmlns:ds="http://schemas.openxmlformats.org/officeDocument/2006/customXml" ds:itemID="{FCEEC66B-F427-4DD7-A919-87366E1B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30F73-6879-451D-AD6E-220D14EE1EEE}">
  <ds:schemaRefs>
    <ds:schemaRef ds:uri="http://schemas.microsoft.com/sharepoint/v3/contenttype/forms"/>
  </ds:schemaRefs>
</ds:datastoreItem>
</file>

<file path=customXml/itemProps4.xml><?xml version="1.0" encoding="utf-8"?>
<ds:datastoreItem xmlns:ds="http://schemas.openxmlformats.org/officeDocument/2006/customXml" ds:itemID="{983BD498-0D57-4EC9-9A52-4067CF92760E}">
  <ds:schemaRefs>
    <ds:schemaRef ds:uri="http://www.w3.org/XML/1998/namespace"/>
    <ds:schemaRef ds:uri="http://schemas.microsoft.com/sharepoint/v3"/>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1aaea1ea-72e4-4374-b05e-72e2f16fb7a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2587</Words>
  <Characters>14876</Characters>
  <Application>Microsoft Office Word</Application>
  <DocSecurity>0</DocSecurity>
  <Lines>275</Lines>
  <Paragraphs>123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17340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RCC Executive Committee, Kyrgystan, Russian Federation and Center for Global IT-Cooperation - The RCC perspective on the review of the ITU regional presence</dc:title>
  <dc:subject>ITU Council Working Group on Financial and Human Resources</dc:subject>
  <dc:creator>GBS</dc:creator>
  <cp:keywords>CWG-FHR; C26; Council-26</cp:keywords>
  <dc:description/>
  <cp:lastModifiedBy>GBS</cp:lastModifiedBy>
  <cp:revision>2</cp:revision>
  <dcterms:created xsi:type="dcterms:W3CDTF">2026-01-20T15:23:00Z</dcterms:created>
  <dcterms:modified xsi:type="dcterms:W3CDTF">2026-01-20T15:23:00Z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ies>
</file>