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A94376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0C78A2C7" w:rsidR="00AD3606" w:rsidRPr="00A94376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A94376">
              <w:rPr>
                <w:b/>
                <w:lang w:val="it-IT"/>
              </w:rPr>
              <w:t>Document C</w:t>
            </w:r>
            <w:r w:rsidR="00A52C84" w:rsidRPr="00A94376">
              <w:rPr>
                <w:b/>
                <w:lang w:val="it-IT"/>
              </w:rPr>
              <w:t>WG-</w:t>
            </w:r>
            <w:r w:rsidR="009F347C" w:rsidRPr="00A94376">
              <w:rPr>
                <w:b/>
                <w:lang w:val="it-IT"/>
              </w:rPr>
              <w:t>FHR</w:t>
            </w:r>
            <w:r w:rsidR="00A52C84" w:rsidRPr="00A94376">
              <w:rPr>
                <w:b/>
                <w:lang w:val="it-IT"/>
              </w:rPr>
              <w:t>-</w:t>
            </w:r>
            <w:r w:rsidR="00AE78C0">
              <w:rPr>
                <w:b/>
                <w:lang w:val="it-IT"/>
              </w:rPr>
              <w:t>22</w:t>
            </w:r>
            <w:r w:rsidRPr="00A94376">
              <w:rPr>
                <w:b/>
                <w:lang w:val="it-IT"/>
              </w:rPr>
              <w:t>/</w:t>
            </w:r>
            <w:r w:rsidR="00E51913">
              <w:rPr>
                <w:b/>
                <w:lang w:val="it-IT"/>
              </w:rPr>
              <w:t>11</w:t>
            </w:r>
          </w:p>
        </w:tc>
      </w:tr>
      <w:tr w:rsidR="00AD3606" w:rsidRPr="00A94376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9B2D4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73E96314" w:rsidR="00AD3606" w:rsidRPr="00A94376" w:rsidRDefault="00E51913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="003F675E">
              <w:rPr>
                <w:b/>
              </w:rPr>
              <w:t xml:space="preserve"> December</w:t>
            </w:r>
            <w:r w:rsidR="00E13091">
              <w:rPr>
                <w:b/>
              </w:rPr>
              <w:t xml:space="preserve"> 2025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</w:t>
            </w:r>
            <w:r w:rsidR="009B2D4B">
              <w:rPr>
                <w:b/>
              </w:rPr>
              <w:t xml:space="preserve">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54A1C3C9" w:rsidR="00AD3606" w:rsidRPr="00676C7D" w:rsidRDefault="005203BE" w:rsidP="00676C7D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t>Report by the Secretary-General</w:t>
            </w:r>
          </w:p>
        </w:tc>
      </w:tr>
      <w:tr w:rsidR="00AD3606" w:rsidRPr="00813E5E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4496990F" w:rsidR="00AD3606" w:rsidRPr="00676C7D" w:rsidRDefault="005354A9" w:rsidP="002010B3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>PARTICIPATION OF THE JOINT INSPECTION UNIT IN ITU COUNCIL SESSIONS</w:t>
            </w:r>
          </w:p>
        </w:tc>
      </w:tr>
      <w:tr w:rsidR="00AD3606" w:rsidRPr="00813E5E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F16BA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Purpose</w:t>
            </w:r>
          </w:p>
          <w:p w14:paraId="4DD0159D" w14:textId="52B312AF" w:rsidR="00323D1F" w:rsidRPr="00FE31DC" w:rsidRDefault="00323D1F" w:rsidP="00E13091">
            <w:pPr>
              <w:jc w:val="both"/>
              <w:rPr>
                <w:lang w:eastAsia="en-GB"/>
              </w:rPr>
            </w:pPr>
            <w:r w:rsidRPr="00FE31DC">
              <w:rPr>
                <w:lang w:eastAsia="en-GB"/>
              </w:rPr>
              <w:t>To provide the clarification</w:t>
            </w:r>
            <w:r w:rsidR="00F4391D">
              <w:rPr>
                <w:lang w:eastAsia="en-GB"/>
              </w:rPr>
              <w:t>s</w:t>
            </w:r>
            <w:r w:rsidRPr="00FE31DC">
              <w:rPr>
                <w:lang w:eastAsia="en-GB"/>
              </w:rPr>
              <w:t xml:space="preserve"> requested by the Council Working Group on </w:t>
            </w:r>
            <w:r w:rsidR="00FD5191" w:rsidRPr="00FE31DC">
              <w:rPr>
                <w:lang w:eastAsia="en-GB"/>
              </w:rPr>
              <w:t xml:space="preserve">financial and human resources </w:t>
            </w:r>
            <w:r w:rsidRPr="00FE31DC">
              <w:rPr>
                <w:lang w:eastAsia="en-GB"/>
              </w:rPr>
              <w:t>(CWG</w:t>
            </w:r>
            <w:r w:rsidR="00541EDB">
              <w:rPr>
                <w:lang w:eastAsia="en-GB"/>
              </w:rPr>
              <w:t>-</w:t>
            </w:r>
            <w:r w:rsidRPr="00FE31DC">
              <w:rPr>
                <w:lang w:eastAsia="en-GB"/>
              </w:rPr>
              <w:t xml:space="preserve">FHR) at its </w:t>
            </w:r>
            <w:r w:rsidR="004D046B">
              <w:rPr>
                <w:lang w:eastAsia="en-GB"/>
              </w:rPr>
              <w:t>t</w:t>
            </w:r>
            <w:r w:rsidRPr="00FE31DC">
              <w:rPr>
                <w:lang w:eastAsia="en-GB"/>
              </w:rPr>
              <w:t xml:space="preserve">wenty-first meeting in September 2025, </w:t>
            </w:r>
            <w:r w:rsidR="006F3895">
              <w:rPr>
                <w:lang w:eastAsia="en-GB"/>
              </w:rPr>
              <w:t>regarding</w:t>
            </w:r>
            <w:r w:rsidR="006F3895" w:rsidRPr="00FE31DC">
              <w:rPr>
                <w:lang w:eastAsia="en-GB"/>
              </w:rPr>
              <w:t xml:space="preserve"> </w:t>
            </w:r>
            <w:r w:rsidRPr="00FE31DC">
              <w:rPr>
                <w:lang w:eastAsia="en-GB"/>
              </w:rPr>
              <w:t xml:space="preserve">the modalities, capacity, and information safeguards related to inviting </w:t>
            </w:r>
            <w:r w:rsidR="00541EDB">
              <w:rPr>
                <w:lang w:eastAsia="en-GB"/>
              </w:rPr>
              <w:t xml:space="preserve">the </w:t>
            </w:r>
            <w:r w:rsidRPr="00FE31DC">
              <w:rPr>
                <w:lang w:eastAsia="en-GB"/>
              </w:rPr>
              <w:t>Joint Inspection Unit (JIU) to participate in ITU Council sessions.</w:t>
            </w:r>
          </w:p>
          <w:p w14:paraId="5076D5C4" w14:textId="28F00572" w:rsidR="00AD3606" w:rsidRPr="00F16BAB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Action required</w:t>
            </w:r>
          </w:p>
          <w:p w14:paraId="7B35FFE5" w14:textId="3532AA0A" w:rsidR="0073553F" w:rsidRDefault="00A82DF6" w:rsidP="00E13091">
            <w:pPr>
              <w:jc w:val="both"/>
              <w:rPr>
                <w:lang w:eastAsia="en-GB"/>
              </w:rPr>
            </w:pPr>
            <w:r w:rsidRPr="00A82DF6">
              <w:rPr>
                <w:lang w:eastAsia="en-GB"/>
              </w:rPr>
              <w:t xml:space="preserve">The Council Working Group </w:t>
            </w:r>
            <w:r w:rsidRPr="00A4714C">
              <w:rPr>
                <w:lang w:eastAsia="en-GB"/>
              </w:rPr>
              <w:t xml:space="preserve">on </w:t>
            </w:r>
            <w:r w:rsidR="00FD5191" w:rsidRPr="00A4714C">
              <w:rPr>
                <w:lang w:eastAsia="en-GB"/>
              </w:rPr>
              <w:t xml:space="preserve">financial and human resources </w:t>
            </w:r>
            <w:r w:rsidRPr="00A4714C">
              <w:rPr>
                <w:lang w:eastAsia="en-GB"/>
              </w:rPr>
              <w:t xml:space="preserve">is invited to </w:t>
            </w:r>
            <w:r w:rsidRPr="00FD5191">
              <w:rPr>
                <w:b/>
                <w:bCs/>
                <w:lang w:eastAsia="en-GB"/>
              </w:rPr>
              <w:t>consider</w:t>
            </w:r>
            <w:r w:rsidRPr="00A4714C">
              <w:rPr>
                <w:lang w:eastAsia="en-GB"/>
              </w:rPr>
              <w:t xml:space="preserve"> this </w:t>
            </w:r>
            <w:r w:rsidR="00005395">
              <w:rPr>
                <w:lang w:eastAsia="en-GB"/>
              </w:rPr>
              <w:t>r</w:t>
            </w:r>
            <w:r w:rsidR="00FD5191" w:rsidRPr="00A4714C">
              <w:rPr>
                <w:lang w:eastAsia="en-GB"/>
              </w:rPr>
              <w:t xml:space="preserve">eport </w:t>
            </w:r>
            <w:r w:rsidRPr="00A4714C">
              <w:rPr>
                <w:lang w:eastAsia="en-GB"/>
              </w:rPr>
              <w:t xml:space="preserve">and propose </w:t>
            </w:r>
            <w:r w:rsidR="00CE283E" w:rsidRPr="00A4714C">
              <w:rPr>
                <w:lang w:eastAsia="en-GB"/>
              </w:rPr>
              <w:t xml:space="preserve">the </w:t>
            </w:r>
            <w:r w:rsidRPr="00A4714C">
              <w:rPr>
                <w:lang w:eastAsia="en-GB"/>
              </w:rPr>
              <w:t>draft decision to the</w:t>
            </w:r>
            <w:r w:rsidR="00CE283E" w:rsidRPr="00A4714C">
              <w:rPr>
                <w:lang w:eastAsia="en-GB"/>
              </w:rPr>
              <w:t xml:space="preserve"> Council</w:t>
            </w:r>
            <w:r w:rsidRPr="00A4714C">
              <w:rPr>
                <w:lang w:eastAsia="en-GB"/>
              </w:rPr>
              <w:t>.</w:t>
            </w:r>
          </w:p>
          <w:p w14:paraId="662D7074" w14:textId="4B2101C1" w:rsidR="00FD5191" w:rsidRPr="00A4714C" w:rsidRDefault="00FD5191" w:rsidP="00FD5191">
            <w:r>
              <w:t>_______________</w:t>
            </w:r>
          </w:p>
          <w:p w14:paraId="00DEE14C" w14:textId="77777777" w:rsidR="00AD3606" w:rsidRPr="00FD5191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D5191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3A1C77D5" w:rsidR="00F4391D" w:rsidRPr="00E13091" w:rsidRDefault="00990AE4" w:rsidP="00E13091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1" w:history="1">
              <w:r w:rsidRPr="00990AE4">
                <w:rPr>
                  <w:rStyle w:val="Hyperlink"/>
                  <w:i/>
                  <w:iCs/>
                  <w:sz w:val="22"/>
                  <w:szCs w:val="22"/>
                </w:rPr>
                <w:t>CWG-FHR website</w:t>
              </w:r>
            </w:hyperlink>
            <w:r>
              <w:rPr>
                <w:i/>
                <w:iCs/>
                <w:sz w:val="22"/>
                <w:szCs w:val="22"/>
              </w:rPr>
              <w:t xml:space="preserve">; </w:t>
            </w:r>
            <w:r w:rsidR="00E13091" w:rsidRPr="00E13091">
              <w:rPr>
                <w:i/>
                <w:iCs/>
                <w:sz w:val="22"/>
                <w:szCs w:val="22"/>
              </w:rPr>
              <w:t xml:space="preserve">Documents </w:t>
            </w:r>
            <w:hyperlink r:id="rId12" w:history="1">
              <w:r w:rsidR="00CE283E" w:rsidRPr="00E13091">
                <w:rPr>
                  <w:rStyle w:val="Hyperlink"/>
                  <w:i/>
                  <w:iCs/>
                  <w:sz w:val="22"/>
                  <w:szCs w:val="22"/>
                </w:rPr>
                <w:t>CWG-FHR-21/19</w:t>
              </w:r>
            </w:hyperlink>
            <w:r w:rsidR="00E13091" w:rsidRPr="00E13091">
              <w:rPr>
                <w:i/>
                <w:iCs/>
                <w:sz w:val="22"/>
                <w:szCs w:val="22"/>
              </w:rPr>
              <w:t xml:space="preserve"> and </w:t>
            </w:r>
            <w:hyperlink r:id="rId13" w:history="1">
              <w:r w:rsidR="00A4714C" w:rsidRPr="00E13091">
                <w:rPr>
                  <w:rStyle w:val="Hyperlink"/>
                  <w:i/>
                  <w:iCs/>
                  <w:sz w:val="22"/>
                  <w:szCs w:val="22"/>
                </w:rPr>
                <w:t>CWG-FHR-21/25</w:t>
              </w:r>
            </w:hyperlink>
          </w:p>
        </w:tc>
      </w:tr>
    </w:tbl>
    <w:p w14:paraId="4CDB8B60" w14:textId="77777777" w:rsidR="00E227F3" w:rsidRPr="00AE78C0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1D7ED322" w14:textId="3F9B0001" w:rsidR="0090147A" w:rsidRPr="00AE78C0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</w:p>
    <w:bookmarkEnd w:id="5"/>
    <w:bookmarkEnd w:id="10"/>
    <w:p w14:paraId="198FA69B" w14:textId="77777777" w:rsidR="00E13091" w:rsidRDefault="00E1309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71033B07" w14:textId="0D508DAE" w:rsidR="0011421F" w:rsidRPr="00054F17" w:rsidRDefault="0011421F" w:rsidP="00E13091">
      <w:pPr>
        <w:pStyle w:val="Heading1"/>
      </w:pPr>
      <w:r w:rsidRPr="00054F17">
        <w:lastRenderedPageBreak/>
        <w:t>1</w:t>
      </w:r>
      <w:r w:rsidR="00E13091">
        <w:tab/>
      </w:r>
      <w:r w:rsidRPr="00054F17">
        <w:t xml:space="preserve">Introduction and </w:t>
      </w:r>
      <w:r w:rsidR="006F3895" w:rsidRPr="00054F17">
        <w:t>b</w:t>
      </w:r>
      <w:r w:rsidRPr="00054F17">
        <w:t>ackground</w:t>
      </w:r>
    </w:p>
    <w:p w14:paraId="23FC6831" w14:textId="28CCDCCE" w:rsidR="0011421F" w:rsidRPr="00CE283E" w:rsidRDefault="00CE283E" w:rsidP="00FD5191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At</w:t>
      </w:r>
      <w:r w:rsidR="0011421F" w:rsidRPr="00CE283E">
        <w:rPr>
          <w:rFonts w:asciiTheme="minorHAnsi" w:hAnsiTheme="minorHAnsi" w:cstheme="minorHAnsi"/>
          <w:szCs w:val="24"/>
        </w:rPr>
        <w:t xml:space="preserve"> its meeting in September 2025, </w:t>
      </w:r>
      <w:r>
        <w:rPr>
          <w:rFonts w:asciiTheme="minorHAnsi" w:hAnsiTheme="minorHAnsi" w:cstheme="minorHAnsi"/>
          <w:szCs w:val="24"/>
        </w:rPr>
        <w:t xml:space="preserve">the CWG-FHR </w:t>
      </w:r>
      <w:r w:rsidR="0011421F" w:rsidRPr="00CE283E">
        <w:rPr>
          <w:rFonts w:asciiTheme="minorHAnsi" w:hAnsiTheme="minorHAnsi" w:cstheme="minorHAnsi"/>
          <w:szCs w:val="24"/>
        </w:rPr>
        <w:t>considered the contribution by the Russian Federation and the Kyrgyz Republic (</w:t>
      </w:r>
      <w:r w:rsidR="00FD5191">
        <w:rPr>
          <w:rFonts w:asciiTheme="minorHAnsi" w:hAnsiTheme="minorHAnsi" w:cstheme="minorHAnsi"/>
          <w:szCs w:val="24"/>
        </w:rPr>
        <w:t xml:space="preserve">Doc. </w:t>
      </w:r>
      <w:hyperlink r:id="rId14" w:history="1">
        <w:r w:rsidR="0011421F" w:rsidRPr="00A4714C">
          <w:rPr>
            <w:rStyle w:val="Hyperlink"/>
            <w:rFonts w:asciiTheme="minorHAnsi" w:hAnsiTheme="minorHAnsi" w:cstheme="minorHAnsi"/>
            <w:szCs w:val="24"/>
          </w:rPr>
          <w:t>CWG-FHR-21/19</w:t>
        </w:r>
      </w:hyperlink>
      <w:r w:rsidR="0011421F" w:rsidRPr="00CE283E">
        <w:rPr>
          <w:rFonts w:asciiTheme="minorHAnsi" w:hAnsiTheme="minorHAnsi" w:cstheme="minorHAnsi"/>
          <w:szCs w:val="24"/>
        </w:rPr>
        <w:t xml:space="preserve">), which proposed </w:t>
      </w:r>
      <w:r w:rsidR="00541EDB">
        <w:rPr>
          <w:rFonts w:asciiTheme="minorHAnsi" w:hAnsiTheme="minorHAnsi" w:cstheme="minorHAnsi"/>
          <w:szCs w:val="24"/>
        </w:rPr>
        <w:t>that the</w:t>
      </w:r>
      <w:r w:rsidR="0011421F" w:rsidRPr="00CE283E">
        <w:rPr>
          <w:rFonts w:asciiTheme="minorHAnsi" w:hAnsiTheme="minorHAnsi" w:cstheme="minorHAnsi"/>
          <w:szCs w:val="24"/>
        </w:rPr>
        <w:t xml:space="preserve"> Secretary-General </w:t>
      </w:r>
      <w:r w:rsidR="007678CD">
        <w:rPr>
          <w:rFonts w:asciiTheme="minorHAnsi" w:hAnsiTheme="minorHAnsi" w:cstheme="minorHAnsi"/>
          <w:szCs w:val="24"/>
        </w:rPr>
        <w:t>invite</w:t>
      </w:r>
      <w:r w:rsidR="0011421F" w:rsidRPr="00CE283E">
        <w:rPr>
          <w:rFonts w:asciiTheme="minorHAnsi" w:hAnsiTheme="minorHAnsi" w:cstheme="minorHAnsi"/>
          <w:szCs w:val="24"/>
        </w:rPr>
        <w:t xml:space="preserve"> </w:t>
      </w:r>
      <w:r w:rsidR="006F3895">
        <w:rPr>
          <w:rFonts w:asciiTheme="minorHAnsi" w:hAnsiTheme="minorHAnsi" w:cstheme="minorHAnsi"/>
          <w:szCs w:val="24"/>
        </w:rPr>
        <w:t xml:space="preserve">the </w:t>
      </w:r>
      <w:r w:rsidR="0011421F" w:rsidRPr="00CE283E">
        <w:rPr>
          <w:rFonts w:asciiTheme="minorHAnsi" w:hAnsiTheme="minorHAnsi" w:cstheme="minorHAnsi"/>
          <w:szCs w:val="24"/>
        </w:rPr>
        <w:t xml:space="preserve">JIU to participate in ITU Council sessions. </w:t>
      </w:r>
    </w:p>
    <w:p w14:paraId="71D97AF4" w14:textId="1BB61612" w:rsidR="0073298B" w:rsidRPr="00CE283E" w:rsidRDefault="0011421F" w:rsidP="003D1636">
      <w:pPr>
        <w:jc w:val="both"/>
        <w:rPr>
          <w:rFonts w:asciiTheme="minorHAnsi" w:hAnsiTheme="minorHAnsi" w:cstheme="minorHAnsi"/>
          <w:szCs w:val="24"/>
        </w:rPr>
      </w:pPr>
      <w:r w:rsidRPr="00CE283E">
        <w:rPr>
          <w:rFonts w:asciiTheme="minorHAnsi" w:hAnsiTheme="minorHAnsi" w:cstheme="minorHAnsi"/>
          <w:szCs w:val="24"/>
        </w:rPr>
        <w:t xml:space="preserve">While there was general agreement on the principle of inviting the JIU to participate in Council sessions, the Chair requested the </w:t>
      </w:r>
      <w:r w:rsidR="0007438B">
        <w:rPr>
          <w:rFonts w:asciiTheme="minorHAnsi" w:hAnsiTheme="minorHAnsi" w:cstheme="minorHAnsi"/>
          <w:szCs w:val="24"/>
        </w:rPr>
        <w:t>s</w:t>
      </w:r>
      <w:r w:rsidRPr="00CE283E">
        <w:rPr>
          <w:rFonts w:asciiTheme="minorHAnsi" w:hAnsiTheme="minorHAnsi" w:cstheme="minorHAnsi"/>
          <w:szCs w:val="24"/>
        </w:rPr>
        <w:t xml:space="preserve">ecretariat to provide a report by </w:t>
      </w:r>
      <w:r w:rsidR="004D046B">
        <w:rPr>
          <w:rFonts w:asciiTheme="minorHAnsi" w:hAnsiTheme="minorHAnsi" w:cstheme="minorHAnsi"/>
          <w:szCs w:val="24"/>
        </w:rPr>
        <w:t xml:space="preserve">12 </w:t>
      </w:r>
      <w:r w:rsidRPr="00CE283E">
        <w:rPr>
          <w:rFonts w:asciiTheme="minorHAnsi" w:hAnsiTheme="minorHAnsi" w:cstheme="minorHAnsi"/>
          <w:szCs w:val="24"/>
        </w:rPr>
        <w:t xml:space="preserve">December 2025, addressing </w:t>
      </w:r>
      <w:r w:rsidR="00B26489" w:rsidRPr="00CE283E">
        <w:rPr>
          <w:rFonts w:asciiTheme="minorHAnsi" w:hAnsiTheme="minorHAnsi" w:cstheme="minorHAnsi"/>
          <w:szCs w:val="24"/>
        </w:rPr>
        <w:t xml:space="preserve">the </w:t>
      </w:r>
      <w:r w:rsidRPr="00CE283E">
        <w:rPr>
          <w:rFonts w:asciiTheme="minorHAnsi" w:hAnsiTheme="minorHAnsi" w:cstheme="minorHAnsi"/>
          <w:szCs w:val="24"/>
        </w:rPr>
        <w:t xml:space="preserve">specific questions </w:t>
      </w:r>
      <w:r w:rsidR="00B26489" w:rsidRPr="00CE283E">
        <w:rPr>
          <w:rFonts w:asciiTheme="minorHAnsi" w:hAnsiTheme="minorHAnsi" w:cstheme="minorHAnsi"/>
          <w:szCs w:val="24"/>
        </w:rPr>
        <w:t xml:space="preserve">that delegates </w:t>
      </w:r>
      <w:r w:rsidR="004D3698">
        <w:rPr>
          <w:rFonts w:asciiTheme="minorHAnsi" w:hAnsiTheme="minorHAnsi" w:cstheme="minorHAnsi"/>
          <w:szCs w:val="24"/>
        </w:rPr>
        <w:t>raised</w:t>
      </w:r>
      <w:r w:rsidR="00B26489" w:rsidRPr="00CE283E">
        <w:rPr>
          <w:rFonts w:asciiTheme="minorHAnsi" w:hAnsiTheme="minorHAnsi" w:cstheme="minorHAnsi"/>
          <w:szCs w:val="24"/>
        </w:rPr>
        <w:t xml:space="preserve"> during the discussion </w:t>
      </w:r>
      <w:r w:rsidRPr="00CE283E">
        <w:rPr>
          <w:rFonts w:asciiTheme="minorHAnsi" w:hAnsiTheme="minorHAnsi" w:cstheme="minorHAnsi"/>
          <w:szCs w:val="24"/>
        </w:rPr>
        <w:t>for further deliberation by the CWG</w:t>
      </w:r>
      <w:r w:rsidR="00A4714C">
        <w:rPr>
          <w:rFonts w:asciiTheme="minorHAnsi" w:hAnsiTheme="minorHAnsi" w:cstheme="minorHAnsi"/>
          <w:szCs w:val="24"/>
        </w:rPr>
        <w:t>-</w:t>
      </w:r>
      <w:r w:rsidRPr="00CE283E">
        <w:rPr>
          <w:rFonts w:asciiTheme="minorHAnsi" w:hAnsiTheme="minorHAnsi" w:cstheme="minorHAnsi"/>
          <w:szCs w:val="24"/>
        </w:rPr>
        <w:t>FHR in January 2026.</w:t>
      </w:r>
      <w:r w:rsidR="004D3698">
        <w:rPr>
          <w:rFonts w:asciiTheme="minorHAnsi" w:hAnsiTheme="minorHAnsi" w:cstheme="minorHAnsi"/>
          <w:szCs w:val="24"/>
        </w:rPr>
        <w:t xml:space="preserve"> The questions were recorded under para</w:t>
      </w:r>
      <w:r w:rsidR="004D046B">
        <w:rPr>
          <w:rFonts w:asciiTheme="minorHAnsi" w:hAnsiTheme="minorHAnsi" w:cstheme="minorHAnsi"/>
          <w:szCs w:val="24"/>
        </w:rPr>
        <w:t>graph</w:t>
      </w:r>
      <w:r w:rsidR="00FD5191">
        <w:rPr>
          <w:rFonts w:asciiTheme="minorHAnsi" w:hAnsiTheme="minorHAnsi" w:cstheme="minorHAnsi"/>
          <w:szCs w:val="24"/>
        </w:rPr>
        <w:t> </w:t>
      </w:r>
      <w:r w:rsidR="004D3698">
        <w:rPr>
          <w:rFonts w:asciiTheme="minorHAnsi" w:hAnsiTheme="minorHAnsi" w:cstheme="minorHAnsi"/>
          <w:szCs w:val="24"/>
        </w:rPr>
        <w:t xml:space="preserve">17.7 of </w:t>
      </w:r>
      <w:r w:rsidR="004D3698" w:rsidRPr="00A4714C">
        <w:rPr>
          <w:rFonts w:asciiTheme="minorHAnsi" w:hAnsiTheme="minorHAnsi" w:cstheme="minorHAnsi"/>
          <w:szCs w:val="24"/>
        </w:rPr>
        <w:t>the</w:t>
      </w:r>
      <w:r w:rsidR="00A4714C" w:rsidRPr="00A4714C">
        <w:rPr>
          <w:rFonts w:asciiTheme="minorHAnsi" w:hAnsiTheme="minorHAnsi" w:cstheme="minorHAnsi"/>
          <w:szCs w:val="24"/>
        </w:rPr>
        <w:t xml:space="preserve"> </w:t>
      </w:r>
      <w:r w:rsidR="007678CD">
        <w:rPr>
          <w:rFonts w:asciiTheme="minorHAnsi" w:hAnsiTheme="minorHAnsi" w:cstheme="minorHAnsi"/>
          <w:szCs w:val="24"/>
        </w:rPr>
        <w:t>S</w:t>
      </w:r>
      <w:r w:rsidR="007678CD" w:rsidRPr="00A4714C">
        <w:rPr>
          <w:rFonts w:asciiTheme="minorHAnsi" w:hAnsiTheme="minorHAnsi" w:cstheme="minorHAnsi"/>
          <w:szCs w:val="24"/>
        </w:rPr>
        <w:t xml:space="preserve">ummary Report </w:t>
      </w:r>
      <w:r w:rsidR="00A4714C" w:rsidRPr="00A4714C">
        <w:rPr>
          <w:rFonts w:asciiTheme="minorHAnsi" w:hAnsiTheme="minorHAnsi" w:cstheme="minorHAnsi"/>
          <w:szCs w:val="24"/>
        </w:rPr>
        <w:t>of the twenty-first meeting of the</w:t>
      </w:r>
      <w:r w:rsidR="00A4714C" w:rsidRPr="00A4714C">
        <w:rPr>
          <w:rFonts w:asciiTheme="minorHAnsi" w:hAnsiTheme="minorHAnsi" w:cstheme="minorHAnsi"/>
          <w:b/>
          <w:bCs/>
          <w:szCs w:val="24"/>
        </w:rPr>
        <w:t xml:space="preserve"> </w:t>
      </w:r>
      <w:r w:rsidR="00A4714C" w:rsidRPr="00A4714C">
        <w:rPr>
          <w:rFonts w:asciiTheme="minorHAnsi" w:hAnsiTheme="minorHAnsi" w:cstheme="minorHAnsi"/>
          <w:szCs w:val="24"/>
        </w:rPr>
        <w:t xml:space="preserve">CWG-FHR </w:t>
      </w:r>
      <w:r w:rsidR="004D3698">
        <w:rPr>
          <w:rFonts w:asciiTheme="minorHAnsi" w:hAnsiTheme="minorHAnsi" w:cstheme="minorHAnsi"/>
          <w:szCs w:val="24"/>
        </w:rPr>
        <w:t>(</w:t>
      </w:r>
      <w:r w:rsidR="00FD5191">
        <w:rPr>
          <w:rFonts w:asciiTheme="minorHAnsi" w:hAnsiTheme="minorHAnsi" w:cstheme="minorHAnsi"/>
          <w:szCs w:val="24"/>
        </w:rPr>
        <w:t>Doc. </w:t>
      </w:r>
      <w:hyperlink r:id="rId15" w:history="1">
        <w:r w:rsidR="004D3698" w:rsidRPr="00A4714C">
          <w:rPr>
            <w:rStyle w:val="Hyperlink"/>
            <w:rFonts w:asciiTheme="minorHAnsi" w:hAnsiTheme="minorHAnsi" w:cstheme="minorHAnsi"/>
            <w:szCs w:val="24"/>
          </w:rPr>
          <w:t>CWG-FHR-21/25</w:t>
        </w:r>
      </w:hyperlink>
      <w:r w:rsidR="004D3698">
        <w:rPr>
          <w:rFonts w:asciiTheme="minorHAnsi" w:hAnsiTheme="minorHAnsi" w:cstheme="minorHAnsi"/>
          <w:szCs w:val="24"/>
        </w:rPr>
        <w:t xml:space="preserve">). </w:t>
      </w:r>
    </w:p>
    <w:p w14:paraId="78A4A4E0" w14:textId="6E3E5FBE" w:rsidR="0073298B" w:rsidRPr="005A3131" w:rsidRDefault="0073298B" w:rsidP="00E13091">
      <w:pPr>
        <w:pStyle w:val="Heading1"/>
        <w:rPr>
          <w:lang w:eastAsia="en-GB"/>
        </w:rPr>
      </w:pPr>
      <w:r w:rsidRPr="005A3131">
        <w:rPr>
          <w:lang w:eastAsia="en-GB"/>
        </w:rPr>
        <w:t>2</w:t>
      </w:r>
      <w:r w:rsidR="00E13091">
        <w:rPr>
          <w:lang w:eastAsia="en-GB"/>
        </w:rPr>
        <w:tab/>
      </w:r>
      <w:r w:rsidR="00CE283E" w:rsidRPr="005A3131">
        <w:rPr>
          <w:lang w:eastAsia="en-GB"/>
        </w:rPr>
        <w:t xml:space="preserve">Answers to the questions posed </w:t>
      </w:r>
      <w:r w:rsidR="004D3698">
        <w:rPr>
          <w:lang w:eastAsia="en-GB"/>
        </w:rPr>
        <w:t xml:space="preserve">during CWG-FHR </w:t>
      </w:r>
      <w:r w:rsidR="00A4714C">
        <w:rPr>
          <w:lang w:eastAsia="en-GB"/>
        </w:rPr>
        <w:t>in</w:t>
      </w:r>
      <w:r w:rsidR="004D3698">
        <w:rPr>
          <w:lang w:eastAsia="en-GB"/>
        </w:rPr>
        <w:t xml:space="preserve"> September 2025 </w:t>
      </w:r>
    </w:p>
    <w:p w14:paraId="54A7B15E" w14:textId="18C5C208" w:rsidR="009F2905" w:rsidRPr="005A3131" w:rsidRDefault="004D3698" w:rsidP="003D1636">
      <w:pPr>
        <w:pStyle w:val="Heading2"/>
        <w:rPr>
          <w:lang w:eastAsia="en-GB"/>
        </w:rPr>
      </w:pPr>
      <w:r>
        <w:rPr>
          <w:lang w:eastAsia="en-GB"/>
        </w:rPr>
        <w:t>2.1</w:t>
      </w:r>
      <w:r w:rsidR="00E13091">
        <w:rPr>
          <w:lang w:eastAsia="en-GB"/>
        </w:rPr>
        <w:tab/>
      </w:r>
      <w:r w:rsidR="00B26489" w:rsidRPr="005A3131">
        <w:rPr>
          <w:lang w:eastAsia="en-GB"/>
        </w:rPr>
        <w:t>Would JIU representatives attend the entire Council session or only agenda items related to JIU reports?</w:t>
      </w:r>
      <w:r w:rsidR="009F2905" w:rsidRPr="005A3131">
        <w:rPr>
          <w:lang w:eastAsia="en-GB"/>
        </w:rPr>
        <w:t xml:space="preserve"> </w:t>
      </w:r>
    </w:p>
    <w:p w14:paraId="57D5A481" w14:textId="19929846" w:rsidR="00B26489" w:rsidRPr="005A3131" w:rsidRDefault="007F7C47" w:rsidP="00FD5191">
      <w:pPr>
        <w:jc w:val="both"/>
        <w:rPr>
          <w:b/>
          <w:bCs/>
          <w:lang w:eastAsia="en-GB"/>
        </w:rPr>
      </w:pPr>
      <w:r>
        <w:rPr>
          <w:lang w:eastAsia="en-GB"/>
        </w:rPr>
        <w:t xml:space="preserve">JIU representatives </w:t>
      </w:r>
      <w:r w:rsidR="00384560" w:rsidRPr="00384560">
        <w:rPr>
          <w:lang w:eastAsia="en-GB"/>
        </w:rPr>
        <w:t>would be invited to</w:t>
      </w:r>
      <w:r w:rsidR="00384560">
        <w:rPr>
          <w:lang w:eastAsia="en-GB"/>
        </w:rPr>
        <w:t xml:space="preserve"> </w:t>
      </w:r>
      <w:r>
        <w:rPr>
          <w:lang w:eastAsia="en-GB"/>
        </w:rPr>
        <w:t xml:space="preserve">attend </w:t>
      </w:r>
      <w:r w:rsidR="006F3895">
        <w:rPr>
          <w:lang w:eastAsia="en-GB"/>
        </w:rPr>
        <w:t xml:space="preserve">only </w:t>
      </w:r>
      <w:r>
        <w:rPr>
          <w:lang w:eastAsia="en-GB"/>
        </w:rPr>
        <w:t>ITU Council</w:t>
      </w:r>
      <w:r w:rsidR="00A4714C">
        <w:rPr>
          <w:lang w:eastAsia="en-GB"/>
        </w:rPr>
        <w:t xml:space="preserve"> agenda items related to JIU reports. </w:t>
      </w:r>
      <w:r w:rsidR="00B26489" w:rsidRPr="005A3131">
        <w:t>Limiting</w:t>
      </w:r>
      <w:r w:rsidR="00B26489" w:rsidRPr="005A3131">
        <w:rPr>
          <w:lang w:eastAsia="en-GB"/>
        </w:rPr>
        <w:t xml:space="preserve"> participation </w:t>
      </w:r>
      <w:r w:rsidR="00A4714C">
        <w:rPr>
          <w:lang w:eastAsia="en-GB"/>
        </w:rPr>
        <w:t>in such a way</w:t>
      </w:r>
      <w:r w:rsidR="00B26489" w:rsidRPr="005A3131">
        <w:rPr>
          <w:lang w:eastAsia="en-GB"/>
        </w:rPr>
        <w:t xml:space="preserve"> aligns with </w:t>
      </w:r>
      <w:r w:rsidR="006F3895">
        <w:rPr>
          <w:lang w:eastAsia="en-GB"/>
        </w:rPr>
        <w:t>the United Nations</w:t>
      </w:r>
      <w:r w:rsidR="006F3895" w:rsidRPr="005A3131">
        <w:rPr>
          <w:lang w:eastAsia="en-GB"/>
        </w:rPr>
        <w:t xml:space="preserve"> </w:t>
      </w:r>
      <w:r w:rsidR="00B26489" w:rsidRPr="005A3131">
        <w:rPr>
          <w:lang w:eastAsia="en-GB"/>
        </w:rPr>
        <w:t xml:space="preserve">system practice and the </w:t>
      </w:r>
      <w:proofErr w:type="spellStart"/>
      <w:r w:rsidR="00B26489" w:rsidRPr="005A3131">
        <w:rPr>
          <w:lang w:eastAsia="en-GB"/>
        </w:rPr>
        <w:t>JIU</w:t>
      </w:r>
      <w:r w:rsidR="0007438B">
        <w:rPr>
          <w:lang w:eastAsia="en-GB"/>
        </w:rPr>
        <w:t>’</w:t>
      </w:r>
      <w:r w:rsidR="00B26489" w:rsidRPr="005A3131">
        <w:rPr>
          <w:lang w:eastAsia="en-GB"/>
        </w:rPr>
        <w:t>s</w:t>
      </w:r>
      <w:proofErr w:type="spellEnd"/>
      <w:r w:rsidR="00B26489" w:rsidRPr="005A3131">
        <w:rPr>
          <w:lang w:eastAsia="en-GB"/>
        </w:rPr>
        <w:t xml:space="preserve"> operational focus. It also safeguards information</w:t>
      </w:r>
      <w:r w:rsidR="005047F1" w:rsidRPr="005A3131">
        <w:rPr>
          <w:color w:val="424242"/>
          <w:shd w:val="clear" w:color="auto" w:fill="FFFFFF"/>
        </w:rPr>
        <w:t xml:space="preserve"> </w:t>
      </w:r>
      <w:r w:rsidR="005047F1" w:rsidRPr="005A3131">
        <w:rPr>
          <w:lang w:eastAsia="en-GB"/>
        </w:rPr>
        <w:t xml:space="preserve">by ensuring discussions remain relevant and focused on the specific mandate of the JIU, thereby maintaining the confidentiality </w:t>
      </w:r>
      <w:r w:rsidR="006F3895">
        <w:rPr>
          <w:lang w:eastAsia="en-GB"/>
        </w:rPr>
        <w:t xml:space="preserve">of </w:t>
      </w:r>
      <w:r w:rsidR="005047F1" w:rsidRPr="005A3131">
        <w:rPr>
          <w:lang w:eastAsia="en-GB"/>
        </w:rPr>
        <w:t>sensitive information.</w:t>
      </w:r>
    </w:p>
    <w:p w14:paraId="634C732F" w14:textId="34DED254" w:rsidR="00B26489" w:rsidRPr="005A3131" w:rsidRDefault="004D3698" w:rsidP="003D1636">
      <w:pPr>
        <w:pStyle w:val="Heading2"/>
        <w:rPr>
          <w:rFonts w:asciiTheme="minorHAnsi" w:hAnsiTheme="minorHAnsi" w:cstheme="minorHAnsi"/>
          <w:b w:val="0"/>
          <w:bCs/>
          <w:szCs w:val="24"/>
          <w:lang w:eastAsia="en-GB"/>
        </w:rPr>
      </w:pPr>
      <w:r>
        <w:rPr>
          <w:rFonts w:asciiTheme="minorHAnsi" w:hAnsiTheme="minorHAnsi" w:cstheme="minorHAnsi"/>
          <w:bCs/>
          <w:szCs w:val="24"/>
          <w:lang w:eastAsia="en-GB"/>
        </w:rPr>
        <w:t>2.2</w:t>
      </w:r>
      <w:r w:rsidR="00E13091">
        <w:rPr>
          <w:rFonts w:asciiTheme="minorHAnsi" w:hAnsiTheme="minorHAnsi" w:cstheme="minorHAnsi"/>
          <w:b w:val="0"/>
          <w:bCs/>
          <w:szCs w:val="24"/>
          <w:lang w:eastAsia="en-GB"/>
        </w:rPr>
        <w:tab/>
      </w:r>
      <w:r w:rsidR="00B26489" w:rsidRPr="005A3131">
        <w:rPr>
          <w:rFonts w:asciiTheme="minorHAnsi" w:hAnsiTheme="minorHAnsi" w:cstheme="minorHAnsi"/>
          <w:bCs/>
          <w:szCs w:val="24"/>
          <w:lang w:eastAsia="en-GB"/>
        </w:rPr>
        <w:t>In what capacity would JIU participate (e.g., as observers or presenting reports)?</w:t>
      </w:r>
    </w:p>
    <w:p w14:paraId="3E14C1F8" w14:textId="335B2B60" w:rsidR="004D046B" w:rsidRDefault="00B26489" w:rsidP="00FD5191">
      <w:pPr>
        <w:jc w:val="both"/>
        <w:rPr>
          <w:lang w:eastAsia="en-GB"/>
        </w:rPr>
      </w:pPr>
      <w:r w:rsidRPr="005A3131">
        <w:rPr>
          <w:lang w:eastAsia="en-GB"/>
        </w:rPr>
        <w:t xml:space="preserve">JIU </w:t>
      </w:r>
      <w:r w:rsidR="00541EDB">
        <w:rPr>
          <w:lang w:eastAsia="en-GB"/>
        </w:rPr>
        <w:t xml:space="preserve">would participate </w:t>
      </w:r>
      <w:r w:rsidR="00541EDB" w:rsidRPr="005A3131">
        <w:rPr>
          <w:lang w:eastAsia="en-GB"/>
        </w:rPr>
        <w:t xml:space="preserve">under the United Nations nameplate, thus </w:t>
      </w:r>
      <w:r w:rsidR="004D046B">
        <w:rPr>
          <w:lang w:eastAsia="en-GB"/>
        </w:rPr>
        <w:t xml:space="preserve">being </w:t>
      </w:r>
      <w:r w:rsidR="00541EDB" w:rsidRPr="005A3131">
        <w:rPr>
          <w:lang w:eastAsia="en-GB"/>
        </w:rPr>
        <w:t>an observer in an advisory capacity</w:t>
      </w:r>
      <w:r w:rsidR="00541EDB">
        <w:rPr>
          <w:lang w:eastAsia="en-GB"/>
        </w:rPr>
        <w:t xml:space="preserve">. </w:t>
      </w:r>
      <w:proofErr w:type="spellStart"/>
      <w:r w:rsidR="00BE0136" w:rsidRPr="005A3131">
        <w:rPr>
          <w:lang w:eastAsia="en-GB"/>
        </w:rPr>
        <w:t>JIU</w:t>
      </w:r>
      <w:r w:rsidR="00BE0136">
        <w:rPr>
          <w:lang w:eastAsia="en-GB"/>
        </w:rPr>
        <w:t>’s</w:t>
      </w:r>
      <w:proofErr w:type="spellEnd"/>
      <w:r w:rsidR="00BE0136" w:rsidRPr="005A3131">
        <w:rPr>
          <w:lang w:eastAsia="en-GB"/>
        </w:rPr>
        <w:t xml:space="preserve"> role would be </w:t>
      </w:r>
      <w:r w:rsidR="00BE0136" w:rsidRPr="00BE0136">
        <w:rPr>
          <w:lang w:eastAsia="en-GB"/>
        </w:rPr>
        <w:t xml:space="preserve">to provide clarifications to questions posed by Member </w:t>
      </w:r>
      <w:r w:rsidR="00BE0136" w:rsidRPr="00BE0136">
        <w:t>States</w:t>
      </w:r>
      <w:r w:rsidR="00BE0136" w:rsidRPr="00BE0136">
        <w:rPr>
          <w:lang w:eastAsia="en-GB"/>
        </w:rPr>
        <w:t xml:space="preserve">, </w:t>
      </w:r>
      <w:r w:rsidR="006F3895">
        <w:rPr>
          <w:lang w:eastAsia="en-GB"/>
        </w:rPr>
        <w:t>while</w:t>
      </w:r>
      <w:r w:rsidR="006F3895" w:rsidRPr="00BE0136">
        <w:rPr>
          <w:lang w:eastAsia="en-GB"/>
        </w:rPr>
        <w:t xml:space="preserve"> </w:t>
      </w:r>
      <w:r w:rsidR="00BE0136" w:rsidRPr="00BE0136">
        <w:rPr>
          <w:lang w:eastAsia="en-GB"/>
        </w:rPr>
        <w:t xml:space="preserve">the Secretary-General maintains the responsibility for presenting the JIU reports to the Council. </w:t>
      </w:r>
    </w:p>
    <w:p w14:paraId="6E71EE7B" w14:textId="4B9BE0F5" w:rsidR="00D4279B" w:rsidRDefault="00BE0136" w:rsidP="003D1636">
      <w:pPr>
        <w:jc w:val="both"/>
        <w:rPr>
          <w:rFonts w:asciiTheme="minorHAnsi" w:hAnsiTheme="minorHAnsi" w:cstheme="minorHAnsi"/>
          <w:szCs w:val="24"/>
          <w:lang w:eastAsia="en-GB"/>
        </w:rPr>
      </w:pPr>
      <w:r w:rsidRPr="00BE0136">
        <w:rPr>
          <w:rFonts w:asciiTheme="minorHAnsi" w:hAnsiTheme="minorHAnsi" w:cstheme="minorHAnsi"/>
          <w:szCs w:val="24"/>
          <w:lang w:eastAsia="en-GB"/>
        </w:rPr>
        <w:t xml:space="preserve">This is </w:t>
      </w:r>
      <w:r w:rsidRPr="00BE0136">
        <w:rPr>
          <w:rFonts w:asciiTheme="minorHAnsi" w:hAnsiTheme="minorHAnsi" w:cstheme="minorHAnsi"/>
          <w:szCs w:val="24"/>
        </w:rPr>
        <w:t>consistent</w:t>
      </w:r>
      <w:r w:rsidR="00541EDB" w:rsidRPr="00BE0136">
        <w:rPr>
          <w:rFonts w:asciiTheme="minorHAnsi" w:hAnsiTheme="minorHAnsi" w:cstheme="minorHAnsi"/>
          <w:szCs w:val="24"/>
          <w:lang w:eastAsia="en-GB"/>
        </w:rPr>
        <w:t xml:space="preserve"> with ITU’s</w:t>
      </w:r>
      <w:r w:rsidR="00541EDB">
        <w:rPr>
          <w:rFonts w:asciiTheme="minorHAnsi" w:hAnsiTheme="minorHAnsi" w:cstheme="minorHAnsi"/>
          <w:szCs w:val="24"/>
          <w:lang w:eastAsia="en-GB"/>
        </w:rPr>
        <w:t xml:space="preserve"> recognition of JIU</w:t>
      </w:r>
      <w:r>
        <w:rPr>
          <w:rFonts w:asciiTheme="minorHAnsi" w:hAnsiTheme="minorHAnsi" w:cstheme="minorHAnsi"/>
          <w:szCs w:val="24"/>
          <w:lang w:eastAsia="en-GB"/>
        </w:rPr>
        <w:t xml:space="preserve">, outlined in </w:t>
      </w:r>
      <w:hyperlink r:id="rId16" w:history="1">
        <w:r w:rsidRPr="00BE0136">
          <w:rPr>
            <w:rStyle w:val="Hyperlink"/>
            <w:rFonts w:asciiTheme="minorHAnsi" w:hAnsiTheme="minorHAnsi" w:cstheme="minorHAnsi"/>
            <w:szCs w:val="24"/>
            <w:lang w:eastAsia="en-GB"/>
          </w:rPr>
          <w:t>Resolution 38 of PP-1982</w:t>
        </w:r>
      </w:hyperlink>
      <w:r>
        <w:rPr>
          <w:rFonts w:asciiTheme="minorHAnsi" w:hAnsiTheme="minorHAnsi" w:cstheme="minorHAnsi"/>
          <w:szCs w:val="24"/>
          <w:lang w:eastAsia="en-GB"/>
        </w:rPr>
        <w:t>,</w:t>
      </w:r>
      <w:r w:rsidR="00541EDB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4D046B">
        <w:rPr>
          <w:rFonts w:asciiTheme="minorHAnsi" w:hAnsiTheme="minorHAnsi" w:cstheme="minorHAnsi"/>
          <w:szCs w:val="24"/>
          <w:lang w:eastAsia="en-GB"/>
        </w:rPr>
        <w:t>which states that the JIU is</w:t>
      </w:r>
      <w:r w:rsidR="004D046B" w:rsidRPr="005A3131">
        <w:rPr>
          <w:rFonts w:asciiTheme="minorHAnsi" w:hAnsiTheme="minorHAnsi" w:cstheme="minorHAnsi"/>
          <w:szCs w:val="24"/>
          <w:lang w:eastAsia="en-GB"/>
        </w:rPr>
        <w:t xml:space="preserve"> </w:t>
      </w:r>
      <w:r>
        <w:rPr>
          <w:rFonts w:asciiTheme="minorHAnsi" w:hAnsiTheme="minorHAnsi" w:cstheme="minorHAnsi"/>
          <w:szCs w:val="24"/>
          <w:lang w:eastAsia="en-GB"/>
        </w:rPr>
        <w:t>“</w:t>
      </w:r>
      <w:r w:rsidR="00D4279B" w:rsidRPr="005A3131">
        <w:rPr>
          <w:rFonts w:asciiTheme="minorHAnsi" w:hAnsiTheme="minorHAnsi" w:cstheme="minorHAnsi"/>
          <w:szCs w:val="24"/>
          <w:lang w:eastAsia="en-GB"/>
        </w:rPr>
        <w:t>the competent body of the United Nations system in its particular field of activity and responsibility as specified in the substantive provisions of the JIU Statute</w:t>
      </w:r>
      <w:r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BE0136">
        <w:rPr>
          <w:rFonts w:asciiTheme="minorHAnsi" w:hAnsiTheme="minorHAnsi" w:cstheme="minorHAnsi"/>
          <w:szCs w:val="24"/>
          <w:lang w:eastAsia="en-GB"/>
        </w:rPr>
        <w:t>and shall continue to report, through the Secretary-General of the Union, to the Administrative Council</w:t>
      </w:r>
      <w:r>
        <w:rPr>
          <w:rFonts w:asciiTheme="minorHAnsi" w:hAnsiTheme="minorHAnsi" w:cstheme="minorHAnsi"/>
          <w:szCs w:val="24"/>
          <w:lang w:eastAsia="en-GB"/>
        </w:rPr>
        <w:t>”</w:t>
      </w:r>
      <w:r w:rsidR="00B26489" w:rsidRPr="005A3131">
        <w:rPr>
          <w:rFonts w:asciiTheme="minorHAnsi" w:hAnsiTheme="minorHAnsi" w:cstheme="minorHAnsi"/>
          <w:szCs w:val="24"/>
          <w:lang w:eastAsia="en-GB"/>
        </w:rPr>
        <w:t xml:space="preserve">. </w:t>
      </w:r>
    </w:p>
    <w:p w14:paraId="0B120789" w14:textId="6BEF46FD" w:rsidR="00B26489" w:rsidRPr="005A3131" w:rsidRDefault="004D3698" w:rsidP="003D1636">
      <w:pPr>
        <w:pStyle w:val="Heading2"/>
        <w:rPr>
          <w:rFonts w:asciiTheme="minorHAnsi" w:hAnsiTheme="minorHAnsi" w:cstheme="minorHAnsi"/>
          <w:b w:val="0"/>
          <w:bCs/>
          <w:szCs w:val="24"/>
          <w:lang w:eastAsia="en-GB"/>
        </w:rPr>
      </w:pPr>
      <w:r>
        <w:rPr>
          <w:rFonts w:asciiTheme="minorHAnsi" w:hAnsiTheme="minorHAnsi" w:cstheme="minorHAnsi"/>
          <w:bCs/>
          <w:szCs w:val="24"/>
          <w:lang w:eastAsia="en-GB"/>
        </w:rPr>
        <w:t>2.3</w:t>
      </w:r>
      <w:r w:rsidR="00E13091">
        <w:rPr>
          <w:rFonts w:asciiTheme="minorHAnsi" w:hAnsiTheme="minorHAnsi" w:cstheme="minorHAnsi"/>
          <w:b w:val="0"/>
          <w:bCs/>
          <w:szCs w:val="24"/>
          <w:lang w:eastAsia="en-GB"/>
        </w:rPr>
        <w:tab/>
      </w:r>
      <w:r w:rsidR="00D4279B" w:rsidRPr="005A3131">
        <w:rPr>
          <w:rFonts w:asciiTheme="minorHAnsi" w:hAnsiTheme="minorHAnsi" w:cstheme="minorHAnsi"/>
          <w:bCs/>
          <w:szCs w:val="24"/>
          <w:lang w:eastAsia="en-GB"/>
        </w:rPr>
        <w:t xml:space="preserve">How </w:t>
      </w:r>
      <w:r w:rsidR="00D4279B" w:rsidRPr="003D1636">
        <w:rPr>
          <w:lang w:eastAsia="en-GB"/>
        </w:rPr>
        <w:t>would</w:t>
      </w:r>
      <w:r w:rsidR="00D4279B" w:rsidRPr="005A3131">
        <w:rPr>
          <w:rFonts w:asciiTheme="minorHAnsi" w:hAnsiTheme="minorHAnsi" w:cstheme="minorHAnsi"/>
          <w:bCs/>
          <w:szCs w:val="24"/>
          <w:lang w:eastAsia="en-GB"/>
        </w:rPr>
        <w:t xml:space="preserve"> sensitive Council information be safeguarded during JIU participation?</w:t>
      </w:r>
    </w:p>
    <w:p w14:paraId="5CDB7AF3" w14:textId="4D5D0697" w:rsidR="00B22ABD" w:rsidRPr="005A3131" w:rsidRDefault="00B22ABD" w:rsidP="003D1636">
      <w:pPr>
        <w:jc w:val="both"/>
        <w:rPr>
          <w:rFonts w:asciiTheme="minorHAnsi" w:hAnsiTheme="minorHAnsi" w:cstheme="minorHAnsi"/>
          <w:szCs w:val="24"/>
          <w:lang w:eastAsia="en-GB"/>
        </w:rPr>
      </w:pPr>
      <w:r w:rsidRPr="005A3131">
        <w:rPr>
          <w:rFonts w:asciiTheme="minorHAnsi" w:hAnsiTheme="minorHAnsi" w:cstheme="minorHAnsi"/>
          <w:szCs w:val="24"/>
          <w:lang w:eastAsia="en-GB"/>
        </w:rPr>
        <w:t xml:space="preserve">Restricting the </w:t>
      </w:r>
      <w:proofErr w:type="spellStart"/>
      <w:r w:rsidRPr="005A3131">
        <w:rPr>
          <w:rFonts w:asciiTheme="minorHAnsi" w:hAnsiTheme="minorHAnsi" w:cstheme="minorHAnsi"/>
          <w:szCs w:val="24"/>
          <w:lang w:eastAsia="en-GB"/>
        </w:rPr>
        <w:t>JIU’s</w:t>
      </w:r>
      <w:proofErr w:type="spellEnd"/>
      <w:r w:rsidRPr="005A3131">
        <w:rPr>
          <w:rFonts w:asciiTheme="minorHAnsi" w:hAnsiTheme="minorHAnsi" w:cstheme="minorHAnsi"/>
          <w:szCs w:val="24"/>
          <w:lang w:eastAsia="en-GB"/>
        </w:rPr>
        <w:t xml:space="preserve"> presence solely to the agenda item concerning JIU reports ensures that access to discussions on other potentially sensitive topics is automatically excluded.</w:t>
      </w:r>
    </w:p>
    <w:p w14:paraId="1B9371A5" w14:textId="2643570C" w:rsidR="00B26489" w:rsidRDefault="004D3698" w:rsidP="00FD5191">
      <w:pPr>
        <w:pStyle w:val="Heading2"/>
        <w:rPr>
          <w:b w:val="0"/>
          <w:lang w:eastAsia="en-GB"/>
        </w:rPr>
      </w:pPr>
      <w:r>
        <w:rPr>
          <w:lang w:eastAsia="en-GB"/>
        </w:rPr>
        <w:t>2.4</w:t>
      </w:r>
      <w:r w:rsidR="00E13091">
        <w:rPr>
          <w:b w:val="0"/>
          <w:lang w:eastAsia="en-GB"/>
        </w:rPr>
        <w:tab/>
      </w:r>
      <w:r w:rsidR="00B26489" w:rsidRPr="003D1636">
        <w:rPr>
          <w:lang w:eastAsia="en-GB"/>
        </w:rPr>
        <w:t>What</w:t>
      </w:r>
      <w:r w:rsidR="00B26489" w:rsidRPr="005A3131">
        <w:rPr>
          <w:lang w:eastAsia="en-GB"/>
        </w:rPr>
        <w:t xml:space="preserve"> are the </w:t>
      </w:r>
      <w:r w:rsidR="00B26489" w:rsidRPr="00FD5191">
        <w:t>current</w:t>
      </w:r>
      <w:r w:rsidR="00B26489" w:rsidRPr="005A3131">
        <w:rPr>
          <w:lang w:eastAsia="en-GB"/>
        </w:rPr>
        <w:t xml:space="preserve"> practices of JIU participation in other UN agencies’ governing bodies?</w:t>
      </w:r>
    </w:p>
    <w:p w14:paraId="559C1740" w14:textId="55845B01" w:rsidR="004D046B" w:rsidRDefault="007B2C5E" w:rsidP="003D1636">
      <w:pPr>
        <w:jc w:val="both"/>
        <w:rPr>
          <w:rFonts w:asciiTheme="minorHAnsi" w:hAnsiTheme="minorHAnsi" w:cstheme="minorHAnsi"/>
          <w:szCs w:val="24"/>
          <w:lang w:eastAsia="en-GB"/>
        </w:rPr>
      </w:pPr>
      <w:r w:rsidRPr="007B2C5E">
        <w:rPr>
          <w:rFonts w:asciiTheme="minorHAnsi" w:hAnsiTheme="minorHAnsi" w:cstheme="minorHAnsi"/>
          <w:szCs w:val="24"/>
          <w:lang w:eastAsia="en-GB"/>
        </w:rPr>
        <w:t xml:space="preserve">The following </w:t>
      </w:r>
      <w:r w:rsidR="00BE0136">
        <w:rPr>
          <w:rFonts w:asciiTheme="minorHAnsi" w:hAnsiTheme="minorHAnsi" w:cstheme="minorHAnsi"/>
          <w:szCs w:val="24"/>
          <w:lang w:eastAsia="en-GB"/>
        </w:rPr>
        <w:t xml:space="preserve">are examples of </w:t>
      </w:r>
      <w:r w:rsidRPr="007B2C5E">
        <w:rPr>
          <w:rFonts w:asciiTheme="minorHAnsi" w:hAnsiTheme="minorHAnsi" w:cstheme="minorHAnsi"/>
          <w:szCs w:val="24"/>
          <w:lang w:eastAsia="en-GB"/>
        </w:rPr>
        <w:t xml:space="preserve">organizations </w:t>
      </w:r>
      <w:r w:rsidR="00BE0136">
        <w:rPr>
          <w:rFonts w:asciiTheme="minorHAnsi" w:hAnsiTheme="minorHAnsi" w:cstheme="minorHAnsi"/>
          <w:szCs w:val="24"/>
          <w:lang w:eastAsia="en-GB"/>
        </w:rPr>
        <w:t xml:space="preserve">that </w:t>
      </w:r>
      <w:r w:rsidRPr="007B2C5E">
        <w:rPr>
          <w:rFonts w:asciiTheme="minorHAnsi" w:hAnsiTheme="minorHAnsi" w:cstheme="minorHAnsi"/>
          <w:szCs w:val="24"/>
          <w:lang w:eastAsia="en-GB"/>
        </w:rPr>
        <w:t xml:space="preserve">allow JIU to participate in </w:t>
      </w:r>
      <w:r>
        <w:rPr>
          <w:rFonts w:asciiTheme="minorHAnsi" w:hAnsiTheme="minorHAnsi" w:cstheme="minorHAnsi"/>
          <w:szCs w:val="24"/>
          <w:lang w:eastAsia="en-GB"/>
        </w:rPr>
        <w:t>the JIU-</w:t>
      </w:r>
      <w:r w:rsidR="00BE0136">
        <w:rPr>
          <w:rFonts w:asciiTheme="minorHAnsi" w:hAnsiTheme="minorHAnsi" w:cstheme="minorHAnsi"/>
          <w:szCs w:val="24"/>
          <w:lang w:eastAsia="en-GB"/>
        </w:rPr>
        <w:t>related</w:t>
      </w:r>
      <w:r>
        <w:rPr>
          <w:rFonts w:asciiTheme="minorHAnsi" w:hAnsiTheme="minorHAnsi" w:cstheme="minorHAnsi"/>
          <w:szCs w:val="24"/>
          <w:lang w:eastAsia="en-GB"/>
        </w:rPr>
        <w:t xml:space="preserve"> sessions of </w:t>
      </w:r>
      <w:r>
        <w:rPr>
          <w:rFonts w:asciiTheme="minorHAnsi" w:hAnsiTheme="minorHAnsi" w:cstheme="minorHAnsi"/>
          <w:szCs w:val="24"/>
        </w:rPr>
        <w:t>their</w:t>
      </w:r>
      <w:r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E46F07">
        <w:rPr>
          <w:rFonts w:asciiTheme="minorHAnsi" w:hAnsiTheme="minorHAnsi" w:cstheme="minorHAnsi"/>
          <w:szCs w:val="24"/>
          <w:lang w:eastAsia="en-GB"/>
        </w:rPr>
        <w:t>governing bodies: ILO, UNESCO, UPU, WHO, WMO</w:t>
      </w:r>
      <w:r w:rsidR="00A4714C" w:rsidRPr="00E46F07">
        <w:rPr>
          <w:rFonts w:asciiTheme="minorHAnsi" w:hAnsiTheme="minorHAnsi" w:cstheme="minorHAnsi"/>
          <w:szCs w:val="24"/>
          <w:lang w:eastAsia="en-GB"/>
        </w:rPr>
        <w:t>, WIPO</w:t>
      </w:r>
      <w:r w:rsidR="008574F3">
        <w:rPr>
          <w:rFonts w:asciiTheme="minorHAnsi" w:hAnsiTheme="minorHAnsi" w:cstheme="minorHAnsi"/>
          <w:szCs w:val="24"/>
          <w:lang w:eastAsia="en-GB"/>
        </w:rPr>
        <w:t>,</w:t>
      </w:r>
      <w:r w:rsidRPr="00E46F07">
        <w:rPr>
          <w:rFonts w:asciiTheme="minorHAnsi" w:hAnsiTheme="minorHAnsi" w:cstheme="minorHAnsi"/>
          <w:szCs w:val="24"/>
          <w:lang w:eastAsia="en-GB"/>
        </w:rPr>
        <w:t xml:space="preserve"> and </w:t>
      </w:r>
      <w:proofErr w:type="spellStart"/>
      <w:r w:rsidRPr="00E46F07">
        <w:rPr>
          <w:rFonts w:asciiTheme="minorHAnsi" w:hAnsiTheme="minorHAnsi" w:cstheme="minorHAnsi"/>
          <w:szCs w:val="24"/>
          <w:lang w:eastAsia="en-GB"/>
        </w:rPr>
        <w:t>UNAIDS</w:t>
      </w:r>
      <w:proofErr w:type="spellEnd"/>
      <w:r w:rsidRPr="00E46F07">
        <w:rPr>
          <w:rFonts w:asciiTheme="minorHAnsi" w:hAnsiTheme="minorHAnsi" w:cstheme="minorHAnsi"/>
          <w:szCs w:val="24"/>
          <w:lang w:eastAsia="en-GB"/>
        </w:rPr>
        <w:t xml:space="preserve">. </w:t>
      </w:r>
    </w:p>
    <w:p w14:paraId="44495468" w14:textId="3E581EA3" w:rsidR="007B2C5E" w:rsidRDefault="007B2C5E" w:rsidP="003D1636">
      <w:pPr>
        <w:jc w:val="both"/>
        <w:rPr>
          <w:rFonts w:asciiTheme="minorHAnsi" w:hAnsiTheme="minorHAnsi" w:cstheme="minorHAnsi"/>
          <w:szCs w:val="24"/>
          <w:lang w:eastAsia="en-GB"/>
        </w:rPr>
      </w:pPr>
      <w:r w:rsidRPr="00E46F07">
        <w:rPr>
          <w:rFonts w:asciiTheme="minorHAnsi" w:hAnsiTheme="minorHAnsi" w:cstheme="minorHAnsi"/>
          <w:szCs w:val="24"/>
          <w:lang w:eastAsia="en-GB"/>
        </w:rPr>
        <w:lastRenderedPageBreak/>
        <w:t xml:space="preserve">JIU itself noted in </w:t>
      </w:r>
      <w:r w:rsidR="00BE0136" w:rsidRPr="00E46F07">
        <w:rPr>
          <w:rFonts w:asciiTheme="minorHAnsi" w:hAnsiTheme="minorHAnsi" w:cstheme="minorHAnsi"/>
          <w:szCs w:val="24"/>
          <w:lang w:eastAsia="en-GB"/>
        </w:rPr>
        <w:t>a rece</w:t>
      </w:r>
      <w:r w:rsidR="00E46F07" w:rsidRPr="00E46F07">
        <w:rPr>
          <w:rFonts w:asciiTheme="minorHAnsi" w:hAnsiTheme="minorHAnsi" w:cstheme="minorHAnsi"/>
          <w:szCs w:val="24"/>
          <w:lang w:eastAsia="en-GB"/>
        </w:rPr>
        <w:t>nt</w:t>
      </w:r>
      <w:r w:rsidRPr="00E46F07">
        <w:rPr>
          <w:rFonts w:asciiTheme="minorHAnsi" w:hAnsiTheme="minorHAnsi" w:cstheme="minorHAnsi"/>
          <w:szCs w:val="24"/>
          <w:lang w:eastAsia="en-GB"/>
        </w:rPr>
        <w:t xml:space="preserve"> report</w:t>
      </w:r>
      <w:r w:rsidR="00E46F07" w:rsidRPr="00E46F07">
        <w:rPr>
          <w:rStyle w:val="FootnoteReference"/>
          <w:rFonts w:cstheme="minorHAnsi"/>
          <w:szCs w:val="24"/>
          <w:lang w:eastAsia="en-GB"/>
        </w:rPr>
        <w:footnoteReference w:id="1"/>
      </w:r>
      <w:r w:rsidRPr="00E46F07">
        <w:rPr>
          <w:rFonts w:asciiTheme="minorHAnsi" w:hAnsiTheme="minorHAnsi" w:cstheme="minorHAnsi"/>
          <w:szCs w:val="24"/>
          <w:lang w:eastAsia="en-GB"/>
        </w:rPr>
        <w:t xml:space="preserve"> that its entitlement to participate in relevant sessions of such organization is “a common practice</w:t>
      </w:r>
      <w:r>
        <w:rPr>
          <w:rFonts w:asciiTheme="minorHAnsi" w:hAnsiTheme="minorHAnsi" w:cstheme="minorHAnsi"/>
          <w:szCs w:val="24"/>
          <w:lang w:eastAsia="en-GB"/>
        </w:rPr>
        <w:t xml:space="preserve"> as it facilitates the exchange of views, which benefit informed decision making”. </w:t>
      </w:r>
    </w:p>
    <w:p w14:paraId="0D01F714" w14:textId="0617FB08" w:rsidR="0073298B" w:rsidRPr="005A3131" w:rsidRDefault="004D3698" w:rsidP="003D1636">
      <w:pPr>
        <w:pStyle w:val="Heading1"/>
        <w:rPr>
          <w:lang w:eastAsia="en-GB"/>
        </w:rPr>
      </w:pPr>
      <w:r>
        <w:rPr>
          <w:lang w:eastAsia="en-GB"/>
        </w:rPr>
        <w:t>3</w:t>
      </w:r>
      <w:r w:rsidR="00E13091">
        <w:rPr>
          <w:lang w:eastAsia="en-GB"/>
        </w:rPr>
        <w:tab/>
      </w:r>
      <w:r w:rsidR="0073298B" w:rsidRPr="005A3131">
        <w:rPr>
          <w:lang w:eastAsia="en-GB"/>
        </w:rPr>
        <w:t xml:space="preserve">Financial </w:t>
      </w:r>
      <w:r w:rsidR="006F3895">
        <w:rPr>
          <w:lang w:eastAsia="en-GB"/>
        </w:rPr>
        <w:t>i</w:t>
      </w:r>
      <w:r w:rsidR="0073298B" w:rsidRPr="005A3131">
        <w:rPr>
          <w:lang w:eastAsia="en-GB"/>
        </w:rPr>
        <w:t xml:space="preserve">mplications </w:t>
      </w:r>
    </w:p>
    <w:p w14:paraId="47F0B987" w14:textId="3FA5A1B8" w:rsidR="0073298B" w:rsidRPr="005A3131" w:rsidRDefault="007F7C47" w:rsidP="00FD5191">
      <w:pPr>
        <w:jc w:val="both"/>
        <w:rPr>
          <w:lang w:eastAsia="en-GB"/>
        </w:rPr>
      </w:pPr>
      <w:r>
        <w:rPr>
          <w:lang w:eastAsia="en-GB"/>
        </w:rPr>
        <w:t xml:space="preserve">There would not be any financial </w:t>
      </w:r>
      <w:r w:rsidRPr="00E46F07">
        <w:rPr>
          <w:lang w:eastAsia="en-GB"/>
        </w:rPr>
        <w:t xml:space="preserve">implications for JIU to participate </w:t>
      </w:r>
      <w:r w:rsidR="00E46F07" w:rsidRPr="00E46F07">
        <w:rPr>
          <w:lang w:eastAsia="en-GB"/>
        </w:rPr>
        <w:t>in</w:t>
      </w:r>
      <w:r w:rsidR="0073298B" w:rsidRPr="00E46F07">
        <w:rPr>
          <w:lang w:eastAsia="en-GB"/>
        </w:rPr>
        <w:t xml:space="preserve"> </w:t>
      </w:r>
      <w:r w:rsidR="005966C8" w:rsidRPr="00E46F07">
        <w:rPr>
          <w:lang w:eastAsia="en-GB"/>
        </w:rPr>
        <w:t>ITU Council meetings</w:t>
      </w:r>
      <w:r w:rsidR="0073298B" w:rsidRPr="00E46F07">
        <w:rPr>
          <w:lang w:eastAsia="en-GB"/>
        </w:rPr>
        <w:t xml:space="preserve">, </w:t>
      </w:r>
      <w:r w:rsidR="002753BB" w:rsidRPr="00E46F07">
        <w:rPr>
          <w:lang w:eastAsia="en-GB"/>
        </w:rPr>
        <w:t>given that JIU is based in Geneva</w:t>
      </w:r>
      <w:r w:rsidR="004D046B">
        <w:rPr>
          <w:lang w:eastAsia="en-GB"/>
        </w:rPr>
        <w:t xml:space="preserve"> and ITU Council meetings also take place in Geneva</w:t>
      </w:r>
      <w:r w:rsidR="0073298B" w:rsidRPr="00E46F07">
        <w:rPr>
          <w:lang w:eastAsia="en-GB"/>
        </w:rPr>
        <w:t xml:space="preserve">. </w:t>
      </w:r>
      <w:r w:rsidR="005966C8" w:rsidRPr="00E46F07">
        <w:rPr>
          <w:lang w:eastAsia="en-GB"/>
        </w:rPr>
        <w:t xml:space="preserve">When inviting JIU to </w:t>
      </w:r>
      <w:r w:rsidR="005966C8" w:rsidRPr="00E46F07">
        <w:t>ITU</w:t>
      </w:r>
      <w:r w:rsidR="005966C8" w:rsidRPr="00E46F07">
        <w:rPr>
          <w:lang w:eastAsia="en-GB"/>
        </w:rPr>
        <w:t xml:space="preserve"> Council meetings, the </w:t>
      </w:r>
      <w:r w:rsidR="00792115">
        <w:rPr>
          <w:lang w:eastAsia="en-GB"/>
        </w:rPr>
        <w:t>s</w:t>
      </w:r>
      <w:r w:rsidR="005966C8" w:rsidRPr="00E46F07">
        <w:rPr>
          <w:lang w:eastAsia="en-GB"/>
        </w:rPr>
        <w:t>ecretariat will not offer to cover any financial costs</w:t>
      </w:r>
      <w:r w:rsidR="005966C8" w:rsidRPr="007B2C5E">
        <w:rPr>
          <w:lang w:eastAsia="en-GB"/>
        </w:rPr>
        <w:t>.</w:t>
      </w:r>
      <w:r w:rsidR="005966C8">
        <w:rPr>
          <w:lang w:eastAsia="en-GB"/>
        </w:rPr>
        <w:t xml:space="preserve"> </w:t>
      </w:r>
    </w:p>
    <w:p w14:paraId="790A4D1A" w14:textId="5B95CB95" w:rsidR="0073298B" w:rsidRPr="005A3131" w:rsidRDefault="004D3698" w:rsidP="003D1636">
      <w:pPr>
        <w:pStyle w:val="Heading1"/>
        <w:rPr>
          <w:lang w:eastAsia="en-GB"/>
        </w:rPr>
      </w:pPr>
      <w:r>
        <w:rPr>
          <w:lang w:eastAsia="en-GB"/>
        </w:rPr>
        <w:t>4</w:t>
      </w:r>
      <w:r w:rsidR="00E13091">
        <w:rPr>
          <w:lang w:eastAsia="en-GB"/>
        </w:rPr>
        <w:tab/>
      </w:r>
      <w:r w:rsidR="0073298B" w:rsidRPr="003D1636">
        <w:rPr>
          <w:lang w:eastAsia="en-GB"/>
        </w:rPr>
        <w:t>Conclusion</w:t>
      </w:r>
      <w:r w:rsidR="0073298B" w:rsidRPr="005A3131">
        <w:rPr>
          <w:lang w:eastAsia="en-GB"/>
        </w:rPr>
        <w:t xml:space="preserve"> and </w:t>
      </w:r>
      <w:r w:rsidR="006F3895">
        <w:rPr>
          <w:lang w:eastAsia="en-GB"/>
        </w:rPr>
        <w:t>p</w:t>
      </w:r>
      <w:r w:rsidR="0073298B" w:rsidRPr="005A3131">
        <w:rPr>
          <w:lang w:eastAsia="en-GB"/>
        </w:rPr>
        <w:t xml:space="preserve">roposed </w:t>
      </w:r>
      <w:r w:rsidR="006F3895">
        <w:rPr>
          <w:lang w:eastAsia="en-GB"/>
        </w:rPr>
        <w:t>a</w:t>
      </w:r>
      <w:r w:rsidR="0073298B" w:rsidRPr="005A3131">
        <w:rPr>
          <w:lang w:eastAsia="en-GB"/>
        </w:rPr>
        <w:t>ction</w:t>
      </w:r>
    </w:p>
    <w:p w14:paraId="4833959B" w14:textId="449C923D" w:rsidR="0073298B" w:rsidRPr="005A3131" w:rsidRDefault="005941AC" w:rsidP="00FD5191">
      <w:pPr>
        <w:jc w:val="both"/>
        <w:rPr>
          <w:lang w:eastAsia="en-GB"/>
        </w:rPr>
      </w:pPr>
      <w:r w:rsidRPr="005941AC">
        <w:rPr>
          <w:lang w:eastAsia="en-GB"/>
        </w:rPr>
        <w:t xml:space="preserve">CWG-FHR is therefore invited to recommend, in its report to the 2026 session of the ITU Council, that the ITU Council </w:t>
      </w:r>
      <w:r>
        <w:rPr>
          <w:lang w:eastAsia="en-GB"/>
        </w:rPr>
        <w:t xml:space="preserve">adopt </w:t>
      </w:r>
      <w:r w:rsidR="0073298B" w:rsidRPr="006F3895">
        <w:rPr>
          <w:lang w:eastAsia="en-GB"/>
        </w:rPr>
        <w:t>the following</w:t>
      </w:r>
      <w:r w:rsidR="00541EDB" w:rsidRPr="006F3895">
        <w:rPr>
          <w:lang w:eastAsia="en-GB"/>
        </w:rPr>
        <w:t xml:space="preserve"> draft decision</w:t>
      </w:r>
      <w:r w:rsidR="0073298B" w:rsidRPr="006F3895">
        <w:rPr>
          <w:lang w:eastAsia="en-GB"/>
        </w:rPr>
        <w:t>:</w:t>
      </w:r>
    </w:p>
    <w:p w14:paraId="7DFF24F6" w14:textId="61506FD0" w:rsidR="0073298B" w:rsidRPr="007B2C5E" w:rsidRDefault="00FD5191" w:rsidP="003D1636">
      <w:pPr>
        <w:pStyle w:val="Headingb"/>
        <w:rPr>
          <w:lang w:eastAsia="en-GB"/>
        </w:rPr>
      </w:pPr>
      <w:r>
        <w:rPr>
          <w:lang w:eastAsia="en-GB"/>
        </w:rPr>
        <w:tab/>
      </w:r>
      <w:r w:rsidR="0073298B" w:rsidRPr="007B2C5E">
        <w:rPr>
          <w:lang w:eastAsia="en-GB"/>
        </w:rPr>
        <w:t>Draft Decision</w:t>
      </w:r>
    </w:p>
    <w:p w14:paraId="03A7A9B2" w14:textId="264A6BDC" w:rsidR="007F7C47" w:rsidRDefault="00FD5191" w:rsidP="00FD5191">
      <w:pPr>
        <w:pStyle w:val="enumlev1"/>
        <w:jc w:val="both"/>
        <w:rPr>
          <w:lang w:eastAsia="en-GB"/>
        </w:rPr>
      </w:pPr>
      <w:r>
        <w:rPr>
          <w:lang w:eastAsia="en-GB"/>
        </w:rPr>
        <w:tab/>
      </w:r>
      <w:r w:rsidR="0073298B" w:rsidRPr="007B2C5E">
        <w:rPr>
          <w:lang w:eastAsia="en-GB"/>
        </w:rPr>
        <w:t xml:space="preserve">The Council </w:t>
      </w:r>
      <w:r w:rsidR="0073298B" w:rsidRPr="007B2C5E">
        <w:t>Working</w:t>
      </w:r>
      <w:r w:rsidR="0073298B" w:rsidRPr="007B2C5E">
        <w:rPr>
          <w:lang w:eastAsia="en-GB"/>
        </w:rPr>
        <w:t xml:space="preserve"> Group on </w:t>
      </w:r>
      <w:r w:rsidRPr="007B2C5E">
        <w:rPr>
          <w:lang w:eastAsia="en-GB"/>
        </w:rPr>
        <w:t>financial and human resources</w:t>
      </w:r>
      <w:r w:rsidR="0073298B" w:rsidRPr="007B2C5E">
        <w:rPr>
          <w:lang w:eastAsia="en-GB"/>
        </w:rPr>
        <w:t>, having considered the Secretariat</w:t>
      </w:r>
      <w:r w:rsidR="007F7C47">
        <w:rPr>
          <w:lang w:eastAsia="en-GB"/>
        </w:rPr>
        <w:t>’s</w:t>
      </w:r>
      <w:r w:rsidR="0073298B" w:rsidRPr="007B2C5E">
        <w:rPr>
          <w:lang w:eastAsia="en-GB"/>
        </w:rPr>
        <w:t xml:space="preserve"> report on </w:t>
      </w:r>
      <w:r w:rsidR="007F7C47">
        <w:rPr>
          <w:lang w:eastAsia="en-GB"/>
        </w:rPr>
        <w:t xml:space="preserve">JIU </w:t>
      </w:r>
      <w:r w:rsidR="004D3698" w:rsidRPr="007B2C5E">
        <w:rPr>
          <w:lang w:eastAsia="en-GB"/>
        </w:rPr>
        <w:t>participation as an observer in ITU Council sessions</w:t>
      </w:r>
      <w:r w:rsidR="0073298B" w:rsidRPr="007B2C5E">
        <w:rPr>
          <w:lang w:eastAsia="en-GB"/>
        </w:rPr>
        <w:t>, proposes that the Council</w:t>
      </w:r>
      <w:r w:rsidR="004D3698" w:rsidRPr="007B2C5E">
        <w:rPr>
          <w:lang w:eastAsia="en-GB"/>
        </w:rPr>
        <w:t xml:space="preserve"> </w:t>
      </w:r>
      <w:r>
        <w:rPr>
          <w:b/>
          <w:bCs/>
          <w:lang w:eastAsia="en-GB"/>
        </w:rPr>
        <w:t>instruct</w:t>
      </w:r>
      <w:r w:rsidR="0073298B" w:rsidRPr="007B2C5E">
        <w:rPr>
          <w:b/>
          <w:bCs/>
          <w:lang w:eastAsia="en-GB"/>
        </w:rPr>
        <w:t xml:space="preserve"> the Secretary-General</w:t>
      </w:r>
      <w:r w:rsidR="0073298B" w:rsidRPr="007B2C5E">
        <w:rPr>
          <w:lang w:eastAsia="en-GB"/>
        </w:rPr>
        <w:t xml:space="preserve"> to </w:t>
      </w:r>
      <w:r w:rsidR="007F7C47">
        <w:rPr>
          <w:lang w:eastAsia="en-GB"/>
        </w:rPr>
        <w:t>invite</w:t>
      </w:r>
      <w:r w:rsidR="0073298B" w:rsidRPr="007B2C5E">
        <w:rPr>
          <w:lang w:eastAsia="en-GB"/>
        </w:rPr>
        <w:t xml:space="preserve"> JIU to participate in future ITU Council sessions</w:t>
      </w:r>
      <w:r w:rsidR="007B2C5E" w:rsidRPr="007B2C5E">
        <w:rPr>
          <w:lang w:eastAsia="en-GB"/>
        </w:rPr>
        <w:t xml:space="preserve"> as an observer in an advisory capacity</w:t>
      </w:r>
      <w:r w:rsidR="007F7C47">
        <w:rPr>
          <w:lang w:eastAsia="en-GB"/>
        </w:rPr>
        <w:t xml:space="preserve">. </w:t>
      </w:r>
      <w:proofErr w:type="spellStart"/>
      <w:r w:rsidR="007F7C47">
        <w:rPr>
          <w:lang w:eastAsia="en-GB"/>
        </w:rPr>
        <w:t>JIU’s</w:t>
      </w:r>
      <w:proofErr w:type="spellEnd"/>
      <w:r w:rsidR="007F7C47" w:rsidRPr="007F7C47">
        <w:rPr>
          <w:lang w:eastAsia="en-GB"/>
        </w:rPr>
        <w:t xml:space="preserve"> participation </w:t>
      </w:r>
      <w:r w:rsidR="007F7C47">
        <w:rPr>
          <w:lang w:eastAsia="en-GB"/>
        </w:rPr>
        <w:t>should</w:t>
      </w:r>
      <w:r w:rsidR="007F7C47" w:rsidRPr="007F7C47">
        <w:rPr>
          <w:lang w:eastAsia="en-GB"/>
        </w:rPr>
        <w:t xml:space="preserve"> be limited to the agenda item on JIU reports, allowing the JIU to clarify issues and respond to </w:t>
      </w:r>
      <w:r w:rsidR="007F7C47">
        <w:rPr>
          <w:lang w:eastAsia="en-GB"/>
        </w:rPr>
        <w:t>any</w:t>
      </w:r>
      <w:r w:rsidR="007F7C47" w:rsidRPr="007F7C47">
        <w:rPr>
          <w:lang w:eastAsia="en-GB"/>
        </w:rPr>
        <w:t xml:space="preserve"> questions. The invitation </w:t>
      </w:r>
      <w:r w:rsidR="007F7C47">
        <w:rPr>
          <w:lang w:eastAsia="en-GB"/>
        </w:rPr>
        <w:t>should</w:t>
      </w:r>
      <w:r w:rsidR="007F7C47" w:rsidRPr="007F7C47">
        <w:rPr>
          <w:lang w:eastAsia="en-GB"/>
        </w:rPr>
        <w:t xml:space="preserve"> not include any financial support for </w:t>
      </w:r>
      <w:proofErr w:type="spellStart"/>
      <w:r w:rsidR="007F7C47">
        <w:rPr>
          <w:lang w:eastAsia="en-GB"/>
        </w:rPr>
        <w:t>JIU’s</w:t>
      </w:r>
      <w:proofErr w:type="spellEnd"/>
      <w:r w:rsidR="007F7C47" w:rsidRPr="007F7C47">
        <w:rPr>
          <w:lang w:eastAsia="en-GB"/>
        </w:rPr>
        <w:t xml:space="preserve"> participation.</w:t>
      </w:r>
    </w:p>
    <w:p w14:paraId="741D5E9E" w14:textId="77777777" w:rsidR="00E13091" w:rsidRDefault="00E13091" w:rsidP="007F7C4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6143D32D" w14:textId="77777777" w:rsidR="00E13091" w:rsidRDefault="00E13091" w:rsidP="007F7C4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3BC2E519" w14:textId="77777777" w:rsidR="00E13091" w:rsidRDefault="00E13091">
      <w:pPr>
        <w:jc w:val="center"/>
      </w:pPr>
      <w:r>
        <w:t>______________</w:t>
      </w:r>
    </w:p>
    <w:sectPr w:rsidR="00E13091" w:rsidSect="00AD3606">
      <w:footerReference w:type="default" r:id="rId17"/>
      <w:headerReference w:type="first" r:id="rId18"/>
      <w:footerReference w:type="first" r:id="rId1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950D" w14:textId="77777777" w:rsidR="004B3082" w:rsidRDefault="004B3082">
      <w:r>
        <w:separator/>
      </w:r>
    </w:p>
  </w:endnote>
  <w:endnote w:type="continuationSeparator" w:id="0">
    <w:p w14:paraId="52D08734" w14:textId="77777777" w:rsidR="004B3082" w:rsidRDefault="004B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0DAB98E0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AE78C0">
            <w:rPr>
              <w:bCs/>
            </w:rPr>
            <w:t>22</w:t>
          </w:r>
          <w:r w:rsidR="00A52C84" w:rsidRPr="00623AE3">
            <w:rPr>
              <w:bCs/>
            </w:rPr>
            <w:t>/</w:t>
          </w:r>
          <w:r w:rsidR="00E51913">
            <w:rPr>
              <w:bCs/>
            </w:rPr>
            <w:t>11</w:t>
          </w:r>
          <w:r w:rsidR="00A52C84"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199F845C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AE78C0">
              <w:rPr>
                <w:rStyle w:val="Hyperlink"/>
              </w:rPr>
              <w:t>council.itu.int</w:t>
            </w:r>
            <w:proofErr w:type="spellEnd"/>
            <w:r w:rsidRPr="00AE78C0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4CA642E2" w:rsidR="00EE49E8" w:rsidRPr="00E06FD5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AE78C0">
            <w:rPr>
              <w:bCs/>
            </w:rPr>
            <w:t>22</w:t>
          </w:r>
          <w:r w:rsidRPr="00623AE3">
            <w:rPr>
              <w:bCs/>
            </w:rPr>
            <w:t>/</w:t>
          </w:r>
          <w:r w:rsidR="00E51913">
            <w:rPr>
              <w:bCs/>
            </w:rPr>
            <w:t>11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203F" w14:textId="77777777" w:rsidR="004B3082" w:rsidRDefault="004B3082">
      <w:r>
        <w:t>____________________</w:t>
      </w:r>
    </w:p>
  </w:footnote>
  <w:footnote w:type="continuationSeparator" w:id="0">
    <w:p w14:paraId="14EF2539" w14:textId="77777777" w:rsidR="004B3082" w:rsidRDefault="004B3082">
      <w:r>
        <w:continuationSeparator/>
      </w:r>
    </w:p>
  </w:footnote>
  <w:footnote w:id="1">
    <w:p w14:paraId="57470B0D" w14:textId="4595C93E" w:rsidR="00E46F07" w:rsidRPr="00E13091" w:rsidRDefault="00E46F07" w:rsidP="00E13091">
      <w:pPr>
        <w:pStyle w:val="FootnoteText"/>
        <w:jc w:val="both"/>
        <w:rPr>
          <w:sz w:val="22"/>
          <w:szCs w:val="22"/>
          <w:lang w:val="en-US"/>
        </w:rPr>
      </w:pPr>
      <w:r w:rsidRPr="00E46F07">
        <w:rPr>
          <w:rStyle w:val="FootnoteReference"/>
          <w:sz w:val="20"/>
        </w:rPr>
        <w:footnoteRef/>
      </w:r>
      <w:r w:rsidR="00E13091">
        <w:tab/>
      </w:r>
      <w:r w:rsidRPr="00E13091">
        <w:rPr>
          <w:sz w:val="22"/>
          <w:szCs w:val="22"/>
          <w:lang w:val="en-US"/>
        </w:rPr>
        <w:t xml:space="preserve">See para. 131 of the 2024 </w:t>
      </w:r>
      <w:hyperlink r:id="rId1" w:history="1">
        <w:r w:rsidRPr="00E13091">
          <w:rPr>
            <w:rStyle w:val="Hyperlink"/>
            <w:rFonts w:asciiTheme="minorHAnsi" w:hAnsiTheme="minorHAnsi" w:cstheme="minorHAnsi"/>
            <w:sz w:val="22"/>
            <w:szCs w:val="22"/>
            <w:lang w:eastAsia="en-GB"/>
          </w:rPr>
          <w:t>Review of consideration of and action taken on the reports and recommendations of the Joint Inspection Unit by United Nations system organizations</w:t>
        </w:r>
      </w:hyperlink>
      <w:r w:rsidRPr="00E13091">
        <w:rPr>
          <w:sz w:val="22"/>
          <w:szCs w:val="22"/>
          <w:lang w:eastAsia="en-GB"/>
        </w:rPr>
        <w:t>.</w:t>
      </w:r>
      <w:r w:rsidRPr="00E13091">
        <w:rPr>
          <w:b/>
          <w:bCs/>
          <w:sz w:val="22"/>
          <w:szCs w:val="22"/>
          <w:lang w:eastAsia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94ABFC2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B066C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49947376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 xml:space="preserve">financial </w:t>
                          </w:r>
                          <w:r w:rsidR="009F347C">
                            <w:rPr>
                              <w:b/>
                              <w:bCs/>
                              <w:szCs w:val="24"/>
                            </w:rPr>
                            <w:t xml:space="preserve">and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>human resources</w:t>
                          </w:r>
                          <w:r>
                            <w:br/>
                          </w:r>
                          <w:r w:rsidR="00AE78C0">
                            <w:rPr>
                              <w:sz w:val="20"/>
                            </w:rPr>
                            <w:t>Twenty-second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EF1CD4">
                            <w:rPr>
                              <w:sz w:val="20"/>
                            </w:rPr>
                            <w:t xml:space="preserve">14 (p.m.) to 16 </w:t>
                          </w:r>
                          <w:r w:rsidR="00AE78C0">
                            <w:rPr>
                              <w:sz w:val="20"/>
                            </w:rPr>
                            <w:t xml:space="preserve">January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E13091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49947376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AF5235">
                      <w:rPr>
                        <w:b/>
                        <w:bCs/>
                        <w:szCs w:val="24"/>
                      </w:rPr>
                      <w:t xml:space="preserve">financial </w:t>
                    </w:r>
                    <w:r w:rsidR="009F347C">
                      <w:rPr>
                        <w:b/>
                        <w:bCs/>
                        <w:szCs w:val="24"/>
                      </w:rPr>
                      <w:t xml:space="preserve">and </w:t>
                    </w:r>
                    <w:r w:rsidR="00AF5235">
                      <w:rPr>
                        <w:b/>
                        <w:bCs/>
                        <w:szCs w:val="24"/>
                      </w:rPr>
                      <w:t>human resources</w:t>
                    </w:r>
                    <w:r>
                      <w:br/>
                    </w:r>
                    <w:r w:rsidR="00AE78C0">
                      <w:rPr>
                        <w:sz w:val="20"/>
                      </w:rPr>
                      <w:t>Twenty-second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EF1CD4">
                      <w:rPr>
                        <w:sz w:val="20"/>
                      </w:rPr>
                      <w:t xml:space="preserve">14 (p.m.) to 16 </w:t>
                    </w:r>
                    <w:r w:rsidR="00AE78C0">
                      <w:rPr>
                        <w:sz w:val="20"/>
                      </w:rPr>
                      <w:t xml:space="preserve">January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E13091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F2238"/>
    <w:multiLevelType w:val="multilevel"/>
    <w:tmpl w:val="13AC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C3435"/>
    <w:multiLevelType w:val="multilevel"/>
    <w:tmpl w:val="281E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74E8F"/>
    <w:multiLevelType w:val="multilevel"/>
    <w:tmpl w:val="226C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B7D8F"/>
    <w:multiLevelType w:val="multilevel"/>
    <w:tmpl w:val="4BE2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4D6E9C"/>
    <w:multiLevelType w:val="multilevel"/>
    <w:tmpl w:val="6210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E2976"/>
    <w:multiLevelType w:val="multilevel"/>
    <w:tmpl w:val="8646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B36A2"/>
    <w:multiLevelType w:val="hybridMultilevel"/>
    <w:tmpl w:val="0CE2C0C4"/>
    <w:lvl w:ilvl="0" w:tplc="0EA8B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3363D"/>
    <w:multiLevelType w:val="multilevel"/>
    <w:tmpl w:val="0B8C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816267">
    <w:abstractNumId w:val="0"/>
  </w:num>
  <w:num w:numId="2" w16cid:durableId="1377315921">
    <w:abstractNumId w:val="8"/>
  </w:num>
  <w:num w:numId="3" w16cid:durableId="1239174482">
    <w:abstractNumId w:val="6"/>
  </w:num>
  <w:num w:numId="4" w16cid:durableId="1350066462">
    <w:abstractNumId w:val="3"/>
  </w:num>
  <w:num w:numId="5" w16cid:durableId="933628315">
    <w:abstractNumId w:val="1"/>
  </w:num>
  <w:num w:numId="6" w16cid:durableId="1936093088">
    <w:abstractNumId w:val="5"/>
  </w:num>
  <w:num w:numId="7" w16cid:durableId="377361359">
    <w:abstractNumId w:val="2"/>
  </w:num>
  <w:num w:numId="8" w16cid:durableId="266892389">
    <w:abstractNumId w:val="7"/>
  </w:num>
  <w:num w:numId="9" w16cid:durableId="1504658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1E6A"/>
    <w:rsid w:val="00005395"/>
    <w:rsid w:val="00017276"/>
    <w:rsid w:val="000210D4"/>
    <w:rsid w:val="00024AC6"/>
    <w:rsid w:val="00054F17"/>
    <w:rsid w:val="00063016"/>
    <w:rsid w:val="00066795"/>
    <w:rsid w:val="0007438B"/>
    <w:rsid w:val="00076AF6"/>
    <w:rsid w:val="00085CF2"/>
    <w:rsid w:val="00096E36"/>
    <w:rsid w:val="000B1705"/>
    <w:rsid w:val="000D454F"/>
    <w:rsid w:val="000D75B2"/>
    <w:rsid w:val="000E1386"/>
    <w:rsid w:val="001121F5"/>
    <w:rsid w:val="0011421F"/>
    <w:rsid w:val="0012174C"/>
    <w:rsid w:val="00130599"/>
    <w:rsid w:val="001306FB"/>
    <w:rsid w:val="001400DC"/>
    <w:rsid w:val="00140CE1"/>
    <w:rsid w:val="0017109D"/>
    <w:rsid w:val="001751FF"/>
    <w:rsid w:val="0017539C"/>
    <w:rsid w:val="00175AC2"/>
    <w:rsid w:val="0017609F"/>
    <w:rsid w:val="0019628A"/>
    <w:rsid w:val="001A72C5"/>
    <w:rsid w:val="001A7D1D"/>
    <w:rsid w:val="001B41EB"/>
    <w:rsid w:val="001B51DD"/>
    <w:rsid w:val="001C628E"/>
    <w:rsid w:val="001E0F7B"/>
    <w:rsid w:val="001E0FBE"/>
    <w:rsid w:val="001F01BC"/>
    <w:rsid w:val="002010B3"/>
    <w:rsid w:val="002119FD"/>
    <w:rsid w:val="002130E0"/>
    <w:rsid w:val="00215A2C"/>
    <w:rsid w:val="002404ED"/>
    <w:rsid w:val="0024284F"/>
    <w:rsid w:val="00244F7F"/>
    <w:rsid w:val="00260ACE"/>
    <w:rsid w:val="00264425"/>
    <w:rsid w:val="00265875"/>
    <w:rsid w:val="0027303B"/>
    <w:rsid w:val="002753BB"/>
    <w:rsid w:val="0028109B"/>
    <w:rsid w:val="002A2188"/>
    <w:rsid w:val="002A3F05"/>
    <w:rsid w:val="002B1F58"/>
    <w:rsid w:val="002B6A15"/>
    <w:rsid w:val="002C1C7A"/>
    <w:rsid w:val="002C3F8B"/>
    <w:rsid w:val="002C54E2"/>
    <w:rsid w:val="002E0A4E"/>
    <w:rsid w:val="0030160F"/>
    <w:rsid w:val="00302A43"/>
    <w:rsid w:val="00313C36"/>
    <w:rsid w:val="00320223"/>
    <w:rsid w:val="00322D0D"/>
    <w:rsid w:val="00323D1F"/>
    <w:rsid w:val="00361465"/>
    <w:rsid w:val="00361C94"/>
    <w:rsid w:val="00370B83"/>
    <w:rsid w:val="00375E63"/>
    <w:rsid w:val="00384560"/>
    <w:rsid w:val="0038759B"/>
    <w:rsid w:val="003877F5"/>
    <w:rsid w:val="003942D4"/>
    <w:rsid w:val="003958A8"/>
    <w:rsid w:val="003C2533"/>
    <w:rsid w:val="003D0731"/>
    <w:rsid w:val="003D1636"/>
    <w:rsid w:val="003D55B9"/>
    <w:rsid w:val="003D5A7F"/>
    <w:rsid w:val="003F675E"/>
    <w:rsid w:val="004016E2"/>
    <w:rsid w:val="0040435A"/>
    <w:rsid w:val="00414910"/>
    <w:rsid w:val="00416A24"/>
    <w:rsid w:val="00431D9E"/>
    <w:rsid w:val="00433CE8"/>
    <w:rsid w:val="00434A5C"/>
    <w:rsid w:val="004513FE"/>
    <w:rsid w:val="004544D9"/>
    <w:rsid w:val="00472BAD"/>
    <w:rsid w:val="0048133A"/>
    <w:rsid w:val="0048230C"/>
    <w:rsid w:val="00484009"/>
    <w:rsid w:val="00490E72"/>
    <w:rsid w:val="00491157"/>
    <w:rsid w:val="004921C8"/>
    <w:rsid w:val="00495B0B"/>
    <w:rsid w:val="004A1B8B"/>
    <w:rsid w:val="004B1455"/>
    <w:rsid w:val="004B3082"/>
    <w:rsid w:val="004B6C46"/>
    <w:rsid w:val="004B7BDC"/>
    <w:rsid w:val="004D046B"/>
    <w:rsid w:val="004D1851"/>
    <w:rsid w:val="004D3698"/>
    <w:rsid w:val="004D599D"/>
    <w:rsid w:val="004E2037"/>
    <w:rsid w:val="004E2EA5"/>
    <w:rsid w:val="004E3AEB"/>
    <w:rsid w:val="004E5110"/>
    <w:rsid w:val="004F2B0A"/>
    <w:rsid w:val="0050223C"/>
    <w:rsid w:val="005047F1"/>
    <w:rsid w:val="00511B84"/>
    <w:rsid w:val="005203BE"/>
    <w:rsid w:val="005243FF"/>
    <w:rsid w:val="005354A9"/>
    <w:rsid w:val="005359D7"/>
    <w:rsid w:val="00541EDB"/>
    <w:rsid w:val="00564FBC"/>
    <w:rsid w:val="00572F3A"/>
    <w:rsid w:val="005800BC"/>
    <w:rsid w:val="00582442"/>
    <w:rsid w:val="00593D3E"/>
    <w:rsid w:val="005941AC"/>
    <w:rsid w:val="005966C8"/>
    <w:rsid w:val="005A20FF"/>
    <w:rsid w:val="005A3131"/>
    <w:rsid w:val="005A335D"/>
    <w:rsid w:val="005E2BD5"/>
    <w:rsid w:val="005F3269"/>
    <w:rsid w:val="00623AE3"/>
    <w:rsid w:val="00643054"/>
    <w:rsid w:val="0064546A"/>
    <w:rsid w:val="0064737F"/>
    <w:rsid w:val="006535F1"/>
    <w:rsid w:val="0065557D"/>
    <w:rsid w:val="00660D50"/>
    <w:rsid w:val="00662984"/>
    <w:rsid w:val="006716BB"/>
    <w:rsid w:val="00671D43"/>
    <w:rsid w:val="00672CB1"/>
    <w:rsid w:val="00676C7D"/>
    <w:rsid w:val="00680EB0"/>
    <w:rsid w:val="006A74A1"/>
    <w:rsid w:val="006B1859"/>
    <w:rsid w:val="006B2050"/>
    <w:rsid w:val="006B6680"/>
    <w:rsid w:val="006B6DCC"/>
    <w:rsid w:val="006E134A"/>
    <w:rsid w:val="006E4DAC"/>
    <w:rsid w:val="006F3895"/>
    <w:rsid w:val="00702DEF"/>
    <w:rsid w:val="00706861"/>
    <w:rsid w:val="007164DF"/>
    <w:rsid w:val="0073298B"/>
    <w:rsid w:val="0073553F"/>
    <w:rsid w:val="0075051B"/>
    <w:rsid w:val="00765BDB"/>
    <w:rsid w:val="007678CD"/>
    <w:rsid w:val="00773C2A"/>
    <w:rsid w:val="00775655"/>
    <w:rsid w:val="007849FB"/>
    <w:rsid w:val="00792115"/>
    <w:rsid w:val="00793188"/>
    <w:rsid w:val="00794D34"/>
    <w:rsid w:val="007A5075"/>
    <w:rsid w:val="007B2C5E"/>
    <w:rsid w:val="007D25A5"/>
    <w:rsid w:val="007F0EAE"/>
    <w:rsid w:val="007F18F4"/>
    <w:rsid w:val="007F7C47"/>
    <w:rsid w:val="00813E5E"/>
    <w:rsid w:val="0083581B"/>
    <w:rsid w:val="00840E6C"/>
    <w:rsid w:val="008574F3"/>
    <w:rsid w:val="00863874"/>
    <w:rsid w:val="00864AFF"/>
    <w:rsid w:val="00865925"/>
    <w:rsid w:val="008662C2"/>
    <w:rsid w:val="00870B14"/>
    <w:rsid w:val="0087203B"/>
    <w:rsid w:val="00882741"/>
    <w:rsid w:val="00891503"/>
    <w:rsid w:val="008964B4"/>
    <w:rsid w:val="008B4A6A"/>
    <w:rsid w:val="008C7E27"/>
    <w:rsid w:val="008E7137"/>
    <w:rsid w:val="008F7448"/>
    <w:rsid w:val="0090131D"/>
    <w:rsid w:val="0090147A"/>
    <w:rsid w:val="009173EF"/>
    <w:rsid w:val="00926006"/>
    <w:rsid w:val="00932906"/>
    <w:rsid w:val="00961B0B"/>
    <w:rsid w:val="00962D33"/>
    <w:rsid w:val="0096495E"/>
    <w:rsid w:val="00965A78"/>
    <w:rsid w:val="00971C28"/>
    <w:rsid w:val="00990AE4"/>
    <w:rsid w:val="00994476"/>
    <w:rsid w:val="009A179E"/>
    <w:rsid w:val="009B2D4B"/>
    <w:rsid w:val="009B38C3"/>
    <w:rsid w:val="009B4345"/>
    <w:rsid w:val="009C253A"/>
    <w:rsid w:val="009E17BD"/>
    <w:rsid w:val="009E485A"/>
    <w:rsid w:val="009F2905"/>
    <w:rsid w:val="009F347C"/>
    <w:rsid w:val="00A01B65"/>
    <w:rsid w:val="00A04CEC"/>
    <w:rsid w:val="00A27F92"/>
    <w:rsid w:val="00A32257"/>
    <w:rsid w:val="00A34664"/>
    <w:rsid w:val="00A36D20"/>
    <w:rsid w:val="00A467DF"/>
    <w:rsid w:val="00A4714C"/>
    <w:rsid w:val="00A514A4"/>
    <w:rsid w:val="00A52C84"/>
    <w:rsid w:val="00A55622"/>
    <w:rsid w:val="00A71D0E"/>
    <w:rsid w:val="00A82DF6"/>
    <w:rsid w:val="00A83502"/>
    <w:rsid w:val="00A9089A"/>
    <w:rsid w:val="00A94376"/>
    <w:rsid w:val="00AA2799"/>
    <w:rsid w:val="00AD15B3"/>
    <w:rsid w:val="00AD3606"/>
    <w:rsid w:val="00AD4A3D"/>
    <w:rsid w:val="00AE78C0"/>
    <w:rsid w:val="00AF112F"/>
    <w:rsid w:val="00AF5235"/>
    <w:rsid w:val="00AF6E49"/>
    <w:rsid w:val="00B04A67"/>
    <w:rsid w:val="00B0583C"/>
    <w:rsid w:val="00B22ABD"/>
    <w:rsid w:val="00B26489"/>
    <w:rsid w:val="00B358B2"/>
    <w:rsid w:val="00B40A81"/>
    <w:rsid w:val="00B44910"/>
    <w:rsid w:val="00B6469B"/>
    <w:rsid w:val="00B72267"/>
    <w:rsid w:val="00B76EB6"/>
    <w:rsid w:val="00B7737B"/>
    <w:rsid w:val="00B824C8"/>
    <w:rsid w:val="00B84B9D"/>
    <w:rsid w:val="00B9093A"/>
    <w:rsid w:val="00BC251A"/>
    <w:rsid w:val="00BD032B"/>
    <w:rsid w:val="00BD1693"/>
    <w:rsid w:val="00BE0136"/>
    <w:rsid w:val="00BE16EB"/>
    <w:rsid w:val="00BE2640"/>
    <w:rsid w:val="00C01189"/>
    <w:rsid w:val="00C374DE"/>
    <w:rsid w:val="00C45087"/>
    <w:rsid w:val="00C47AD4"/>
    <w:rsid w:val="00C51846"/>
    <w:rsid w:val="00C52D81"/>
    <w:rsid w:val="00C55198"/>
    <w:rsid w:val="00C971AF"/>
    <w:rsid w:val="00CA3ABF"/>
    <w:rsid w:val="00CA6393"/>
    <w:rsid w:val="00CA7CB8"/>
    <w:rsid w:val="00CB152C"/>
    <w:rsid w:val="00CB18FF"/>
    <w:rsid w:val="00CD0C08"/>
    <w:rsid w:val="00CD2FEE"/>
    <w:rsid w:val="00CD5EA0"/>
    <w:rsid w:val="00CE03FB"/>
    <w:rsid w:val="00CE283E"/>
    <w:rsid w:val="00CE433C"/>
    <w:rsid w:val="00CF0161"/>
    <w:rsid w:val="00CF33F3"/>
    <w:rsid w:val="00D03859"/>
    <w:rsid w:val="00D06183"/>
    <w:rsid w:val="00D22C42"/>
    <w:rsid w:val="00D4106D"/>
    <w:rsid w:val="00D4279B"/>
    <w:rsid w:val="00D464CC"/>
    <w:rsid w:val="00D53C61"/>
    <w:rsid w:val="00D65041"/>
    <w:rsid w:val="00DA47E3"/>
    <w:rsid w:val="00DA6593"/>
    <w:rsid w:val="00DB00D5"/>
    <w:rsid w:val="00DB1936"/>
    <w:rsid w:val="00DB384B"/>
    <w:rsid w:val="00DD59EE"/>
    <w:rsid w:val="00DE702E"/>
    <w:rsid w:val="00DF0189"/>
    <w:rsid w:val="00E03C3D"/>
    <w:rsid w:val="00E04CE5"/>
    <w:rsid w:val="00E06FD5"/>
    <w:rsid w:val="00E10E80"/>
    <w:rsid w:val="00E124F0"/>
    <w:rsid w:val="00E13091"/>
    <w:rsid w:val="00E2022C"/>
    <w:rsid w:val="00E227F3"/>
    <w:rsid w:val="00E327D9"/>
    <w:rsid w:val="00E46F07"/>
    <w:rsid w:val="00E51913"/>
    <w:rsid w:val="00E545C6"/>
    <w:rsid w:val="00E60F04"/>
    <w:rsid w:val="00E65B24"/>
    <w:rsid w:val="00E723E7"/>
    <w:rsid w:val="00E84D81"/>
    <w:rsid w:val="00E854E4"/>
    <w:rsid w:val="00E86DBF"/>
    <w:rsid w:val="00EB0D6F"/>
    <w:rsid w:val="00EB2232"/>
    <w:rsid w:val="00EC5337"/>
    <w:rsid w:val="00ED454D"/>
    <w:rsid w:val="00EE49E8"/>
    <w:rsid w:val="00EF1CD4"/>
    <w:rsid w:val="00EF5343"/>
    <w:rsid w:val="00F01ADA"/>
    <w:rsid w:val="00F16BAB"/>
    <w:rsid w:val="00F2150A"/>
    <w:rsid w:val="00F231D8"/>
    <w:rsid w:val="00F30342"/>
    <w:rsid w:val="00F31CB6"/>
    <w:rsid w:val="00F36664"/>
    <w:rsid w:val="00F370D6"/>
    <w:rsid w:val="00F4391D"/>
    <w:rsid w:val="00F44C00"/>
    <w:rsid w:val="00F45D2C"/>
    <w:rsid w:val="00F46C5F"/>
    <w:rsid w:val="00F52193"/>
    <w:rsid w:val="00F632C0"/>
    <w:rsid w:val="00F74694"/>
    <w:rsid w:val="00F8082F"/>
    <w:rsid w:val="00F94A63"/>
    <w:rsid w:val="00F96CF7"/>
    <w:rsid w:val="00FA1C28"/>
    <w:rsid w:val="00FB1279"/>
    <w:rsid w:val="00FB470F"/>
    <w:rsid w:val="00FB6B76"/>
    <w:rsid w:val="00FB7596"/>
    <w:rsid w:val="00FC5080"/>
    <w:rsid w:val="00FD5191"/>
    <w:rsid w:val="00FD7016"/>
    <w:rsid w:val="00FE31DC"/>
    <w:rsid w:val="00FE4077"/>
    <w:rsid w:val="00FE500D"/>
    <w:rsid w:val="00FE77D2"/>
    <w:rsid w:val="0BFF8397"/>
    <w:rsid w:val="1F54C920"/>
    <w:rsid w:val="219C1795"/>
    <w:rsid w:val="2E7AC6EA"/>
    <w:rsid w:val="45D25493"/>
    <w:rsid w:val="5B83A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  <w15:docId w15:val="{9C740A0E-D48D-42DF-9D32-A239B3D8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74A1"/>
    <w:rPr>
      <w:color w:val="666666"/>
    </w:rPr>
  </w:style>
  <w:style w:type="paragraph" w:styleId="ListParagraph">
    <w:name w:val="List Paragraph"/>
    <w:basedOn w:val="Normal"/>
    <w:uiPriority w:val="34"/>
    <w:qFormat/>
    <w:rsid w:val="007164DF"/>
    <w:pPr>
      <w:ind w:left="720"/>
      <w:contextualSpacing/>
    </w:pPr>
  </w:style>
  <w:style w:type="paragraph" w:styleId="Revision">
    <w:name w:val="Revision"/>
    <w:hidden/>
    <w:uiPriority w:val="99"/>
    <w:semiHidden/>
    <w:rsid w:val="00F4391D"/>
    <w:rPr>
      <w:rFonts w:ascii="Calibri" w:hAnsi="Calibri"/>
      <w:sz w:val="24"/>
      <w:lang w:val="en-GB" w:eastAsia="en-US"/>
    </w:rPr>
  </w:style>
  <w:style w:type="paragraph" w:customStyle="1" w:styleId="Reasons">
    <w:name w:val="Reasons"/>
    <w:basedOn w:val="Normal"/>
    <w:qFormat/>
    <w:rsid w:val="00E13091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CWGFHR21-C-0025/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WGFHR21-C-0019/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arch.itu.int/history/HistoryDigitalCollectionDocLibrary/4.12.43.en.100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cwg-fhr/Pages/default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WGFHR21-C-0025/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WGFHR21-C-0019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jiu.org/sites/www.unjiu.org/files/jiu_rep_2024_2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3" ma:contentTypeDescription="Create a new document." ma:contentTypeScope="" ma:versionID="7c7b6365ae85304ed038584fec3de209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716c1f24c9963eeb1e0ffe3860f8f798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27C9A-418E-4081-99FB-FF1C22B34192}">
  <ds:schemaRefs>
    <ds:schemaRef ds:uri="http://schemas.microsoft.com/office/2006/documentManagement/types"/>
    <ds:schemaRef ds:uri="http://schemas.microsoft.com/office/infopath/2007/PartnerControls"/>
    <ds:schemaRef ds:uri="a4c22657-7647-457b-a399-8471255bb166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3DB661-1559-4EF7-B751-D1B325C18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C3555-FA0A-49B8-9871-C1F2A59CB6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4303</Characters>
  <Application>Microsoft Office Word</Application>
  <DocSecurity>0</DocSecurity>
  <Lines>89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Participation of the Joint Inspection Unit in ITU Council sessions</vt:lpstr>
    </vt:vector>
  </TitlesOfParts>
  <Manager/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Participation of the Joint Inspection Unit in ITU Council sessions</dc:title>
  <dc:subject>ITU Council Working Group on Financial and Human Resources</dc:subject>
  <cp:keywords>CWG-FHR; C26; Council-26</cp:keywords>
  <dc:description/>
  <dcterms:created xsi:type="dcterms:W3CDTF">2025-12-11T16:01:00Z</dcterms:created>
  <dcterms:modified xsi:type="dcterms:W3CDTF">2025-12-11T16:01:00Z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25d5aa41-e346-4394-b09a-fb592d4e16e2</vt:lpwstr>
  </property>
  <property fmtid="{D5CDD505-2E9C-101B-9397-08002B2CF9AE}" pid="3" name="ContentTypeId">
    <vt:lpwstr>0x010100814E447ED7B9DA4C9F10BB2808D9DCA9</vt:lpwstr>
  </property>
  <property fmtid="{D5CDD505-2E9C-101B-9397-08002B2CF9AE}" pid="4" name="docLang">
    <vt:lpwstr>en</vt:lpwstr>
  </property>
</Properties>
</file>