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185432" w14:paraId="0043AC80" w14:textId="77777777" w:rsidTr="049A128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185432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76B0D5F2" w:rsidR="00AD3606" w:rsidRPr="00185432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85432">
              <w:rPr>
                <w:b/>
              </w:rPr>
              <w:t>Document C</w:t>
            </w:r>
            <w:r w:rsidR="00A52C84" w:rsidRPr="00185432">
              <w:rPr>
                <w:b/>
              </w:rPr>
              <w:t>WG-</w:t>
            </w:r>
            <w:r w:rsidR="009F347C" w:rsidRPr="00185432">
              <w:rPr>
                <w:b/>
              </w:rPr>
              <w:t>FHR</w:t>
            </w:r>
            <w:r w:rsidR="00A52C84" w:rsidRPr="00185432">
              <w:rPr>
                <w:b/>
              </w:rPr>
              <w:t>-</w:t>
            </w:r>
            <w:r w:rsidR="005B296F" w:rsidRPr="00185432">
              <w:rPr>
                <w:b/>
                <w:lang w:eastAsia="zh-CN"/>
              </w:rPr>
              <w:t>2</w:t>
            </w:r>
            <w:r w:rsidR="00745D22" w:rsidRPr="00185432">
              <w:rPr>
                <w:b/>
                <w:lang w:eastAsia="zh-CN"/>
              </w:rPr>
              <w:t>2</w:t>
            </w:r>
            <w:r w:rsidRPr="00185432">
              <w:rPr>
                <w:b/>
              </w:rPr>
              <w:t>/</w:t>
            </w:r>
            <w:r w:rsidR="00BE6838" w:rsidRPr="00BE6838">
              <w:rPr>
                <w:b/>
                <w:lang w:eastAsia="zh-CN"/>
              </w:rPr>
              <w:t>10</w:t>
            </w:r>
          </w:p>
        </w:tc>
      </w:tr>
      <w:tr w:rsidR="00AD3606" w:rsidRPr="00185432" w14:paraId="789B45BA" w14:textId="77777777" w:rsidTr="049A128C">
        <w:trPr>
          <w:cantSplit/>
        </w:trPr>
        <w:tc>
          <w:tcPr>
            <w:tcW w:w="3969" w:type="dxa"/>
            <w:vMerge/>
          </w:tcPr>
          <w:p w14:paraId="3F3D4E17" w14:textId="77777777" w:rsidR="00AD3606" w:rsidRPr="00185432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68A5F63E" w:rsidR="00AD3606" w:rsidRPr="00185432" w:rsidRDefault="00BE6838" w:rsidP="00AD3606">
            <w:pPr>
              <w:tabs>
                <w:tab w:val="left" w:pos="851"/>
              </w:tabs>
              <w:spacing w:before="0"/>
              <w:jc w:val="righ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11</w:t>
            </w:r>
            <w:r w:rsidR="00E9235B" w:rsidRPr="00185432">
              <w:rPr>
                <w:b/>
                <w:lang w:eastAsia="zh-CN"/>
              </w:rPr>
              <w:t xml:space="preserve"> December 2025</w:t>
            </w:r>
          </w:p>
        </w:tc>
      </w:tr>
      <w:tr w:rsidR="00AD3606" w:rsidRPr="00185432" w14:paraId="58A84C4A" w14:textId="77777777" w:rsidTr="049A128C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185432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21480245" w:rsidR="00AD3606" w:rsidRPr="00185432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85432">
              <w:rPr>
                <w:b/>
              </w:rPr>
              <w:t>English</w:t>
            </w:r>
            <w:r w:rsidR="009B2D4B" w:rsidRPr="00185432">
              <w:rPr>
                <w:b/>
              </w:rPr>
              <w:t xml:space="preserve"> only</w:t>
            </w:r>
          </w:p>
        </w:tc>
      </w:tr>
      <w:tr w:rsidR="00472BAD" w:rsidRPr="00185432" w14:paraId="12C5EF5F" w14:textId="77777777" w:rsidTr="049A128C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185432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185432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85432" w14:paraId="27000B2A" w14:textId="77777777" w:rsidTr="049A128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5FC95432" w:rsidR="00AD3606" w:rsidRPr="00185432" w:rsidRDefault="007B39A3" w:rsidP="007E6252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185432">
              <w:t xml:space="preserve">Report by the </w:t>
            </w:r>
            <w:r w:rsidR="00A35DA0" w:rsidRPr="00185432">
              <w:t>Secretary-General</w:t>
            </w:r>
          </w:p>
        </w:tc>
      </w:tr>
      <w:tr w:rsidR="00AD3606" w:rsidRPr="00185432" w14:paraId="2340750D" w14:textId="77777777" w:rsidTr="049A128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45040552" w:rsidR="00AD3606" w:rsidRPr="00185432" w:rsidRDefault="00532F82" w:rsidP="007E6252">
            <w:pPr>
              <w:pStyle w:val="Subtitle"/>
              <w:framePr w:hSpace="0" w:wrap="auto" w:xAlign="left" w:yAlign="inline"/>
              <w:rPr>
                <w:lang w:eastAsia="zh-CN"/>
              </w:rPr>
            </w:pPr>
            <w:bookmarkStart w:id="9" w:name="dtitle1" w:colFirst="0" w:colLast="0"/>
            <w:bookmarkEnd w:id="8"/>
            <w:r w:rsidRPr="00185432">
              <w:rPr>
                <w:lang w:eastAsia="zh-CN"/>
              </w:rPr>
              <w:t>RESPONSE TO RECOMMENDATIONS FOR IMPROVING HUMAN RESOURCES MANAGEMENT IN ITU</w:t>
            </w:r>
          </w:p>
        </w:tc>
      </w:tr>
      <w:tr w:rsidR="00AD3606" w:rsidRPr="00185432" w14:paraId="1F564D2D" w14:textId="77777777" w:rsidTr="049A128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AD73B47" w14:textId="3A59D05A" w:rsidR="00AD3606" w:rsidRPr="00185432" w:rsidRDefault="00F16BAB" w:rsidP="005A24F3">
            <w:pPr>
              <w:rPr>
                <w:b/>
                <w:bCs/>
                <w:sz w:val="26"/>
                <w:szCs w:val="26"/>
              </w:rPr>
            </w:pPr>
            <w:r w:rsidRPr="00185432">
              <w:rPr>
                <w:b/>
                <w:bCs/>
                <w:sz w:val="26"/>
                <w:szCs w:val="26"/>
              </w:rPr>
              <w:t>Purpose</w:t>
            </w:r>
          </w:p>
          <w:p w14:paraId="293363F8" w14:textId="234A262B" w:rsidR="007B39A3" w:rsidRPr="00185432" w:rsidRDefault="007B39A3" w:rsidP="00E23EF4">
            <w:pPr>
              <w:jc w:val="both"/>
              <w:rPr>
                <w:rFonts w:asciiTheme="minorHAnsi" w:hAnsiTheme="minorHAnsi" w:cstheme="minorHAnsi"/>
              </w:rPr>
            </w:pPr>
            <w:r w:rsidRPr="00185432">
              <w:rPr>
                <w:rFonts w:asciiTheme="minorHAnsi" w:eastAsia="Calibri" w:hAnsiTheme="minorHAnsi" w:cstheme="minorHAnsi"/>
              </w:rPr>
              <w:t xml:space="preserve">At its </w:t>
            </w:r>
            <w:r w:rsidR="002435DB" w:rsidRPr="00185432">
              <w:rPr>
                <w:rFonts w:asciiTheme="minorHAnsi" w:hAnsiTheme="minorHAnsi" w:cstheme="minorHAnsi"/>
                <w:lang w:eastAsia="zh-CN"/>
              </w:rPr>
              <w:t>2025</w:t>
            </w:r>
            <w:r w:rsidRPr="00185432">
              <w:rPr>
                <w:rFonts w:asciiTheme="minorHAnsi" w:eastAsia="Calibri" w:hAnsiTheme="minorHAnsi" w:cstheme="minorHAnsi"/>
              </w:rPr>
              <w:t xml:space="preserve"> session, the </w:t>
            </w:r>
            <w:r w:rsidR="00C009FB" w:rsidRPr="00185432">
              <w:rPr>
                <w:rFonts w:asciiTheme="minorHAnsi" w:hAnsiTheme="minorHAnsi" w:cstheme="minorHAnsi"/>
              </w:rPr>
              <w:t>Council</w:t>
            </w:r>
            <w:r w:rsidR="002435DB" w:rsidRPr="00185432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Pr="00185432">
              <w:rPr>
                <w:rFonts w:asciiTheme="minorHAnsi" w:eastAsia="Calibri" w:hAnsiTheme="minorHAnsi" w:cstheme="minorHAnsi"/>
              </w:rPr>
              <w:t>reviewed a multi-country contribution</w:t>
            </w:r>
            <w:r w:rsidR="00024F8C" w:rsidRPr="00185432">
              <w:rPr>
                <w:rFonts w:asciiTheme="minorHAnsi" w:hAnsiTheme="minorHAnsi" w:cstheme="minorHAnsi"/>
                <w:lang w:eastAsia="zh-CN"/>
              </w:rPr>
              <w:t xml:space="preserve"> </w:t>
            </w:r>
            <w:hyperlink r:id="rId11" w:history="1">
              <w:proofErr w:type="spellStart"/>
              <w:r w:rsidR="00024F8C" w:rsidRPr="00185432">
                <w:rPr>
                  <w:rStyle w:val="Hyperlink"/>
                  <w:rFonts w:asciiTheme="minorHAnsi" w:hAnsiTheme="minorHAnsi" w:cstheme="minorHAnsi"/>
                  <w:bCs/>
                  <w:spacing w:val="4"/>
                  <w:szCs w:val="28"/>
                  <w:lang w:eastAsia="en-GB"/>
                </w:rPr>
                <w:t>C25</w:t>
              </w:r>
              <w:proofErr w:type="spellEnd"/>
              <w:r w:rsidR="00024F8C" w:rsidRPr="00185432">
                <w:rPr>
                  <w:rStyle w:val="Hyperlink"/>
                  <w:rFonts w:asciiTheme="minorHAnsi" w:hAnsiTheme="minorHAnsi" w:cstheme="minorHAnsi"/>
                  <w:bCs/>
                  <w:spacing w:val="4"/>
                  <w:szCs w:val="28"/>
                  <w:lang w:eastAsia="en-GB"/>
                </w:rPr>
                <w:t>/85(</w:t>
              </w:r>
              <w:proofErr w:type="spellStart"/>
              <w:r w:rsidR="00024F8C" w:rsidRPr="00185432">
                <w:rPr>
                  <w:rStyle w:val="Hyperlink"/>
                  <w:rFonts w:asciiTheme="minorHAnsi" w:hAnsiTheme="minorHAnsi" w:cstheme="minorHAnsi"/>
                  <w:bCs/>
                  <w:spacing w:val="4"/>
                  <w:szCs w:val="28"/>
                  <w:lang w:eastAsia="en-GB"/>
                </w:rPr>
                <w:t>Rev.1</w:t>
              </w:r>
              <w:proofErr w:type="spellEnd"/>
              <w:r w:rsidR="00024F8C" w:rsidRPr="00185432">
                <w:rPr>
                  <w:rStyle w:val="Hyperlink"/>
                  <w:rFonts w:asciiTheme="minorHAnsi" w:hAnsiTheme="minorHAnsi" w:cstheme="minorHAnsi"/>
                  <w:bCs/>
                  <w:spacing w:val="4"/>
                  <w:szCs w:val="28"/>
                  <w:lang w:eastAsia="en-GB"/>
                </w:rPr>
                <w:t>)</w:t>
              </w:r>
            </w:hyperlink>
            <w:r w:rsidR="00024F8C" w:rsidRPr="00185432">
              <w:rPr>
                <w:lang w:eastAsia="zh-CN"/>
              </w:rPr>
              <w:t xml:space="preserve"> </w:t>
            </w:r>
            <w:r w:rsidR="003E41F5" w:rsidRPr="00185432">
              <w:rPr>
                <w:rFonts w:asciiTheme="minorHAnsi" w:hAnsiTheme="minorHAnsi" w:cstheme="minorHAnsi"/>
                <w:lang w:eastAsia="zh-CN"/>
              </w:rPr>
              <w:t>concerni</w:t>
            </w:r>
            <w:r w:rsidRPr="00185432">
              <w:rPr>
                <w:rFonts w:asciiTheme="minorHAnsi" w:eastAsia="Calibri" w:hAnsiTheme="minorHAnsi" w:cstheme="minorHAnsi"/>
              </w:rPr>
              <w:t xml:space="preserve">ng </w:t>
            </w:r>
            <w:r w:rsidR="00907827" w:rsidRPr="00185432">
              <w:rPr>
                <w:rFonts w:asciiTheme="minorHAnsi" w:hAnsiTheme="minorHAnsi" w:cstheme="minorHAnsi"/>
                <w:lang w:eastAsia="zh-CN"/>
              </w:rPr>
              <w:t xml:space="preserve">recommendations </w:t>
            </w:r>
            <w:r w:rsidR="006939F0" w:rsidRPr="00185432">
              <w:rPr>
                <w:rFonts w:asciiTheme="minorHAnsi" w:hAnsiTheme="minorHAnsi" w:cstheme="minorHAnsi"/>
                <w:lang w:eastAsia="zh-CN"/>
              </w:rPr>
              <w:t>to improve</w:t>
            </w:r>
            <w:r w:rsidR="00907827" w:rsidRPr="00185432">
              <w:rPr>
                <w:rFonts w:asciiTheme="minorHAnsi" w:hAnsiTheme="minorHAnsi" w:cstheme="minorHAnsi"/>
                <w:lang w:eastAsia="zh-CN"/>
              </w:rPr>
              <w:t xml:space="preserve"> human resources management in ITU</w:t>
            </w:r>
            <w:r w:rsidRPr="00185432">
              <w:rPr>
                <w:rFonts w:asciiTheme="minorHAnsi" w:eastAsia="Calibri" w:hAnsiTheme="minorHAnsi" w:cstheme="minorHAnsi"/>
              </w:rPr>
              <w:t>. In the report</w:t>
            </w:r>
            <w:r w:rsidR="00D453AA" w:rsidRPr="00185432">
              <w:rPr>
                <w:rFonts w:asciiTheme="minorHAnsi" w:hAnsiTheme="minorHAnsi" w:cstheme="minorHAnsi"/>
                <w:lang w:eastAsia="zh-CN"/>
              </w:rPr>
              <w:t xml:space="preserve"> by the Chair of the Standing Committee on Administration and Management</w:t>
            </w:r>
            <w:r w:rsidRPr="00185432">
              <w:rPr>
                <w:rFonts w:asciiTheme="minorHAnsi" w:eastAsia="Calibri" w:hAnsiTheme="minorHAnsi" w:cstheme="minorHAnsi"/>
              </w:rPr>
              <w:t>,</w:t>
            </w:r>
            <w:r w:rsidR="00080246" w:rsidRPr="00185432">
              <w:rPr>
                <w:rFonts w:asciiTheme="minorHAnsi" w:hAnsiTheme="minorHAnsi" w:cstheme="minorHAnsi"/>
                <w:lang w:eastAsia="zh-CN"/>
              </w:rPr>
              <w:t xml:space="preserve"> the</w:t>
            </w:r>
            <w:r w:rsidR="002E0A32" w:rsidRPr="00185432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="00080246" w:rsidRPr="00185432">
              <w:rPr>
                <w:rFonts w:asciiTheme="minorHAnsi" w:hAnsiTheme="minorHAnsi" w:cstheme="minorHAnsi"/>
                <w:lang w:eastAsia="zh-CN"/>
              </w:rPr>
              <w:t>Council transmitted the contribution to the meeting of the CWG-FHR for further consideration</w:t>
            </w:r>
            <w:r w:rsidR="00B61FD6" w:rsidRPr="00185432">
              <w:rPr>
                <w:rFonts w:asciiTheme="minorHAnsi" w:hAnsiTheme="minorHAnsi" w:cstheme="minorHAnsi"/>
                <w:lang w:eastAsia="zh-CN"/>
              </w:rPr>
              <w:t>.</w:t>
            </w:r>
          </w:p>
          <w:p w14:paraId="69A6F5D5" w14:textId="201EDADF" w:rsidR="00E6646A" w:rsidRPr="00185432" w:rsidRDefault="00B20AD9" w:rsidP="00E23EF4">
            <w:pPr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185432">
              <w:rPr>
                <w:rFonts w:asciiTheme="minorHAnsi" w:hAnsiTheme="minorHAnsi" w:cstheme="minorHAnsi"/>
                <w:lang w:eastAsia="zh-CN"/>
              </w:rPr>
              <w:t>This document presents</w:t>
            </w:r>
            <w:r w:rsidR="00826C5F" w:rsidRPr="00185432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="00953AB0" w:rsidRPr="00185432">
              <w:rPr>
                <w:rFonts w:asciiTheme="minorHAnsi" w:hAnsiTheme="minorHAnsi" w:cstheme="minorHAnsi"/>
                <w:lang w:eastAsia="zh-CN"/>
              </w:rPr>
              <w:t>the</w:t>
            </w:r>
            <w:r w:rsidR="00DB6482" w:rsidRPr="00185432">
              <w:rPr>
                <w:rFonts w:asciiTheme="minorHAnsi" w:hAnsiTheme="minorHAnsi" w:cstheme="minorHAnsi"/>
                <w:lang w:eastAsia="zh-CN"/>
              </w:rPr>
              <w:t xml:space="preserve"> </w:t>
            </w:r>
            <w:r w:rsidRPr="00185432">
              <w:rPr>
                <w:rFonts w:asciiTheme="minorHAnsi" w:hAnsiTheme="minorHAnsi" w:cstheme="minorHAnsi"/>
                <w:lang w:eastAsia="zh-CN"/>
              </w:rPr>
              <w:t>response to the recommendations for improving human resources management as contained in the contribution</w:t>
            </w:r>
            <w:r w:rsidR="000E0A4B" w:rsidRPr="00185432">
              <w:rPr>
                <w:rFonts w:asciiTheme="minorHAnsi" w:hAnsiTheme="minorHAnsi" w:cstheme="minorHAnsi"/>
                <w:lang w:eastAsia="zh-CN"/>
              </w:rPr>
              <w:t>.</w:t>
            </w:r>
          </w:p>
          <w:p w14:paraId="5076D5C4" w14:textId="28F00572" w:rsidR="00AD3606" w:rsidRPr="00185432" w:rsidRDefault="00AD3606" w:rsidP="005A24F3">
            <w:pPr>
              <w:rPr>
                <w:b/>
                <w:bCs/>
                <w:sz w:val="26"/>
                <w:szCs w:val="26"/>
              </w:rPr>
            </w:pPr>
            <w:r w:rsidRPr="00185432">
              <w:rPr>
                <w:b/>
                <w:bCs/>
                <w:sz w:val="26"/>
                <w:szCs w:val="26"/>
              </w:rPr>
              <w:t>Action required</w:t>
            </w:r>
          </w:p>
          <w:p w14:paraId="6E1DE0F3" w14:textId="44A8280F" w:rsidR="00C009FB" w:rsidRPr="00185432" w:rsidRDefault="001166F4" w:rsidP="049A128C">
            <w:pPr>
              <w:rPr>
                <w:rFonts w:eastAsia="Calibri"/>
              </w:rPr>
            </w:pPr>
            <w:r w:rsidRPr="00FD7016">
              <w:t xml:space="preserve">The </w:t>
            </w:r>
            <w:r>
              <w:t>Council Working Group on financial and human resources</w:t>
            </w:r>
            <w:r w:rsidRPr="00FD7016">
              <w:t xml:space="preserve"> is invited to</w:t>
            </w:r>
            <w:r>
              <w:t xml:space="preserve"> </w:t>
            </w:r>
            <w:r w:rsidRPr="000D454F">
              <w:rPr>
                <w:b/>
                <w:bCs/>
              </w:rPr>
              <w:t>note</w:t>
            </w:r>
            <w:r w:rsidRPr="000D454F">
              <w:t xml:space="preserve"> this </w:t>
            </w:r>
            <w:r>
              <w:t>Report</w:t>
            </w:r>
            <w:r w:rsidRPr="000D454F">
              <w:t>.</w:t>
            </w:r>
          </w:p>
          <w:p w14:paraId="5D4F0C7C" w14:textId="77777777" w:rsidR="00E9235B" w:rsidRPr="00185432" w:rsidRDefault="00E9235B">
            <w:r w:rsidRPr="00185432">
              <w:t>_______________</w:t>
            </w:r>
          </w:p>
          <w:p w14:paraId="00DEE14C" w14:textId="77777777" w:rsidR="00AD3606" w:rsidRPr="00185432" w:rsidRDefault="00AD3606" w:rsidP="00232A80">
            <w:pPr>
              <w:spacing w:after="120"/>
              <w:rPr>
                <w:b/>
                <w:bCs/>
                <w:sz w:val="26"/>
                <w:szCs w:val="26"/>
              </w:rPr>
            </w:pPr>
            <w:r w:rsidRPr="00185432">
              <w:rPr>
                <w:b/>
                <w:bCs/>
                <w:sz w:val="26"/>
                <w:szCs w:val="26"/>
              </w:rPr>
              <w:t>References</w:t>
            </w:r>
          </w:p>
          <w:p w14:paraId="0175CD6C" w14:textId="0BA8FB52" w:rsidR="00AD3606" w:rsidRPr="002D24BC" w:rsidRDefault="001F632A" w:rsidP="00E9235B">
            <w:pPr>
              <w:spacing w:after="120"/>
              <w:rPr>
                <w:i/>
                <w:iCs/>
                <w:sz w:val="22"/>
                <w:szCs w:val="22"/>
              </w:rPr>
            </w:pPr>
            <w:hyperlink r:id="rId12" w:history="1">
              <w:r w:rsidRPr="004F2128">
                <w:rPr>
                  <w:rStyle w:val="Hyperlink"/>
                  <w:i/>
                  <w:iCs/>
                  <w:spacing w:val="-3"/>
                  <w:sz w:val="22"/>
                  <w:szCs w:val="22"/>
                </w:rPr>
                <w:t>CWG-FHR website</w:t>
              </w:r>
            </w:hyperlink>
            <w:r w:rsidRPr="004F2128">
              <w:rPr>
                <w:i/>
                <w:iCs/>
                <w:spacing w:val="-3"/>
                <w:sz w:val="22"/>
                <w:szCs w:val="22"/>
              </w:rPr>
              <w:t xml:space="preserve">; </w:t>
            </w:r>
            <w:r w:rsidR="005A24F3" w:rsidRPr="002D24BC">
              <w:rPr>
                <w:i/>
                <w:iCs/>
                <w:sz w:val="22"/>
                <w:szCs w:val="22"/>
              </w:rPr>
              <w:t>Document</w:t>
            </w:r>
            <w:r w:rsidR="00185432" w:rsidRPr="002D24BC">
              <w:rPr>
                <w:i/>
                <w:iCs/>
                <w:sz w:val="22"/>
                <w:szCs w:val="22"/>
              </w:rPr>
              <w:t>s</w:t>
            </w:r>
            <w:r w:rsidR="005A24F3" w:rsidRPr="002D24BC">
              <w:rPr>
                <w:i/>
                <w:iCs/>
                <w:sz w:val="22"/>
                <w:szCs w:val="22"/>
              </w:rPr>
              <w:t xml:space="preserve"> </w:t>
            </w:r>
            <w:hyperlink r:id="rId13" w:history="1">
              <w:proofErr w:type="spellStart"/>
              <w:r w:rsidR="00C009FB" w:rsidRPr="002D24BC">
                <w:rPr>
                  <w:rStyle w:val="Hyperlink"/>
                  <w:i/>
                  <w:iCs/>
                  <w:sz w:val="22"/>
                  <w:szCs w:val="22"/>
                </w:rPr>
                <w:t>C</w:t>
              </w:r>
              <w:r w:rsidR="00FE1282" w:rsidRPr="002D24BC">
                <w:rPr>
                  <w:rStyle w:val="Hyperlink"/>
                  <w:i/>
                  <w:iCs/>
                  <w:sz w:val="22"/>
                  <w:szCs w:val="22"/>
                </w:rPr>
                <w:t>25</w:t>
              </w:r>
              <w:proofErr w:type="spellEnd"/>
              <w:r w:rsidR="00FE1282" w:rsidRPr="002D24BC">
                <w:rPr>
                  <w:rStyle w:val="Hyperlink"/>
                  <w:i/>
                  <w:iCs/>
                  <w:sz w:val="22"/>
                  <w:szCs w:val="22"/>
                </w:rPr>
                <w:t>/</w:t>
              </w:r>
              <w:r w:rsidR="004E4343" w:rsidRPr="002D24BC">
                <w:rPr>
                  <w:rStyle w:val="Hyperlink"/>
                  <w:i/>
                  <w:iCs/>
                  <w:sz w:val="22"/>
                  <w:szCs w:val="22"/>
                </w:rPr>
                <w:t>105</w:t>
              </w:r>
            </w:hyperlink>
            <w:r w:rsidR="008D6710" w:rsidRPr="002D24BC">
              <w:rPr>
                <w:rStyle w:val="Hyperlink"/>
                <w:i/>
                <w:iCs/>
                <w:sz w:val="22"/>
                <w:szCs w:val="22"/>
                <w:u w:val="none"/>
                <w:lang w:eastAsia="zh-CN"/>
              </w:rPr>
              <w:t>,</w:t>
            </w:r>
            <w:r w:rsidR="003B397D" w:rsidRPr="002D24BC">
              <w:rPr>
                <w:rStyle w:val="Hyperlink"/>
                <w:i/>
                <w:iCs/>
                <w:sz w:val="22"/>
                <w:szCs w:val="22"/>
                <w:u w:val="none"/>
                <w:lang w:eastAsia="zh-CN"/>
              </w:rPr>
              <w:t xml:space="preserve"> </w:t>
            </w:r>
            <w:hyperlink r:id="rId14" w:history="1">
              <w:proofErr w:type="spellStart"/>
              <w:r w:rsidR="003B397D" w:rsidRPr="002D24BC">
                <w:rPr>
                  <w:rStyle w:val="Hyperlink"/>
                  <w:i/>
                  <w:iCs/>
                  <w:sz w:val="22"/>
                  <w:szCs w:val="22"/>
                </w:rPr>
                <w:t>C11</w:t>
              </w:r>
              <w:proofErr w:type="spellEnd"/>
              <w:r w:rsidR="003B397D" w:rsidRPr="002D24BC">
                <w:rPr>
                  <w:rStyle w:val="Hyperlink"/>
                  <w:i/>
                  <w:iCs/>
                  <w:sz w:val="22"/>
                  <w:szCs w:val="22"/>
                </w:rPr>
                <w:t>/89(</w:t>
              </w:r>
              <w:proofErr w:type="spellStart"/>
              <w:r w:rsidR="003B397D" w:rsidRPr="002D24BC">
                <w:rPr>
                  <w:rStyle w:val="Hyperlink"/>
                  <w:i/>
                  <w:iCs/>
                  <w:sz w:val="22"/>
                  <w:szCs w:val="22"/>
                </w:rPr>
                <w:t>Rev.1</w:t>
              </w:r>
              <w:proofErr w:type="spellEnd"/>
              <w:r w:rsidR="003B397D" w:rsidRPr="002D24BC">
                <w:rPr>
                  <w:rStyle w:val="Hyperlink"/>
                  <w:i/>
                  <w:iCs/>
                  <w:sz w:val="22"/>
                  <w:szCs w:val="22"/>
                </w:rPr>
                <w:t>)</w:t>
              </w:r>
            </w:hyperlink>
            <w:r w:rsidR="002D24BC" w:rsidRPr="002D24BC">
              <w:rPr>
                <w:i/>
                <w:iCs/>
                <w:sz w:val="22"/>
                <w:szCs w:val="22"/>
              </w:rPr>
              <w:t xml:space="preserve"> and</w:t>
            </w:r>
            <w:r w:rsidR="00C009FB" w:rsidRPr="002D24BC">
              <w:rPr>
                <w:i/>
                <w:iCs/>
                <w:sz w:val="22"/>
                <w:szCs w:val="22"/>
              </w:rPr>
              <w:t xml:space="preserve"> </w:t>
            </w:r>
            <w:hyperlink r:id="rId15" w:history="1">
              <w:r w:rsidR="00413817" w:rsidRPr="002D24BC">
                <w:rPr>
                  <w:rStyle w:val="Hyperlink"/>
                  <w:i/>
                  <w:iCs/>
                  <w:sz w:val="22"/>
                  <w:szCs w:val="22"/>
                  <w:lang w:eastAsia="zh-CN"/>
                </w:rPr>
                <w:t>CWG-FHR</w:t>
              </w:r>
              <w:r w:rsidR="00307507" w:rsidRPr="002D24BC">
                <w:rPr>
                  <w:rStyle w:val="Hyperlink"/>
                  <w:i/>
                  <w:iCs/>
                  <w:sz w:val="22"/>
                  <w:szCs w:val="22"/>
                  <w:lang w:eastAsia="zh-CN"/>
                </w:rPr>
                <w:t>-21/25</w:t>
              </w:r>
            </w:hyperlink>
            <w:r w:rsidR="009304D5" w:rsidRPr="002D24BC">
              <w:rPr>
                <w:i/>
                <w:iCs/>
                <w:sz w:val="22"/>
                <w:szCs w:val="22"/>
                <w:lang w:eastAsia="zh-CN"/>
              </w:rPr>
              <w:t>;</w:t>
            </w:r>
            <w:r w:rsidR="00E9235B" w:rsidRPr="002D24BC">
              <w:rPr>
                <w:i/>
                <w:iCs/>
                <w:sz w:val="22"/>
                <w:szCs w:val="22"/>
                <w:lang w:eastAsia="zh-CN"/>
              </w:rPr>
              <w:t xml:space="preserve"> </w:t>
            </w:r>
            <w:hyperlink r:id="rId16" w:history="1">
              <w:r w:rsidR="00DB5F28" w:rsidRPr="002D24BC">
                <w:rPr>
                  <w:rStyle w:val="Hyperlink"/>
                  <w:i/>
                  <w:iCs/>
                  <w:sz w:val="22"/>
                  <w:szCs w:val="22"/>
                </w:rPr>
                <w:t>C</w:t>
              </w:r>
              <w:r w:rsidR="00113421" w:rsidRPr="002D24BC">
                <w:rPr>
                  <w:rStyle w:val="Hyperlink"/>
                  <w:i/>
                  <w:iCs/>
                  <w:sz w:val="22"/>
                  <w:szCs w:val="22"/>
                  <w:lang w:eastAsia="zh-CN"/>
                </w:rPr>
                <w:t>onvention of the International Telecommunication Union</w:t>
              </w:r>
              <w:r w:rsidR="00DB5F28" w:rsidRPr="002D24BC">
                <w:rPr>
                  <w:rStyle w:val="Hyperlink"/>
                  <w:i/>
                  <w:iCs/>
                  <w:sz w:val="22"/>
                  <w:szCs w:val="22"/>
                </w:rPr>
                <w:t xml:space="preserve"> Article </w:t>
              </w:r>
              <w:r w:rsidR="00DB5F28" w:rsidRPr="002D24BC">
                <w:rPr>
                  <w:rStyle w:val="Hyperlink"/>
                  <w:i/>
                  <w:iCs/>
                  <w:sz w:val="22"/>
                  <w:szCs w:val="22"/>
                  <w:lang w:eastAsia="zh-CN"/>
                </w:rPr>
                <w:t>5</w:t>
              </w:r>
            </w:hyperlink>
          </w:p>
        </w:tc>
      </w:tr>
    </w:tbl>
    <w:p w14:paraId="1D7ED322" w14:textId="77777777" w:rsidR="0090147A" w:rsidRPr="00185432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sz w:val="20"/>
        </w:rPr>
      </w:pPr>
      <w:bookmarkStart w:id="10" w:name="_Hlk133421428"/>
      <w:bookmarkEnd w:id="2"/>
      <w:bookmarkEnd w:id="3"/>
      <w:bookmarkEnd w:id="4"/>
      <w:bookmarkEnd w:id="9"/>
      <w:r w:rsidRPr="00185432">
        <w:rPr>
          <w:sz w:val="20"/>
        </w:rPr>
        <w:br w:type="page"/>
      </w:r>
    </w:p>
    <w:bookmarkEnd w:id="5"/>
    <w:bookmarkEnd w:id="10"/>
    <w:p w14:paraId="2985E9C2" w14:textId="36DF6F5A" w:rsidR="00C009FB" w:rsidRPr="00185432" w:rsidRDefault="00C009FB" w:rsidP="002A30A7">
      <w:pPr>
        <w:pStyle w:val="Heading1"/>
      </w:pPr>
      <w:r w:rsidRPr="00185432">
        <w:lastRenderedPageBreak/>
        <w:t>1</w:t>
      </w:r>
      <w:r w:rsidR="003E4327" w:rsidRPr="00185432">
        <w:tab/>
      </w:r>
      <w:r w:rsidRPr="00185432">
        <w:t>Background</w:t>
      </w:r>
    </w:p>
    <w:p w14:paraId="19730F2B" w14:textId="21354332" w:rsidR="00327DD1" w:rsidRPr="00185432" w:rsidRDefault="00327DD1" w:rsidP="049A128C">
      <w:pPr>
        <w:jc w:val="both"/>
        <w:rPr>
          <w:rFonts w:asciiTheme="minorHAnsi" w:hAnsiTheme="minorHAnsi" w:cstheme="minorBidi"/>
          <w:lang w:eastAsia="zh-CN"/>
        </w:rPr>
      </w:pPr>
      <w:r w:rsidRPr="00185432">
        <w:rPr>
          <w:rFonts w:asciiTheme="minorHAnsi" w:eastAsia="Calibri" w:hAnsiTheme="minorHAnsi" w:cstheme="minorBidi"/>
        </w:rPr>
        <w:t xml:space="preserve">At its </w:t>
      </w:r>
      <w:r w:rsidRPr="00185432">
        <w:rPr>
          <w:rFonts w:asciiTheme="minorHAnsi" w:hAnsiTheme="minorHAnsi" w:cstheme="minorBidi"/>
          <w:lang w:eastAsia="zh-CN"/>
        </w:rPr>
        <w:t>2025</w:t>
      </w:r>
      <w:r w:rsidRPr="00185432">
        <w:rPr>
          <w:rFonts w:asciiTheme="minorHAnsi" w:eastAsia="Calibri" w:hAnsiTheme="minorHAnsi" w:cstheme="minorBidi"/>
        </w:rPr>
        <w:t xml:space="preserve"> session, the </w:t>
      </w:r>
      <w:r w:rsidRPr="00185432">
        <w:rPr>
          <w:rFonts w:asciiTheme="minorHAnsi" w:hAnsiTheme="minorHAnsi" w:cstheme="minorBidi"/>
        </w:rPr>
        <w:t>Council</w:t>
      </w:r>
      <w:r w:rsidRPr="00185432">
        <w:rPr>
          <w:rFonts w:asciiTheme="minorHAnsi" w:hAnsiTheme="minorHAnsi" w:cstheme="minorBidi"/>
          <w:lang w:eastAsia="zh-CN"/>
        </w:rPr>
        <w:t xml:space="preserve"> </w:t>
      </w:r>
      <w:r w:rsidRPr="00185432">
        <w:rPr>
          <w:rFonts w:asciiTheme="minorHAnsi" w:eastAsia="Calibri" w:hAnsiTheme="minorHAnsi" w:cstheme="minorBidi"/>
        </w:rPr>
        <w:t>reviewed a multi-country contribution</w:t>
      </w:r>
      <w:r w:rsidRPr="00185432">
        <w:rPr>
          <w:rFonts w:asciiTheme="minorHAnsi" w:hAnsiTheme="minorHAnsi" w:cstheme="minorBidi"/>
          <w:lang w:eastAsia="zh-CN"/>
        </w:rPr>
        <w:t xml:space="preserve"> </w:t>
      </w:r>
      <w:hyperlink r:id="rId17" w:history="1">
        <w:proofErr w:type="spellStart"/>
        <w:r w:rsidR="00024F8C" w:rsidRPr="00185432">
          <w:rPr>
            <w:rStyle w:val="Hyperlink"/>
            <w:rFonts w:asciiTheme="minorHAnsi" w:hAnsiTheme="minorHAnsi" w:cstheme="minorBidi"/>
            <w:spacing w:val="4"/>
            <w:lang w:eastAsia="en-GB"/>
          </w:rPr>
          <w:t>C25</w:t>
        </w:r>
        <w:proofErr w:type="spellEnd"/>
        <w:r w:rsidR="00024F8C" w:rsidRPr="00185432">
          <w:rPr>
            <w:rStyle w:val="Hyperlink"/>
            <w:rFonts w:asciiTheme="minorHAnsi" w:hAnsiTheme="minorHAnsi" w:cstheme="minorBidi"/>
            <w:spacing w:val="4"/>
            <w:lang w:eastAsia="en-GB"/>
          </w:rPr>
          <w:t>/85(</w:t>
        </w:r>
        <w:proofErr w:type="spellStart"/>
        <w:r w:rsidR="00024F8C" w:rsidRPr="00185432">
          <w:rPr>
            <w:rStyle w:val="Hyperlink"/>
            <w:rFonts w:asciiTheme="minorHAnsi" w:hAnsiTheme="minorHAnsi" w:cstheme="minorBidi"/>
            <w:spacing w:val="4"/>
            <w:lang w:eastAsia="en-GB"/>
          </w:rPr>
          <w:t>Rev.1</w:t>
        </w:r>
        <w:proofErr w:type="spellEnd"/>
        <w:r w:rsidR="00024F8C" w:rsidRPr="00185432">
          <w:rPr>
            <w:rStyle w:val="Hyperlink"/>
            <w:rFonts w:asciiTheme="minorHAnsi" w:hAnsiTheme="minorHAnsi" w:cstheme="minorBidi"/>
            <w:spacing w:val="4"/>
            <w:lang w:eastAsia="en-GB"/>
          </w:rPr>
          <w:t>)</w:t>
        </w:r>
      </w:hyperlink>
      <w:r w:rsidR="002A5059" w:rsidRPr="00185432">
        <w:rPr>
          <w:rFonts w:asciiTheme="minorHAnsi" w:hAnsiTheme="minorHAnsi" w:cstheme="minorBidi"/>
          <w:lang w:eastAsia="zh-CN"/>
        </w:rPr>
        <w:t>, which recommends</w:t>
      </w:r>
      <w:r w:rsidR="1B99357B" w:rsidRPr="00185432">
        <w:rPr>
          <w:rFonts w:asciiTheme="minorHAnsi" w:hAnsiTheme="minorHAnsi" w:cstheme="minorBidi"/>
          <w:lang w:eastAsia="zh-CN"/>
        </w:rPr>
        <w:t xml:space="preserve"> to improve</w:t>
      </w:r>
      <w:r w:rsidRPr="00185432">
        <w:rPr>
          <w:rFonts w:asciiTheme="minorHAnsi" w:hAnsiTheme="minorHAnsi" w:cstheme="minorBidi"/>
          <w:lang w:eastAsia="zh-CN"/>
        </w:rPr>
        <w:t xml:space="preserve"> human resources management in ITU</w:t>
      </w:r>
      <w:r w:rsidRPr="00185432">
        <w:rPr>
          <w:rFonts w:asciiTheme="minorHAnsi" w:eastAsia="Calibri" w:hAnsiTheme="minorHAnsi" w:cstheme="minorBidi"/>
        </w:rPr>
        <w:t>.</w:t>
      </w:r>
      <w:r w:rsidR="00E052FB" w:rsidRPr="00185432">
        <w:rPr>
          <w:rFonts w:asciiTheme="minorHAnsi" w:hAnsiTheme="minorHAnsi" w:cstheme="minorBidi"/>
          <w:lang w:eastAsia="zh-CN"/>
        </w:rPr>
        <w:t xml:space="preserve"> </w:t>
      </w:r>
      <w:r w:rsidRPr="00185432">
        <w:rPr>
          <w:rFonts w:asciiTheme="minorHAnsi" w:eastAsia="Calibri" w:hAnsiTheme="minorHAnsi" w:cstheme="minorBidi"/>
        </w:rPr>
        <w:t>In the report</w:t>
      </w:r>
      <w:r w:rsidRPr="00185432">
        <w:rPr>
          <w:rFonts w:asciiTheme="minorHAnsi" w:hAnsiTheme="minorHAnsi" w:cstheme="minorBidi"/>
          <w:lang w:eastAsia="zh-CN"/>
        </w:rPr>
        <w:t xml:space="preserve"> by the Chair of the Standing Committee on Administration and Management</w:t>
      </w:r>
      <w:r w:rsidRPr="00185432">
        <w:rPr>
          <w:rFonts w:asciiTheme="minorHAnsi" w:eastAsia="Calibri" w:hAnsiTheme="minorHAnsi" w:cstheme="minorBidi"/>
        </w:rPr>
        <w:t>,</w:t>
      </w:r>
      <w:r w:rsidRPr="00185432">
        <w:rPr>
          <w:rFonts w:asciiTheme="minorHAnsi" w:hAnsiTheme="minorHAnsi" w:cstheme="minorBidi"/>
          <w:lang w:eastAsia="zh-CN"/>
        </w:rPr>
        <w:t xml:space="preserve"> the Council transmitted the contribution to the meeting of the CWG-FHR for further </w:t>
      </w:r>
      <w:r w:rsidRPr="00185432">
        <w:rPr>
          <w:rFonts w:asciiTheme="minorHAnsi" w:eastAsia="Calibri" w:hAnsiTheme="minorHAnsi" w:cs="Calibri"/>
          <w:color w:val="000000" w:themeColor="text1"/>
        </w:rPr>
        <w:t xml:space="preserve">consideration. </w:t>
      </w:r>
    </w:p>
    <w:p w14:paraId="615D03DD" w14:textId="5DFD2AA7" w:rsidR="003879F3" w:rsidRPr="00185432" w:rsidRDefault="00327DD1" w:rsidP="002A30A7">
      <w:pPr>
        <w:pStyle w:val="Heading1"/>
      </w:pPr>
      <w:r w:rsidRPr="00185432">
        <w:t>2</w:t>
      </w:r>
      <w:r w:rsidR="00797A65" w:rsidRPr="00185432">
        <w:tab/>
      </w:r>
      <w:r w:rsidR="003879F3" w:rsidRPr="00185432">
        <w:t xml:space="preserve">Response to </w:t>
      </w:r>
      <w:r w:rsidR="008113B9" w:rsidRPr="002A30A7">
        <w:t>recommendations</w:t>
      </w:r>
      <w:r w:rsidR="008113B9" w:rsidRPr="00185432">
        <w:t xml:space="preserve"> for improving human resources management i</w:t>
      </w:r>
      <w:r w:rsidR="003879F3" w:rsidRPr="00185432">
        <w:t>n ITU</w:t>
      </w:r>
    </w:p>
    <w:p w14:paraId="6BE067D8" w14:textId="48EAEE82" w:rsidR="004D64E1" w:rsidRPr="00185432" w:rsidRDefault="00E9235B" w:rsidP="002A30A7">
      <w:pPr>
        <w:pStyle w:val="Heading2"/>
      </w:pPr>
      <w:r w:rsidRPr="00185432">
        <w:rPr>
          <w:lang w:eastAsia="zh-CN"/>
        </w:rPr>
        <w:t>2</w:t>
      </w:r>
      <w:r w:rsidR="00457C01" w:rsidRPr="00185432">
        <w:rPr>
          <w:lang w:eastAsia="zh-CN"/>
        </w:rPr>
        <w:t>.1</w:t>
      </w:r>
      <w:r w:rsidR="00457C01" w:rsidRPr="00185432">
        <w:tab/>
      </w:r>
      <w:r w:rsidR="005C3B09" w:rsidRPr="00185432">
        <w:t xml:space="preserve">On the </w:t>
      </w:r>
      <w:r w:rsidR="002D1AF3" w:rsidRPr="00185432">
        <w:t xml:space="preserve">restructuring </w:t>
      </w:r>
      <w:r w:rsidR="005C3B09" w:rsidRPr="00185432">
        <w:t>of the General Secretariat</w:t>
      </w:r>
    </w:p>
    <w:p w14:paraId="2527551C" w14:textId="6BEAEEC7" w:rsidR="00BF20AC" w:rsidRPr="00185432" w:rsidRDefault="00BF20AC" w:rsidP="00BF20AC">
      <w:pPr>
        <w:jc w:val="both"/>
      </w:pPr>
      <w:bookmarkStart w:id="11" w:name="_Hlk213410173"/>
      <w:r w:rsidRPr="00185432">
        <w:t xml:space="preserve">The restructuring of the General Secretariat, </w:t>
      </w:r>
      <w:bookmarkStart w:id="12" w:name="_Int_i22De2Nt"/>
      <w:r w:rsidR="007255CB" w:rsidRPr="00185432">
        <w:t>taking into account</w:t>
      </w:r>
      <w:bookmarkEnd w:id="12"/>
      <w:r w:rsidR="007255CB" w:rsidRPr="00185432">
        <w:t xml:space="preserve"> </w:t>
      </w:r>
      <w:r w:rsidRPr="00185432">
        <w:t xml:space="preserve">the recommendations of Dalberg, is progressing to the implementation phase. This phase is being coordinated with departmental leadership teams, HRMD and </w:t>
      </w:r>
      <w:proofErr w:type="spellStart"/>
      <w:r w:rsidRPr="00185432">
        <w:t>FRMD</w:t>
      </w:r>
      <w:proofErr w:type="spellEnd"/>
      <w:r w:rsidRPr="00185432">
        <w:t>, with priorities established according to the current and anticipated requirements of ITU.</w:t>
      </w:r>
    </w:p>
    <w:p w14:paraId="70F8D076" w14:textId="5CF5759E" w:rsidR="00BF20AC" w:rsidRPr="00185432" w:rsidRDefault="00BF20AC" w:rsidP="00BF20AC">
      <w:pPr>
        <w:jc w:val="both"/>
      </w:pPr>
      <w:r w:rsidRPr="00185432">
        <w:t xml:space="preserve">This restructuring process </w:t>
      </w:r>
      <w:r w:rsidR="42F5859A" w:rsidRPr="00185432">
        <w:t>includes a</w:t>
      </w:r>
      <w:r w:rsidRPr="00185432">
        <w:t xml:space="preserve"> budgetary assessment of staffing costs for each department</w:t>
      </w:r>
      <w:r w:rsidR="25A1342A" w:rsidRPr="00185432">
        <w:t xml:space="preserve"> aimed at insuring a </w:t>
      </w:r>
      <w:r w:rsidR="25A1342A" w:rsidRPr="00185432">
        <w:rPr>
          <w:b/>
          <w:bCs/>
        </w:rPr>
        <w:t>cost-</w:t>
      </w:r>
      <w:r w:rsidR="622C6703" w:rsidRPr="00185432">
        <w:rPr>
          <w:b/>
          <w:bCs/>
        </w:rPr>
        <w:t xml:space="preserve">neutral </w:t>
      </w:r>
      <w:r w:rsidR="622C6703" w:rsidRPr="00185432">
        <w:t>exercise</w:t>
      </w:r>
      <w:r w:rsidR="622C6703" w:rsidRPr="00B4579E">
        <w:t>.</w:t>
      </w:r>
      <w:r w:rsidR="625E7C85" w:rsidRPr="00B4579E">
        <w:t xml:space="preserve"> </w:t>
      </w:r>
      <w:r w:rsidRPr="00B4579E">
        <w:t>T</w:t>
      </w:r>
      <w:r w:rsidRPr="00185432">
        <w:t xml:space="preserve">hese assessments </w:t>
      </w:r>
      <w:r w:rsidR="5D9D1CA7" w:rsidRPr="00185432">
        <w:t xml:space="preserve">will </w:t>
      </w:r>
      <w:r w:rsidR="002E375F" w:rsidRPr="00185432">
        <w:t xml:space="preserve">also </w:t>
      </w:r>
      <w:r w:rsidRPr="00185432">
        <w:t xml:space="preserve">inform </w:t>
      </w:r>
      <w:r w:rsidR="5ACDF06F" w:rsidRPr="00185432">
        <w:t>the</w:t>
      </w:r>
      <w:r w:rsidRPr="00185432">
        <w:t xml:space="preserve"> </w:t>
      </w:r>
      <w:r w:rsidR="0DFA55D8" w:rsidRPr="00185432">
        <w:t>development of</w:t>
      </w:r>
      <w:r w:rsidRPr="00185432">
        <w:t xml:space="preserve"> ongoing workforce planning effort</w:t>
      </w:r>
      <w:r w:rsidR="390A600F" w:rsidRPr="00185432">
        <w:t>s</w:t>
      </w:r>
      <w:r w:rsidR="00B4579E">
        <w:t>, including succession planning,</w:t>
      </w:r>
      <w:r w:rsidRPr="00185432">
        <w:t xml:space="preserve"> </w:t>
      </w:r>
      <w:r w:rsidR="002E375F" w:rsidRPr="00185432">
        <w:t>which will enhance</w:t>
      </w:r>
      <w:r w:rsidRPr="00185432">
        <w:t xml:space="preserve"> forecasting to identify </w:t>
      </w:r>
      <w:r w:rsidR="002EC15F" w:rsidRPr="00185432">
        <w:t>future efficiency</w:t>
      </w:r>
      <w:r w:rsidRPr="00185432">
        <w:t xml:space="preserve"> gains</w:t>
      </w:r>
      <w:r w:rsidR="5AACFAFA" w:rsidRPr="00185432">
        <w:t xml:space="preserve"> and a fit-for-purpose workfo</w:t>
      </w:r>
      <w:r w:rsidR="40934193" w:rsidRPr="00185432">
        <w:t>r</w:t>
      </w:r>
      <w:r w:rsidR="5AACFAFA" w:rsidRPr="00185432">
        <w:t>ce.</w:t>
      </w:r>
      <w:r w:rsidRPr="00185432">
        <w:t xml:space="preserve"> </w:t>
      </w:r>
    </w:p>
    <w:p w14:paraId="14622F0A" w14:textId="34A1A49E" w:rsidR="00BF20AC" w:rsidRPr="00185432" w:rsidRDefault="00BF20AC" w:rsidP="00BF20AC">
      <w:pPr>
        <w:jc w:val="both"/>
      </w:pPr>
      <w:r w:rsidRPr="00185432">
        <w:t xml:space="preserve">Updates on the restructuring have been presented to the Coordination Committee. As previously indicated, any major organizational changes requiring </w:t>
      </w:r>
      <w:r w:rsidR="1D399606" w:rsidRPr="00185432">
        <w:t xml:space="preserve">the </w:t>
      </w:r>
      <w:r w:rsidR="00B4579E">
        <w:t>Council's</w:t>
      </w:r>
      <w:r w:rsidRPr="00185432">
        <w:t xml:space="preserve"> approval will be duly submitted for consideration.</w:t>
      </w:r>
    </w:p>
    <w:bookmarkEnd w:id="11"/>
    <w:p w14:paraId="317A62F2" w14:textId="795196BF" w:rsidR="008833B0" w:rsidRPr="00185432" w:rsidRDefault="00E9235B" w:rsidP="002A30A7">
      <w:pPr>
        <w:pStyle w:val="Heading2"/>
      </w:pPr>
      <w:r w:rsidRPr="00185432">
        <w:rPr>
          <w:lang w:eastAsia="zh-CN"/>
        </w:rPr>
        <w:t>2</w:t>
      </w:r>
      <w:r w:rsidR="00457C01" w:rsidRPr="00185432">
        <w:rPr>
          <w:lang w:eastAsia="zh-CN"/>
        </w:rPr>
        <w:t>.</w:t>
      </w:r>
      <w:r w:rsidR="00227BDA" w:rsidRPr="00185432">
        <w:rPr>
          <w:lang w:eastAsia="zh-CN"/>
        </w:rPr>
        <w:t>2</w:t>
      </w:r>
      <w:r w:rsidR="00457C01" w:rsidRPr="00185432">
        <w:tab/>
      </w:r>
      <w:r w:rsidR="007725F5" w:rsidRPr="00185432">
        <w:t>On</w:t>
      </w:r>
      <w:r w:rsidR="00315370" w:rsidRPr="00185432">
        <w:t xml:space="preserve"> </w:t>
      </w:r>
      <w:r w:rsidR="00E136F2" w:rsidRPr="00185432">
        <w:t>vacancy notices and human resources information</w:t>
      </w:r>
    </w:p>
    <w:p w14:paraId="677A2F47" w14:textId="32C79AA0" w:rsidR="00681711" w:rsidRPr="00185432" w:rsidRDefault="00681711" w:rsidP="00C91FD5">
      <w:pPr>
        <w:jc w:val="both"/>
        <w:rPr>
          <w:lang w:eastAsia="zh-CN"/>
        </w:rPr>
      </w:pPr>
      <w:r w:rsidRPr="00185432">
        <w:rPr>
          <w:lang w:eastAsia="zh-CN"/>
        </w:rPr>
        <w:t>HRMD confirms that all external vacancy notices under the regular budget are communicated to Member States via Circular Letters on the same day as publication on the ITU Career website.</w:t>
      </w:r>
      <w:r w:rsidR="00162D12" w:rsidRPr="00185432">
        <w:rPr>
          <w:lang w:eastAsia="zh-CN"/>
        </w:rPr>
        <w:t xml:space="preserve"> </w:t>
      </w:r>
      <w:r w:rsidRPr="00185432">
        <w:rPr>
          <w:lang w:eastAsia="zh-CN"/>
        </w:rPr>
        <w:t>HR Service Orders, while internal, may be made available to Member States upon request.</w:t>
      </w:r>
    </w:p>
    <w:p w14:paraId="070190E9" w14:textId="156A023F" w:rsidR="00933D78" w:rsidRPr="00185432" w:rsidRDefault="00D5200B" w:rsidP="00D5200B">
      <w:pPr>
        <w:spacing w:before="840"/>
        <w:jc w:val="center"/>
      </w:pPr>
      <w:r w:rsidRPr="00185432">
        <w:t>______________</w:t>
      </w:r>
    </w:p>
    <w:sectPr w:rsidR="00933D78" w:rsidRPr="00185432" w:rsidSect="00AD360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F6EB" w14:textId="77777777" w:rsidR="00E26F29" w:rsidRDefault="00E26F29">
      <w:r>
        <w:separator/>
      </w:r>
    </w:p>
  </w:endnote>
  <w:endnote w:type="continuationSeparator" w:id="0">
    <w:p w14:paraId="32D04AAA" w14:textId="77777777" w:rsidR="00E26F29" w:rsidRDefault="00E26F29">
      <w:r>
        <w:continuationSeparator/>
      </w:r>
    </w:p>
  </w:endnote>
  <w:endnote w:type="continuationNotice" w:id="1">
    <w:p w14:paraId="070488FF" w14:textId="77777777" w:rsidR="00E26F29" w:rsidRDefault="00E26F2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CAF0" w14:textId="77777777" w:rsidR="00540145" w:rsidRDefault="00540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9F4280">
      <w:trPr>
        <w:jc w:val="center"/>
      </w:trPr>
      <w:tc>
        <w:tcPr>
          <w:tcW w:w="1803" w:type="dxa"/>
          <w:vAlign w:val="center"/>
        </w:tcPr>
        <w:p w14:paraId="727FD637" w14:textId="0ADC8A3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6457CD1F" w:rsidR="00EE49E8" w:rsidRPr="00E06FD5" w:rsidRDefault="00EE49E8" w:rsidP="007B39A3">
          <w:pPr>
            <w:pStyle w:val="Header"/>
            <w:tabs>
              <w:tab w:val="left" w:pos="630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6C18AC">
            <w:rPr>
              <w:rFonts w:eastAsiaTheme="minorEastAsia" w:hint="eastAsia"/>
              <w:bCs/>
              <w:lang w:eastAsia="zh-CN"/>
            </w:rPr>
            <w:t>2</w:t>
          </w:r>
          <w:r w:rsidR="00E9235B">
            <w:rPr>
              <w:rFonts w:eastAsiaTheme="minorEastAsia"/>
              <w:bCs/>
              <w:lang w:eastAsia="zh-CN"/>
            </w:rPr>
            <w:t>2</w:t>
          </w:r>
          <w:r w:rsidR="00A52C84" w:rsidRPr="00623AE3">
            <w:rPr>
              <w:bCs/>
            </w:rPr>
            <w:t>/</w:t>
          </w:r>
          <w:r w:rsidR="00540145">
            <w:rPr>
              <w:rFonts w:eastAsiaTheme="minorEastAsia"/>
              <w:bCs/>
              <w:lang w:eastAsia="zh-CN"/>
            </w:rPr>
            <w:t>10</w:t>
          </w:r>
          <w:r w:rsidR="00A52C84"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0FE6BC53" w:rsidR="00EE49E8" w:rsidRDefault="00A52C84" w:rsidP="00EE49E8">
          <w:pPr>
            <w:pStyle w:val="Header"/>
            <w:jc w:val="left"/>
            <w:rPr>
              <w:noProof/>
            </w:rPr>
          </w:pPr>
          <w:proofErr w:type="spellStart"/>
          <w:r w:rsidRPr="009C253A">
            <w:rPr>
              <w:color w:val="0070C0"/>
            </w:rPr>
            <w:t>council.itu.int</w:t>
          </w:r>
          <w:proofErr w:type="spellEnd"/>
          <w:r w:rsidRPr="009C253A">
            <w:rPr>
              <w:color w:val="0070C0"/>
            </w:rPr>
            <w:t>/working-groups</w:t>
          </w:r>
        </w:p>
      </w:tc>
      <w:tc>
        <w:tcPr>
          <w:tcW w:w="6957" w:type="dxa"/>
        </w:tcPr>
        <w:p w14:paraId="3F62E0D8" w14:textId="20A3A43E" w:rsidR="00EE49E8" w:rsidRPr="00E06FD5" w:rsidRDefault="00EE49E8" w:rsidP="007B39A3">
          <w:pPr>
            <w:pStyle w:val="Header"/>
            <w:tabs>
              <w:tab w:val="left" w:pos="500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9F347C">
            <w:rPr>
              <w:bCs/>
            </w:rPr>
            <w:t>FHR</w:t>
          </w:r>
          <w:r w:rsidR="00A52C84">
            <w:rPr>
              <w:bCs/>
            </w:rPr>
            <w:t>-</w:t>
          </w:r>
          <w:r w:rsidR="00C91FD5">
            <w:rPr>
              <w:rFonts w:eastAsiaTheme="minorEastAsia" w:hint="eastAsia"/>
              <w:bCs/>
              <w:lang w:eastAsia="zh-CN"/>
            </w:rPr>
            <w:t>22</w:t>
          </w:r>
          <w:r w:rsidR="00A35DA0">
            <w:rPr>
              <w:bCs/>
            </w:rPr>
            <w:t>/</w:t>
          </w:r>
          <w:r w:rsidR="00540145">
            <w:rPr>
              <w:rFonts w:eastAsiaTheme="minorEastAsia"/>
              <w:bCs/>
              <w:lang w:eastAsia="zh-CN"/>
            </w:rPr>
            <w:t>10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0B5C5" w14:textId="77777777" w:rsidR="00E26F29" w:rsidRDefault="00E26F29">
      <w:r>
        <w:t>____________________</w:t>
      </w:r>
    </w:p>
  </w:footnote>
  <w:footnote w:type="continuationSeparator" w:id="0">
    <w:p w14:paraId="442F9589" w14:textId="77777777" w:rsidR="00E26F29" w:rsidRDefault="00E26F29">
      <w:r>
        <w:continuationSeparator/>
      </w:r>
    </w:p>
  </w:footnote>
  <w:footnote w:type="continuationNotice" w:id="1">
    <w:p w14:paraId="3D4A0BE6" w14:textId="77777777" w:rsidR="00E26F29" w:rsidRDefault="00E26F2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5626" w14:textId="77777777" w:rsidR="00540145" w:rsidRDefault="00540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41E0" w14:textId="77777777" w:rsidR="00540145" w:rsidRDefault="005401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3" w:name="_Hlk133422111"/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B72EC46" id="Rectangle 2" o:spid="_x0000_s1026" style="position:absolute;margin-left:44.9pt;margin-top:5pt;width:130.15pt;height:4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3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A385A9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1421BE45" w:rsidR="00130599" w:rsidRDefault="00130599" w:rsidP="00130599">
                          <w:pPr>
                            <w:spacing w:before="0"/>
                            <w:rPr>
                              <w:lang w:eastAsia="zh-CN"/>
                            </w:rPr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 xml:space="preserve">financial </w:t>
                          </w:r>
                          <w:r w:rsidR="009F347C">
                            <w:rPr>
                              <w:b/>
                              <w:bCs/>
                              <w:szCs w:val="24"/>
                            </w:rPr>
                            <w:t xml:space="preserve">and </w:t>
                          </w:r>
                          <w:r w:rsidR="00AF5235">
                            <w:rPr>
                              <w:b/>
                              <w:bCs/>
                              <w:szCs w:val="24"/>
                            </w:rPr>
                            <w:t>human resources</w:t>
                          </w:r>
                          <w:r>
                            <w:br/>
                          </w:r>
                          <w:r w:rsidR="00185432">
                            <w:rPr>
                              <w:sz w:val="20"/>
                            </w:rPr>
                            <w:t>Twenty-second</w:t>
                          </w:r>
                          <w:r w:rsidR="00185432"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185432">
                            <w:rPr>
                              <w:sz w:val="20"/>
                            </w:rPr>
                            <w:t>– From 14 (p.m.) to 16 January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1421BE45" w:rsidR="00130599" w:rsidRDefault="00130599" w:rsidP="00130599">
                    <w:pPr>
                      <w:spacing w:before="0"/>
                      <w:rPr>
                        <w:lang w:eastAsia="zh-CN"/>
                      </w:rPr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AF5235">
                      <w:rPr>
                        <w:b/>
                        <w:bCs/>
                        <w:szCs w:val="24"/>
                      </w:rPr>
                      <w:t xml:space="preserve">financial </w:t>
                    </w:r>
                    <w:r w:rsidR="009F347C">
                      <w:rPr>
                        <w:b/>
                        <w:bCs/>
                        <w:szCs w:val="24"/>
                      </w:rPr>
                      <w:t xml:space="preserve">and </w:t>
                    </w:r>
                    <w:r w:rsidR="00AF5235">
                      <w:rPr>
                        <w:b/>
                        <w:bCs/>
                        <w:szCs w:val="24"/>
                      </w:rPr>
                      <w:t>human resources</w:t>
                    </w:r>
                    <w:r>
                      <w:br/>
                    </w:r>
                    <w:r w:rsidR="00185432">
                      <w:rPr>
                        <w:sz w:val="20"/>
                      </w:rPr>
                      <w:t>Twenty-second</w:t>
                    </w:r>
                    <w:r w:rsidR="00185432" w:rsidRPr="00130599">
                      <w:rPr>
                        <w:sz w:val="20"/>
                      </w:rPr>
                      <w:t xml:space="preserve"> meeting </w:t>
                    </w:r>
                    <w:r w:rsidR="00185432">
                      <w:rPr>
                        <w:sz w:val="20"/>
                      </w:rPr>
                      <w:t>– From 14 (p.m.) to 16 January 2026</w:t>
                    </w:r>
                  </w:p>
                </w:txbxContent>
              </v:textbox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Mmmn3FcPGCqL8" int2:id="aSGbrwfm">
      <int2:state int2:value="Rejected" int2:type="spell"/>
    </int2:textHash>
    <int2:bookmark int2:bookmarkName="_Int_i22De2Nt" int2:invalidationBookmarkName="" int2:hashCode="yIxiwsoLtgKuGw" int2:id="VdleO2OJ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27CAF"/>
    <w:multiLevelType w:val="multilevel"/>
    <w:tmpl w:val="2B10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17426"/>
    <w:multiLevelType w:val="hybridMultilevel"/>
    <w:tmpl w:val="58067208"/>
    <w:lvl w:ilvl="0" w:tplc="28C6BF8A">
      <w:start w:val="1"/>
      <w:numFmt w:val="decimal"/>
      <w:lvlText w:val="%1."/>
      <w:lvlJc w:val="left"/>
      <w:pPr>
        <w:ind w:left="720" w:hanging="360"/>
      </w:pPr>
    </w:lvl>
    <w:lvl w:ilvl="1" w:tplc="A4422ADA">
      <w:start w:val="1"/>
      <w:numFmt w:val="lowerLetter"/>
      <w:lvlText w:val="%2."/>
      <w:lvlJc w:val="left"/>
      <w:pPr>
        <w:ind w:left="1440" w:hanging="360"/>
      </w:pPr>
    </w:lvl>
    <w:lvl w:ilvl="2" w:tplc="539CE66A">
      <w:start w:val="1"/>
      <w:numFmt w:val="lowerRoman"/>
      <w:lvlText w:val="%3."/>
      <w:lvlJc w:val="right"/>
      <w:pPr>
        <w:ind w:left="2160" w:hanging="180"/>
      </w:pPr>
    </w:lvl>
    <w:lvl w:ilvl="3" w:tplc="FE549030">
      <w:start w:val="1"/>
      <w:numFmt w:val="decimal"/>
      <w:lvlText w:val="%4."/>
      <w:lvlJc w:val="left"/>
      <w:pPr>
        <w:ind w:left="2880" w:hanging="360"/>
      </w:pPr>
    </w:lvl>
    <w:lvl w:ilvl="4" w:tplc="0916CF38">
      <w:start w:val="1"/>
      <w:numFmt w:val="lowerLetter"/>
      <w:lvlText w:val="%5."/>
      <w:lvlJc w:val="left"/>
      <w:pPr>
        <w:ind w:left="3600" w:hanging="360"/>
      </w:pPr>
    </w:lvl>
    <w:lvl w:ilvl="5" w:tplc="2CA403EA">
      <w:start w:val="1"/>
      <w:numFmt w:val="lowerRoman"/>
      <w:lvlText w:val="%6."/>
      <w:lvlJc w:val="right"/>
      <w:pPr>
        <w:ind w:left="4320" w:hanging="180"/>
      </w:pPr>
    </w:lvl>
    <w:lvl w:ilvl="6" w:tplc="8164427A">
      <w:start w:val="1"/>
      <w:numFmt w:val="decimal"/>
      <w:lvlText w:val="%7."/>
      <w:lvlJc w:val="left"/>
      <w:pPr>
        <w:ind w:left="5040" w:hanging="360"/>
      </w:pPr>
    </w:lvl>
    <w:lvl w:ilvl="7" w:tplc="CE505546">
      <w:start w:val="1"/>
      <w:numFmt w:val="lowerLetter"/>
      <w:lvlText w:val="%8."/>
      <w:lvlJc w:val="left"/>
      <w:pPr>
        <w:ind w:left="5760" w:hanging="360"/>
      </w:pPr>
    </w:lvl>
    <w:lvl w:ilvl="8" w:tplc="DC1EF5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E1EF4"/>
    <w:multiLevelType w:val="hybridMultilevel"/>
    <w:tmpl w:val="6A58320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FDE339F"/>
    <w:multiLevelType w:val="hybridMultilevel"/>
    <w:tmpl w:val="2F7C0A3A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39B9407D"/>
    <w:multiLevelType w:val="hybridMultilevel"/>
    <w:tmpl w:val="91EE0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23E64"/>
    <w:multiLevelType w:val="hybridMultilevel"/>
    <w:tmpl w:val="9B78B7B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B036CF9"/>
    <w:multiLevelType w:val="multilevel"/>
    <w:tmpl w:val="A23E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816267">
    <w:abstractNumId w:val="0"/>
  </w:num>
  <w:num w:numId="2" w16cid:durableId="801118283">
    <w:abstractNumId w:val="5"/>
  </w:num>
  <w:num w:numId="3" w16cid:durableId="4600036">
    <w:abstractNumId w:val="2"/>
  </w:num>
  <w:num w:numId="4" w16cid:durableId="1387028480">
    <w:abstractNumId w:val="7"/>
  </w:num>
  <w:num w:numId="5" w16cid:durableId="1358123888">
    <w:abstractNumId w:val="6"/>
  </w:num>
  <w:num w:numId="6" w16cid:durableId="1047291960">
    <w:abstractNumId w:val="1"/>
  </w:num>
  <w:num w:numId="7" w16cid:durableId="1415282133">
    <w:abstractNumId w:val="4"/>
  </w:num>
  <w:num w:numId="8" w16cid:durableId="1777360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3NTMxNDQzt7QwMjZX0lEKTi0uzszPAykwqgUApGnVZSwAAAA="/>
  </w:docVars>
  <w:rsids>
    <w:rsidRoot w:val="004016E2"/>
    <w:rsid w:val="000033D8"/>
    <w:rsid w:val="00006ACE"/>
    <w:rsid w:val="000158A0"/>
    <w:rsid w:val="00017577"/>
    <w:rsid w:val="00020409"/>
    <w:rsid w:val="00020BC5"/>
    <w:rsid w:val="000210D4"/>
    <w:rsid w:val="00022D2C"/>
    <w:rsid w:val="00024F8C"/>
    <w:rsid w:val="000272DC"/>
    <w:rsid w:val="00031DDE"/>
    <w:rsid w:val="000327E0"/>
    <w:rsid w:val="00033148"/>
    <w:rsid w:val="0004102F"/>
    <w:rsid w:val="0004501B"/>
    <w:rsid w:val="00054224"/>
    <w:rsid w:val="0005575A"/>
    <w:rsid w:val="00063016"/>
    <w:rsid w:val="00065963"/>
    <w:rsid w:val="00065ECC"/>
    <w:rsid w:val="00066795"/>
    <w:rsid w:val="000670FD"/>
    <w:rsid w:val="00075DDE"/>
    <w:rsid w:val="00076AF6"/>
    <w:rsid w:val="00080246"/>
    <w:rsid w:val="00082957"/>
    <w:rsid w:val="000835DE"/>
    <w:rsid w:val="00084889"/>
    <w:rsid w:val="00085CF2"/>
    <w:rsid w:val="000949EC"/>
    <w:rsid w:val="00095ED6"/>
    <w:rsid w:val="000A0720"/>
    <w:rsid w:val="000B1705"/>
    <w:rsid w:val="000B2CC0"/>
    <w:rsid w:val="000C1782"/>
    <w:rsid w:val="000C2536"/>
    <w:rsid w:val="000C456B"/>
    <w:rsid w:val="000C4AC7"/>
    <w:rsid w:val="000D29CA"/>
    <w:rsid w:val="000D75B2"/>
    <w:rsid w:val="000E0A4B"/>
    <w:rsid w:val="000E0E2A"/>
    <w:rsid w:val="000E2243"/>
    <w:rsid w:val="000E7326"/>
    <w:rsid w:val="0010272C"/>
    <w:rsid w:val="0010511F"/>
    <w:rsid w:val="001121F5"/>
    <w:rsid w:val="00113421"/>
    <w:rsid w:val="00115D04"/>
    <w:rsid w:val="001166F4"/>
    <w:rsid w:val="001218DC"/>
    <w:rsid w:val="001245A1"/>
    <w:rsid w:val="00124E1C"/>
    <w:rsid w:val="00125FD6"/>
    <w:rsid w:val="00126015"/>
    <w:rsid w:val="001261AF"/>
    <w:rsid w:val="00127D3C"/>
    <w:rsid w:val="00127E5D"/>
    <w:rsid w:val="00130599"/>
    <w:rsid w:val="001308DC"/>
    <w:rsid w:val="001318F0"/>
    <w:rsid w:val="00133BEA"/>
    <w:rsid w:val="00136C01"/>
    <w:rsid w:val="0013799C"/>
    <w:rsid w:val="001400DC"/>
    <w:rsid w:val="00140CE1"/>
    <w:rsid w:val="00141E6B"/>
    <w:rsid w:val="0014464B"/>
    <w:rsid w:val="0015036B"/>
    <w:rsid w:val="00150E68"/>
    <w:rsid w:val="00151916"/>
    <w:rsid w:val="0015252D"/>
    <w:rsid w:val="001555B2"/>
    <w:rsid w:val="0016101A"/>
    <w:rsid w:val="001613C2"/>
    <w:rsid w:val="00162D12"/>
    <w:rsid w:val="00166E05"/>
    <w:rsid w:val="00170F4F"/>
    <w:rsid w:val="00171C27"/>
    <w:rsid w:val="001751FF"/>
    <w:rsid w:val="0017539C"/>
    <w:rsid w:val="00175AC2"/>
    <w:rsid w:val="0017609F"/>
    <w:rsid w:val="001814D9"/>
    <w:rsid w:val="00181B43"/>
    <w:rsid w:val="00182AA0"/>
    <w:rsid w:val="00184D00"/>
    <w:rsid w:val="00185432"/>
    <w:rsid w:val="001870FA"/>
    <w:rsid w:val="0019044B"/>
    <w:rsid w:val="0019628A"/>
    <w:rsid w:val="001A0700"/>
    <w:rsid w:val="001A1357"/>
    <w:rsid w:val="001A1368"/>
    <w:rsid w:val="001A7D1D"/>
    <w:rsid w:val="001B186D"/>
    <w:rsid w:val="001B51DD"/>
    <w:rsid w:val="001C0FFE"/>
    <w:rsid w:val="001C1D43"/>
    <w:rsid w:val="001C628E"/>
    <w:rsid w:val="001C6338"/>
    <w:rsid w:val="001C6423"/>
    <w:rsid w:val="001C7E4B"/>
    <w:rsid w:val="001D507E"/>
    <w:rsid w:val="001D6B75"/>
    <w:rsid w:val="001E0F7B"/>
    <w:rsid w:val="001E0FBE"/>
    <w:rsid w:val="001E2F61"/>
    <w:rsid w:val="001E7C50"/>
    <w:rsid w:val="001F0188"/>
    <w:rsid w:val="001F3556"/>
    <w:rsid w:val="001F47E9"/>
    <w:rsid w:val="001F5852"/>
    <w:rsid w:val="001F632A"/>
    <w:rsid w:val="00201412"/>
    <w:rsid w:val="00206D3A"/>
    <w:rsid w:val="002119FD"/>
    <w:rsid w:val="002123BB"/>
    <w:rsid w:val="00212618"/>
    <w:rsid w:val="002130E0"/>
    <w:rsid w:val="00215A2C"/>
    <w:rsid w:val="00227BDA"/>
    <w:rsid w:val="00227DCD"/>
    <w:rsid w:val="00230A77"/>
    <w:rsid w:val="00232A80"/>
    <w:rsid w:val="002335A0"/>
    <w:rsid w:val="00235C9C"/>
    <w:rsid w:val="00237B17"/>
    <w:rsid w:val="002404ED"/>
    <w:rsid w:val="00240F96"/>
    <w:rsid w:val="0024206E"/>
    <w:rsid w:val="00242B07"/>
    <w:rsid w:val="00242EEE"/>
    <w:rsid w:val="002435DB"/>
    <w:rsid w:val="00244F7F"/>
    <w:rsid w:val="00245652"/>
    <w:rsid w:val="00246A99"/>
    <w:rsid w:val="00246F8A"/>
    <w:rsid w:val="002551B2"/>
    <w:rsid w:val="00260ACE"/>
    <w:rsid w:val="00262CE9"/>
    <w:rsid w:val="002632C5"/>
    <w:rsid w:val="00264425"/>
    <w:rsid w:val="00264A87"/>
    <w:rsid w:val="00264FA5"/>
    <w:rsid w:val="00265875"/>
    <w:rsid w:val="00270BF0"/>
    <w:rsid w:val="00272740"/>
    <w:rsid w:val="0027303B"/>
    <w:rsid w:val="00273B1C"/>
    <w:rsid w:val="0027493B"/>
    <w:rsid w:val="00280B9E"/>
    <w:rsid w:val="0028109B"/>
    <w:rsid w:val="002815C5"/>
    <w:rsid w:val="00286BA0"/>
    <w:rsid w:val="002877BE"/>
    <w:rsid w:val="00287985"/>
    <w:rsid w:val="002A2188"/>
    <w:rsid w:val="002A30A7"/>
    <w:rsid w:val="002A4A7C"/>
    <w:rsid w:val="002A5059"/>
    <w:rsid w:val="002B1F58"/>
    <w:rsid w:val="002B5C8D"/>
    <w:rsid w:val="002B7E07"/>
    <w:rsid w:val="002C02DF"/>
    <w:rsid w:val="002C1C7A"/>
    <w:rsid w:val="002C54E2"/>
    <w:rsid w:val="002D1AF3"/>
    <w:rsid w:val="002D24BC"/>
    <w:rsid w:val="002E0A32"/>
    <w:rsid w:val="002E375F"/>
    <w:rsid w:val="002E504C"/>
    <w:rsid w:val="002E67DE"/>
    <w:rsid w:val="002EC15F"/>
    <w:rsid w:val="0030160F"/>
    <w:rsid w:val="0030443C"/>
    <w:rsid w:val="00307507"/>
    <w:rsid w:val="0031178F"/>
    <w:rsid w:val="00312060"/>
    <w:rsid w:val="00315370"/>
    <w:rsid w:val="003157D6"/>
    <w:rsid w:val="00320223"/>
    <w:rsid w:val="00320B61"/>
    <w:rsid w:val="00321921"/>
    <w:rsid w:val="00322D0D"/>
    <w:rsid w:val="0032335F"/>
    <w:rsid w:val="00324104"/>
    <w:rsid w:val="00325040"/>
    <w:rsid w:val="00327DD1"/>
    <w:rsid w:val="00331B75"/>
    <w:rsid w:val="003333A3"/>
    <w:rsid w:val="00340FC8"/>
    <w:rsid w:val="0034570F"/>
    <w:rsid w:val="00350BEC"/>
    <w:rsid w:val="00351C05"/>
    <w:rsid w:val="00361465"/>
    <w:rsid w:val="0036704D"/>
    <w:rsid w:val="00372777"/>
    <w:rsid w:val="0037499C"/>
    <w:rsid w:val="003826BF"/>
    <w:rsid w:val="003863D3"/>
    <w:rsid w:val="003877F5"/>
    <w:rsid w:val="003879F3"/>
    <w:rsid w:val="003942D4"/>
    <w:rsid w:val="003958A8"/>
    <w:rsid w:val="00396ACF"/>
    <w:rsid w:val="00397362"/>
    <w:rsid w:val="003A1CD7"/>
    <w:rsid w:val="003B0EF6"/>
    <w:rsid w:val="003B397D"/>
    <w:rsid w:val="003B4C63"/>
    <w:rsid w:val="003C157E"/>
    <w:rsid w:val="003C2533"/>
    <w:rsid w:val="003C792D"/>
    <w:rsid w:val="003D06A2"/>
    <w:rsid w:val="003D0F35"/>
    <w:rsid w:val="003D2C04"/>
    <w:rsid w:val="003D50AC"/>
    <w:rsid w:val="003D55B9"/>
    <w:rsid w:val="003D5A7F"/>
    <w:rsid w:val="003E41F5"/>
    <w:rsid w:val="003E424F"/>
    <w:rsid w:val="003E4327"/>
    <w:rsid w:val="003E4F0D"/>
    <w:rsid w:val="003F1103"/>
    <w:rsid w:val="003F5BB4"/>
    <w:rsid w:val="003F7D6A"/>
    <w:rsid w:val="004016E2"/>
    <w:rsid w:val="004017A5"/>
    <w:rsid w:val="004020C4"/>
    <w:rsid w:val="004024E1"/>
    <w:rsid w:val="0040435A"/>
    <w:rsid w:val="00406FD5"/>
    <w:rsid w:val="00407A52"/>
    <w:rsid w:val="00413817"/>
    <w:rsid w:val="00415B55"/>
    <w:rsid w:val="00416A24"/>
    <w:rsid w:val="00421A7F"/>
    <w:rsid w:val="0042331A"/>
    <w:rsid w:val="00427375"/>
    <w:rsid w:val="00431165"/>
    <w:rsid w:val="00431D9E"/>
    <w:rsid w:val="00433460"/>
    <w:rsid w:val="00433CE8"/>
    <w:rsid w:val="00434A5C"/>
    <w:rsid w:val="004453AD"/>
    <w:rsid w:val="004473D8"/>
    <w:rsid w:val="004478B7"/>
    <w:rsid w:val="00447936"/>
    <w:rsid w:val="004544D9"/>
    <w:rsid w:val="00457C01"/>
    <w:rsid w:val="00465240"/>
    <w:rsid w:val="0046541A"/>
    <w:rsid w:val="00466737"/>
    <w:rsid w:val="004675C7"/>
    <w:rsid w:val="00470572"/>
    <w:rsid w:val="00471607"/>
    <w:rsid w:val="00472BAD"/>
    <w:rsid w:val="00474649"/>
    <w:rsid w:val="004751FF"/>
    <w:rsid w:val="00481D72"/>
    <w:rsid w:val="004826BD"/>
    <w:rsid w:val="00484009"/>
    <w:rsid w:val="00490E72"/>
    <w:rsid w:val="00491157"/>
    <w:rsid w:val="004921C8"/>
    <w:rsid w:val="004947BE"/>
    <w:rsid w:val="00495B0B"/>
    <w:rsid w:val="004960F9"/>
    <w:rsid w:val="004A1B8B"/>
    <w:rsid w:val="004A46AF"/>
    <w:rsid w:val="004A60C8"/>
    <w:rsid w:val="004B4883"/>
    <w:rsid w:val="004B70D5"/>
    <w:rsid w:val="004B736B"/>
    <w:rsid w:val="004B76DC"/>
    <w:rsid w:val="004C3C51"/>
    <w:rsid w:val="004C4EAE"/>
    <w:rsid w:val="004C560B"/>
    <w:rsid w:val="004D1851"/>
    <w:rsid w:val="004D599D"/>
    <w:rsid w:val="004D64E1"/>
    <w:rsid w:val="004E2037"/>
    <w:rsid w:val="004E2EA5"/>
    <w:rsid w:val="004E30DA"/>
    <w:rsid w:val="004E3AEB"/>
    <w:rsid w:val="004E4343"/>
    <w:rsid w:val="004E6A1E"/>
    <w:rsid w:val="004E7830"/>
    <w:rsid w:val="004F540F"/>
    <w:rsid w:val="004F5EB1"/>
    <w:rsid w:val="004F6127"/>
    <w:rsid w:val="00500A10"/>
    <w:rsid w:val="0050223C"/>
    <w:rsid w:val="00512478"/>
    <w:rsid w:val="00513CFE"/>
    <w:rsid w:val="005243FF"/>
    <w:rsid w:val="00524BF3"/>
    <w:rsid w:val="00527644"/>
    <w:rsid w:val="00532F82"/>
    <w:rsid w:val="00533185"/>
    <w:rsid w:val="00540145"/>
    <w:rsid w:val="00542283"/>
    <w:rsid w:val="0054249E"/>
    <w:rsid w:val="005535E4"/>
    <w:rsid w:val="00563864"/>
    <w:rsid w:val="00564FBC"/>
    <w:rsid w:val="00567122"/>
    <w:rsid w:val="00575818"/>
    <w:rsid w:val="005800BC"/>
    <w:rsid w:val="00582442"/>
    <w:rsid w:val="005860A5"/>
    <w:rsid w:val="0058682A"/>
    <w:rsid w:val="005868EE"/>
    <w:rsid w:val="00591F68"/>
    <w:rsid w:val="0059508F"/>
    <w:rsid w:val="00595C4C"/>
    <w:rsid w:val="005965FD"/>
    <w:rsid w:val="005A01AC"/>
    <w:rsid w:val="005A24F3"/>
    <w:rsid w:val="005A335D"/>
    <w:rsid w:val="005A77CA"/>
    <w:rsid w:val="005B0DA6"/>
    <w:rsid w:val="005B296F"/>
    <w:rsid w:val="005C2113"/>
    <w:rsid w:val="005C3B09"/>
    <w:rsid w:val="005C490C"/>
    <w:rsid w:val="005C7789"/>
    <w:rsid w:val="005D1CD2"/>
    <w:rsid w:val="005D5C4F"/>
    <w:rsid w:val="005E2BD5"/>
    <w:rsid w:val="005F3269"/>
    <w:rsid w:val="005F55C5"/>
    <w:rsid w:val="005F5F70"/>
    <w:rsid w:val="00602397"/>
    <w:rsid w:val="006039A7"/>
    <w:rsid w:val="00605DA3"/>
    <w:rsid w:val="006077F8"/>
    <w:rsid w:val="00610097"/>
    <w:rsid w:val="00610640"/>
    <w:rsid w:val="006154AA"/>
    <w:rsid w:val="00616412"/>
    <w:rsid w:val="00616B68"/>
    <w:rsid w:val="00616DE1"/>
    <w:rsid w:val="00623AE3"/>
    <w:rsid w:val="006308A0"/>
    <w:rsid w:val="00643908"/>
    <w:rsid w:val="0064737F"/>
    <w:rsid w:val="006535F1"/>
    <w:rsid w:val="00654B37"/>
    <w:rsid w:val="0065553D"/>
    <w:rsid w:val="0065557D"/>
    <w:rsid w:val="00660D50"/>
    <w:rsid w:val="00662984"/>
    <w:rsid w:val="00671133"/>
    <w:rsid w:val="006716BB"/>
    <w:rsid w:val="00672D70"/>
    <w:rsid w:val="00676226"/>
    <w:rsid w:val="006762A0"/>
    <w:rsid w:val="00676C7D"/>
    <w:rsid w:val="00681711"/>
    <w:rsid w:val="0068363B"/>
    <w:rsid w:val="00683EE5"/>
    <w:rsid w:val="00690D90"/>
    <w:rsid w:val="006939F0"/>
    <w:rsid w:val="00693ADA"/>
    <w:rsid w:val="00697A26"/>
    <w:rsid w:val="006A033D"/>
    <w:rsid w:val="006A5872"/>
    <w:rsid w:val="006A58D3"/>
    <w:rsid w:val="006B1859"/>
    <w:rsid w:val="006B6680"/>
    <w:rsid w:val="006B6DCC"/>
    <w:rsid w:val="006C18AC"/>
    <w:rsid w:val="006C2F80"/>
    <w:rsid w:val="006C57F8"/>
    <w:rsid w:val="006D1C40"/>
    <w:rsid w:val="006E2F04"/>
    <w:rsid w:val="006E613D"/>
    <w:rsid w:val="006E6420"/>
    <w:rsid w:val="006E661E"/>
    <w:rsid w:val="006F0004"/>
    <w:rsid w:val="006F063C"/>
    <w:rsid w:val="006F4BF0"/>
    <w:rsid w:val="00700790"/>
    <w:rsid w:val="00701B73"/>
    <w:rsid w:val="00702DEF"/>
    <w:rsid w:val="00704D79"/>
    <w:rsid w:val="00706861"/>
    <w:rsid w:val="00707987"/>
    <w:rsid w:val="007103AB"/>
    <w:rsid w:val="00722C8A"/>
    <w:rsid w:val="007255CB"/>
    <w:rsid w:val="00726469"/>
    <w:rsid w:val="00731373"/>
    <w:rsid w:val="0073250A"/>
    <w:rsid w:val="0073461C"/>
    <w:rsid w:val="00741122"/>
    <w:rsid w:val="00742D85"/>
    <w:rsid w:val="00742F56"/>
    <w:rsid w:val="007455BC"/>
    <w:rsid w:val="00745D22"/>
    <w:rsid w:val="0075051B"/>
    <w:rsid w:val="007579D0"/>
    <w:rsid w:val="00767130"/>
    <w:rsid w:val="007725F5"/>
    <w:rsid w:val="00775655"/>
    <w:rsid w:val="00783E98"/>
    <w:rsid w:val="007841DF"/>
    <w:rsid w:val="0078684B"/>
    <w:rsid w:val="00793188"/>
    <w:rsid w:val="00794D34"/>
    <w:rsid w:val="0079637B"/>
    <w:rsid w:val="00796713"/>
    <w:rsid w:val="00796809"/>
    <w:rsid w:val="00797A65"/>
    <w:rsid w:val="007A0736"/>
    <w:rsid w:val="007A3ECA"/>
    <w:rsid w:val="007A42E5"/>
    <w:rsid w:val="007B1590"/>
    <w:rsid w:val="007B2521"/>
    <w:rsid w:val="007B2C70"/>
    <w:rsid w:val="007B310F"/>
    <w:rsid w:val="007B39A3"/>
    <w:rsid w:val="007B3CDA"/>
    <w:rsid w:val="007D0959"/>
    <w:rsid w:val="007D2998"/>
    <w:rsid w:val="007D6315"/>
    <w:rsid w:val="007D7B7F"/>
    <w:rsid w:val="007E37CC"/>
    <w:rsid w:val="007E6252"/>
    <w:rsid w:val="0080240C"/>
    <w:rsid w:val="008062AC"/>
    <w:rsid w:val="00810577"/>
    <w:rsid w:val="008113B9"/>
    <w:rsid w:val="00813593"/>
    <w:rsid w:val="00813E5E"/>
    <w:rsid w:val="008170F1"/>
    <w:rsid w:val="00820E7F"/>
    <w:rsid w:val="00823EFA"/>
    <w:rsid w:val="00826046"/>
    <w:rsid w:val="00826C5F"/>
    <w:rsid w:val="00830A42"/>
    <w:rsid w:val="00833B6A"/>
    <w:rsid w:val="0083581B"/>
    <w:rsid w:val="00843178"/>
    <w:rsid w:val="008546A7"/>
    <w:rsid w:val="0085741F"/>
    <w:rsid w:val="00860C97"/>
    <w:rsid w:val="008624DA"/>
    <w:rsid w:val="00863874"/>
    <w:rsid w:val="0086388E"/>
    <w:rsid w:val="00864AFF"/>
    <w:rsid w:val="00865925"/>
    <w:rsid w:val="008662C2"/>
    <w:rsid w:val="008671DA"/>
    <w:rsid w:val="00870134"/>
    <w:rsid w:val="00873474"/>
    <w:rsid w:val="00874289"/>
    <w:rsid w:val="0088334B"/>
    <w:rsid w:val="008833B0"/>
    <w:rsid w:val="008842C5"/>
    <w:rsid w:val="00891503"/>
    <w:rsid w:val="008929AA"/>
    <w:rsid w:val="008956F9"/>
    <w:rsid w:val="008A191C"/>
    <w:rsid w:val="008A3E08"/>
    <w:rsid w:val="008A5796"/>
    <w:rsid w:val="008B4A6A"/>
    <w:rsid w:val="008B4FA2"/>
    <w:rsid w:val="008C555B"/>
    <w:rsid w:val="008C62EB"/>
    <w:rsid w:val="008C7E27"/>
    <w:rsid w:val="008D210D"/>
    <w:rsid w:val="008D6710"/>
    <w:rsid w:val="008D7DC0"/>
    <w:rsid w:val="008E2D79"/>
    <w:rsid w:val="008F7448"/>
    <w:rsid w:val="00901317"/>
    <w:rsid w:val="0090147A"/>
    <w:rsid w:val="0090614D"/>
    <w:rsid w:val="009068BD"/>
    <w:rsid w:val="00907827"/>
    <w:rsid w:val="00910B6F"/>
    <w:rsid w:val="00911A1B"/>
    <w:rsid w:val="009130C8"/>
    <w:rsid w:val="009173EF"/>
    <w:rsid w:val="009304D5"/>
    <w:rsid w:val="00932192"/>
    <w:rsid w:val="00932906"/>
    <w:rsid w:val="00933A20"/>
    <w:rsid w:val="00933D78"/>
    <w:rsid w:val="0093438D"/>
    <w:rsid w:val="009427CA"/>
    <w:rsid w:val="009444EA"/>
    <w:rsid w:val="00950A39"/>
    <w:rsid w:val="009515CD"/>
    <w:rsid w:val="00953AB0"/>
    <w:rsid w:val="00953E4E"/>
    <w:rsid w:val="00961A04"/>
    <w:rsid w:val="00961B0B"/>
    <w:rsid w:val="00962A05"/>
    <w:rsid w:val="00962D33"/>
    <w:rsid w:val="00965A78"/>
    <w:rsid w:val="009661D5"/>
    <w:rsid w:val="00971A5F"/>
    <w:rsid w:val="00971C28"/>
    <w:rsid w:val="00972036"/>
    <w:rsid w:val="00975151"/>
    <w:rsid w:val="00976E2A"/>
    <w:rsid w:val="00981EB8"/>
    <w:rsid w:val="00983486"/>
    <w:rsid w:val="00992B9E"/>
    <w:rsid w:val="00993EBE"/>
    <w:rsid w:val="00997FF3"/>
    <w:rsid w:val="009A029D"/>
    <w:rsid w:val="009A047A"/>
    <w:rsid w:val="009A336A"/>
    <w:rsid w:val="009A4092"/>
    <w:rsid w:val="009A7B5E"/>
    <w:rsid w:val="009B2D4B"/>
    <w:rsid w:val="009B38C3"/>
    <w:rsid w:val="009B4345"/>
    <w:rsid w:val="009B44D0"/>
    <w:rsid w:val="009C253A"/>
    <w:rsid w:val="009C45DC"/>
    <w:rsid w:val="009C6D99"/>
    <w:rsid w:val="009D6C9A"/>
    <w:rsid w:val="009E17BD"/>
    <w:rsid w:val="009E485A"/>
    <w:rsid w:val="009E5560"/>
    <w:rsid w:val="009F075E"/>
    <w:rsid w:val="009F0D36"/>
    <w:rsid w:val="009F347C"/>
    <w:rsid w:val="009F4280"/>
    <w:rsid w:val="009F6559"/>
    <w:rsid w:val="009F7ADE"/>
    <w:rsid w:val="00A04CEC"/>
    <w:rsid w:val="00A069F8"/>
    <w:rsid w:val="00A27F92"/>
    <w:rsid w:val="00A32257"/>
    <w:rsid w:val="00A3227A"/>
    <w:rsid w:val="00A34664"/>
    <w:rsid w:val="00A34AA5"/>
    <w:rsid w:val="00A35DA0"/>
    <w:rsid w:val="00A36D20"/>
    <w:rsid w:val="00A37CDB"/>
    <w:rsid w:val="00A41649"/>
    <w:rsid w:val="00A421BC"/>
    <w:rsid w:val="00A42207"/>
    <w:rsid w:val="00A44F41"/>
    <w:rsid w:val="00A514A4"/>
    <w:rsid w:val="00A52C84"/>
    <w:rsid w:val="00A55622"/>
    <w:rsid w:val="00A644C7"/>
    <w:rsid w:val="00A742EF"/>
    <w:rsid w:val="00A7442D"/>
    <w:rsid w:val="00A76E8A"/>
    <w:rsid w:val="00A772C7"/>
    <w:rsid w:val="00A77A0A"/>
    <w:rsid w:val="00A8242E"/>
    <w:rsid w:val="00A83502"/>
    <w:rsid w:val="00A84079"/>
    <w:rsid w:val="00A8574E"/>
    <w:rsid w:val="00A85E86"/>
    <w:rsid w:val="00A91A12"/>
    <w:rsid w:val="00A931EB"/>
    <w:rsid w:val="00A94376"/>
    <w:rsid w:val="00A94757"/>
    <w:rsid w:val="00A9518B"/>
    <w:rsid w:val="00A97F29"/>
    <w:rsid w:val="00AA1B8F"/>
    <w:rsid w:val="00AA528C"/>
    <w:rsid w:val="00AB2662"/>
    <w:rsid w:val="00AC7F78"/>
    <w:rsid w:val="00AD15B3"/>
    <w:rsid w:val="00AD294C"/>
    <w:rsid w:val="00AD3606"/>
    <w:rsid w:val="00AD4A3D"/>
    <w:rsid w:val="00AE0B58"/>
    <w:rsid w:val="00AE587C"/>
    <w:rsid w:val="00AE6DD1"/>
    <w:rsid w:val="00AE7CE9"/>
    <w:rsid w:val="00AF1B30"/>
    <w:rsid w:val="00AF1DF1"/>
    <w:rsid w:val="00AF2E52"/>
    <w:rsid w:val="00AF5235"/>
    <w:rsid w:val="00AF5B3E"/>
    <w:rsid w:val="00AF6E49"/>
    <w:rsid w:val="00B0016F"/>
    <w:rsid w:val="00B04A67"/>
    <w:rsid w:val="00B04F36"/>
    <w:rsid w:val="00B0583C"/>
    <w:rsid w:val="00B06347"/>
    <w:rsid w:val="00B06888"/>
    <w:rsid w:val="00B118B8"/>
    <w:rsid w:val="00B11E37"/>
    <w:rsid w:val="00B13BBB"/>
    <w:rsid w:val="00B16267"/>
    <w:rsid w:val="00B20AD9"/>
    <w:rsid w:val="00B20F94"/>
    <w:rsid w:val="00B21BB8"/>
    <w:rsid w:val="00B25225"/>
    <w:rsid w:val="00B358B2"/>
    <w:rsid w:val="00B37D51"/>
    <w:rsid w:val="00B40636"/>
    <w:rsid w:val="00B40A81"/>
    <w:rsid w:val="00B40D53"/>
    <w:rsid w:val="00B419FD"/>
    <w:rsid w:val="00B44499"/>
    <w:rsid w:val="00B44910"/>
    <w:rsid w:val="00B4579E"/>
    <w:rsid w:val="00B60109"/>
    <w:rsid w:val="00B60991"/>
    <w:rsid w:val="00B61FD6"/>
    <w:rsid w:val="00B72267"/>
    <w:rsid w:val="00B729D0"/>
    <w:rsid w:val="00B76EB6"/>
    <w:rsid w:val="00B7737B"/>
    <w:rsid w:val="00B8191B"/>
    <w:rsid w:val="00B824C8"/>
    <w:rsid w:val="00B82BB8"/>
    <w:rsid w:val="00B83EB1"/>
    <w:rsid w:val="00B8483D"/>
    <w:rsid w:val="00B84B9D"/>
    <w:rsid w:val="00B92EA3"/>
    <w:rsid w:val="00B93030"/>
    <w:rsid w:val="00B9443B"/>
    <w:rsid w:val="00B96B66"/>
    <w:rsid w:val="00B9755F"/>
    <w:rsid w:val="00BA06DA"/>
    <w:rsid w:val="00BA18E6"/>
    <w:rsid w:val="00BA30E6"/>
    <w:rsid w:val="00BA5573"/>
    <w:rsid w:val="00BA71E1"/>
    <w:rsid w:val="00BB6C67"/>
    <w:rsid w:val="00BC251A"/>
    <w:rsid w:val="00BC2D6F"/>
    <w:rsid w:val="00BC2EDF"/>
    <w:rsid w:val="00BC3CD7"/>
    <w:rsid w:val="00BC6E9B"/>
    <w:rsid w:val="00BD032B"/>
    <w:rsid w:val="00BD1693"/>
    <w:rsid w:val="00BE2640"/>
    <w:rsid w:val="00BE6838"/>
    <w:rsid w:val="00BF20AC"/>
    <w:rsid w:val="00BF69B8"/>
    <w:rsid w:val="00C009FB"/>
    <w:rsid w:val="00C01189"/>
    <w:rsid w:val="00C019F3"/>
    <w:rsid w:val="00C023CA"/>
    <w:rsid w:val="00C036B8"/>
    <w:rsid w:val="00C15130"/>
    <w:rsid w:val="00C243F8"/>
    <w:rsid w:val="00C2570B"/>
    <w:rsid w:val="00C32048"/>
    <w:rsid w:val="00C34712"/>
    <w:rsid w:val="00C349D4"/>
    <w:rsid w:val="00C374DE"/>
    <w:rsid w:val="00C404D7"/>
    <w:rsid w:val="00C41829"/>
    <w:rsid w:val="00C441CF"/>
    <w:rsid w:val="00C457F8"/>
    <w:rsid w:val="00C45B5D"/>
    <w:rsid w:val="00C45F52"/>
    <w:rsid w:val="00C4676A"/>
    <w:rsid w:val="00C476DD"/>
    <w:rsid w:val="00C47AD4"/>
    <w:rsid w:val="00C51E56"/>
    <w:rsid w:val="00C52D81"/>
    <w:rsid w:val="00C55198"/>
    <w:rsid w:val="00C61D39"/>
    <w:rsid w:val="00C67810"/>
    <w:rsid w:val="00C72FEF"/>
    <w:rsid w:val="00C74293"/>
    <w:rsid w:val="00C75B21"/>
    <w:rsid w:val="00C77804"/>
    <w:rsid w:val="00C91FCB"/>
    <w:rsid w:val="00C91FD5"/>
    <w:rsid w:val="00C92187"/>
    <w:rsid w:val="00C961A4"/>
    <w:rsid w:val="00CA5BDB"/>
    <w:rsid w:val="00CA6393"/>
    <w:rsid w:val="00CA7CB8"/>
    <w:rsid w:val="00CB18FF"/>
    <w:rsid w:val="00CB65F1"/>
    <w:rsid w:val="00CC198A"/>
    <w:rsid w:val="00CC325B"/>
    <w:rsid w:val="00CD0C08"/>
    <w:rsid w:val="00CD3EA2"/>
    <w:rsid w:val="00CD4EC2"/>
    <w:rsid w:val="00CD6665"/>
    <w:rsid w:val="00CE03FB"/>
    <w:rsid w:val="00CE433C"/>
    <w:rsid w:val="00CF0161"/>
    <w:rsid w:val="00CF2B63"/>
    <w:rsid w:val="00CF33F3"/>
    <w:rsid w:val="00D06183"/>
    <w:rsid w:val="00D2042C"/>
    <w:rsid w:val="00D22154"/>
    <w:rsid w:val="00D22C42"/>
    <w:rsid w:val="00D249F6"/>
    <w:rsid w:val="00D25864"/>
    <w:rsid w:val="00D31D5D"/>
    <w:rsid w:val="00D35E9E"/>
    <w:rsid w:val="00D36EDD"/>
    <w:rsid w:val="00D453AA"/>
    <w:rsid w:val="00D464CC"/>
    <w:rsid w:val="00D5200B"/>
    <w:rsid w:val="00D5384C"/>
    <w:rsid w:val="00D65041"/>
    <w:rsid w:val="00D65D8F"/>
    <w:rsid w:val="00D7405A"/>
    <w:rsid w:val="00D7446A"/>
    <w:rsid w:val="00D83ACE"/>
    <w:rsid w:val="00D8665E"/>
    <w:rsid w:val="00D87864"/>
    <w:rsid w:val="00D90BB4"/>
    <w:rsid w:val="00D90D51"/>
    <w:rsid w:val="00D92516"/>
    <w:rsid w:val="00D93E78"/>
    <w:rsid w:val="00D93EF6"/>
    <w:rsid w:val="00D967D0"/>
    <w:rsid w:val="00DA1985"/>
    <w:rsid w:val="00DA1F58"/>
    <w:rsid w:val="00DA20D4"/>
    <w:rsid w:val="00DA57E3"/>
    <w:rsid w:val="00DB00D5"/>
    <w:rsid w:val="00DB08B0"/>
    <w:rsid w:val="00DB1936"/>
    <w:rsid w:val="00DB384B"/>
    <w:rsid w:val="00DB5F28"/>
    <w:rsid w:val="00DB6482"/>
    <w:rsid w:val="00DC11CD"/>
    <w:rsid w:val="00DC2F25"/>
    <w:rsid w:val="00DC4831"/>
    <w:rsid w:val="00DD1344"/>
    <w:rsid w:val="00DD541F"/>
    <w:rsid w:val="00DD5BEF"/>
    <w:rsid w:val="00DE5DB5"/>
    <w:rsid w:val="00DE749F"/>
    <w:rsid w:val="00DE7EE0"/>
    <w:rsid w:val="00DF0189"/>
    <w:rsid w:val="00E03C3D"/>
    <w:rsid w:val="00E052FB"/>
    <w:rsid w:val="00E05C6C"/>
    <w:rsid w:val="00E06FD5"/>
    <w:rsid w:val="00E07B7A"/>
    <w:rsid w:val="00E10E80"/>
    <w:rsid w:val="00E124F0"/>
    <w:rsid w:val="00E136F2"/>
    <w:rsid w:val="00E15D29"/>
    <w:rsid w:val="00E227F3"/>
    <w:rsid w:val="00E23EF4"/>
    <w:rsid w:val="00E26F29"/>
    <w:rsid w:val="00E3504A"/>
    <w:rsid w:val="00E365F2"/>
    <w:rsid w:val="00E42D74"/>
    <w:rsid w:val="00E47EE5"/>
    <w:rsid w:val="00E5005A"/>
    <w:rsid w:val="00E51D4E"/>
    <w:rsid w:val="00E545C6"/>
    <w:rsid w:val="00E55AAD"/>
    <w:rsid w:val="00E60F04"/>
    <w:rsid w:val="00E65B24"/>
    <w:rsid w:val="00E6646A"/>
    <w:rsid w:val="00E71988"/>
    <w:rsid w:val="00E75600"/>
    <w:rsid w:val="00E8212D"/>
    <w:rsid w:val="00E854E4"/>
    <w:rsid w:val="00E86DBF"/>
    <w:rsid w:val="00E87505"/>
    <w:rsid w:val="00E9235B"/>
    <w:rsid w:val="00E961D4"/>
    <w:rsid w:val="00EA04CB"/>
    <w:rsid w:val="00EA3733"/>
    <w:rsid w:val="00EA3CF7"/>
    <w:rsid w:val="00EA65B8"/>
    <w:rsid w:val="00EB0D6F"/>
    <w:rsid w:val="00EB2232"/>
    <w:rsid w:val="00EB7752"/>
    <w:rsid w:val="00EC387F"/>
    <w:rsid w:val="00EC5337"/>
    <w:rsid w:val="00ED30A0"/>
    <w:rsid w:val="00ED454D"/>
    <w:rsid w:val="00EE3DF9"/>
    <w:rsid w:val="00EE49E8"/>
    <w:rsid w:val="00EF37CB"/>
    <w:rsid w:val="00EF46E5"/>
    <w:rsid w:val="00EF56D9"/>
    <w:rsid w:val="00F04588"/>
    <w:rsid w:val="00F069D5"/>
    <w:rsid w:val="00F07DF7"/>
    <w:rsid w:val="00F16BAB"/>
    <w:rsid w:val="00F2150A"/>
    <w:rsid w:val="00F231D8"/>
    <w:rsid w:val="00F231F6"/>
    <w:rsid w:val="00F2437B"/>
    <w:rsid w:val="00F30A62"/>
    <w:rsid w:val="00F33EFA"/>
    <w:rsid w:val="00F40193"/>
    <w:rsid w:val="00F40F4A"/>
    <w:rsid w:val="00F41F6C"/>
    <w:rsid w:val="00F42FE5"/>
    <w:rsid w:val="00F44C00"/>
    <w:rsid w:val="00F45D2C"/>
    <w:rsid w:val="00F46C5F"/>
    <w:rsid w:val="00F50564"/>
    <w:rsid w:val="00F50E0F"/>
    <w:rsid w:val="00F60B20"/>
    <w:rsid w:val="00F632C0"/>
    <w:rsid w:val="00F6749D"/>
    <w:rsid w:val="00F74694"/>
    <w:rsid w:val="00F77393"/>
    <w:rsid w:val="00F82CE6"/>
    <w:rsid w:val="00F85E1C"/>
    <w:rsid w:val="00F905B2"/>
    <w:rsid w:val="00F920D3"/>
    <w:rsid w:val="00F9372C"/>
    <w:rsid w:val="00F94A63"/>
    <w:rsid w:val="00F95443"/>
    <w:rsid w:val="00FA1C28"/>
    <w:rsid w:val="00FA20C8"/>
    <w:rsid w:val="00FA2C95"/>
    <w:rsid w:val="00FA411B"/>
    <w:rsid w:val="00FA4C04"/>
    <w:rsid w:val="00FA61C1"/>
    <w:rsid w:val="00FA66B0"/>
    <w:rsid w:val="00FB01F1"/>
    <w:rsid w:val="00FB1279"/>
    <w:rsid w:val="00FB2824"/>
    <w:rsid w:val="00FB37FC"/>
    <w:rsid w:val="00FB3D97"/>
    <w:rsid w:val="00FB6B76"/>
    <w:rsid w:val="00FB7596"/>
    <w:rsid w:val="00FC1014"/>
    <w:rsid w:val="00FD7016"/>
    <w:rsid w:val="00FD79C5"/>
    <w:rsid w:val="00FE1282"/>
    <w:rsid w:val="00FE4077"/>
    <w:rsid w:val="00FE500D"/>
    <w:rsid w:val="00FE6A94"/>
    <w:rsid w:val="00FE77D2"/>
    <w:rsid w:val="00FF0BF0"/>
    <w:rsid w:val="014EF708"/>
    <w:rsid w:val="01820848"/>
    <w:rsid w:val="01D937B2"/>
    <w:rsid w:val="0283B2FE"/>
    <w:rsid w:val="0364E90D"/>
    <w:rsid w:val="049A128C"/>
    <w:rsid w:val="04C4F959"/>
    <w:rsid w:val="056D3ED5"/>
    <w:rsid w:val="0576B247"/>
    <w:rsid w:val="0792A823"/>
    <w:rsid w:val="0954A6B8"/>
    <w:rsid w:val="0AD0C34D"/>
    <w:rsid w:val="0BC92D72"/>
    <w:rsid w:val="0C94415B"/>
    <w:rsid w:val="0CFB0498"/>
    <w:rsid w:val="0D4977CD"/>
    <w:rsid w:val="0D76B5EB"/>
    <w:rsid w:val="0D783B4E"/>
    <w:rsid w:val="0D8C836A"/>
    <w:rsid w:val="0DA97D01"/>
    <w:rsid w:val="0DFA55D8"/>
    <w:rsid w:val="0E9CD4C0"/>
    <w:rsid w:val="0EBE07BA"/>
    <w:rsid w:val="0F8210D8"/>
    <w:rsid w:val="12182E13"/>
    <w:rsid w:val="130DEF17"/>
    <w:rsid w:val="1383E665"/>
    <w:rsid w:val="14151FA3"/>
    <w:rsid w:val="14EE5C45"/>
    <w:rsid w:val="157777EC"/>
    <w:rsid w:val="1586286C"/>
    <w:rsid w:val="16D0F4D6"/>
    <w:rsid w:val="1704F414"/>
    <w:rsid w:val="171C639C"/>
    <w:rsid w:val="17D793E6"/>
    <w:rsid w:val="17F82286"/>
    <w:rsid w:val="1A9A77AC"/>
    <w:rsid w:val="1B99357B"/>
    <w:rsid w:val="1C25BCB6"/>
    <w:rsid w:val="1D102BE5"/>
    <w:rsid w:val="1D399606"/>
    <w:rsid w:val="1E16DAC6"/>
    <w:rsid w:val="1E275938"/>
    <w:rsid w:val="1E3C5314"/>
    <w:rsid w:val="1F8E33C6"/>
    <w:rsid w:val="1F929936"/>
    <w:rsid w:val="2060FFD9"/>
    <w:rsid w:val="20DAD391"/>
    <w:rsid w:val="20FCFE31"/>
    <w:rsid w:val="215A976E"/>
    <w:rsid w:val="21C74514"/>
    <w:rsid w:val="22EF2F1D"/>
    <w:rsid w:val="23361C35"/>
    <w:rsid w:val="2567D2E7"/>
    <w:rsid w:val="25A1342A"/>
    <w:rsid w:val="25B76676"/>
    <w:rsid w:val="2634FD32"/>
    <w:rsid w:val="27143D25"/>
    <w:rsid w:val="2A884AEA"/>
    <w:rsid w:val="2AF4155E"/>
    <w:rsid w:val="2B6B34B8"/>
    <w:rsid w:val="2B6F8599"/>
    <w:rsid w:val="2BAE5779"/>
    <w:rsid w:val="2CFF62E5"/>
    <w:rsid w:val="2D60AE3B"/>
    <w:rsid w:val="2EEFD3E0"/>
    <w:rsid w:val="2F2CD503"/>
    <w:rsid w:val="2F816117"/>
    <w:rsid w:val="2F883033"/>
    <w:rsid w:val="302BFF8B"/>
    <w:rsid w:val="307632E8"/>
    <w:rsid w:val="3243F17A"/>
    <w:rsid w:val="32D99D64"/>
    <w:rsid w:val="32DE4501"/>
    <w:rsid w:val="33498FCB"/>
    <w:rsid w:val="33ECF780"/>
    <w:rsid w:val="34A7A288"/>
    <w:rsid w:val="3538FF03"/>
    <w:rsid w:val="36D2751F"/>
    <w:rsid w:val="36E728BB"/>
    <w:rsid w:val="37108816"/>
    <w:rsid w:val="374D4B20"/>
    <w:rsid w:val="3765266B"/>
    <w:rsid w:val="37DA50B9"/>
    <w:rsid w:val="382E7081"/>
    <w:rsid w:val="390A600F"/>
    <w:rsid w:val="3A2CC15B"/>
    <w:rsid w:val="3ACF8A49"/>
    <w:rsid w:val="3AEA707B"/>
    <w:rsid w:val="3C4D26FD"/>
    <w:rsid w:val="3CEE828E"/>
    <w:rsid w:val="3D50C2D1"/>
    <w:rsid w:val="3DC78A5A"/>
    <w:rsid w:val="3E381C99"/>
    <w:rsid w:val="3EF2FED0"/>
    <w:rsid w:val="3EFB480A"/>
    <w:rsid w:val="3F0B5101"/>
    <w:rsid w:val="3F38B122"/>
    <w:rsid w:val="3F7F6F5E"/>
    <w:rsid w:val="401723E3"/>
    <w:rsid w:val="40934193"/>
    <w:rsid w:val="40CAC9AE"/>
    <w:rsid w:val="410FC8A6"/>
    <w:rsid w:val="411D6457"/>
    <w:rsid w:val="41B79B29"/>
    <w:rsid w:val="41F01ACF"/>
    <w:rsid w:val="42F5859A"/>
    <w:rsid w:val="43287963"/>
    <w:rsid w:val="44305285"/>
    <w:rsid w:val="461A3FF1"/>
    <w:rsid w:val="475EF5C9"/>
    <w:rsid w:val="4789E29C"/>
    <w:rsid w:val="48317349"/>
    <w:rsid w:val="48D9E518"/>
    <w:rsid w:val="49711A6F"/>
    <w:rsid w:val="499C1696"/>
    <w:rsid w:val="4B41A847"/>
    <w:rsid w:val="4BB8ADED"/>
    <w:rsid w:val="4D3048D4"/>
    <w:rsid w:val="4E18B2D4"/>
    <w:rsid w:val="4E5BA2A2"/>
    <w:rsid w:val="4EA2ECDF"/>
    <w:rsid w:val="4EBD24C1"/>
    <w:rsid w:val="4F2A7A08"/>
    <w:rsid w:val="51561F89"/>
    <w:rsid w:val="51AADB9D"/>
    <w:rsid w:val="5252446E"/>
    <w:rsid w:val="526F2B91"/>
    <w:rsid w:val="528AC152"/>
    <w:rsid w:val="53584EE9"/>
    <w:rsid w:val="53758BE6"/>
    <w:rsid w:val="53ABEA56"/>
    <w:rsid w:val="53E13364"/>
    <w:rsid w:val="53FAEAB4"/>
    <w:rsid w:val="545B5ED3"/>
    <w:rsid w:val="55E35CBC"/>
    <w:rsid w:val="56C5BD29"/>
    <w:rsid w:val="5783D09B"/>
    <w:rsid w:val="579050FD"/>
    <w:rsid w:val="587E204A"/>
    <w:rsid w:val="5969EE8B"/>
    <w:rsid w:val="5AACFAFA"/>
    <w:rsid w:val="5AB08F61"/>
    <w:rsid w:val="5ACDF06F"/>
    <w:rsid w:val="5BA5F4C3"/>
    <w:rsid w:val="5C0FC66B"/>
    <w:rsid w:val="5CD500CA"/>
    <w:rsid w:val="5D9D1CA7"/>
    <w:rsid w:val="5E357C36"/>
    <w:rsid w:val="5E90AEE1"/>
    <w:rsid w:val="5EC52DBD"/>
    <w:rsid w:val="5FE72CA0"/>
    <w:rsid w:val="6087B513"/>
    <w:rsid w:val="61D0CE86"/>
    <w:rsid w:val="622C6703"/>
    <w:rsid w:val="62403E8B"/>
    <w:rsid w:val="625E7C85"/>
    <w:rsid w:val="64945864"/>
    <w:rsid w:val="64D5E069"/>
    <w:rsid w:val="65574DC4"/>
    <w:rsid w:val="67898512"/>
    <w:rsid w:val="6939CBBC"/>
    <w:rsid w:val="6A0F3647"/>
    <w:rsid w:val="6A8C733F"/>
    <w:rsid w:val="6C387474"/>
    <w:rsid w:val="6CBDC55B"/>
    <w:rsid w:val="6FC5F837"/>
    <w:rsid w:val="6FF4F44F"/>
    <w:rsid w:val="704629CD"/>
    <w:rsid w:val="70B915BF"/>
    <w:rsid w:val="70C5EC00"/>
    <w:rsid w:val="71C02308"/>
    <w:rsid w:val="72299313"/>
    <w:rsid w:val="7276A968"/>
    <w:rsid w:val="734F75B2"/>
    <w:rsid w:val="7590E493"/>
    <w:rsid w:val="7607B61A"/>
    <w:rsid w:val="767C04E7"/>
    <w:rsid w:val="76D529BD"/>
    <w:rsid w:val="7707E9B3"/>
    <w:rsid w:val="77671B70"/>
    <w:rsid w:val="7783F984"/>
    <w:rsid w:val="77B25E0B"/>
    <w:rsid w:val="7839BEC9"/>
    <w:rsid w:val="7A4FB7FB"/>
    <w:rsid w:val="7C77A882"/>
    <w:rsid w:val="7CFA07B5"/>
    <w:rsid w:val="7D8338E4"/>
    <w:rsid w:val="7E70C53E"/>
    <w:rsid w:val="7EA3BA4A"/>
    <w:rsid w:val="7EF7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  <w15:docId w15:val="{B22445B7-A9A2-41E8-B47A-DB3A5608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A30A7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7E6252"/>
    <w:pPr>
      <w:framePr w:hSpace="180" w:wrap="around" w:vAnchor="page" w:hAnchor="page" w:x="1821" w:y="2317"/>
      <w:spacing w:before="72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/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151916"/>
    <w:pPr>
      <w:spacing w:after="240"/>
      <w:jc w:val="center"/>
    </w:pPr>
    <w:rPr>
      <w:rFonts w:eastAsiaTheme="minorHAnsi" w:cstheme="minorBidi"/>
      <w:noProof/>
      <w:szCs w:val="22"/>
    </w:r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AA1B8F"/>
    <w:pPr>
      <w:tabs>
        <w:tab w:val="left" w:pos="284"/>
      </w:tabs>
      <w:spacing w:before="40" w:after="40"/>
    </w:pPr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FD70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39A3"/>
    <w:pPr>
      <w:ind w:left="720"/>
      <w:contextualSpacing/>
    </w:pPr>
  </w:style>
  <w:style w:type="character" w:customStyle="1" w:styleId="eop">
    <w:name w:val="eop"/>
    <w:basedOn w:val="DefaultParagraphFont"/>
    <w:rsid w:val="00C009FB"/>
  </w:style>
  <w:style w:type="paragraph" w:customStyle="1" w:styleId="paragraph">
    <w:name w:val="paragraph"/>
    <w:basedOn w:val="Normal"/>
    <w:rsid w:val="00C009F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CommentText">
    <w:name w:val="annotation text"/>
    <w:basedOn w:val="Normal"/>
    <w:link w:val="CommentTextChar"/>
    <w:unhideWhenUsed/>
    <w:rsid w:val="00C009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09FB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009FB"/>
    <w:rPr>
      <w:sz w:val="16"/>
      <w:szCs w:val="16"/>
    </w:rPr>
  </w:style>
  <w:style w:type="paragraph" w:customStyle="1" w:styleId="Reasons">
    <w:name w:val="Reasons"/>
    <w:basedOn w:val="Normal"/>
    <w:qFormat/>
    <w:rsid w:val="00C009F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Tablefin">
    <w:name w:val="Table_fin"/>
    <w:basedOn w:val="Tabletext"/>
    <w:rsid w:val="003863D3"/>
    <w:pPr>
      <w:spacing w:before="0" w:after="0"/>
    </w:pPr>
    <w:rPr>
      <w:sz w:val="20"/>
    </w:rPr>
  </w:style>
  <w:style w:type="paragraph" w:styleId="Revision">
    <w:name w:val="Revision"/>
    <w:hidden/>
    <w:uiPriority w:val="99"/>
    <w:semiHidden/>
    <w:rsid w:val="00EF56D9"/>
    <w:rPr>
      <w:rFonts w:ascii="Calibri" w:hAnsi="Calibri"/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C45B5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5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5D8F"/>
    <w:rPr>
      <w:rFonts w:ascii="Calibri" w:hAnsi="Calibri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4A60C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L-C-0105/en" TargetMode="External"/><Relationship Id="rId18" Type="http://schemas.openxmlformats.org/officeDocument/2006/relationships/header" Target="header1.xml"/><Relationship Id="rId26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itu.int/en/council/cwg-fhr/Pages/default.aspx" TargetMode="External"/><Relationship Id="rId17" Type="http://schemas.openxmlformats.org/officeDocument/2006/relationships/hyperlink" Target="https://www.itu.int/md/S25-CL-C-0085/e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council/Documents/basic-texts/Convention-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L-C-0085/en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FHR21-C-0025/e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md/S11-CL-C-0089/en" TargetMode="External"/><Relationship Id="rId22" Type="http://schemas.openxmlformats.org/officeDocument/2006/relationships/header" Target="header3.xml"/><Relationship Id="rId27" Type="http://schemas.microsoft.com/office/2020/10/relationships/intelligence" Target="intelligence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6F64C1F8-2758-4CC4-ABA1-9DCEFF634237}">
    <t:Anchor>
      <t:Comment id="1449718288"/>
    </t:Anchor>
    <t:History>
      <t:Event id="{137FE116-DCFC-40CA-BDC7-97324CF52CDD}" time="2025-11-10T14:33:32.311Z">
        <t:Attribution userId="S::stephen.bereaux@itu.int::0f4705d0-6bd5-4df0-80b9-c0931faa190f" userProvider="AD" userName="Bereaux, Stephen"/>
        <t:Anchor>
          <t:Comment id="1449718288"/>
        </t:Anchor>
        <t:Create/>
      </t:Event>
      <t:Event id="{711F1F35-2B54-4C93-8C9C-E0645921686F}" time="2025-11-10T14:33:32.311Z">
        <t:Attribution userId="S::stephen.bereaux@itu.int::0f4705d0-6bd5-4df0-80b9-c0931faa190f" userProvider="AD" userName="Bereaux, Stephen"/>
        <t:Anchor>
          <t:Comment id="1449718288"/>
        </t:Anchor>
        <t:Assign userId="S::maria.traficanti@itu.int::0c3edc7c-699e-42d2-b0e0-011400db590e" userProvider="AD" userName="Traficanti, Maria"/>
      </t:Event>
      <t:Event id="{9CCFA591-A2F6-4709-B69C-3538704531A7}" time="2025-11-10T14:33:32.311Z">
        <t:Attribution userId="S::stephen.bereaux@itu.int::0f4705d0-6bd5-4df0-80b9-c0931faa190f" userProvider="AD" userName="Bereaux, Stephen"/>
        <t:Anchor>
          <t:Comment id="1449718288"/>
        </t:Anchor>
        <t:SetTitle title="@Traficanti, Maria Are we asking Council to request a report on this at the next Council/CWG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3" ma:contentTypeDescription="Create a new document." ma:contentTypeScope="" ma:versionID="7c7b6365ae85304ed038584fec3de209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716c1f24c9963eeb1e0ffe3860f8f798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941A30-8247-4954-B322-1A0C8E9EE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E8635-9991-490D-BC42-654296E0B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BE7F22-6DE6-401B-8AB6-0BCF36FFE1EB}">
  <ds:schemaRefs>
    <ds:schemaRef ds:uri="http://schemas.microsoft.com/office/2006/documentManagement/types"/>
    <ds:schemaRef ds:uri="http://purl.org/dc/terms/"/>
    <ds:schemaRef ds:uri="a4c22657-7647-457b-a399-8471255bb166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2655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exemptions analysis</vt:lpstr>
    </vt:vector>
  </TitlesOfParts>
  <Manager/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to recommendations for improving human resources management in ITU</dc:title>
  <dc:subject>ITU Council Working Group on Financial and Human Resources</dc:subject>
  <cp:keywords>CWG-FHR, C26, Council-26</cp:keywords>
  <dc:description/>
  <cp:lastPrinted>2025-08-01T23:15:00Z</cp:lastPrinted>
  <dcterms:created xsi:type="dcterms:W3CDTF">2025-12-11T15:58:00Z</dcterms:created>
  <dcterms:modified xsi:type="dcterms:W3CDTF">2025-12-11T15:58:00Z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0x010100814E447ED7B9DA4C9F10BB2808D9DCA9</vt:lpwstr>
  </property>
  <property fmtid="{D5CDD505-2E9C-101B-9397-08002B2CF9AE}" pid="3" name="MediaServiceImageTags">
    <vt:lpwstr/>
  </property>
  <property fmtid="{D5CDD505-2E9C-101B-9397-08002B2CF9AE}" pid="4" name="MSIP_Label_42920c34-aae9-4b48-aced-a40f3b79b818_Enabled">
    <vt:lpwstr>true</vt:lpwstr>
  </property>
  <property fmtid="{D5CDD505-2E9C-101B-9397-08002B2CF9AE}" pid="5" name="MSIP_Label_42920c34-aae9-4b48-aced-a40f3b79b818_SetDate">
    <vt:lpwstr>2025-11-10T14:28:39Z</vt:lpwstr>
  </property>
  <property fmtid="{D5CDD505-2E9C-101B-9397-08002B2CF9AE}" pid="6" name="MSIP_Label_42920c34-aae9-4b48-aced-a40f3b79b818_Method">
    <vt:lpwstr>Privileged</vt:lpwstr>
  </property>
  <property fmtid="{D5CDD505-2E9C-101B-9397-08002B2CF9AE}" pid="7" name="MSIP_Label_42920c34-aae9-4b48-aced-a40f3b79b818_Name">
    <vt:lpwstr>Sensitive Personal Data</vt:lpwstr>
  </property>
  <property fmtid="{D5CDD505-2E9C-101B-9397-08002B2CF9AE}" pid="8" name="MSIP_Label_42920c34-aae9-4b48-aced-a40f3b79b818_SiteId">
    <vt:lpwstr>23e464d7-04e6-4b87-913c-24bd89219fd3</vt:lpwstr>
  </property>
  <property fmtid="{D5CDD505-2E9C-101B-9397-08002B2CF9AE}" pid="9" name="MSIP_Label_42920c34-aae9-4b48-aced-a40f3b79b818_ActionId">
    <vt:lpwstr>f904f02e-6938-4823-a344-01396de0d63c</vt:lpwstr>
  </property>
  <property fmtid="{D5CDD505-2E9C-101B-9397-08002B2CF9AE}" pid="10" name="MSIP_Label_42920c34-aae9-4b48-aced-a40f3b79b818_ContentBits">
    <vt:lpwstr>0</vt:lpwstr>
  </property>
  <property fmtid="{D5CDD505-2E9C-101B-9397-08002B2CF9AE}" pid="11" name="MSIP_Label_42920c34-aae9-4b48-aced-a40f3b79b818_Tag">
    <vt:lpwstr>10, 2, 1, 1</vt:lpwstr>
  </property>
  <property fmtid="{D5CDD505-2E9C-101B-9397-08002B2CF9AE}" pid="12" name="docLang">
    <vt:lpwstr>en</vt:lpwstr>
  </property>
  <property fmtid="{D5CDD505-2E9C-101B-9397-08002B2CF9AE}" pid="13" name="GrammarlyDocumentId">
    <vt:lpwstr>265c7c8e-e397-41c3-b2d9-59b1e964a91e</vt:lpwstr>
  </property>
</Properties>
</file>