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94376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909B584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A94376">
              <w:rPr>
                <w:b/>
                <w:lang w:val="it-IT"/>
              </w:rPr>
              <w:t>Document C</w:t>
            </w:r>
            <w:r w:rsidR="00A52C84" w:rsidRPr="00A94376">
              <w:rPr>
                <w:b/>
                <w:lang w:val="it-IT"/>
              </w:rPr>
              <w:t>WG-</w:t>
            </w:r>
            <w:r w:rsidR="009F347C" w:rsidRPr="00A94376">
              <w:rPr>
                <w:b/>
                <w:lang w:val="it-IT"/>
              </w:rPr>
              <w:t>FHR</w:t>
            </w:r>
            <w:r w:rsidR="00A52C84" w:rsidRPr="00A94376">
              <w:rPr>
                <w:b/>
                <w:lang w:val="it-IT"/>
              </w:rPr>
              <w:t>-</w:t>
            </w:r>
            <w:r w:rsidR="00AE78C0">
              <w:rPr>
                <w:b/>
                <w:lang w:val="it-IT"/>
              </w:rPr>
              <w:t>22</w:t>
            </w:r>
            <w:r w:rsidRPr="00A94376">
              <w:rPr>
                <w:b/>
                <w:lang w:val="it-IT"/>
              </w:rPr>
              <w:t>/</w:t>
            </w:r>
            <w:r w:rsidR="00F46F77">
              <w:rPr>
                <w:b/>
                <w:lang w:val="it-IT"/>
              </w:rPr>
              <w:t>1</w:t>
            </w:r>
          </w:p>
        </w:tc>
      </w:tr>
      <w:tr w:rsidR="00AD3606" w:rsidRPr="00A94376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3DC9ED3A" w:rsidR="00AD3606" w:rsidRPr="00A94376" w:rsidRDefault="00F46F77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29 October 2025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8" w:name="_Hlk133421428"/>
      <w:bookmarkEnd w:id="7"/>
      <w:bookmarkEnd w:id="2"/>
    </w:p>
    <w:p w14:paraId="63844205" w14:textId="77777777" w:rsidR="00F46F77" w:rsidRPr="00F46F77" w:rsidRDefault="00F46F77" w:rsidP="00F46F77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before="600"/>
        <w:jc w:val="center"/>
        <w:rPr>
          <w:rFonts w:cs="Calibri"/>
          <w:bCs/>
          <w:sz w:val="28"/>
          <w:szCs w:val="28"/>
        </w:rPr>
      </w:pPr>
      <w:r w:rsidRPr="00F46F77">
        <w:rPr>
          <w:rFonts w:cs="Calibri"/>
          <w:bCs/>
          <w:sz w:val="28"/>
          <w:szCs w:val="28"/>
        </w:rPr>
        <w:t>DRAFT AGENDA</w:t>
      </w:r>
    </w:p>
    <w:p w14:paraId="63E5A1F7" w14:textId="77777777" w:rsidR="00F46F77" w:rsidRPr="00F46F77" w:rsidRDefault="00F46F77" w:rsidP="00F46F77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/>
          <w:sz w:val="28"/>
          <w:szCs w:val="28"/>
        </w:rPr>
      </w:pPr>
      <w:r w:rsidRPr="00F46F77">
        <w:rPr>
          <w:rFonts w:cs="Calibri"/>
          <w:b/>
          <w:sz w:val="28"/>
          <w:szCs w:val="28"/>
        </w:rPr>
        <w:t>COUNCIL WORKING GROUP ON FINANCIAL AND HUMAN RESOURCES</w:t>
      </w:r>
    </w:p>
    <w:p w14:paraId="7B836D00" w14:textId="156C67BA" w:rsidR="00F46F77" w:rsidRPr="00F46F77" w:rsidRDefault="00F46F77" w:rsidP="00F46F77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Cs/>
        </w:rPr>
      </w:pPr>
      <w:r w:rsidRPr="00F46F77">
        <w:rPr>
          <w:rFonts w:cs="Calibri"/>
          <w:bCs/>
        </w:rPr>
        <w:t xml:space="preserve">Wednesday, </w:t>
      </w:r>
      <w:r>
        <w:rPr>
          <w:rFonts w:cs="Calibri"/>
          <w:bCs/>
        </w:rPr>
        <w:t xml:space="preserve">14 January 2026, </w:t>
      </w:r>
      <w:r w:rsidRPr="00F46F77">
        <w:rPr>
          <w:rFonts w:cs="Calibri"/>
          <w:bCs/>
        </w:rPr>
        <w:t xml:space="preserve">1430 – 1730 hours </w:t>
      </w:r>
      <w:r w:rsidRPr="00F46F77">
        <w:rPr>
          <w:rFonts w:cs="Calibri"/>
          <w:bCs/>
        </w:rPr>
        <w:br/>
        <w:t xml:space="preserve">Thursday, </w:t>
      </w:r>
      <w:r>
        <w:rPr>
          <w:rFonts w:cs="Calibri"/>
          <w:bCs/>
        </w:rPr>
        <w:t>15 January 2026</w:t>
      </w:r>
      <w:r w:rsidRPr="00F46F77">
        <w:rPr>
          <w:rFonts w:cs="Calibri"/>
          <w:bCs/>
        </w:rPr>
        <w:t>, 0930 – 1230 hours and 1430 – 1730 hours</w:t>
      </w:r>
      <w:r w:rsidRPr="00F46F77">
        <w:rPr>
          <w:rFonts w:cs="Calibri"/>
          <w:bCs/>
        </w:rPr>
        <w:br/>
        <w:t>and</w:t>
      </w:r>
      <w:r w:rsidRPr="00F46F77">
        <w:rPr>
          <w:rFonts w:cs="Calibri"/>
          <w:bCs/>
        </w:rPr>
        <w:br/>
        <w:t xml:space="preserve">Friday, </w:t>
      </w:r>
      <w:r>
        <w:rPr>
          <w:rFonts w:cs="Calibri"/>
          <w:bCs/>
        </w:rPr>
        <w:t>16 January 2026</w:t>
      </w:r>
      <w:r w:rsidRPr="00F46F77">
        <w:rPr>
          <w:rFonts w:cs="Calibri"/>
          <w:bCs/>
        </w:rPr>
        <w:t>, 0900 – 1200 hours and 1430 – 1730 hours</w:t>
      </w:r>
    </w:p>
    <w:p w14:paraId="7BF984E5" w14:textId="3398E04D" w:rsidR="00F46F77" w:rsidRPr="00F46F77" w:rsidRDefault="00F46F77" w:rsidP="00F46F77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after="360"/>
        <w:jc w:val="center"/>
        <w:rPr>
          <w:rFonts w:cs="Calibri"/>
          <w:b/>
        </w:rPr>
      </w:pPr>
      <w:r w:rsidRPr="00F46F77">
        <w:rPr>
          <w:rFonts w:cs="Calibri"/>
          <w:b/>
        </w:rPr>
        <w:t xml:space="preserve">Room </w:t>
      </w:r>
      <w:r>
        <w:rPr>
          <w:rFonts w:cs="Calibri"/>
          <w:b/>
        </w:rPr>
        <w:t>Popov</w:t>
      </w:r>
      <w:r w:rsidRPr="00F46F77">
        <w:rPr>
          <w:rFonts w:cs="Calibri"/>
          <w:b/>
        </w:rPr>
        <w:t>, ITU Headquarters, Geneva</w:t>
      </w:r>
    </w:p>
    <w:tbl>
      <w:tblPr>
        <w:tblW w:w="5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7397"/>
        <w:gridCol w:w="1944"/>
      </w:tblGrid>
      <w:tr w:rsidR="00F46F77" w:rsidRPr="00F46F77" w14:paraId="4E40BB0B" w14:textId="77777777" w:rsidTr="00F46F77">
        <w:trPr>
          <w:cantSplit/>
          <w:tblHeader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49C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80" w:after="8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Item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269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289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80" w:after="8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Documents</w:t>
            </w:r>
          </w:p>
        </w:tc>
      </w:tr>
      <w:tr w:rsidR="00F46F77" w:rsidRPr="00F46F77" w14:paraId="4265CB46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76C8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1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BB4" w14:textId="2CFB1D46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bCs/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Opening remarks and approval of the agenda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5694F" w14:textId="69A7C032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</w:rPr>
            </w:pPr>
            <w:r w:rsidRPr="00F46F77">
              <w:rPr>
                <w:spacing w:val="-2"/>
                <w:szCs w:val="24"/>
              </w:rPr>
              <w:t>CWG-FHR-22/1</w:t>
            </w:r>
          </w:p>
        </w:tc>
      </w:tr>
      <w:tr w:rsidR="00F46F77" w:rsidRPr="00F46F77" w14:paraId="288EE8D0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1285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2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D35" w14:textId="389EBF9A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Statement by the Staff Council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54B84" w14:textId="1B375F45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</w:rPr>
            </w:pPr>
            <w:r w:rsidRPr="00F46F77">
              <w:rPr>
                <w:spacing w:val="-2"/>
                <w:szCs w:val="24"/>
              </w:rPr>
              <w:t>Oral presentation</w:t>
            </w:r>
          </w:p>
        </w:tc>
      </w:tr>
      <w:tr w:rsidR="00F46F77" w:rsidRPr="00F46F77" w14:paraId="058585FD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2F95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3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2D8F" w14:textId="787C63EE" w:rsidR="00F46F77" w:rsidRPr="00F46F77" w:rsidRDefault="00F46F77" w:rsidP="00F46F7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Discussion o</w:t>
            </w:r>
            <w:r>
              <w:rPr>
                <w:rFonts w:cs="Calibri"/>
                <w:szCs w:val="24"/>
              </w:rPr>
              <w:t>f</w:t>
            </w:r>
            <w:r w:rsidRPr="00BF337F">
              <w:rPr>
                <w:rFonts w:cs="Calibri"/>
                <w:szCs w:val="24"/>
              </w:rPr>
              <w:t xml:space="preserve"> the </w:t>
            </w:r>
            <w:r>
              <w:rPr>
                <w:rFonts w:cs="Calibri"/>
                <w:szCs w:val="24"/>
              </w:rPr>
              <w:t>r</w:t>
            </w:r>
            <w:r w:rsidRPr="00BF337F">
              <w:rPr>
                <w:rFonts w:cs="Calibri"/>
                <w:szCs w:val="24"/>
              </w:rPr>
              <w:t xml:space="preserve">ecommendations on </w:t>
            </w:r>
            <w:r>
              <w:rPr>
                <w:rFonts w:cs="Calibri"/>
                <w:szCs w:val="24"/>
              </w:rPr>
              <w:t>h</w:t>
            </w:r>
            <w:r w:rsidRPr="00BF337F">
              <w:rPr>
                <w:rFonts w:cs="Calibri"/>
                <w:szCs w:val="24"/>
              </w:rPr>
              <w:t xml:space="preserve">uman </w:t>
            </w:r>
            <w:r>
              <w:rPr>
                <w:rFonts w:cs="Calibri"/>
                <w:szCs w:val="24"/>
              </w:rPr>
              <w:t>r</w:t>
            </w:r>
            <w:r w:rsidRPr="00BF337F">
              <w:rPr>
                <w:rFonts w:cs="Calibri"/>
                <w:szCs w:val="24"/>
              </w:rPr>
              <w:t xml:space="preserve">esources </w:t>
            </w:r>
            <w:r>
              <w:rPr>
                <w:rFonts w:cs="Calibri"/>
                <w:szCs w:val="24"/>
              </w:rPr>
              <w:t>m</w:t>
            </w:r>
            <w:r w:rsidRPr="00BF337F">
              <w:rPr>
                <w:rFonts w:cs="Calibri"/>
                <w:szCs w:val="24"/>
              </w:rPr>
              <w:t>anagement (</w:t>
            </w:r>
            <w:hyperlink r:id="rId8" w:history="1">
              <w:r w:rsidRPr="00F46F77">
                <w:rPr>
                  <w:rStyle w:val="Hyperlink"/>
                  <w:rFonts w:cs="Calibri"/>
                  <w:szCs w:val="24"/>
                </w:rPr>
                <w:t>C25/85</w:t>
              </w:r>
            </w:hyperlink>
            <w:r w:rsidRPr="00BF337F">
              <w:rPr>
                <w:rFonts w:cs="Calibri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CBD42" w14:textId="019A7F2F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71EB5FC5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FBDF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4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8865C" w14:textId="72B43BB8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3555A1">
              <w:rPr>
                <w:rFonts w:cs="Calibri"/>
                <w:color w:val="000000" w:themeColor="text1"/>
                <w:szCs w:val="24"/>
              </w:rPr>
              <w:t>ITU events Code of Conduct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74412" w14:textId="1F0DDEB4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6B0D4EAA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604DF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5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5C609" w14:textId="0763EC8C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bCs/>
                <w:szCs w:val="24"/>
              </w:rPr>
              <w:t xml:space="preserve">Budget </w:t>
            </w:r>
            <w:r>
              <w:rPr>
                <w:rFonts w:cs="Calibri"/>
                <w:bCs/>
                <w:szCs w:val="24"/>
              </w:rPr>
              <w:t>m</w:t>
            </w:r>
            <w:r w:rsidRPr="00BF337F">
              <w:rPr>
                <w:rFonts w:cs="Calibri"/>
                <w:bCs/>
                <w:szCs w:val="24"/>
              </w:rPr>
              <w:t xml:space="preserve">atters: </w:t>
            </w:r>
            <w:r>
              <w:rPr>
                <w:rFonts w:cs="Calibri"/>
                <w:bCs/>
                <w:szCs w:val="24"/>
              </w:rPr>
              <w:t>a</w:t>
            </w:r>
            <w:r w:rsidRPr="00BF337F">
              <w:rPr>
                <w:rFonts w:cs="Calibri"/>
                <w:bCs/>
                <w:szCs w:val="24"/>
              </w:rPr>
              <w:t>llocat</w:t>
            </w:r>
            <w:r>
              <w:rPr>
                <w:rFonts w:cs="Calibri"/>
                <w:bCs/>
                <w:szCs w:val="24"/>
              </w:rPr>
              <w:t>ions</w:t>
            </w:r>
            <w:r w:rsidRPr="00BF337F">
              <w:rPr>
                <w:rFonts w:cs="Calibri"/>
                <w:bCs/>
                <w:szCs w:val="24"/>
              </w:rPr>
              <w:t xml:space="preserve"> of 2025 </w:t>
            </w:r>
            <w:r>
              <w:rPr>
                <w:rFonts w:cs="Calibri"/>
                <w:bCs/>
                <w:szCs w:val="24"/>
              </w:rPr>
              <w:t>s</w:t>
            </w:r>
            <w:r w:rsidRPr="00BF337F">
              <w:rPr>
                <w:rFonts w:cs="Calibri"/>
                <w:bCs/>
                <w:szCs w:val="24"/>
              </w:rPr>
              <w:t xml:space="preserve">avings, </w:t>
            </w:r>
            <w:r>
              <w:rPr>
                <w:rFonts w:cs="Calibri"/>
                <w:bCs/>
                <w:szCs w:val="24"/>
              </w:rPr>
              <w:t>r</w:t>
            </w:r>
            <w:r w:rsidRPr="00BF337F">
              <w:rPr>
                <w:rFonts w:cs="Calibri"/>
                <w:bCs/>
                <w:szCs w:val="24"/>
              </w:rPr>
              <w:t xml:space="preserve">eport on the </w:t>
            </w:r>
            <w:r>
              <w:rPr>
                <w:rFonts w:cs="Calibri"/>
                <w:bCs/>
                <w:szCs w:val="24"/>
              </w:rPr>
              <w:t>g</w:t>
            </w:r>
            <w:r w:rsidRPr="00BF337F">
              <w:rPr>
                <w:rFonts w:cs="Calibri"/>
                <w:bCs/>
                <w:szCs w:val="24"/>
              </w:rPr>
              <w:t xml:space="preserve">lobal </w:t>
            </w:r>
            <w:r>
              <w:rPr>
                <w:rFonts w:cs="Calibri"/>
                <w:bCs/>
                <w:szCs w:val="24"/>
              </w:rPr>
              <w:t>r</w:t>
            </w:r>
            <w:r w:rsidRPr="00BF337F">
              <w:rPr>
                <w:rFonts w:cs="Calibri"/>
                <w:bCs/>
                <w:szCs w:val="24"/>
              </w:rPr>
              <w:t>eduction of the Budget 2026-2027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B3E2E" w14:textId="722574CF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59F8DD63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B56F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6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04FE5" w14:textId="1F765D26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Update on implementation of ITU’s resource mobilization Strategy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5E5AD" w14:textId="21FF113D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77B70ADD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1FA01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7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0C670" w14:textId="1AE04DAE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bCs/>
                <w:szCs w:val="24"/>
              </w:rPr>
              <w:t xml:space="preserve">Satellite network filings – </w:t>
            </w:r>
            <w:r>
              <w:rPr>
                <w:rFonts w:cs="Calibri"/>
                <w:bCs/>
                <w:szCs w:val="24"/>
              </w:rPr>
              <w:t>m</w:t>
            </w:r>
            <w:r w:rsidRPr="00BF337F">
              <w:rPr>
                <w:rFonts w:cs="Calibri"/>
                <w:bCs/>
                <w:szCs w:val="24"/>
              </w:rPr>
              <w:t>ethodology update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99ADD" w14:textId="51451FE9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07B2611E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8C6C8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8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EC24B" w14:textId="63AE753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Methodology for future consideration of changes to the contributory unit (</w:t>
            </w:r>
            <w:hyperlink r:id="rId9" w:history="1">
              <w:r w:rsidRPr="00F46F77">
                <w:rPr>
                  <w:rStyle w:val="Hyperlink"/>
                  <w:rFonts w:cs="Calibri"/>
                  <w:szCs w:val="24"/>
                </w:rPr>
                <w:t>C25/54</w:t>
              </w:r>
            </w:hyperlink>
            <w:r w:rsidRPr="00BF337F">
              <w:rPr>
                <w:rFonts w:cs="Calibri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096B5" w14:textId="63E603CF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71A9B717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47AB0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9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39405" w14:textId="27F8FF4A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</w:rPr>
            </w:pPr>
            <w:r w:rsidRPr="00BF337F">
              <w:rPr>
                <w:rFonts w:cs="Calibri"/>
                <w:szCs w:val="24"/>
              </w:rPr>
              <w:t>Strengthening risk management and the internal control system (</w:t>
            </w:r>
            <w:hyperlink r:id="rId10" w:history="1">
              <w:r w:rsidRPr="00F46F77">
                <w:rPr>
                  <w:rStyle w:val="Hyperlink"/>
                  <w:rFonts w:cs="Calibri"/>
                  <w:szCs w:val="24"/>
                </w:rPr>
                <w:t>C25/49</w:t>
              </w:r>
            </w:hyperlink>
            <w:r w:rsidRPr="00BF337F">
              <w:rPr>
                <w:rFonts w:cs="Calibri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F254BD" w14:textId="0A2D180F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25B7C39A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1E4CB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10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307E6" w14:textId="6BF5A7F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</w:rPr>
            </w:pPr>
            <w:r w:rsidRPr="00BF337F">
              <w:rPr>
                <w:rFonts w:cs="Calibri"/>
                <w:bCs/>
                <w:szCs w:val="24"/>
              </w:rPr>
              <w:t xml:space="preserve">Selection </w:t>
            </w:r>
            <w:r>
              <w:rPr>
                <w:rFonts w:cs="Calibri"/>
                <w:bCs/>
                <w:szCs w:val="24"/>
              </w:rPr>
              <w:t>p</w:t>
            </w:r>
            <w:r w:rsidRPr="00BF337F">
              <w:rPr>
                <w:rFonts w:cs="Calibri"/>
                <w:bCs/>
                <w:szCs w:val="24"/>
              </w:rPr>
              <w:t xml:space="preserve">rocess for </w:t>
            </w:r>
            <w:r>
              <w:rPr>
                <w:rFonts w:cs="Calibri"/>
                <w:bCs/>
                <w:szCs w:val="24"/>
              </w:rPr>
              <w:t>h</w:t>
            </w:r>
            <w:r w:rsidRPr="00BF337F">
              <w:rPr>
                <w:rFonts w:cs="Calibri"/>
                <w:bCs/>
                <w:szCs w:val="24"/>
              </w:rPr>
              <w:t xml:space="preserve">osting ITU </w:t>
            </w:r>
            <w:r>
              <w:rPr>
                <w:rFonts w:cs="Calibri"/>
                <w:bCs/>
                <w:szCs w:val="24"/>
              </w:rPr>
              <w:t>m</w:t>
            </w:r>
            <w:r w:rsidRPr="00BF337F">
              <w:rPr>
                <w:rFonts w:cs="Calibri"/>
                <w:bCs/>
                <w:szCs w:val="24"/>
              </w:rPr>
              <w:t xml:space="preserve">eetings and </w:t>
            </w:r>
            <w:r>
              <w:rPr>
                <w:rFonts w:cs="Calibri"/>
                <w:bCs/>
                <w:szCs w:val="24"/>
              </w:rPr>
              <w:t>c</w:t>
            </w:r>
            <w:r w:rsidRPr="00BF337F">
              <w:rPr>
                <w:rFonts w:cs="Calibri"/>
                <w:bCs/>
                <w:szCs w:val="24"/>
              </w:rPr>
              <w:t xml:space="preserve">onferences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22FFAF" w14:textId="7F00B496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5688F22E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7BB6C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11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E707" w14:textId="77777777" w:rsidR="00F46F77" w:rsidRDefault="00F46F77" w:rsidP="00F46F77">
            <w:pPr>
              <w:pStyle w:val="Tabletext"/>
              <w:rPr>
                <w:rFonts w:cs="Calibri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8E468C">
              <w:rPr>
                <w:rFonts w:cs="Calibri"/>
                <w:sz w:val="24"/>
                <w:szCs w:val="24"/>
                <w:lang w:val="en-US"/>
              </w:rPr>
              <w:t>Reducing financial burdens on host countries of ITU conferences, meetings and activities</w:t>
            </w: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:</w:t>
            </w:r>
          </w:p>
          <w:p w14:paraId="103DD4DC" w14:textId="022DF0F3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>
              <w:rPr>
                <w:rFonts w:cs="Calibri"/>
                <w:szCs w:val="24"/>
              </w:rPr>
              <w:tab/>
            </w:r>
            <w:r w:rsidRPr="00146C84">
              <w:rPr>
                <w:rFonts w:cs="Calibri"/>
                <w:szCs w:val="24"/>
              </w:rPr>
              <w:t>Model Host Country Agreement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1BBF5C" w14:textId="591CE716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2935E982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ACAB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12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013C7" w14:textId="32235B98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 xml:space="preserve">Budget </w:t>
            </w:r>
            <w:r>
              <w:rPr>
                <w:rFonts w:cs="Calibri"/>
                <w:szCs w:val="24"/>
              </w:rPr>
              <w:t>i</w:t>
            </w:r>
            <w:r w:rsidRPr="00BF337F">
              <w:rPr>
                <w:rFonts w:cs="Calibri"/>
                <w:szCs w:val="24"/>
              </w:rPr>
              <w:t xml:space="preserve">mplications of </w:t>
            </w:r>
            <w:r>
              <w:rPr>
                <w:rFonts w:cs="Calibri"/>
                <w:szCs w:val="24"/>
              </w:rPr>
              <w:t>a</w:t>
            </w:r>
            <w:r w:rsidRPr="00BF337F">
              <w:rPr>
                <w:rFonts w:cs="Calibri"/>
                <w:szCs w:val="24"/>
              </w:rPr>
              <w:t xml:space="preserve">ddressing the WTDC 2025 Decisions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13BC91" w14:textId="44DA15ED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43D6FAF2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EA2F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13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3CB44" w14:textId="117DB216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bCs/>
                <w:szCs w:val="24"/>
              </w:rPr>
              <w:t>Methodology for provision of estimates of the financial implications of proposed decisions and resolutions at ITU conferences and assemblies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9C066" w14:textId="7D880441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</w:rPr>
            </w:pPr>
          </w:p>
        </w:tc>
      </w:tr>
      <w:tr w:rsidR="00F46F77" w:rsidRPr="00F46F77" w14:paraId="0EDBBC1B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35A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lastRenderedPageBreak/>
              <w:t>14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8A94" w14:textId="1E259DA2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</w:rPr>
            </w:pPr>
            <w:r w:rsidRPr="00BF337F">
              <w:rPr>
                <w:rFonts w:cs="Calibri"/>
                <w:bCs/>
                <w:szCs w:val="24"/>
              </w:rPr>
              <w:t xml:space="preserve">Report on </w:t>
            </w:r>
            <w:r>
              <w:rPr>
                <w:rFonts w:cs="Calibri"/>
                <w:bCs/>
                <w:szCs w:val="24"/>
              </w:rPr>
              <w:t>s</w:t>
            </w:r>
            <w:r w:rsidRPr="00BF337F">
              <w:rPr>
                <w:rFonts w:cs="Calibri"/>
                <w:bCs/>
                <w:szCs w:val="24"/>
              </w:rPr>
              <w:t xml:space="preserve">trengthening </w:t>
            </w:r>
            <w:r>
              <w:rPr>
                <w:rFonts w:cs="Calibri"/>
                <w:bCs/>
                <w:szCs w:val="24"/>
              </w:rPr>
              <w:t>r</w:t>
            </w:r>
            <w:r w:rsidRPr="00BF337F">
              <w:rPr>
                <w:rFonts w:cs="Calibri"/>
                <w:bCs/>
                <w:szCs w:val="24"/>
              </w:rPr>
              <w:t xml:space="preserve">egional </w:t>
            </w:r>
            <w:r>
              <w:rPr>
                <w:rFonts w:cs="Calibri"/>
                <w:bCs/>
                <w:szCs w:val="24"/>
              </w:rPr>
              <w:t>p</w:t>
            </w:r>
            <w:r w:rsidRPr="00BF337F">
              <w:rPr>
                <w:rFonts w:cs="Calibri"/>
                <w:bCs/>
                <w:szCs w:val="24"/>
              </w:rPr>
              <w:t>resence (Resolution 25)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22329" w14:textId="661825AD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</w:rPr>
            </w:pPr>
          </w:p>
        </w:tc>
      </w:tr>
      <w:tr w:rsidR="00F46F77" w:rsidRPr="00F46F77" w14:paraId="10B9D38D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13FA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 w:rsidRPr="00F46F77">
              <w:rPr>
                <w:b/>
                <w:szCs w:val="24"/>
              </w:rPr>
              <w:t>15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231" w14:textId="241D06B3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>
              <w:rPr>
                <w:rFonts w:cs="Calibri"/>
                <w:szCs w:val="24"/>
              </w:rPr>
              <w:t>Review of ITU Strategic, Financial and Operational Plans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D4981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55D21039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3E5" w14:textId="0637B3C1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155" w14:textId="0896D95F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bCs/>
                <w:szCs w:val="24"/>
              </w:rPr>
              <w:t xml:space="preserve">Union's headquarters premises project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00B2A4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72A61D15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680" w14:textId="32A538B6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9EF" w14:textId="294FADE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Analysis of Council Decisions </w:t>
            </w:r>
            <w:hyperlink r:id="rId11" w:history="1">
              <w:r w:rsidRPr="001A524E">
                <w:rPr>
                  <w:rStyle w:val="Hyperlink"/>
                  <w:rFonts w:cs="Calibri"/>
                  <w:szCs w:val="24"/>
                </w:rPr>
                <w:t>588</w:t>
              </w:r>
            </w:hyperlink>
            <w:r w:rsidRPr="00BF337F">
              <w:rPr>
                <w:rFonts w:cs="Calibri"/>
                <w:szCs w:val="24"/>
              </w:rPr>
              <w:t xml:space="preserve"> (C16), </w:t>
            </w:r>
            <w:hyperlink r:id="rId12" w:history="1">
              <w:r w:rsidRPr="001A524E">
                <w:rPr>
                  <w:rStyle w:val="Hyperlink"/>
                  <w:rFonts w:cs="Calibri"/>
                  <w:szCs w:val="24"/>
                </w:rPr>
                <w:t>619</w:t>
              </w:r>
            </w:hyperlink>
            <w:r w:rsidRPr="00BF337F">
              <w:rPr>
                <w:rFonts w:cs="Calibri"/>
                <w:szCs w:val="24"/>
              </w:rPr>
              <w:t xml:space="preserve"> (C19, last amended C21) and </w:t>
            </w:r>
            <w:hyperlink r:id="rId13" w:history="1">
              <w:r w:rsidRPr="001A524E">
                <w:rPr>
                  <w:rStyle w:val="Hyperlink"/>
                  <w:rFonts w:cs="Calibri"/>
                  <w:szCs w:val="24"/>
                </w:rPr>
                <w:t>640</w:t>
              </w:r>
            </w:hyperlink>
            <w:r w:rsidRPr="00BF337F">
              <w:rPr>
                <w:rFonts w:cs="Calibri"/>
                <w:szCs w:val="24"/>
              </w:rPr>
              <w:t xml:space="preserve"> (C24)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798313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1DED1579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0AC" w14:textId="73DFDEA1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E24" w14:textId="2630DB9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MSAG Report (</w:t>
            </w:r>
            <w:r>
              <w:rPr>
                <w:rFonts w:cs="Calibri"/>
                <w:szCs w:val="24"/>
              </w:rPr>
              <w:t>i</w:t>
            </w:r>
            <w:r w:rsidRPr="00BF337F">
              <w:rPr>
                <w:rFonts w:cs="Calibri"/>
                <w:szCs w:val="24"/>
              </w:rPr>
              <w:t xml:space="preserve">ncluding </w:t>
            </w:r>
            <w:r>
              <w:rPr>
                <w:rFonts w:cs="Calibri"/>
                <w:szCs w:val="24"/>
              </w:rPr>
              <w:t>r</w:t>
            </w:r>
            <w:r w:rsidRPr="00BF337F">
              <w:rPr>
                <w:rFonts w:cs="Calibri"/>
                <w:szCs w:val="24"/>
              </w:rPr>
              <w:t xml:space="preserve">isk </w:t>
            </w:r>
            <w:r>
              <w:rPr>
                <w:rFonts w:cs="Calibri"/>
                <w:szCs w:val="24"/>
              </w:rPr>
              <w:t>r</w:t>
            </w:r>
            <w:r w:rsidRPr="00BF337F">
              <w:rPr>
                <w:rFonts w:cs="Calibri"/>
                <w:szCs w:val="24"/>
              </w:rPr>
              <w:t xml:space="preserve">egistry </w:t>
            </w:r>
            <w:r>
              <w:rPr>
                <w:rFonts w:cs="Calibri"/>
                <w:szCs w:val="24"/>
              </w:rPr>
              <w:t>u</w:t>
            </w:r>
            <w:r w:rsidRPr="00BF337F">
              <w:rPr>
                <w:rFonts w:cs="Calibri"/>
                <w:szCs w:val="24"/>
              </w:rPr>
              <w:t>pdate)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5CE6E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5A29BD23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819" w14:textId="5CE7334B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BAC" w14:textId="3B650606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bCs/>
                <w:szCs w:val="24"/>
                <w:lang w:val="en-US"/>
              </w:rPr>
              <w:t>Campus strategic plan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C313D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66AEDDA1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670" w14:textId="35B9000B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A50" w14:textId="2DA4E9AD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bCs/>
                <w:szCs w:val="24"/>
              </w:rPr>
              <w:t>Business continuity modalities for ITU meetings 2028-2029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8FEAB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4D023118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9DD" w14:textId="596F47B5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12B" w14:textId="2AA54EFE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>
              <w:rPr>
                <w:rFonts w:cs="Calibri"/>
                <w:szCs w:val="24"/>
              </w:rPr>
              <w:t xml:space="preserve">ITU IT, Data and Information governance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36F51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7F019B0A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D38" w14:textId="40C4C8C1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90E" w14:textId="22D42225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3AE1765">
              <w:rPr>
                <w:rFonts w:cs="Calibri"/>
                <w:szCs w:val="24"/>
              </w:rPr>
              <w:t>Abrogation of the Council Decision 601 on IIN registration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C2483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6CEA797A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CAF" w14:textId="042FD910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51D" w14:textId="3F2E9DF0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bCs/>
                <w:szCs w:val="24"/>
              </w:rPr>
              <w:t xml:space="preserve">Update on ITU </w:t>
            </w:r>
            <w:r>
              <w:rPr>
                <w:rFonts w:cs="Calibri"/>
                <w:bCs/>
                <w:szCs w:val="24"/>
              </w:rPr>
              <w:t xml:space="preserve">transformation including </w:t>
            </w:r>
            <w:r w:rsidRPr="00BF337F">
              <w:rPr>
                <w:rFonts w:cs="Calibri"/>
                <w:bCs/>
                <w:szCs w:val="24"/>
              </w:rPr>
              <w:t xml:space="preserve">Website Project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3F493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0CFDE5EA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66C" w14:textId="2F4FF2BB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94A" w14:textId="7A6DD860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>
              <w:rPr>
                <w:rFonts w:cs="Calibri"/>
                <w:szCs w:val="24"/>
              </w:rPr>
              <w:t>Involvement of Joint Inspection Unit in ITU Council Sessions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6EAD60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  <w:tr w:rsidR="00F46F77" w:rsidRPr="00F46F77" w14:paraId="2BD7144A" w14:textId="77777777" w:rsidTr="00F46F77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6DD" w14:textId="4216D36A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A11" w14:textId="6312D30F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rPr>
                <w:sz w:val="22"/>
                <w:szCs w:val="22"/>
              </w:rPr>
            </w:pPr>
            <w:r w:rsidRPr="00BF337F">
              <w:rPr>
                <w:rFonts w:cs="Calibri"/>
                <w:szCs w:val="24"/>
              </w:rPr>
              <w:t>Any other business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92758" w14:textId="77777777" w:rsidR="00F46F77" w:rsidRPr="00F46F77" w:rsidRDefault="00F46F77" w:rsidP="00F46F77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284"/>
                <w:tab w:val="left" w:pos="851"/>
              </w:tabs>
              <w:spacing w:before="60" w:after="60"/>
              <w:jc w:val="center"/>
              <w:rPr>
                <w:spacing w:val="-2"/>
                <w:szCs w:val="24"/>
                <w:u w:val="single"/>
              </w:rPr>
            </w:pPr>
          </w:p>
        </w:tc>
      </w:tr>
    </w:tbl>
    <w:p w14:paraId="7F44A95D" w14:textId="7440CE31" w:rsidR="00F46F77" w:rsidRPr="00AE78C0" w:rsidRDefault="00F46F77" w:rsidP="00F46F7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804"/>
        </w:tabs>
        <w:spacing w:before="600"/>
      </w:pPr>
      <w:r w:rsidRPr="00F46F77">
        <w:tab/>
        <w:t>Vernita D. HARRIS</w:t>
      </w:r>
      <w:r w:rsidRPr="00F46F77">
        <w:br/>
      </w:r>
      <w:r w:rsidRPr="00F46F77">
        <w:tab/>
        <w:t>Chair</w:t>
      </w:r>
    </w:p>
    <w:bookmarkEnd w:id="3"/>
    <w:bookmarkEnd w:id="4"/>
    <w:bookmarkEnd w:id="5"/>
    <w:bookmarkEnd w:id="8"/>
    <w:sectPr w:rsidR="00F46F77" w:rsidRPr="00AE78C0" w:rsidSect="00AD3606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1E0CE57C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F46F77">
            <w:rPr>
              <w:bCs/>
            </w:rPr>
            <w:t>1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199F845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AE78C0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10BD6446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Pr="00623AE3">
            <w:rPr>
              <w:bCs/>
            </w:rPr>
            <w:t>/</w:t>
          </w:r>
          <w:r w:rsidR="00F46F77">
            <w:rPr>
              <w:bCs/>
            </w:rPr>
            <w:t>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6B477782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AE78C0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EF1CD4">
                            <w:rPr>
                              <w:sz w:val="20"/>
                            </w:rPr>
                            <w:t xml:space="preserve">14 (p.m.) to 16 </w:t>
                          </w:r>
                          <w:r w:rsidR="00AE78C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247BE8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6B477782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AE78C0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EF1CD4">
                      <w:rPr>
                        <w:sz w:val="20"/>
                      </w:rPr>
                      <w:t xml:space="preserve">14 (p.m.) to 16 </w:t>
                    </w:r>
                    <w:r w:rsidR="00AE78C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247BE8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03E1"/>
    <w:rsid w:val="00063016"/>
    <w:rsid w:val="00066795"/>
    <w:rsid w:val="00076AF6"/>
    <w:rsid w:val="00085CF2"/>
    <w:rsid w:val="000B1705"/>
    <w:rsid w:val="000D454F"/>
    <w:rsid w:val="000D75B2"/>
    <w:rsid w:val="001121F5"/>
    <w:rsid w:val="00130599"/>
    <w:rsid w:val="001400DC"/>
    <w:rsid w:val="00140CE1"/>
    <w:rsid w:val="001751FF"/>
    <w:rsid w:val="0017539C"/>
    <w:rsid w:val="00175AC2"/>
    <w:rsid w:val="0017609F"/>
    <w:rsid w:val="0019628A"/>
    <w:rsid w:val="001A524E"/>
    <w:rsid w:val="001A7D1D"/>
    <w:rsid w:val="001B51DD"/>
    <w:rsid w:val="001C628E"/>
    <w:rsid w:val="001E0F7B"/>
    <w:rsid w:val="001E0FBE"/>
    <w:rsid w:val="002119FD"/>
    <w:rsid w:val="002130E0"/>
    <w:rsid w:val="00215A2C"/>
    <w:rsid w:val="002404ED"/>
    <w:rsid w:val="00244F7F"/>
    <w:rsid w:val="00247BE8"/>
    <w:rsid w:val="00260ACE"/>
    <w:rsid w:val="00264425"/>
    <w:rsid w:val="00265875"/>
    <w:rsid w:val="0027303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5B9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50223C"/>
    <w:rsid w:val="005203BE"/>
    <w:rsid w:val="005243FF"/>
    <w:rsid w:val="00564FBC"/>
    <w:rsid w:val="005800BC"/>
    <w:rsid w:val="00582442"/>
    <w:rsid w:val="005A335D"/>
    <w:rsid w:val="005E2BD5"/>
    <w:rsid w:val="005F3269"/>
    <w:rsid w:val="006157BD"/>
    <w:rsid w:val="00623AE3"/>
    <w:rsid w:val="0064737F"/>
    <w:rsid w:val="006535F1"/>
    <w:rsid w:val="0065557D"/>
    <w:rsid w:val="00660D50"/>
    <w:rsid w:val="00662984"/>
    <w:rsid w:val="006716BB"/>
    <w:rsid w:val="00676C7D"/>
    <w:rsid w:val="006A74A1"/>
    <w:rsid w:val="006B1859"/>
    <w:rsid w:val="006B6680"/>
    <w:rsid w:val="006B6DCC"/>
    <w:rsid w:val="00702DEF"/>
    <w:rsid w:val="00706861"/>
    <w:rsid w:val="0073553F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662C2"/>
    <w:rsid w:val="00891503"/>
    <w:rsid w:val="008964B4"/>
    <w:rsid w:val="008B4A6A"/>
    <w:rsid w:val="008C7E27"/>
    <w:rsid w:val="008F7448"/>
    <w:rsid w:val="0090147A"/>
    <w:rsid w:val="009173EF"/>
    <w:rsid w:val="00932906"/>
    <w:rsid w:val="00961B0B"/>
    <w:rsid w:val="00962D33"/>
    <w:rsid w:val="00971C28"/>
    <w:rsid w:val="009B2D4B"/>
    <w:rsid w:val="009B38C3"/>
    <w:rsid w:val="009C253A"/>
    <w:rsid w:val="009E17BD"/>
    <w:rsid w:val="009E485A"/>
    <w:rsid w:val="009F347C"/>
    <w:rsid w:val="00A04CEC"/>
    <w:rsid w:val="00A27F92"/>
    <w:rsid w:val="00A32257"/>
    <w:rsid w:val="00A34664"/>
    <w:rsid w:val="00A36D20"/>
    <w:rsid w:val="00A467DF"/>
    <w:rsid w:val="00A514A4"/>
    <w:rsid w:val="00A52C84"/>
    <w:rsid w:val="00A55622"/>
    <w:rsid w:val="00A83502"/>
    <w:rsid w:val="00A94376"/>
    <w:rsid w:val="00AD15B3"/>
    <w:rsid w:val="00AD226A"/>
    <w:rsid w:val="00AD3606"/>
    <w:rsid w:val="00AD4A3D"/>
    <w:rsid w:val="00AE78C0"/>
    <w:rsid w:val="00AF5235"/>
    <w:rsid w:val="00AF6E49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693"/>
    <w:rsid w:val="00BE2640"/>
    <w:rsid w:val="00C01189"/>
    <w:rsid w:val="00C374DE"/>
    <w:rsid w:val="00C47AD4"/>
    <w:rsid w:val="00C51846"/>
    <w:rsid w:val="00C52D81"/>
    <w:rsid w:val="00C55198"/>
    <w:rsid w:val="00CA6393"/>
    <w:rsid w:val="00CA7CB8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B00D5"/>
    <w:rsid w:val="00DB1936"/>
    <w:rsid w:val="00DB384B"/>
    <w:rsid w:val="00DD59EE"/>
    <w:rsid w:val="00DE067B"/>
    <w:rsid w:val="00DF0189"/>
    <w:rsid w:val="00E03C3D"/>
    <w:rsid w:val="00E04CE5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D454D"/>
    <w:rsid w:val="00EE49E8"/>
    <w:rsid w:val="00EF1CD4"/>
    <w:rsid w:val="00F16BAB"/>
    <w:rsid w:val="00F2150A"/>
    <w:rsid w:val="00F231D8"/>
    <w:rsid w:val="00F44C00"/>
    <w:rsid w:val="00F45D2C"/>
    <w:rsid w:val="00F46C5F"/>
    <w:rsid w:val="00F46F77"/>
    <w:rsid w:val="00F632C0"/>
    <w:rsid w:val="00F74694"/>
    <w:rsid w:val="00F94A63"/>
    <w:rsid w:val="00FA1C28"/>
    <w:rsid w:val="00FB1279"/>
    <w:rsid w:val="00FB6B76"/>
    <w:rsid w:val="00FB7596"/>
    <w:rsid w:val="00FD701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E3B6B8E2-1670-4659-A2C2-DB3830E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85/en" TargetMode="External"/><Relationship Id="rId13" Type="http://schemas.openxmlformats.org/officeDocument/2006/relationships/hyperlink" Target="https://www.itu.int/md/S24-CL-C-0132/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1-CL-C-0099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6-CL-C-0124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S25-CL-C-0049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54/e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2090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22nd meeting of CWG-FHR</dc:title>
  <dc:subject>ITU Council Working Group on Financial and Human Resources</dc:subject>
  <dc:creator>GBS</dc:creator>
  <cp:keywords>CWG-FHR; C26; Council-26</cp:keywords>
  <dc:description/>
  <cp:lastModifiedBy>GBS</cp:lastModifiedBy>
  <cp:revision>3</cp:revision>
  <dcterms:created xsi:type="dcterms:W3CDTF">2025-10-29T08:53:00Z</dcterms:created>
  <dcterms:modified xsi:type="dcterms:W3CDTF">2025-10-29T10:21:00Z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</Properties>
</file>