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55751"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91610F2"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891503">
              <w:rPr>
                <w:b/>
                <w:lang w:val="fr-CH"/>
              </w:rPr>
              <w:t>COP</w:t>
            </w:r>
            <w:r w:rsidR="00A52C84" w:rsidRPr="00A52C84">
              <w:rPr>
                <w:b/>
                <w:lang w:val="fr-CH"/>
              </w:rPr>
              <w:t>-</w:t>
            </w:r>
            <w:r w:rsidR="00BC54CD">
              <w:rPr>
                <w:b/>
                <w:lang w:val="fr-CH"/>
              </w:rPr>
              <w:t>2</w:t>
            </w:r>
            <w:r w:rsidR="000F2FAF">
              <w:rPr>
                <w:b/>
                <w:lang w:val="fr-CH"/>
              </w:rPr>
              <w:t>4</w:t>
            </w:r>
            <w:r w:rsidRPr="00A52C84">
              <w:rPr>
                <w:b/>
                <w:lang w:val="fr-CH"/>
              </w:rPr>
              <w:t>/</w:t>
            </w:r>
            <w:r w:rsidR="00146AB6">
              <w:rPr>
                <w:b/>
                <w:lang w:val="fr-CH"/>
              </w:rPr>
              <w:t>INF/2</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4FACC29A" w:rsidR="00AD3606" w:rsidRPr="00E85629" w:rsidRDefault="00CA734B" w:rsidP="00AD3606">
            <w:pPr>
              <w:tabs>
                <w:tab w:val="left" w:pos="851"/>
              </w:tabs>
              <w:spacing w:before="0"/>
              <w:jc w:val="right"/>
              <w:rPr>
                <w:b/>
              </w:rPr>
            </w:pPr>
            <w:r>
              <w:rPr>
                <w:b/>
              </w:rPr>
              <w:t>2</w:t>
            </w:r>
            <w:r w:rsidR="00146AB6">
              <w:rPr>
                <w:b/>
              </w:rPr>
              <w:t xml:space="preserve">5 </w:t>
            </w:r>
            <w:r>
              <w:rPr>
                <w:b/>
              </w:rPr>
              <w:t xml:space="preserve">December </w:t>
            </w:r>
            <w:r w:rsidR="00146AB6">
              <w:rPr>
                <w:b/>
              </w:rPr>
              <w:t>202</w:t>
            </w:r>
            <w:r>
              <w:rPr>
                <w:b/>
              </w:rPr>
              <w:t>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7F6BD3A2" w:rsidR="00AD3606" w:rsidRPr="004405AB" w:rsidRDefault="00146AB6" w:rsidP="004405AB">
            <w:pPr>
              <w:pStyle w:val="Source"/>
              <w:framePr w:hSpace="0" w:wrap="auto" w:vAnchor="margin" w:hAnchor="text" w:xAlign="left" w:yAlign="inline"/>
            </w:pPr>
            <w:bookmarkStart w:id="8" w:name="dsource" w:colFirst="0" w:colLast="0"/>
            <w:bookmarkEnd w:id="7"/>
            <w:r w:rsidRPr="00146AB6">
              <w:t xml:space="preserve">Contribution </w:t>
            </w:r>
            <w:r>
              <w:t>by</w:t>
            </w:r>
            <w:r w:rsidRPr="00146AB6">
              <w:t xml:space="preserve"> the Centre for Global IT-Cooperation</w:t>
            </w:r>
          </w:p>
        </w:tc>
      </w:tr>
      <w:tr w:rsidR="00AD3606" w:rsidRPr="00813E5E" w14:paraId="2340750D" w14:textId="77777777" w:rsidTr="00AD3606">
        <w:trPr>
          <w:cantSplit/>
        </w:trPr>
        <w:tc>
          <w:tcPr>
            <w:tcW w:w="9214" w:type="dxa"/>
            <w:gridSpan w:val="2"/>
            <w:tcMar>
              <w:left w:w="0" w:type="dxa"/>
            </w:tcMar>
          </w:tcPr>
          <w:p w14:paraId="47B91AA8" w14:textId="79BEB660" w:rsidR="00AD3606" w:rsidRPr="004405AB" w:rsidRDefault="007F392D" w:rsidP="004405AB">
            <w:pPr>
              <w:pStyle w:val="Subtitle"/>
              <w:framePr w:hSpace="0" w:wrap="auto" w:xAlign="left" w:yAlign="inline"/>
            </w:pPr>
            <w:bookmarkStart w:id="9" w:name="dtitle1" w:colFirst="0" w:colLast="0"/>
            <w:bookmarkEnd w:id="8"/>
            <w:r w:rsidRPr="00146AB6">
              <w:t>BEST PRACTICES OF THE ALLIANCE FOR THE PROTECTION OF CHILDREN IN THE DIGITAL ENVIRONMENT</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31B280E3" w:rsidR="00AD3606" w:rsidRPr="00813E5E" w:rsidRDefault="00D8411F" w:rsidP="00FC0742">
            <w:pPr>
              <w:jc w:val="both"/>
            </w:pPr>
            <w:r w:rsidRPr="00D8411F">
              <w:t>To share updated information on the relevant activities and best practices of the Alliance for the Protection of Children in the Digital Environment (hereinafter referred to as the “Alliance”), an initiative that has been bringing together Russia’s largest technology companies for almost five years to create a safe digital space for children.</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6CCA1EE2" w14:textId="3865DE2B" w:rsidR="004405AB" w:rsidRPr="004405AB" w:rsidRDefault="00146AB6" w:rsidP="00D07796">
            <w:pPr>
              <w:spacing w:before="160"/>
              <w:jc w:val="both"/>
            </w:pPr>
            <w:r w:rsidRPr="00146AB6">
              <w:t xml:space="preserve">This document is transmitted to the Council Working Group on child online protection </w:t>
            </w:r>
            <w:r w:rsidRPr="00146AB6">
              <w:rPr>
                <w:b/>
                <w:bCs/>
              </w:rPr>
              <w:t>for information</w:t>
            </w:r>
            <w:r w:rsidRPr="00146AB6">
              <w:t>.</w:t>
            </w:r>
          </w:p>
          <w:p w14:paraId="39D8C9AA" w14:textId="77777777" w:rsidR="001F4774" w:rsidRDefault="001F4774">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4C63A2FC" w:rsidR="00AD3606" w:rsidRPr="00AB31DE" w:rsidRDefault="004405AB" w:rsidP="00F16BAB">
            <w:pPr>
              <w:spacing w:after="160"/>
              <w:rPr>
                <w:i/>
                <w:iCs/>
                <w:sz w:val="22"/>
                <w:szCs w:val="22"/>
              </w:rPr>
            </w:pPr>
            <w:hyperlink r:id="rId8" w:history="1">
              <w:r w:rsidRPr="00AB31DE">
                <w:rPr>
                  <w:rStyle w:val="Hyperlink"/>
                  <w:i/>
                  <w:iCs/>
                  <w:sz w:val="22"/>
                  <w:szCs w:val="22"/>
                </w:rPr>
                <w:t>CWG-COP website</w:t>
              </w:r>
            </w:hyperlink>
            <w:r w:rsidRPr="00AB31DE">
              <w:rPr>
                <w:i/>
                <w:iCs/>
                <w:sz w:val="22"/>
                <w:szCs w:val="22"/>
              </w:rPr>
              <w:t>;</w:t>
            </w:r>
            <w:r w:rsidR="00146AB6">
              <w:rPr>
                <w:i/>
                <w:iCs/>
                <w:sz w:val="22"/>
                <w:szCs w:val="22"/>
              </w:rPr>
              <w:t xml:space="preserve"> </w:t>
            </w:r>
            <w:hyperlink r:id="rId9" w:history="1">
              <w:r w:rsidR="00146AB6" w:rsidRPr="00925F35">
                <w:rPr>
                  <w:rStyle w:val="Hyperlink"/>
                  <w:i/>
                  <w:iCs/>
                  <w:sz w:val="22"/>
                  <w:szCs w:val="22"/>
                </w:rPr>
                <w:t>https://internetforkids.ru/en/</w:t>
              </w:r>
            </w:hyperlink>
            <w:r w:rsidR="00146AB6">
              <w:rPr>
                <w:i/>
                <w:iCs/>
                <w:sz w:val="22"/>
                <w:szCs w:val="22"/>
              </w:rPr>
              <w:t xml:space="preserve">; </w:t>
            </w:r>
            <w:hyperlink r:id="rId10" w:history="1">
              <w:r w:rsidR="00146AB6" w:rsidRPr="00925F35">
                <w:rPr>
                  <w:rStyle w:val="Hyperlink"/>
                  <w:i/>
                  <w:iCs/>
                  <w:sz w:val="22"/>
                  <w:szCs w:val="22"/>
                </w:rPr>
                <w:t>https://internetforkids.ru/en/charter/</w:t>
              </w:r>
            </w:hyperlink>
          </w:p>
        </w:tc>
      </w:tr>
    </w:tbl>
    <w:p w14:paraId="4CDB8B60" w14:textId="77777777" w:rsidR="00E227F3" w:rsidRPr="00146AB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146AB6"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6AB6">
        <w:br w:type="page"/>
      </w:r>
    </w:p>
    <w:bookmarkEnd w:id="5"/>
    <w:bookmarkEnd w:id="10"/>
    <w:p w14:paraId="5DAA7E57" w14:textId="48F3BA80" w:rsidR="007F392D" w:rsidRPr="007F392D" w:rsidRDefault="00D8411F" w:rsidP="00FC0742">
      <w:pPr>
        <w:jc w:val="both"/>
      </w:pPr>
      <w:r w:rsidRPr="00D8411F">
        <w:lastRenderedPageBreak/>
        <w:t>The Center for Global IT-Cooperation (CGITC), being a representative of the Russian civil society and an ITU-D Sector Member</w:t>
      </w:r>
      <w:r w:rsidR="00D07796">
        <w:t>,</w:t>
      </w:r>
      <w:r w:rsidRPr="00D8411F">
        <w:t xml:space="preserve"> is playing an active role to support activities of the Alliance for the Protection of Children in the Digital Environment (hereinafter, the Alliance</w:t>
      </w:r>
      <w:r w:rsidR="007F392D">
        <w:rPr>
          <w:rStyle w:val="FootnoteReference"/>
        </w:rPr>
        <w:footnoteReference w:id="1"/>
      </w:r>
      <w:r w:rsidR="007F392D" w:rsidRPr="007F392D">
        <w:t>).</w:t>
      </w:r>
    </w:p>
    <w:p w14:paraId="7B209FD7" w14:textId="0C4A996E" w:rsidR="00D8411F" w:rsidRPr="00D8411F" w:rsidRDefault="00D8411F" w:rsidP="00657D2B">
      <w:pPr>
        <w:jc w:val="both"/>
        <w:rPr>
          <w:spacing w:val="-2"/>
        </w:rPr>
      </w:pPr>
      <w:r w:rsidRPr="00D8411F">
        <w:rPr>
          <w:spacing w:val="-2"/>
        </w:rPr>
        <w:t xml:space="preserve">The Alliance is a unique platform that was founded in 2021 by nine major </w:t>
      </w:r>
      <w:r w:rsidR="00D07796" w:rsidRPr="00D8411F">
        <w:rPr>
          <w:spacing w:val="-2"/>
        </w:rPr>
        <w:t xml:space="preserve">Russian </w:t>
      </w:r>
      <w:r w:rsidRPr="00D8411F">
        <w:rPr>
          <w:spacing w:val="-2"/>
        </w:rPr>
        <w:t>telecom, IT and media companies. Through the cooperation between them</w:t>
      </w:r>
      <w:r w:rsidR="00657D2B">
        <w:rPr>
          <w:spacing w:val="-2"/>
        </w:rPr>
        <w:t>, as well as in collaboration with numerous organizations representing government, private sector, and civil society,</w:t>
      </w:r>
      <w:r w:rsidRPr="00D8411F">
        <w:rPr>
          <w:spacing w:val="-2"/>
        </w:rPr>
        <w:t xml:space="preserve"> a systematic approach to cope with digital safety challenges and threats for children has been created.</w:t>
      </w:r>
    </w:p>
    <w:p w14:paraId="7D8247E5" w14:textId="77777777" w:rsidR="00D8411F" w:rsidRDefault="00D8411F" w:rsidP="00D8411F">
      <w:pPr>
        <w:jc w:val="both"/>
      </w:pPr>
      <w:r w:rsidRPr="00D8411F">
        <w:rPr>
          <w:spacing w:val="-2"/>
        </w:rPr>
        <w:t>The members of the Alliance have made voluntary commitments through joining the Charter</w:t>
      </w:r>
      <w:r w:rsidR="007F392D">
        <w:rPr>
          <w:rStyle w:val="FootnoteReference"/>
        </w:rPr>
        <w:footnoteReference w:id="2"/>
      </w:r>
      <w:r w:rsidR="007F392D" w:rsidRPr="007F392D">
        <w:t xml:space="preserve"> </w:t>
      </w:r>
      <w:r>
        <w:t>to increase the digital literacy of children, parents and teachers; to create and to promote positive and educational content; to develop new approaches to child online protection; to work out necessary IT solutions for personal data protection, as well as to proactive identification and removal of any content that may harm children’s health and development.</w:t>
      </w:r>
    </w:p>
    <w:p w14:paraId="167A394B" w14:textId="0A0D1EA5" w:rsidR="007F392D" w:rsidRPr="007F392D" w:rsidRDefault="00D8411F" w:rsidP="00D8411F">
      <w:pPr>
        <w:jc w:val="both"/>
      </w:pPr>
      <w:r>
        <w:t>Current Alliance’s most relevant projects are:</w:t>
      </w:r>
    </w:p>
    <w:p w14:paraId="3ABE7D2F" w14:textId="3906765E" w:rsidR="00D8411F" w:rsidRDefault="00D8411F" w:rsidP="00657D2B">
      <w:pPr>
        <w:pStyle w:val="enumlev1"/>
        <w:spacing w:before="80"/>
        <w:jc w:val="both"/>
      </w:pPr>
      <w:r>
        <w:t>1</w:t>
      </w:r>
      <w:r w:rsidR="00D07796">
        <w:tab/>
      </w:r>
      <w:r w:rsidRPr="00D07796">
        <w:rPr>
          <w:b/>
          <w:bCs/>
        </w:rPr>
        <w:t>Childhood Digital Safety Index</w:t>
      </w:r>
      <w:r>
        <w:t>. The Alliance has developed a Childhood Digital Safety Index as the first comprehensive national tool for improving the effectiveness of measures to combat cyberthreats.</w:t>
      </w:r>
    </w:p>
    <w:p w14:paraId="38D54599" w14:textId="47F7C200" w:rsidR="00D8411F" w:rsidRDefault="00D07796" w:rsidP="00657D2B">
      <w:pPr>
        <w:pStyle w:val="enumlev1"/>
        <w:spacing w:before="80"/>
        <w:jc w:val="both"/>
      </w:pPr>
      <w:r>
        <w:tab/>
      </w:r>
      <w:r w:rsidR="00D8411F">
        <w:t>The Index is based on international experience and adapted to Russian digital practices and social realities. It is a unique tool of such level and scale in the country, with no direct analogues. It provides a systemic overview of the digital environment surrounding a child, from the perspectives of family, school, society, and the teenagers themselves. This tool will allow for assessing the effectiveness of measures taken by government and private sector to combat cyber risks, as well as identifying not only the overall picture but also specific areas requiring targeted interventions to strengthen citizen awareness or implement new technological products. The Index's methodology encompasses various aspects and will allow for comparative analyses across regions, localities (cities, villages, etc.), target groups, and other parameters.</w:t>
      </w:r>
    </w:p>
    <w:p w14:paraId="68DBD57F" w14:textId="06DA6048" w:rsidR="00D8411F" w:rsidRDefault="00D07796" w:rsidP="00657D2B">
      <w:pPr>
        <w:pStyle w:val="enumlev1"/>
        <w:spacing w:before="80"/>
        <w:jc w:val="both"/>
      </w:pPr>
      <w:r>
        <w:tab/>
      </w:r>
      <w:r w:rsidR="00D8411F">
        <w:t>The Index includes seven key components of digital well-being and provides for data analysis at any level of detail—from the overall integrated value to individual metrics and indicators across regions, localities, and target groups: Digital Engagement; Digital Literacy; Digital Hygiene; Parenting Environment; Educational Environment; Supporting Infrastructure; Significant Others.</w:t>
      </w:r>
    </w:p>
    <w:p w14:paraId="549A5DF3" w14:textId="02AC5B50" w:rsidR="00D8411F" w:rsidRDefault="00D07796" w:rsidP="00657D2B">
      <w:pPr>
        <w:pStyle w:val="enumlev1"/>
        <w:spacing w:before="80"/>
        <w:jc w:val="both"/>
      </w:pPr>
      <w:r>
        <w:tab/>
      </w:r>
      <w:r w:rsidR="00D8411F">
        <w:t>The following aspects were taken into account during the development of the Index: the actual digital practices of adolescents in Russia; regional specifics of access to technology; the Russian regulatory and social agenda; the management logic for assessing risks and protective measures. The Index not only describes the situation but also evaluates dynamics, identifies risk areas and possible adjustments to support and regulatory measures.</w:t>
      </w:r>
    </w:p>
    <w:p w14:paraId="411313EF" w14:textId="2937C589" w:rsidR="00D8411F" w:rsidRDefault="00D07796" w:rsidP="00657D2B">
      <w:pPr>
        <w:pStyle w:val="enumlev1"/>
        <w:spacing w:before="80"/>
        <w:jc w:val="both"/>
      </w:pPr>
      <w:r>
        <w:tab/>
      </w:r>
      <w:r w:rsidR="00D8411F">
        <w:t xml:space="preserve">By the end of 2025 the Alliance has completed the field testing of the Index. The testing confirmed that the Childhood Digital Safety Index is a reliable, comprehensive tool that will enable government, educational, social, and corporate agencies to accurately assess </w:t>
      </w:r>
      <w:r w:rsidR="00D8411F">
        <w:lastRenderedPageBreak/>
        <w:t>risks, measure the effectiveness of policies, and develop targeted solutions to protect children in the digital environment.</w:t>
      </w:r>
    </w:p>
    <w:p w14:paraId="13F09DCE" w14:textId="5BA1D876" w:rsidR="00D8411F" w:rsidRDefault="00D07796" w:rsidP="00657D2B">
      <w:pPr>
        <w:pStyle w:val="enumlev1"/>
        <w:spacing w:before="80"/>
        <w:jc w:val="both"/>
      </w:pPr>
      <w:r>
        <w:tab/>
      </w:r>
      <w:r w:rsidR="00D8411F">
        <w:t>The next stage in the tool's development will be the implementation of the Index at the federal level, that is planned in 2026.</w:t>
      </w:r>
    </w:p>
    <w:p w14:paraId="10E2A37B" w14:textId="2BDC7E64" w:rsidR="00D8411F" w:rsidRDefault="00D8411F" w:rsidP="00657D2B">
      <w:pPr>
        <w:pStyle w:val="enumlev1"/>
        <w:spacing w:before="80"/>
        <w:jc w:val="both"/>
      </w:pPr>
      <w:r>
        <w:t>2</w:t>
      </w:r>
      <w:r w:rsidR="00D07796">
        <w:tab/>
      </w:r>
      <w:r w:rsidRPr="00D07796">
        <w:rPr>
          <w:b/>
          <w:bCs/>
        </w:rPr>
        <w:t>The educational portal of Digital Library (“TSIFRAteka”).</w:t>
      </w:r>
      <w:r>
        <w:t xml:space="preserve"> It provides children, parents, and teachers with access to cyber safety materials that help develop skills to identify and protect against digital threats such as phishing, data breaches, cyberbullying, destructive content, involvement in illegal activities, etc.</w:t>
      </w:r>
    </w:p>
    <w:p w14:paraId="61A66FA3" w14:textId="503B9940" w:rsidR="00D8411F" w:rsidRDefault="00D8411F" w:rsidP="00657D2B">
      <w:pPr>
        <w:pStyle w:val="enumlev1"/>
        <w:spacing w:before="80"/>
        <w:jc w:val="both"/>
      </w:pPr>
      <w:r>
        <w:t>3</w:t>
      </w:r>
      <w:r w:rsidR="00D07796">
        <w:tab/>
      </w:r>
      <w:r>
        <w:t xml:space="preserve">The Alliance has been implementing a number of technological solutions such as the </w:t>
      </w:r>
      <w:r w:rsidRPr="00D07796">
        <w:rPr>
          <w:b/>
          <w:bCs/>
        </w:rPr>
        <w:t>“Hash Database”</w:t>
      </w:r>
      <w:r>
        <w:t xml:space="preserve"> to identify and remove illegal content. This database allows digital platforms to transmit information about illegal content in the form of digital fingerprints (hashes) and links, verify them, mark controversial content, and automatically delete illegal content that has been added to this database on their websites. All connections are encrypted. The work is focused to prevent distribution of several categories of illegal content: Child Sexual Abuse Material (CSAM), illegal drugs promotion, promotion of criminal or harmful behavior.</w:t>
      </w:r>
    </w:p>
    <w:p w14:paraId="4915A4C5" w14:textId="3620017D" w:rsidR="00D8411F" w:rsidRDefault="00D8411F" w:rsidP="00657D2B">
      <w:pPr>
        <w:pStyle w:val="enumlev1"/>
        <w:spacing w:before="80"/>
        <w:jc w:val="both"/>
      </w:pPr>
      <w:r>
        <w:t>4</w:t>
      </w:r>
      <w:r w:rsidR="00D07796">
        <w:tab/>
      </w:r>
      <w:r w:rsidRPr="00D07796">
        <w:rPr>
          <w:b/>
          <w:bCs/>
        </w:rPr>
        <w:t>Raising-awareness activities.</w:t>
      </w:r>
      <w:r>
        <w:t xml:space="preserve"> Apart from participation in multiple national forums</w:t>
      </w:r>
      <w:r w:rsidR="004C56D5">
        <w:t>, the Alliance organizes professional theatre performances devoted to the topic of digital safety of children, which have a very positive effect on the realistic perception of risks in the digital environment,</w:t>
      </w:r>
      <w:r>
        <w:t xml:space="preserve"> both by children and parents.</w:t>
      </w:r>
    </w:p>
    <w:p w14:paraId="5E5EEA43" w14:textId="01C8FD2C" w:rsidR="00D8411F" w:rsidRDefault="00D07796" w:rsidP="00657D2B">
      <w:pPr>
        <w:pStyle w:val="enumlev1"/>
        <w:spacing w:before="80"/>
        <w:jc w:val="both"/>
      </w:pPr>
      <w:r>
        <w:tab/>
      </w:r>
      <w:r w:rsidR="00D8411F">
        <w:t xml:space="preserve">“The Cyber Court” is an immersive play about the interaction of humans and technologies. The performance, which was first staged in 2024, explores the most common problems that both children and adult “netizens” can face. </w:t>
      </w:r>
    </w:p>
    <w:p w14:paraId="7A4DFE3A" w14:textId="16A52C4C" w:rsidR="00D8411F" w:rsidRDefault="00D07796" w:rsidP="00657D2B">
      <w:pPr>
        <w:pStyle w:val="enumlev1"/>
        <w:spacing w:before="80"/>
        <w:jc w:val="both"/>
      </w:pPr>
      <w:r>
        <w:tab/>
      </w:r>
      <w:r w:rsidR="00D8411F">
        <w:t xml:space="preserve">The theatre play “The Search Goes On” is performed by Mayakovsky Theatre in Moscow. It consists of three novellas based on the stories of the coordinators of the LizaAlert – Russian volunteer search and rescue organization. The characters in the storylines are teenagers who find themselves in difficult situations including cyber bullying or sexual grooming on social media. </w:t>
      </w:r>
    </w:p>
    <w:p w14:paraId="1D1EFADF" w14:textId="3999C41A" w:rsidR="00D8411F" w:rsidRDefault="00D07796" w:rsidP="00657D2B">
      <w:pPr>
        <w:pStyle w:val="enumlev1"/>
        <w:spacing w:before="80"/>
        <w:jc w:val="both"/>
      </w:pPr>
      <w:r>
        <w:t>5</w:t>
      </w:r>
      <w:r>
        <w:tab/>
      </w:r>
      <w:r w:rsidR="00D8411F">
        <w:t>The Alliance is open to cooperation with like-minded organizations all over the world. The members of the Alliance actively share their best practices and participate in global forums such as the UN Internet Governance Forum, UN General Assembly, BRICS and SCO International IT Forum.</w:t>
      </w:r>
    </w:p>
    <w:p w14:paraId="488B03F8" w14:textId="5B04E63F" w:rsidR="00D8411F" w:rsidRDefault="00D07796" w:rsidP="00657D2B">
      <w:pPr>
        <w:pStyle w:val="enumlev1"/>
        <w:spacing w:before="80"/>
        <w:jc w:val="both"/>
      </w:pPr>
      <w:r>
        <w:tab/>
      </w:r>
      <w:r w:rsidR="00D8411F">
        <w:t>Such an example of fruitful cooperation of the private sector, government, and civil society, represented by the Alliance, confirms that the multi-stakeholder model can help effectively solve complex problems. United efforts of different stakeholders create an opportunity for synergy, where the experience, resources and ideas of the participants complement each other. Such cooperation allows not only to respond to the challenges of the digital era but also to create positive changes, ensuring the security, development and sustainability of the digital environment for children.</w:t>
      </w:r>
    </w:p>
    <w:p w14:paraId="257674B4" w14:textId="28BCFD71" w:rsidR="00A514A4" w:rsidRDefault="00D8411F" w:rsidP="00D07796">
      <w:pPr>
        <w:jc w:val="both"/>
      </w:pPr>
      <w:r>
        <w:t xml:space="preserve">The Alliance for the Protection of Children in the Digital Environment is open to collaboration with the ITU and other interested parties and stakeholders from all over the world and looks forward to sharing and exchanging technical solutions, recommendations and initiatives related to the protection of children in the online environment (contact e-mail addresses for cooperation and further information: </w:t>
      </w:r>
      <w:hyperlink r:id="rId11" w:history="1">
        <w:r w:rsidR="00D07796" w:rsidRPr="00925F35">
          <w:rPr>
            <w:rStyle w:val="Hyperlink"/>
          </w:rPr>
          <w:t>info@cgitc.ru</w:t>
        </w:r>
      </w:hyperlink>
      <w:r>
        <w:t xml:space="preserve">, </w:t>
      </w:r>
      <w:hyperlink r:id="rId12" w:history="1">
        <w:r w:rsidR="00D07796" w:rsidRPr="00925F35">
          <w:rPr>
            <w:rStyle w:val="Hyperlink"/>
          </w:rPr>
          <w:t>nina.fedorova@cgitc.ru</w:t>
        </w:r>
      </w:hyperlink>
      <w:r>
        <w:t>).</w:t>
      </w:r>
    </w:p>
    <w:p w14:paraId="297B145A" w14:textId="77777777" w:rsidR="00013AF5" w:rsidRDefault="00013AF5" w:rsidP="00657D2B">
      <w:pPr>
        <w:spacing w:before="0"/>
        <w:jc w:val="center"/>
      </w:pPr>
      <w:r>
        <w:t>______________</w:t>
      </w:r>
    </w:p>
    <w:sectPr w:rsidR="00013AF5"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1BE01EAC"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0F2FAF">
            <w:rPr>
              <w:bCs/>
            </w:rPr>
            <w:t>4</w:t>
          </w:r>
          <w:r w:rsidR="00A52C84" w:rsidRPr="00623AE3">
            <w:rPr>
              <w:bCs/>
            </w:rPr>
            <w:t>/</w:t>
          </w:r>
          <w:r w:rsidR="007F392D">
            <w:rPr>
              <w:bCs/>
            </w:rPr>
            <w:t>INF/2</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58677A80" w:rsidR="00EE49E8" w:rsidRDefault="00A52C84" w:rsidP="00EE49E8">
          <w:pPr>
            <w:pStyle w:val="Header"/>
            <w:jc w:val="left"/>
            <w:rPr>
              <w:noProof/>
            </w:rPr>
          </w:pPr>
          <w:hyperlink r:id="rId1" w:history="1">
            <w:r w:rsidRPr="000F2FAF">
              <w:rPr>
                <w:rStyle w:val="Hyperlink"/>
              </w:rPr>
              <w:t>council.itu.int/working-groups</w:t>
            </w:r>
          </w:hyperlink>
        </w:p>
      </w:tc>
      <w:tc>
        <w:tcPr>
          <w:tcW w:w="6957" w:type="dxa"/>
        </w:tcPr>
        <w:p w14:paraId="3F62E0D8" w14:textId="2631E9BA"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0F2FAF">
            <w:rPr>
              <w:bCs/>
            </w:rPr>
            <w:t>4</w:t>
          </w:r>
          <w:r w:rsidRPr="00623AE3">
            <w:rPr>
              <w:bCs/>
            </w:rPr>
            <w:t>/</w:t>
          </w:r>
          <w:r w:rsidR="007F392D">
            <w:rPr>
              <w:bCs/>
            </w:rPr>
            <w:t>INF/2</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 w:id="1">
    <w:p w14:paraId="38405C0F" w14:textId="49D72630" w:rsidR="007F392D" w:rsidRPr="007F392D" w:rsidRDefault="007F392D">
      <w:pPr>
        <w:pStyle w:val="FootnoteText"/>
        <w:rPr>
          <w:lang w:val="es-ES"/>
        </w:rPr>
      </w:pPr>
      <w:r>
        <w:rPr>
          <w:rStyle w:val="FootnoteReference"/>
        </w:rPr>
        <w:footnoteRef/>
      </w:r>
      <w:r w:rsidR="00013AF5">
        <w:tab/>
      </w:r>
      <w:hyperlink r:id="rId1" w:history="1">
        <w:r w:rsidR="00013AF5" w:rsidRPr="00925F35">
          <w:rPr>
            <w:rStyle w:val="Hyperlink"/>
          </w:rPr>
          <w:t>https://internetforkids.ru/en/</w:t>
        </w:r>
      </w:hyperlink>
      <w:r w:rsidR="00013AF5">
        <w:t>.</w:t>
      </w:r>
    </w:p>
  </w:footnote>
  <w:footnote w:id="2">
    <w:p w14:paraId="796DEB1E" w14:textId="1B4A01EB" w:rsidR="007F392D" w:rsidRPr="007F392D" w:rsidRDefault="007F392D">
      <w:pPr>
        <w:pStyle w:val="FootnoteText"/>
        <w:rPr>
          <w:lang w:val="es-ES"/>
        </w:rPr>
      </w:pPr>
      <w:r>
        <w:rPr>
          <w:rStyle w:val="FootnoteReference"/>
        </w:rPr>
        <w:footnoteRef/>
      </w:r>
      <w:r w:rsidR="00013AF5">
        <w:rPr>
          <w:lang w:val="es-ES"/>
        </w:rPr>
        <w:tab/>
      </w:r>
      <w:hyperlink r:id="rId2" w:history="1">
        <w:r w:rsidR="00013AF5" w:rsidRPr="00925F35">
          <w:rPr>
            <w:rStyle w:val="Hyperlink"/>
            <w:lang w:val="es-ES"/>
          </w:rPr>
          <w:t>https://internetforkids.ru/en/charter/</w:t>
        </w:r>
      </w:hyperlink>
      <w:r w:rsidR="00013AF5">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C4F3EDA" w:rsidR="00130599" w:rsidRDefault="00130599" w:rsidP="000F2FAF">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w:t>
                          </w:r>
                          <w:r w:rsidR="000F2FAF">
                            <w:rPr>
                              <w:sz w:val="20"/>
                            </w:rPr>
                            <w:t>fourth</w:t>
                          </w:r>
                          <w:r w:rsidRPr="00130599">
                            <w:rPr>
                              <w:sz w:val="20"/>
                            </w:rPr>
                            <w:t xml:space="preserve"> meeting </w:t>
                          </w:r>
                          <w:r w:rsidR="00AB31DE">
                            <w:rPr>
                              <w:sz w:val="20"/>
                            </w:rPr>
                            <w:t>–</w:t>
                          </w:r>
                          <w:r w:rsidR="00B358B2">
                            <w:rPr>
                              <w:sz w:val="20"/>
                            </w:rPr>
                            <w:t xml:space="preserve"> </w:t>
                          </w:r>
                          <w:r w:rsidR="009D1BDC">
                            <w:rPr>
                              <w:sz w:val="20"/>
                            </w:rPr>
                            <w:t>19</w:t>
                          </w:r>
                          <w:r w:rsidR="00AB31DE">
                            <w:rPr>
                              <w:sz w:val="20"/>
                            </w:rPr>
                            <w:t xml:space="preserve"> </w:t>
                          </w:r>
                          <w:r w:rsidR="000F2FAF">
                            <w:rPr>
                              <w:sz w:val="20"/>
                            </w:rPr>
                            <w:t xml:space="preserve">January </w:t>
                          </w:r>
                          <w:r w:rsidR="00AB31DE">
                            <w:rPr>
                              <w:sz w:val="20"/>
                            </w:rPr>
                            <w:t>202</w:t>
                          </w:r>
                          <w:r w:rsidR="000F2FA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C4F3EDA" w:rsidR="00130599" w:rsidRDefault="00130599" w:rsidP="000F2FAF">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w:t>
                    </w:r>
                    <w:r w:rsidR="000F2FAF">
                      <w:rPr>
                        <w:sz w:val="20"/>
                      </w:rPr>
                      <w:t>fourth</w:t>
                    </w:r>
                    <w:r w:rsidRPr="00130599">
                      <w:rPr>
                        <w:sz w:val="20"/>
                      </w:rPr>
                      <w:t xml:space="preserve"> meeting </w:t>
                    </w:r>
                    <w:r w:rsidR="00AB31DE">
                      <w:rPr>
                        <w:sz w:val="20"/>
                      </w:rPr>
                      <w:t>–</w:t>
                    </w:r>
                    <w:r w:rsidR="00B358B2">
                      <w:rPr>
                        <w:sz w:val="20"/>
                      </w:rPr>
                      <w:t xml:space="preserve"> </w:t>
                    </w:r>
                    <w:r w:rsidR="009D1BDC">
                      <w:rPr>
                        <w:sz w:val="20"/>
                      </w:rPr>
                      <w:t>19</w:t>
                    </w:r>
                    <w:r w:rsidR="00AB31DE">
                      <w:rPr>
                        <w:sz w:val="20"/>
                      </w:rPr>
                      <w:t xml:space="preserve"> </w:t>
                    </w:r>
                    <w:r w:rsidR="000F2FAF">
                      <w:rPr>
                        <w:sz w:val="20"/>
                      </w:rPr>
                      <w:t xml:space="preserve">January </w:t>
                    </w:r>
                    <w:r w:rsidR="00AB31DE">
                      <w:rPr>
                        <w:sz w:val="20"/>
                      </w:rPr>
                      <w:t>202</w:t>
                    </w:r>
                    <w:r w:rsidR="000F2FA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3AF5"/>
    <w:rsid w:val="000210D4"/>
    <w:rsid w:val="00063016"/>
    <w:rsid w:val="00066795"/>
    <w:rsid w:val="00076AF6"/>
    <w:rsid w:val="000859C4"/>
    <w:rsid w:val="00085CF2"/>
    <w:rsid w:val="000B1705"/>
    <w:rsid w:val="000D75B2"/>
    <w:rsid w:val="000F2FAF"/>
    <w:rsid w:val="001121F5"/>
    <w:rsid w:val="00130599"/>
    <w:rsid w:val="001400DC"/>
    <w:rsid w:val="00140CE1"/>
    <w:rsid w:val="00146AB6"/>
    <w:rsid w:val="0017539C"/>
    <w:rsid w:val="00175AC2"/>
    <w:rsid w:val="0017609F"/>
    <w:rsid w:val="00194145"/>
    <w:rsid w:val="001A7D1D"/>
    <w:rsid w:val="001B51DD"/>
    <w:rsid w:val="001C628E"/>
    <w:rsid w:val="001E0F7B"/>
    <w:rsid w:val="001E0FBE"/>
    <w:rsid w:val="001F4774"/>
    <w:rsid w:val="002119FD"/>
    <w:rsid w:val="002130E0"/>
    <w:rsid w:val="00244F7F"/>
    <w:rsid w:val="00264425"/>
    <w:rsid w:val="00265875"/>
    <w:rsid w:val="0027303B"/>
    <w:rsid w:val="0028109B"/>
    <w:rsid w:val="002A2188"/>
    <w:rsid w:val="002B1F58"/>
    <w:rsid w:val="002C1C7A"/>
    <w:rsid w:val="002C54E2"/>
    <w:rsid w:val="0030160F"/>
    <w:rsid w:val="00320223"/>
    <w:rsid w:val="00322D0D"/>
    <w:rsid w:val="00361465"/>
    <w:rsid w:val="003771A6"/>
    <w:rsid w:val="003877F5"/>
    <w:rsid w:val="003942D4"/>
    <w:rsid w:val="003958A8"/>
    <w:rsid w:val="003C2533"/>
    <w:rsid w:val="003D5A7F"/>
    <w:rsid w:val="004016E2"/>
    <w:rsid w:val="0040435A"/>
    <w:rsid w:val="00416A24"/>
    <w:rsid w:val="00431D9E"/>
    <w:rsid w:val="00433CE8"/>
    <w:rsid w:val="00434A5C"/>
    <w:rsid w:val="004405AB"/>
    <w:rsid w:val="004544D9"/>
    <w:rsid w:val="00464CC5"/>
    <w:rsid w:val="00472BAD"/>
    <w:rsid w:val="00484009"/>
    <w:rsid w:val="00490E72"/>
    <w:rsid w:val="00491157"/>
    <w:rsid w:val="004921C8"/>
    <w:rsid w:val="00495B0B"/>
    <w:rsid w:val="004A1B8B"/>
    <w:rsid w:val="004C56D5"/>
    <w:rsid w:val="004D1851"/>
    <w:rsid w:val="004D599D"/>
    <w:rsid w:val="004E2EA5"/>
    <w:rsid w:val="004E3AEB"/>
    <w:rsid w:val="0050223C"/>
    <w:rsid w:val="005243FF"/>
    <w:rsid w:val="005525B8"/>
    <w:rsid w:val="00564FBC"/>
    <w:rsid w:val="005800BC"/>
    <w:rsid w:val="00582442"/>
    <w:rsid w:val="00595D5F"/>
    <w:rsid w:val="005A335D"/>
    <w:rsid w:val="005E2BD5"/>
    <w:rsid w:val="005F3269"/>
    <w:rsid w:val="00610DC7"/>
    <w:rsid w:val="00623AE3"/>
    <w:rsid w:val="006273F5"/>
    <w:rsid w:val="0064737F"/>
    <w:rsid w:val="006535F1"/>
    <w:rsid w:val="0065557D"/>
    <w:rsid w:val="00657D2B"/>
    <w:rsid w:val="00660D50"/>
    <w:rsid w:val="00662984"/>
    <w:rsid w:val="006716BB"/>
    <w:rsid w:val="006B1859"/>
    <w:rsid w:val="006B6680"/>
    <w:rsid w:val="006B6DCC"/>
    <w:rsid w:val="00702DEF"/>
    <w:rsid w:val="00706861"/>
    <w:rsid w:val="0075051B"/>
    <w:rsid w:val="00775655"/>
    <w:rsid w:val="00793188"/>
    <w:rsid w:val="00794D34"/>
    <w:rsid w:val="007F392D"/>
    <w:rsid w:val="00813E5E"/>
    <w:rsid w:val="0083581B"/>
    <w:rsid w:val="00863874"/>
    <w:rsid w:val="00864AFF"/>
    <w:rsid w:val="00865925"/>
    <w:rsid w:val="00891503"/>
    <w:rsid w:val="008964B4"/>
    <w:rsid w:val="008B4A6A"/>
    <w:rsid w:val="008C255C"/>
    <w:rsid w:val="008C7E27"/>
    <w:rsid w:val="008F7448"/>
    <w:rsid w:val="0090147A"/>
    <w:rsid w:val="009173EF"/>
    <w:rsid w:val="00932906"/>
    <w:rsid w:val="00955751"/>
    <w:rsid w:val="009558C7"/>
    <w:rsid w:val="00961B0B"/>
    <w:rsid w:val="00962D33"/>
    <w:rsid w:val="00976FE8"/>
    <w:rsid w:val="00986192"/>
    <w:rsid w:val="00997233"/>
    <w:rsid w:val="009A4138"/>
    <w:rsid w:val="009B38C3"/>
    <w:rsid w:val="009C253A"/>
    <w:rsid w:val="009D1BDC"/>
    <w:rsid w:val="009E17BD"/>
    <w:rsid w:val="009E485A"/>
    <w:rsid w:val="00A04CEC"/>
    <w:rsid w:val="00A27F92"/>
    <w:rsid w:val="00A32257"/>
    <w:rsid w:val="00A36D20"/>
    <w:rsid w:val="00A467DF"/>
    <w:rsid w:val="00A514A4"/>
    <w:rsid w:val="00A52C84"/>
    <w:rsid w:val="00A53D15"/>
    <w:rsid w:val="00A55622"/>
    <w:rsid w:val="00A64235"/>
    <w:rsid w:val="00A80222"/>
    <w:rsid w:val="00A83502"/>
    <w:rsid w:val="00AB31DE"/>
    <w:rsid w:val="00AD15B3"/>
    <w:rsid w:val="00AD3606"/>
    <w:rsid w:val="00AD4A3D"/>
    <w:rsid w:val="00AF6E49"/>
    <w:rsid w:val="00B04A67"/>
    <w:rsid w:val="00B0583C"/>
    <w:rsid w:val="00B358B2"/>
    <w:rsid w:val="00B40A81"/>
    <w:rsid w:val="00B44910"/>
    <w:rsid w:val="00B64669"/>
    <w:rsid w:val="00B72267"/>
    <w:rsid w:val="00B76EB6"/>
    <w:rsid w:val="00B7737B"/>
    <w:rsid w:val="00B824C8"/>
    <w:rsid w:val="00B84B9D"/>
    <w:rsid w:val="00BC251A"/>
    <w:rsid w:val="00BC54CD"/>
    <w:rsid w:val="00BD032B"/>
    <w:rsid w:val="00BE2640"/>
    <w:rsid w:val="00C01189"/>
    <w:rsid w:val="00C061E5"/>
    <w:rsid w:val="00C374DE"/>
    <w:rsid w:val="00C47AD4"/>
    <w:rsid w:val="00C52D81"/>
    <w:rsid w:val="00C55198"/>
    <w:rsid w:val="00C673AB"/>
    <w:rsid w:val="00CA6393"/>
    <w:rsid w:val="00CA734B"/>
    <w:rsid w:val="00CB18FF"/>
    <w:rsid w:val="00CD0C08"/>
    <w:rsid w:val="00CD7B1C"/>
    <w:rsid w:val="00CE03FB"/>
    <w:rsid w:val="00CE433C"/>
    <w:rsid w:val="00CF0161"/>
    <w:rsid w:val="00CF33F3"/>
    <w:rsid w:val="00D06183"/>
    <w:rsid w:val="00D07796"/>
    <w:rsid w:val="00D22C42"/>
    <w:rsid w:val="00D4035F"/>
    <w:rsid w:val="00D464CC"/>
    <w:rsid w:val="00D53C61"/>
    <w:rsid w:val="00D65041"/>
    <w:rsid w:val="00D8411F"/>
    <w:rsid w:val="00DB00D5"/>
    <w:rsid w:val="00DB162C"/>
    <w:rsid w:val="00DB1936"/>
    <w:rsid w:val="00DB384B"/>
    <w:rsid w:val="00DF0189"/>
    <w:rsid w:val="00E06FD5"/>
    <w:rsid w:val="00E10E80"/>
    <w:rsid w:val="00E124F0"/>
    <w:rsid w:val="00E227F3"/>
    <w:rsid w:val="00E545C6"/>
    <w:rsid w:val="00E60F04"/>
    <w:rsid w:val="00E62F37"/>
    <w:rsid w:val="00E65B24"/>
    <w:rsid w:val="00E854E4"/>
    <w:rsid w:val="00E86DBF"/>
    <w:rsid w:val="00EB0D6F"/>
    <w:rsid w:val="00EB2232"/>
    <w:rsid w:val="00EC408F"/>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C0742"/>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FE09A121-CE23-41AE-80B7-06BCD5FD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405A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4405AB"/>
    <w:rPr>
      <w:color w:val="605E5C"/>
      <w:shd w:val="clear" w:color="auto" w:fill="E1DFDD"/>
    </w:rPr>
  </w:style>
  <w:style w:type="character" w:styleId="PlaceholderText">
    <w:name w:val="Placeholder Text"/>
    <w:basedOn w:val="DefaultParagraphFont"/>
    <w:uiPriority w:val="99"/>
    <w:semiHidden/>
    <w:rsid w:val="00DB162C"/>
    <w:rPr>
      <w:color w:val="666666"/>
    </w:rPr>
  </w:style>
  <w:style w:type="paragraph" w:customStyle="1" w:styleId="Reasons">
    <w:name w:val="Reasons"/>
    <w:basedOn w:val="Normal"/>
    <w:qFormat/>
    <w:rsid w:val="00013AF5"/>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cop/Pages/default.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a.fedorova@cgitc.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gitc.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rnetforkids.ru/en/charter/" TargetMode="External"/><Relationship Id="rId4" Type="http://schemas.openxmlformats.org/officeDocument/2006/relationships/settings" Target="settings.xml"/><Relationship Id="rId9" Type="http://schemas.openxmlformats.org/officeDocument/2006/relationships/hyperlink" Target="https://internetforkids.ru/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ternetforkids.ru/en/charter/" TargetMode="External"/><Relationship Id="rId1" Type="http://schemas.openxmlformats.org/officeDocument/2006/relationships/hyperlink" Target="https://internetforkids.ru/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1089</Words>
  <Characters>6741</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Best practices of the Alliance for the Protection of Children in the Digital Environment</vt:lpstr>
    </vt:vector>
  </TitlesOfParts>
  <Manager/>
  <Company/>
  <LinksUpToDate>false</LinksUpToDate>
  <CharactersWithSpaces>7793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of the Alliance for the Protection of Children in the Digital Environment</dc:title>
  <dc:subject>ITU Council Working Group on child onlinie protection</dc:subject>
  <dc:creator/>
  <cp:keywords>CWG-COP; C26; Council-26</cp:keywords>
  <dc:description/>
  <dcterms:created xsi:type="dcterms:W3CDTF">2026-01-05T07:35:00Z</dcterms:created>
  <dcterms:modified xsi:type="dcterms:W3CDTF">2026-01-05T10:58:00Z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826dfc70-d086-44e3-a590-168910f148c6</vt:lpwstr>
  </property>
</Properties>
</file>