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1821" w:tblpY="2317"/>
        <w:tblW w:w="9214" w:type="dxa"/>
        <w:tblLayout w:type="fixed"/>
        <w:tblLook w:val="0000" w:firstRow="0" w:lastRow="0" w:firstColumn="0" w:lastColumn="0" w:noHBand="0" w:noVBand="0"/>
      </w:tblPr>
      <w:tblGrid>
        <w:gridCol w:w="3969"/>
        <w:gridCol w:w="5245"/>
      </w:tblGrid>
      <w:tr w:rsidR="00E24D59" w:rsidRPr="00E24D59" w14:paraId="07C78335" w14:textId="77777777" w:rsidTr="00E31DCE">
        <w:trPr>
          <w:cantSplit/>
          <w:trHeight w:val="23"/>
        </w:trPr>
        <w:tc>
          <w:tcPr>
            <w:tcW w:w="3969" w:type="dxa"/>
            <w:vMerge w:val="restart"/>
            <w:tcMar>
              <w:left w:w="0" w:type="dxa"/>
            </w:tcMar>
          </w:tcPr>
          <w:p w14:paraId="52646639" w14:textId="39D098C2" w:rsidR="00E24D59" w:rsidRPr="00E24D59" w:rsidRDefault="00E24D59" w:rsidP="00E31DCE">
            <w:pPr>
              <w:tabs>
                <w:tab w:val="left" w:pos="851"/>
              </w:tabs>
              <w:spacing w:before="0" w:line="240" w:lineRule="atLeast"/>
              <w:rPr>
                <w:b/>
                <w:bCs/>
              </w:rPr>
            </w:pPr>
            <w:bookmarkStart w:id="0" w:name="dmeeting" w:colFirst="0" w:colLast="0"/>
            <w:bookmarkStart w:id="1" w:name="dnum" w:colFirst="1" w:colLast="1"/>
            <w:bookmarkStart w:id="2" w:name="_Hlk133421839"/>
            <w:r w:rsidRPr="00E24D59">
              <w:rPr>
                <w:rFonts w:cstheme="minorHAnsi" w:hint="eastAsia"/>
                <w:b/>
                <w:bCs/>
                <w:lang w:val="ru-RU"/>
              </w:rPr>
              <w:t>议项：</w:t>
            </w:r>
            <w:r w:rsidR="00B22C64">
              <w:rPr>
                <w:rFonts w:cstheme="minorHAnsi" w:hint="eastAsia"/>
                <w:b/>
                <w:bCs/>
                <w:lang w:val="ru-RU" w:eastAsia="zh-CN"/>
              </w:rPr>
              <w:t>PL</w:t>
            </w:r>
          </w:p>
        </w:tc>
        <w:tc>
          <w:tcPr>
            <w:tcW w:w="5245" w:type="dxa"/>
          </w:tcPr>
          <w:p w14:paraId="70B26B33" w14:textId="447796AD" w:rsidR="00E24D59" w:rsidRPr="00E24D59" w:rsidRDefault="00B22C64" w:rsidP="00E31DCE">
            <w:pPr>
              <w:tabs>
                <w:tab w:val="left" w:pos="851"/>
              </w:tabs>
              <w:spacing w:before="0" w:line="240" w:lineRule="atLeast"/>
              <w:jc w:val="right"/>
              <w:rPr>
                <w:b/>
                <w:lang w:val="fr-CH"/>
              </w:rPr>
            </w:pPr>
            <w:r w:rsidRPr="00E24D59">
              <w:rPr>
                <w:rFonts w:cstheme="minorHAnsi"/>
                <w:b/>
                <w:bCs/>
                <w:lang w:val="ru-RU"/>
              </w:rPr>
              <w:t>文件</w:t>
            </w:r>
            <w:r>
              <w:rPr>
                <w:rFonts w:cstheme="minorHAnsi" w:hint="eastAsia"/>
                <w:b/>
                <w:bCs/>
                <w:lang w:val="ru-RU"/>
              </w:rPr>
              <w:t xml:space="preserve"> </w:t>
            </w:r>
            <w:r w:rsidRPr="00E24D59">
              <w:rPr>
                <w:b/>
                <w:lang w:val="fr-CH"/>
              </w:rPr>
              <w:t>C2</w:t>
            </w:r>
            <w:r>
              <w:rPr>
                <w:b/>
                <w:lang w:val="fr-CH"/>
              </w:rPr>
              <w:t>6</w:t>
            </w:r>
            <w:r w:rsidRPr="00E24D59">
              <w:rPr>
                <w:b/>
                <w:lang w:val="fr-CH"/>
              </w:rPr>
              <w:t>/</w:t>
            </w:r>
            <w:r>
              <w:rPr>
                <w:b/>
                <w:lang w:val="fr-CH"/>
              </w:rPr>
              <w:t>141</w:t>
            </w:r>
            <w:r w:rsidRPr="00E24D59">
              <w:rPr>
                <w:b/>
                <w:lang w:val="fr-CH"/>
              </w:rPr>
              <w:t>-C</w:t>
            </w:r>
          </w:p>
        </w:tc>
      </w:tr>
      <w:tr w:rsidR="00E24D59" w:rsidRPr="00813E5E" w14:paraId="1C07B4D6" w14:textId="77777777" w:rsidTr="00E31DCE">
        <w:trPr>
          <w:cantSplit/>
        </w:trPr>
        <w:tc>
          <w:tcPr>
            <w:tcW w:w="3969" w:type="dxa"/>
            <w:vMerge/>
          </w:tcPr>
          <w:p w14:paraId="0C014F84" w14:textId="77777777" w:rsidR="00E24D59" w:rsidRPr="00E24D59" w:rsidRDefault="00E24D59" w:rsidP="00E31DCE">
            <w:pPr>
              <w:tabs>
                <w:tab w:val="left" w:pos="851"/>
              </w:tabs>
              <w:spacing w:line="240" w:lineRule="atLeast"/>
              <w:rPr>
                <w:b/>
                <w:lang w:val="fr-CH"/>
              </w:rPr>
            </w:pPr>
            <w:bookmarkStart w:id="3" w:name="ddate" w:colFirst="1" w:colLast="1"/>
            <w:bookmarkEnd w:id="0"/>
            <w:bookmarkEnd w:id="1"/>
          </w:p>
        </w:tc>
        <w:tc>
          <w:tcPr>
            <w:tcW w:w="5245" w:type="dxa"/>
          </w:tcPr>
          <w:p w14:paraId="29542477" w14:textId="4CFAD375" w:rsidR="00E24D59" w:rsidRPr="00E85629" w:rsidRDefault="00B22C64" w:rsidP="00E31DCE">
            <w:pPr>
              <w:tabs>
                <w:tab w:val="left" w:pos="851"/>
              </w:tabs>
              <w:spacing w:before="0"/>
              <w:jc w:val="right"/>
              <w:rPr>
                <w:b/>
              </w:rPr>
            </w:pPr>
            <w:r>
              <w:rPr>
                <w:rFonts w:hint="eastAsia"/>
                <w:b/>
                <w:lang w:eastAsia="zh-CN"/>
              </w:rPr>
              <w:t>2026</w:t>
            </w:r>
            <w:r>
              <w:rPr>
                <w:rFonts w:hint="eastAsia"/>
                <w:b/>
                <w:lang w:eastAsia="zh-CN"/>
              </w:rPr>
              <w:t>年</w:t>
            </w:r>
            <w:r>
              <w:rPr>
                <w:rFonts w:hint="eastAsia"/>
                <w:b/>
                <w:lang w:eastAsia="zh-CN"/>
              </w:rPr>
              <w:t>10</w:t>
            </w:r>
            <w:r>
              <w:rPr>
                <w:rFonts w:hint="eastAsia"/>
                <w:b/>
                <w:lang w:eastAsia="zh-CN"/>
              </w:rPr>
              <w:t>月</w:t>
            </w:r>
            <w:r>
              <w:rPr>
                <w:rFonts w:hint="eastAsia"/>
                <w:b/>
                <w:lang w:eastAsia="zh-CN"/>
              </w:rPr>
              <w:t>5</w:t>
            </w:r>
            <w:r>
              <w:rPr>
                <w:rFonts w:hint="eastAsia"/>
                <w:b/>
                <w:lang w:eastAsia="zh-CN"/>
              </w:rPr>
              <w:t>日</w:t>
            </w:r>
          </w:p>
        </w:tc>
      </w:tr>
      <w:tr w:rsidR="00E24D59" w:rsidRPr="00813E5E" w14:paraId="1FEC9481" w14:textId="77777777" w:rsidTr="00E31DCE">
        <w:trPr>
          <w:cantSplit/>
          <w:trHeight w:val="23"/>
        </w:trPr>
        <w:tc>
          <w:tcPr>
            <w:tcW w:w="3969" w:type="dxa"/>
            <w:vMerge/>
          </w:tcPr>
          <w:p w14:paraId="6EB133C8" w14:textId="77777777" w:rsidR="00E24D59" w:rsidRPr="00813E5E" w:rsidRDefault="00E24D59" w:rsidP="00E31DCE">
            <w:pPr>
              <w:tabs>
                <w:tab w:val="left" w:pos="851"/>
              </w:tabs>
              <w:spacing w:line="240" w:lineRule="atLeast"/>
              <w:rPr>
                <w:b/>
              </w:rPr>
            </w:pPr>
            <w:bookmarkStart w:id="4" w:name="dorlang" w:colFirst="1" w:colLast="1"/>
            <w:bookmarkEnd w:id="3"/>
          </w:p>
        </w:tc>
        <w:tc>
          <w:tcPr>
            <w:tcW w:w="5245" w:type="dxa"/>
          </w:tcPr>
          <w:p w14:paraId="1F1C68C8" w14:textId="77777777" w:rsidR="00E24D59" w:rsidRPr="0052491C" w:rsidRDefault="0052491C" w:rsidP="00E31DCE">
            <w:pPr>
              <w:tabs>
                <w:tab w:val="left" w:pos="851"/>
              </w:tabs>
              <w:spacing w:before="0" w:line="240" w:lineRule="atLeast"/>
              <w:jc w:val="right"/>
              <w:rPr>
                <w:b/>
                <w:lang w:val="es-ES" w:eastAsia="zh-CN"/>
              </w:rPr>
            </w:pPr>
            <w:r w:rsidRPr="0052491C">
              <w:rPr>
                <w:rFonts w:cstheme="minorHAnsi" w:hint="eastAsia"/>
                <w:b/>
                <w:bCs/>
                <w:lang w:val="ru-RU"/>
              </w:rPr>
              <w:t>原文：英文</w:t>
            </w:r>
          </w:p>
        </w:tc>
      </w:tr>
      <w:tr w:rsidR="00E24D59" w:rsidRPr="00813E5E" w14:paraId="115367DD" w14:textId="77777777" w:rsidTr="00E31DCE">
        <w:trPr>
          <w:cantSplit/>
          <w:trHeight w:val="23"/>
        </w:trPr>
        <w:tc>
          <w:tcPr>
            <w:tcW w:w="3969" w:type="dxa"/>
          </w:tcPr>
          <w:p w14:paraId="5209D627" w14:textId="77777777" w:rsidR="00E24D59" w:rsidRPr="00813E5E" w:rsidRDefault="00E24D59" w:rsidP="00E31DCE">
            <w:pPr>
              <w:tabs>
                <w:tab w:val="left" w:pos="851"/>
              </w:tabs>
              <w:spacing w:line="240" w:lineRule="atLeast"/>
              <w:rPr>
                <w:b/>
              </w:rPr>
            </w:pPr>
          </w:p>
        </w:tc>
        <w:tc>
          <w:tcPr>
            <w:tcW w:w="5245" w:type="dxa"/>
          </w:tcPr>
          <w:p w14:paraId="5E698656" w14:textId="77777777" w:rsidR="00E24D59" w:rsidRDefault="00E24D59" w:rsidP="00E31DCE">
            <w:pPr>
              <w:tabs>
                <w:tab w:val="left" w:pos="851"/>
              </w:tabs>
              <w:spacing w:before="0" w:line="240" w:lineRule="atLeast"/>
              <w:jc w:val="right"/>
              <w:rPr>
                <w:b/>
              </w:rPr>
            </w:pPr>
          </w:p>
        </w:tc>
      </w:tr>
      <w:tr w:rsidR="00E24D59" w:rsidRPr="00813E5E" w14:paraId="4E395810" w14:textId="77777777" w:rsidTr="00E31DCE">
        <w:trPr>
          <w:cantSplit/>
        </w:trPr>
        <w:tc>
          <w:tcPr>
            <w:tcW w:w="9214" w:type="dxa"/>
            <w:gridSpan w:val="2"/>
            <w:tcMar>
              <w:left w:w="0" w:type="dxa"/>
            </w:tcMar>
          </w:tcPr>
          <w:p w14:paraId="47C43BDD" w14:textId="77777777" w:rsidR="00E24D59" w:rsidRPr="005F4C2B" w:rsidRDefault="003F086E" w:rsidP="00DA0E66">
            <w:pPr>
              <w:pStyle w:val="Source"/>
              <w:spacing w:before="840"/>
              <w:jc w:val="left"/>
              <w:rPr>
                <w:sz w:val="32"/>
                <w:szCs w:val="32"/>
                <w:lang w:eastAsia="zh-CN"/>
              </w:rPr>
            </w:pPr>
            <w:bookmarkStart w:id="5" w:name="dsource" w:colFirst="0" w:colLast="0"/>
            <w:bookmarkEnd w:id="4"/>
            <w:r w:rsidRPr="005F4C2B">
              <w:rPr>
                <w:rFonts w:cstheme="minorHAnsi" w:hint="eastAsia"/>
                <w:sz w:val="32"/>
                <w:szCs w:val="32"/>
                <w:lang w:val="ru-RU" w:eastAsia="zh-CN"/>
              </w:rPr>
              <w:t>秘书长的报告</w:t>
            </w:r>
          </w:p>
        </w:tc>
      </w:tr>
      <w:tr w:rsidR="00E24D59" w:rsidRPr="00813E5E" w14:paraId="1DA000FA" w14:textId="77777777" w:rsidTr="00E31DCE">
        <w:trPr>
          <w:cantSplit/>
        </w:trPr>
        <w:tc>
          <w:tcPr>
            <w:tcW w:w="9214" w:type="dxa"/>
            <w:gridSpan w:val="2"/>
            <w:tcMar>
              <w:left w:w="0" w:type="dxa"/>
            </w:tcMar>
          </w:tcPr>
          <w:p w14:paraId="08F4424C" w14:textId="42B88841" w:rsidR="00E24D59" w:rsidRPr="005F4C2B" w:rsidRDefault="00B22C64" w:rsidP="00E31DCE">
            <w:pPr>
              <w:pStyle w:val="Subtitle"/>
              <w:framePr w:hSpace="0" w:wrap="auto" w:hAnchor="text" w:xAlign="left" w:yAlign="inline"/>
              <w:rPr>
                <w:rFonts w:ascii="SimSun" w:eastAsia="SimSun" w:hAnsi="SimSun"/>
                <w:sz w:val="32"/>
                <w:szCs w:val="32"/>
                <w:lang w:eastAsia="zh-CN"/>
              </w:rPr>
            </w:pPr>
            <w:bookmarkStart w:id="6" w:name="dtitle1" w:colFirst="0" w:colLast="0"/>
            <w:bookmarkEnd w:id="5"/>
            <w:r>
              <w:rPr>
                <w:rFonts w:ascii="SimSun" w:eastAsia="SimSun" w:hAnsi="SimSun" w:hint="eastAsia"/>
                <w:sz w:val="32"/>
                <w:szCs w:val="32"/>
                <w:lang w:eastAsia="zh-CN"/>
              </w:rPr>
              <w:t>第七届世界电信/</w:t>
            </w:r>
            <w:r>
              <w:rPr>
                <w:rFonts w:asciiTheme="minorHAnsi" w:eastAsia="SimSun" w:hAnsiTheme="minorHAnsi" w:cstheme="minorHAnsi" w:hint="eastAsia"/>
                <w:sz w:val="32"/>
                <w:szCs w:val="32"/>
                <w:lang w:eastAsia="zh-CN"/>
              </w:rPr>
              <w:t>信息通信技术政策论坛（</w:t>
            </w:r>
            <w:r>
              <w:rPr>
                <w:rFonts w:asciiTheme="minorHAnsi" w:eastAsia="SimSun" w:hAnsiTheme="minorHAnsi" w:cstheme="minorHAnsi" w:hint="eastAsia"/>
                <w:sz w:val="32"/>
                <w:szCs w:val="32"/>
                <w:lang w:eastAsia="zh-CN"/>
              </w:rPr>
              <w:t>WTPF 26</w:t>
            </w:r>
            <w:r>
              <w:rPr>
                <w:rFonts w:asciiTheme="minorHAnsi" w:eastAsia="SimSun" w:hAnsiTheme="minorHAnsi" w:cstheme="minorHAnsi" w:hint="eastAsia"/>
                <w:sz w:val="32"/>
                <w:szCs w:val="32"/>
                <w:lang w:eastAsia="zh-CN"/>
              </w:rPr>
              <w:t>）报告</w:t>
            </w:r>
          </w:p>
        </w:tc>
      </w:tr>
      <w:tr w:rsidR="00E24D59" w:rsidRPr="00813E5E" w14:paraId="6E1F43A0" w14:textId="77777777" w:rsidTr="00E31DCE">
        <w:trPr>
          <w:cantSplit/>
        </w:trPr>
        <w:tc>
          <w:tcPr>
            <w:tcW w:w="9214" w:type="dxa"/>
            <w:gridSpan w:val="2"/>
            <w:tcBorders>
              <w:top w:val="single" w:sz="4" w:space="0" w:color="auto"/>
              <w:bottom w:val="single" w:sz="4" w:space="0" w:color="auto"/>
            </w:tcBorders>
            <w:tcMar>
              <w:left w:w="0" w:type="dxa"/>
            </w:tcMar>
          </w:tcPr>
          <w:p w14:paraId="1E524679" w14:textId="77777777" w:rsidR="003F086E" w:rsidRPr="008F64AD" w:rsidRDefault="003F086E" w:rsidP="003F086E">
            <w:pPr>
              <w:pStyle w:val="Subtitle"/>
              <w:framePr w:hSpace="0" w:wrap="auto" w:hAnchor="text" w:xAlign="left" w:yAlign="inline"/>
              <w:rPr>
                <w:rFonts w:ascii="SimSun" w:eastAsia="SimSun" w:hAnsi="SimSun" w:cstheme="minorHAnsi"/>
                <w:b/>
                <w:bCs/>
                <w:sz w:val="26"/>
                <w:szCs w:val="26"/>
                <w:lang w:eastAsia="zh-CN"/>
              </w:rPr>
            </w:pPr>
            <w:r w:rsidRPr="008F64AD">
              <w:rPr>
                <w:rFonts w:ascii="SimSun" w:eastAsia="SimSun" w:hAnsi="SimSun" w:cstheme="minorHAnsi"/>
                <w:b/>
                <w:bCs/>
                <w:sz w:val="26"/>
                <w:szCs w:val="26"/>
                <w:lang w:eastAsia="zh-CN"/>
              </w:rPr>
              <w:t>目的</w:t>
            </w:r>
            <w:r w:rsidRPr="008F64AD">
              <w:rPr>
                <w:rFonts w:ascii="SimSun" w:eastAsia="SimSun" w:hAnsi="SimSun" w:cstheme="minorHAnsi" w:hint="eastAsia"/>
                <w:b/>
                <w:bCs/>
                <w:sz w:val="26"/>
                <w:szCs w:val="26"/>
                <w:lang w:eastAsia="zh-CN"/>
              </w:rPr>
              <w:t xml:space="preserve"> </w:t>
            </w:r>
          </w:p>
          <w:p w14:paraId="556646A7" w14:textId="007A6FC3" w:rsidR="003F086E" w:rsidRPr="005F4C2B" w:rsidRDefault="00B22C64" w:rsidP="00B22C64">
            <w:pPr>
              <w:pStyle w:val="Subtitle"/>
              <w:framePr w:hSpace="0" w:wrap="auto" w:hAnchor="text" w:xAlign="left" w:yAlign="inline"/>
              <w:ind w:firstLineChars="200" w:firstLine="480"/>
              <w:rPr>
                <w:rFonts w:ascii="SimSun" w:eastAsia="SimSun" w:hAnsi="SimSun" w:cstheme="minorHAnsi"/>
                <w:b/>
                <w:bCs/>
                <w:sz w:val="24"/>
                <w:szCs w:val="24"/>
                <w:lang w:eastAsia="zh-CN"/>
              </w:rPr>
            </w:pPr>
            <w:r>
              <w:rPr>
                <w:rFonts w:ascii="SimSun" w:eastAsia="SimSun" w:hAnsi="SimSun" w:cstheme="minorHAnsi" w:hint="eastAsia"/>
                <w:sz w:val="24"/>
                <w:szCs w:val="24"/>
                <w:lang w:eastAsia="zh-CN"/>
              </w:rPr>
              <w:t>本报告总结了</w:t>
            </w:r>
            <w:r w:rsidRPr="00D43148">
              <w:rPr>
                <w:rFonts w:asciiTheme="minorHAnsi" w:eastAsia="SimSun" w:hAnsiTheme="minorHAnsi" w:cstheme="minorHAnsi"/>
                <w:sz w:val="24"/>
                <w:szCs w:val="24"/>
                <w:lang w:eastAsia="zh-CN"/>
              </w:rPr>
              <w:t>2026</w:t>
            </w:r>
            <w:r w:rsidRPr="00D43148">
              <w:rPr>
                <w:rFonts w:asciiTheme="minorHAnsi" w:eastAsia="SimSun" w:hAnsiTheme="minorHAnsi" w:cstheme="minorHAnsi"/>
                <w:sz w:val="24"/>
                <w:szCs w:val="24"/>
                <w:lang w:eastAsia="zh-CN"/>
              </w:rPr>
              <w:t>年</w:t>
            </w:r>
            <w:r>
              <w:rPr>
                <w:rFonts w:asciiTheme="minorHAnsi" w:eastAsia="SimSun" w:hAnsiTheme="minorHAnsi" w:cstheme="minorHAnsi" w:hint="eastAsia"/>
                <w:sz w:val="24"/>
                <w:szCs w:val="24"/>
                <w:lang w:eastAsia="zh-CN"/>
              </w:rPr>
              <w:t>9</w:t>
            </w:r>
            <w:r>
              <w:rPr>
                <w:rFonts w:asciiTheme="minorHAnsi" w:eastAsia="SimSun" w:hAnsiTheme="minorHAnsi" w:cstheme="minorHAnsi" w:hint="eastAsia"/>
                <w:sz w:val="24"/>
                <w:szCs w:val="24"/>
                <w:lang w:eastAsia="zh-CN"/>
              </w:rPr>
              <w:t>月</w:t>
            </w:r>
            <w:r>
              <w:rPr>
                <w:rFonts w:asciiTheme="minorHAnsi" w:eastAsia="SimSun" w:hAnsiTheme="minorHAnsi" w:cstheme="minorHAnsi" w:hint="eastAsia"/>
                <w:sz w:val="24"/>
                <w:szCs w:val="24"/>
                <w:lang w:eastAsia="zh-CN"/>
              </w:rPr>
              <w:t>2</w:t>
            </w:r>
            <w:r>
              <w:rPr>
                <w:rFonts w:asciiTheme="minorHAnsi" w:eastAsia="SimSun" w:hAnsiTheme="minorHAnsi" w:cstheme="minorHAnsi" w:hint="eastAsia"/>
                <w:sz w:val="24"/>
                <w:szCs w:val="24"/>
                <w:lang w:eastAsia="zh-CN"/>
              </w:rPr>
              <w:t>至</w:t>
            </w:r>
            <w:r>
              <w:rPr>
                <w:rFonts w:asciiTheme="minorHAnsi" w:eastAsia="SimSun" w:hAnsiTheme="minorHAnsi" w:cstheme="minorHAnsi" w:hint="eastAsia"/>
                <w:sz w:val="24"/>
                <w:szCs w:val="24"/>
                <w:lang w:eastAsia="zh-CN"/>
              </w:rPr>
              <w:t>4</w:t>
            </w:r>
            <w:r>
              <w:rPr>
                <w:rFonts w:asciiTheme="minorHAnsi" w:eastAsia="SimSun" w:hAnsiTheme="minorHAnsi" w:cstheme="minorHAnsi" w:hint="eastAsia"/>
                <w:sz w:val="24"/>
                <w:szCs w:val="24"/>
                <w:lang w:eastAsia="zh-CN"/>
              </w:rPr>
              <w:t>日举行的国际电联第七届世界电信</w:t>
            </w:r>
            <w:r>
              <w:rPr>
                <w:rFonts w:asciiTheme="minorHAnsi" w:eastAsia="SimSun" w:hAnsiTheme="minorHAnsi" w:cstheme="minorHAnsi" w:hint="eastAsia"/>
                <w:sz w:val="24"/>
                <w:szCs w:val="24"/>
                <w:lang w:eastAsia="zh-CN"/>
              </w:rPr>
              <w:t>/</w:t>
            </w:r>
            <w:r>
              <w:rPr>
                <w:rFonts w:asciiTheme="minorHAnsi" w:eastAsia="SimSun" w:hAnsiTheme="minorHAnsi" w:cstheme="minorHAnsi" w:hint="eastAsia"/>
                <w:sz w:val="24"/>
                <w:szCs w:val="24"/>
                <w:lang w:eastAsia="zh-CN"/>
              </w:rPr>
              <w:t>信息通信技术（</w:t>
            </w:r>
            <w:r>
              <w:rPr>
                <w:rFonts w:asciiTheme="minorHAnsi" w:eastAsia="SimSun" w:hAnsiTheme="minorHAnsi" w:cstheme="minorHAnsi" w:hint="eastAsia"/>
                <w:sz w:val="24"/>
                <w:szCs w:val="24"/>
                <w:lang w:eastAsia="zh-CN"/>
              </w:rPr>
              <w:t>ICT</w:t>
            </w:r>
            <w:r>
              <w:rPr>
                <w:rFonts w:asciiTheme="minorHAnsi" w:eastAsia="SimSun" w:hAnsiTheme="minorHAnsi" w:cstheme="minorHAnsi" w:hint="eastAsia"/>
                <w:sz w:val="24"/>
                <w:szCs w:val="24"/>
                <w:lang w:eastAsia="zh-CN"/>
              </w:rPr>
              <w:t>）政策论坛（</w:t>
            </w:r>
            <w:r>
              <w:rPr>
                <w:rFonts w:asciiTheme="minorHAnsi" w:eastAsia="SimSun" w:hAnsiTheme="minorHAnsi" w:cstheme="minorHAnsi" w:hint="eastAsia"/>
                <w:sz w:val="24"/>
                <w:szCs w:val="24"/>
                <w:lang w:eastAsia="zh-CN"/>
              </w:rPr>
              <w:t>WTPF</w:t>
            </w:r>
            <w:r>
              <w:rPr>
                <w:rFonts w:asciiTheme="minorHAnsi" w:eastAsia="SimSun" w:hAnsiTheme="minorHAnsi" w:cstheme="minorHAnsi" w:hint="eastAsia"/>
                <w:sz w:val="24"/>
                <w:szCs w:val="24"/>
                <w:lang w:eastAsia="zh-CN"/>
              </w:rPr>
              <w:t>）的筹备进程、开展和成果。</w:t>
            </w:r>
          </w:p>
          <w:p w14:paraId="4FB1656F" w14:textId="77777777" w:rsidR="003F086E" w:rsidRPr="008F64AD" w:rsidRDefault="003F086E" w:rsidP="003F086E">
            <w:pPr>
              <w:pStyle w:val="Subtitle"/>
              <w:framePr w:hSpace="0" w:wrap="auto" w:hAnchor="text" w:xAlign="left" w:yAlign="inline"/>
              <w:rPr>
                <w:rFonts w:ascii="SimSun" w:eastAsia="SimSun" w:hAnsi="SimSun" w:cstheme="minorHAnsi"/>
                <w:b/>
                <w:bCs/>
                <w:sz w:val="26"/>
                <w:szCs w:val="26"/>
                <w:lang w:eastAsia="zh-CN"/>
              </w:rPr>
            </w:pPr>
            <w:r w:rsidRPr="008F64AD">
              <w:rPr>
                <w:rFonts w:ascii="SimSun" w:eastAsia="SimSun" w:hAnsi="SimSun" w:cstheme="minorHAnsi"/>
                <w:b/>
                <w:bCs/>
                <w:sz w:val="26"/>
                <w:szCs w:val="26"/>
                <w:lang w:eastAsia="zh-CN"/>
              </w:rPr>
              <w:t>理事会需采取的行动</w:t>
            </w:r>
          </w:p>
          <w:p w14:paraId="638D3B53" w14:textId="7A1864A8" w:rsidR="003F086E" w:rsidRPr="005F4C2B" w:rsidRDefault="00B22C64" w:rsidP="00B22C64">
            <w:pPr>
              <w:pStyle w:val="Subtitle"/>
              <w:framePr w:hSpace="0" w:wrap="auto" w:hAnchor="text" w:xAlign="left" w:yAlign="inline"/>
              <w:ind w:firstLineChars="200" w:firstLine="480"/>
              <w:rPr>
                <w:rFonts w:ascii="SimSun" w:eastAsia="SimSun" w:hAnsi="SimSun" w:cstheme="minorHAnsi"/>
                <w:b/>
                <w:bCs/>
                <w:sz w:val="24"/>
                <w:szCs w:val="24"/>
                <w:lang w:eastAsia="zh-CN"/>
              </w:rPr>
            </w:pPr>
            <w:r>
              <w:rPr>
                <w:rFonts w:ascii="SimSun" w:eastAsia="SimSun" w:hAnsi="SimSun" w:cstheme="minorHAnsi" w:hint="eastAsia"/>
                <w:sz w:val="24"/>
                <w:szCs w:val="24"/>
                <w:lang w:eastAsia="zh-CN"/>
              </w:rPr>
              <w:t>请理事会将本报告</w:t>
            </w:r>
            <w:r>
              <w:rPr>
                <w:rFonts w:ascii="SimSun" w:eastAsia="SimSun" w:hAnsi="SimSun" w:cstheme="minorHAnsi" w:hint="eastAsia"/>
                <w:b/>
                <w:bCs/>
                <w:sz w:val="24"/>
                <w:szCs w:val="24"/>
                <w:lang w:eastAsia="zh-CN"/>
              </w:rPr>
              <w:t>记录在案</w:t>
            </w:r>
            <w:r>
              <w:rPr>
                <w:rFonts w:ascii="SimSun" w:eastAsia="SimSun" w:hAnsi="SimSun" w:cstheme="minorHAnsi" w:hint="eastAsia"/>
                <w:sz w:val="24"/>
                <w:szCs w:val="24"/>
                <w:lang w:eastAsia="zh-CN"/>
              </w:rPr>
              <w:t>，并将其转呈</w:t>
            </w:r>
            <w:r w:rsidRPr="00D43148">
              <w:rPr>
                <w:rFonts w:asciiTheme="minorHAnsi" w:eastAsia="SimSun" w:hAnsiTheme="minorHAnsi" w:cstheme="minorHAnsi"/>
                <w:sz w:val="24"/>
                <w:szCs w:val="24"/>
                <w:lang w:eastAsia="zh-CN"/>
              </w:rPr>
              <w:t>PP-26</w:t>
            </w:r>
            <w:r>
              <w:rPr>
                <w:rFonts w:ascii="SimSun" w:eastAsia="SimSun" w:hAnsi="SimSun" w:cstheme="minorHAnsi" w:hint="eastAsia"/>
                <w:sz w:val="24"/>
                <w:szCs w:val="24"/>
                <w:lang w:eastAsia="zh-CN"/>
              </w:rPr>
              <w:t>，以供采取任何必要行动。</w:t>
            </w:r>
          </w:p>
          <w:p w14:paraId="3C29BD7D" w14:textId="77777777" w:rsidR="003F086E" w:rsidRPr="008F64AD" w:rsidRDefault="003F086E" w:rsidP="003F086E">
            <w:pPr>
              <w:pStyle w:val="Subtitle"/>
              <w:framePr w:hSpace="0" w:wrap="auto" w:hAnchor="text" w:xAlign="left" w:yAlign="inline"/>
              <w:rPr>
                <w:rFonts w:ascii="SimSun" w:eastAsia="SimSun" w:hAnsi="SimSun" w:cstheme="minorHAnsi"/>
                <w:b/>
                <w:bCs/>
                <w:sz w:val="26"/>
                <w:szCs w:val="26"/>
                <w:lang w:eastAsia="zh-CN"/>
              </w:rPr>
            </w:pPr>
            <w:r w:rsidRPr="008F64AD">
              <w:rPr>
                <w:rFonts w:ascii="SimSun" w:eastAsia="SimSun" w:hAnsi="SimSun" w:cstheme="minorHAnsi" w:hint="eastAsia"/>
                <w:b/>
                <w:bCs/>
                <w:sz w:val="26"/>
                <w:szCs w:val="26"/>
                <w:lang w:eastAsia="zh-CN"/>
              </w:rPr>
              <w:t>与</w:t>
            </w:r>
            <w:r w:rsidRPr="008F64AD">
              <w:rPr>
                <w:rFonts w:ascii="SimSun" w:eastAsia="SimSun" w:hAnsi="SimSun" w:cstheme="minorHAnsi"/>
                <w:b/>
                <w:bCs/>
                <w:sz w:val="26"/>
                <w:szCs w:val="26"/>
                <w:lang w:eastAsia="zh-CN"/>
              </w:rPr>
              <w:t>《战略规划》</w:t>
            </w:r>
            <w:r w:rsidRPr="008F64AD">
              <w:rPr>
                <w:rFonts w:ascii="SimSun" w:eastAsia="SimSun" w:hAnsi="SimSun" w:cstheme="minorHAnsi" w:hint="eastAsia"/>
                <w:b/>
                <w:bCs/>
                <w:sz w:val="26"/>
                <w:szCs w:val="26"/>
                <w:lang w:eastAsia="zh-CN"/>
              </w:rPr>
              <w:t>的关联</w:t>
            </w:r>
          </w:p>
          <w:p w14:paraId="28573230" w14:textId="777BB29C" w:rsidR="003F086E" w:rsidRPr="005F4C2B" w:rsidRDefault="00B22C64" w:rsidP="00B22C64">
            <w:pPr>
              <w:pStyle w:val="Subtitle"/>
              <w:framePr w:hSpace="0" w:wrap="auto" w:hAnchor="text" w:xAlign="left" w:yAlign="inline"/>
              <w:ind w:firstLineChars="200" w:firstLine="480"/>
              <w:rPr>
                <w:rFonts w:ascii="SimSun" w:eastAsia="SimSun" w:hAnsi="SimSun" w:cstheme="minorHAnsi"/>
                <w:b/>
                <w:bCs/>
                <w:sz w:val="24"/>
                <w:szCs w:val="24"/>
                <w:lang w:eastAsia="zh-CN"/>
              </w:rPr>
            </w:pPr>
            <w:r>
              <w:rPr>
                <w:rFonts w:ascii="SimSun" w:eastAsia="SimSun" w:hAnsi="SimSun" w:cstheme="minorHAnsi" w:hint="eastAsia"/>
                <w:sz w:val="24"/>
                <w:szCs w:val="24"/>
                <w:lang w:eastAsia="zh-CN"/>
              </w:rPr>
              <w:t>召集平台。</w:t>
            </w:r>
          </w:p>
          <w:p w14:paraId="342D23BF" w14:textId="4164C8A8" w:rsidR="003F086E" w:rsidRPr="00E24D59" w:rsidRDefault="003F086E" w:rsidP="003F086E">
            <w:pPr>
              <w:pStyle w:val="Subtitle"/>
              <w:framePr w:hSpace="0" w:wrap="auto" w:hAnchor="text" w:xAlign="left" w:yAlign="inline"/>
              <w:rPr>
                <w:rFonts w:ascii="SimSun" w:eastAsia="SimSun" w:hAnsi="SimSun" w:cstheme="minorHAnsi"/>
                <w:b/>
                <w:bCs/>
                <w:sz w:val="26"/>
                <w:szCs w:val="26"/>
                <w:lang w:eastAsia="zh-CN"/>
              </w:rPr>
            </w:pPr>
            <w:r w:rsidRPr="008F64AD">
              <w:rPr>
                <w:rFonts w:ascii="SimSun" w:eastAsia="SimSun" w:hAnsi="SimSun" w:cstheme="minorHAnsi"/>
                <w:b/>
                <w:bCs/>
                <w:sz w:val="26"/>
                <w:szCs w:val="26"/>
                <w:lang w:eastAsia="zh-CN"/>
              </w:rPr>
              <w:t>财务影响</w:t>
            </w:r>
          </w:p>
          <w:p w14:paraId="42C114BA" w14:textId="75BBF1DC" w:rsidR="008F64AD" w:rsidRPr="005F4C2B" w:rsidRDefault="00B22C64" w:rsidP="00B22C64">
            <w:pPr>
              <w:pStyle w:val="Subtitle"/>
              <w:framePr w:hSpace="0" w:wrap="auto" w:hAnchor="text" w:xAlign="left" w:yAlign="inline"/>
              <w:ind w:firstLineChars="200" w:firstLine="480"/>
              <w:rPr>
                <w:rFonts w:ascii="SimSun" w:eastAsia="SimSun" w:hAnsi="SimSun" w:cstheme="minorHAnsi"/>
                <w:b/>
                <w:bCs/>
                <w:sz w:val="24"/>
                <w:szCs w:val="24"/>
                <w:lang w:eastAsia="zh-CN"/>
              </w:rPr>
            </w:pPr>
            <w:r>
              <w:rPr>
                <w:rFonts w:ascii="SimSun" w:eastAsia="SimSun" w:hAnsi="SimSun" w:cstheme="minorHAnsi" w:hint="eastAsia"/>
                <w:sz w:val="24"/>
                <w:szCs w:val="24"/>
                <w:lang w:eastAsia="zh-CN"/>
              </w:rPr>
              <w:t>在</w:t>
            </w:r>
            <w:r>
              <w:rPr>
                <w:rFonts w:asciiTheme="minorHAnsi" w:eastAsia="SimSun" w:hAnsiTheme="minorHAnsi" w:cstheme="minorHAnsi" w:hint="eastAsia"/>
                <w:sz w:val="24"/>
                <w:szCs w:val="24"/>
                <w:lang w:eastAsia="zh-CN"/>
              </w:rPr>
              <w:t>2026-2027</w:t>
            </w:r>
            <w:r>
              <w:rPr>
                <w:rFonts w:asciiTheme="minorHAnsi" w:eastAsia="SimSun" w:hAnsiTheme="minorHAnsi" w:cstheme="minorHAnsi" w:hint="eastAsia"/>
                <w:sz w:val="24"/>
                <w:szCs w:val="24"/>
                <w:lang w:eastAsia="zh-CN"/>
              </w:rPr>
              <w:t>年预算范围内。</w:t>
            </w:r>
          </w:p>
          <w:p w14:paraId="04450235" w14:textId="77777777" w:rsidR="00E24D59" w:rsidRPr="00E24D59" w:rsidRDefault="00E24D59" w:rsidP="00E24D59">
            <w:pPr>
              <w:pStyle w:val="Subtitle"/>
              <w:framePr w:hSpace="0" w:wrap="auto" w:hAnchor="text" w:xAlign="left" w:yAlign="inline"/>
              <w:rPr>
                <w:rFonts w:ascii="SimSun" w:eastAsia="SimSun" w:hAnsi="SimSun" w:cstheme="minorHAnsi"/>
                <w:b/>
                <w:bCs/>
                <w:sz w:val="26"/>
                <w:szCs w:val="26"/>
                <w:lang w:eastAsia="zh-CN"/>
              </w:rPr>
            </w:pPr>
            <w:r w:rsidRPr="00E24D59">
              <w:rPr>
                <w:rFonts w:ascii="SimSun" w:eastAsia="SimSun" w:hAnsi="SimSun" w:cstheme="minorHAnsi"/>
                <w:b/>
                <w:bCs/>
                <w:sz w:val="26"/>
                <w:szCs w:val="26"/>
                <w:lang w:eastAsia="zh-CN"/>
              </w:rPr>
              <w:t>__________________</w:t>
            </w:r>
          </w:p>
          <w:p w14:paraId="66726E8A" w14:textId="77777777" w:rsidR="00E24D59" w:rsidRDefault="00E24D59" w:rsidP="00E24D59">
            <w:pPr>
              <w:pStyle w:val="Subtitle"/>
              <w:framePr w:hSpace="0" w:wrap="auto" w:hAnchor="text" w:xAlign="left" w:yAlign="inline"/>
              <w:rPr>
                <w:rFonts w:ascii="SimSun" w:eastAsia="SimSun" w:hAnsi="SimSun" w:cstheme="minorHAnsi"/>
                <w:b/>
                <w:bCs/>
                <w:sz w:val="26"/>
                <w:szCs w:val="26"/>
                <w:lang w:val="fr-CH" w:eastAsia="zh-CN"/>
              </w:rPr>
            </w:pPr>
            <w:r w:rsidRPr="00E24D59">
              <w:rPr>
                <w:rFonts w:ascii="SimSun" w:eastAsia="SimSun" w:hAnsi="SimSun" w:cstheme="minorHAnsi" w:hint="eastAsia"/>
                <w:b/>
                <w:bCs/>
                <w:sz w:val="26"/>
                <w:szCs w:val="26"/>
                <w:lang w:eastAsia="zh-CN"/>
              </w:rPr>
              <w:t>参考文件</w:t>
            </w:r>
          </w:p>
          <w:p w14:paraId="4F078251" w14:textId="0E1B6DD9" w:rsidR="00E24D59" w:rsidRPr="00B22C64" w:rsidRDefault="00B22C64" w:rsidP="00B22C64">
            <w:pPr>
              <w:spacing w:after="160"/>
              <w:ind w:firstLineChars="200" w:firstLine="440"/>
              <w:rPr>
                <w:rFonts w:cs="Calibri"/>
                <w:lang w:eastAsia="zh-CN"/>
              </w:rPr>
            </w:pPr>
            <w:r w:rsidRPr="00B22C64">
              <w:rPr>
                <w:rFonts w:eastAsia="STKaiti" w:cs="Calibri"/>
                <w:sz w:val="22"/>
                <w:szCs w:val="22"/>
                <w:lang w:eastAsia="zh-CN"/>
              </w:rPr>
              <w:t>全权代表大会</w:t>
            </w:r>
            <w:hyperlink r:id="rId8" w:history="1">
              <w:r w:rsidRPr="00B22C64">
                <w:rPr>
                  <w:rStyle w:val="Hyperlink"/>
                  <w:rFonts w:eastAsia="STKaiti" w:cs="Calibri"/>
                  <w:sz w:val="22"/>
                  <w:szCs w:val="22"/>
                  <w:u w:val="single"/>
                  <w:lang w:eastAsia="zh-CN"/>
                </w:rPr>
                <w:t>第</w:t>
              </w:r>
              <w:r w:rsidRPr="00B22C64">
                <w:rPr>
                  <w:rStyle w:val="Hyperlink"/>
                  <w:rFonts w:eastAsia="STKaiti" w:cs="Calibri"/>
                  <w:sz w:val="22"/>
                  <w:szCs w:val="22"/>
                  <w:u w:val="single"/>
                  <w:lang w:val="fr-CH" w:eastAsia="zh-CN"/>
                </w:rPr>
                <w:t>2</w:t>
              </w:r>
              <w:r w:rsidRPr="00B22C64">
                <w:rPr>
                  <w:rStyle w:val="Hyperlink"/>
                  <w:rFonts w:eastAsia="STKaiti" w:cs="Calibri"/>
                  <w:sz w:val="22"/>
                  <w:szCs w:val="22"/>
                  <w:u w:val="single"/>
                  <w:lang w:eastAsia="zh-CN"/>
                </w:rPr>
                <w:t>号决议</w:t>
              </w:r>
              <w:r w:rsidRPr="00B22C64">
                <w:rPr>
                  <w:rStyle w:val="Hyperlink"/>
                  <w:rFonts w:eastAsia="STKaiti" w:cs="Calibri"/>
                  <w:sz w:val="22"/>
                  <w:szCs w:val="22"/>
                  <w:u w:val="single"/>
                  <w:lang w:val="fr-CH" w:eastAsia="zh-CN"/>
                </w:rPr>
                <w:t>（</w:t>
              </w:r>
              <w:r w:rsidRPr="00B22C64">
                <w:rPr>
                  <w:rStyle w:val="Hyperlink"/>
                  <w:rFonts w:eastAsia="STKaiti" w:cs="Calibri"/>
                  <w:sz w:val="22"/>
                  <w:szCs w:val="22"/>
                  <w:u w:val="single"/>
                  <w:lang w:val="fr-CH" w:eastAsia="zh-CN"/>
                </w:rPr>
                <w:t>2022</w:t>
              </w:r>
              <w:r w:rsidRPr="00B22C64">
                <w:rPr>
                  <w:rStyle w:val="Hyperlink"/>
                  <w:rFonts w:eastAsia="STKaiti" w:cs="Calibri"/>
                  <w:sz w:val="22"/>
                  <w:szCs w:val="22"/>
                  <w:u w:val="single"/>
                  <w:lang w:val="fr-CH" w:eastAsia="zh-CN"/>
                </w:rPr>
                <w:t>年，布加勒斯特，修订版）</w:t>
              </w:r>
            </w:hyperlink>
            <w:r w:rsidRPr="00B22C64">
              <w:rPr>
                <w:rFonts w:eastAsia="STKaiti" w:cs="Calibri"/>
                <w:sz w:val="22"/>
                <w:szCs w:val="22"/>
                <w:lang w:val="fr-CH" w:eastAsia="zh-CN"/>
              </w:rPr>
              <w:t>；理事会</w:t>
            </w:r>
            <w:hyperlink r:id="rId9" w:history="1">
              <w:r w:rsidRPr="00B22C64">
                <w:rPr>
                  <w:rStyle w:val="Hyperlink"/>
                  <w:rFonts w:eastAsia="STKaiti" w:cs="Calibri"/>
                  <w:sz w:val="22"/>
                  <w:szCs w:val="22"/>
                  <w:u w:val="single"/>
                  <w:lang w:val="fr-CH" w:eastAsia="zh-CN"/>
                </w:rPr>
                <w:t>第</w:t>
              </w:r>
              <w:r w:rsidRPr="00B22C64">
                <w:rPr>
                  <w:rStyle w:val="Hyperlink"/>
                  <w:rFonts w:eastAsia="STKaiti" w:cs="Calibri"/>
                  <w:sz w:val="22"/>
                  <w:szCs w:val="22"/>
                  <w:u w:val="single"/>
                  <w:lang w:val="fr-CH" w:eastAsia="zh-CN"/>
                </w:rPr>
                <w:t>641</w:t>
              </w:r>
              <w:r w:rsidRPr="00B22C64">
                <w:rPr>
                  <w:rStyle w:val="Hyperlink"/>
                  <w:rFonts w:eastAsia="STKaiti" w:cs="Calibri"/>
                  <w:sz w:val="22"/>
                  <w:szCs w:val="22"/>
                  <w:u w:val="single"/>
                  <w:lang w:val="fr-CH" w:eastAsia="zh-CN"/>
                </w:rPr>
                <w:t>号决定（</w:t>
              </w:r>
              <w:r w:rsidRPr="00B22C64">
                <w:rPr>
                  <w:rStyle w:val="Hyperlink"/>
                  <w:rFonts w:eastAsia="STKaiti" w:cs="Calibri"/>
                  <w:sz w:val="22"/>
                  <w:szCs w:val="22"/>
                  <w:u w:val="single"/>
                  <w:lang w:val="fr-CH" w:eastAsia="zh-CN"/>
                </w:rPr>
                <w:t>C24</w:t>
              </w:r>
              <w:r w:rsidRPr="00B22C64">
                <w:rPr>
                  <w:rStyle w:val="Hyperlink"/>
                  <w:rFonts w:eastAsia="STKaiti" w:cs="Calibri"/>
                  <w:sz w:val="22"/>
                  <w:szCs w:val="22"/>
                  <w:u w:val="single"/>
                  <w:lang w:val="fr-CH" w:eastAsia="zh-CN"/>
                </w:rPr>
                <w:t>，最后修正</w:t>
              </w:r>
              <w:r w:rsidRPr="00B22C64">
                <w:rPr>
                  <w:rStyle w:val="Hyperlink"/>
                  <w:rFonts w:eastAsia="STKaiti" w:cs="Calibri"/>
                  <w:sz w:val="22"/>
                  <w:szCs w:val="22"/>
                  <w:u w:val="single"/>
                  <w:lang w:val="fr-CH" w:eastAsia="zh-CN"/>
                </w:rPr>
                <w:t>C26</w:t>
              </w:r>
              <w:r w:rsidRPr="00B22C64">
                <w:rPr>
                  <w:rStyle w:val="Hyperlink"/>
                  <w:rFonts w:eastAsia="STKaiti" w:cs="Calibri"/>
                  <w:sz w:val="22"/>
                  <w:szCs w:val="22"/>
                  <w:u w:val="single"/>
                  <w:lang w:val="fr-CH" w:eastAsia="zh-CN"/>
                </w:rPr>
                <w:t>）</w:t>
              </w:r>
            </w:hyperlink>
            <w:r w:rsidRPr="00B22C64">
              <w:rPr>
                <w:rFonts w:eastAsia="STKaiti" w:cs="Calibri"/>
                <w:sz w:val="22"/>
                <w:szCs w:val="22"/>
                <w:lang w:val="fr-CH" w:eastAsia="zh-CN"/>
              </w:rPr>
              <w:t>；</w:t>
            </w:r>
            <w:hyperlink r:id="rId10" w:history="1">
              <w:r w:rsidRPr="00B22C64">
                <w:rPr>
                  <w:rStyle w:val="Hyperlink"/>
                  <w:rFonts w:eastAsia="STKaiti" w:cs="Calibri"/>
                  <w:sz w:val="22"/>
                  <w:szCs w:val="22"/>
                  <w:u w:val="single"/>
                  <w:lang w:val="fr-CH" w:eastAsia="zh-CN"/>
                </w:rPr>
                <w:t>《</w:t>
              </w:r>
              <w:r w:rsidRPr="00B22C64">
                <w:rPr>
                  <w:rStyle w:val="Hyperlink"/>
                  <w:rFonts w:eastAsia="STKaiti" w:cs="Calibri"/>
                  <w:sz w:val="22"/>
                  <w:szCs w:val="22"/>
                  <w:u w:val="single"/>
                  <w:lang w:val="fr-CH" w:eastAsia="zh-CN"/>
                </w:rPr>
                <w:t>WTPF-26</w:t>
              </w:r>
              <w:r w:rsidRPr="00B22C64">
                <w:rPr>
                  <w:rStyle w:val="Hyperlink"/>
                  <w:rFonts w:eastAsia="STKaiti" w:cs="Calibri"/>
                  <w:sz w:val="22"/>
                  <w:szCs w:val="22"/>
                  <w:u w:val="single"/>
                  <w:lang w:val="fr-CH" w:eastAsia="zh-CN"/>
                </w:rPr>
                <w:t>主席的报告》</w:t>
              </w:r>
            </w:hyperlink>
          </w:p>
        </w:tc>
      </w:tr>
      <w:bookmarkEnd w:id="2"/>
      <w:bookmarkEnd w:id="6"/>
    </w:tbl>
    <w:p w14:paraId="40724809" w14:textId="77777777" w:rsidR="00E24D59" w:rsidRDefault="00E24D59">
      <w:pPr>
        <w:tabs>
          <w:tab w:val="clear" w:pos="794"/>
          <w:tab w:val="clear" w:pos="1191"/>
          <w:tab w:val="clear" w:pos="1588"/>
          <w:tab w:val="clear" w:pos="1985"/>
        </w:tabs>
        <w:overflowPunct/>
        <w:autoSpaceDE/>
        <w:autoSpaceDN/>
        <w:adjustRightInd/>
        <w:spacing w:before="0"/>
        <w:textAlignment w:val="auto"/>
        <w:rPr>
          <w:lang w:eastAsia="zh-CN"/>
        </w:rPr>
      </w:pPr>
    </w:p>
    <w:p w14:paraId="7B42654C" w14:textId="77777777" w:rsidR="00E24D59" w:rsidRDefault="00E24D59">
      <w:pPr>
        <w:tabs>
          <w:tab w:val="clear" w:pos="794"/>
          <w:tab w:val="clear" w:pos="1191"/>
          <w:tab w:val="clear" w:pos="1588"/>
          <w:tab w:val="clear" w:pos="1985"/>
        </w:tabs>
        <w:overflowPunct/>
        <w:autoSpaceDE/>
        <w:autoSpaceDN/>
        <w:adjustRightInd/>
        <w:spacing w:before="0"/>
        <w:textAlignment w:val="auto"/>
        <w:rPr>
          <w:lang w:eastAsia="zh-CN"/>
        </w:rPr>
      </w:pPr>
      <w:r>
        <w:rPr>
          <w:lang w:eastAsia="zh-CN"/>
        </w:rPr>
        <w:br w:type="page"/>
      </w:r>
    </w:p>
    <w:p w14:paraId="125D1625" w14:textId="77777777" w:rsidR="00B22C64" w:rsidRDefault="00B22C64" w:rsidP="00B22C64">
      <w:pPr>
        <w:pStyle w:val="Heading1"/>
        <w:rPr>
          <w:lang w:eastAsia="zh-CN"/>
        </w:rPr>
      </w:pPr>
      <w:r>
        <w:rPr>
          <w:lang w:eastAsia="zh-CN"/>
        </w:rPr>
        <w:lastRenderedPageBreak/>
        <w:t>1</w:t>
      </w:r>
      <w:r>
        <w:rPr>
          <w:lang w:eastAsia="zh-CN"/>
        </w:rPr>
        <w:tab/>
      </w:r>
      <w:r>
        <w:rPr>
          <w:rFonts w:hint="eastAsia"/>
          <w:lang w:eastAsia="zh-CN"/>
        </w:rPr>
        <w:t>背景</w:t>
      </w:r>
    </w:p>
    <w:p w14:paraId="182744F0" w14:textId="6D1BF32E" w:rsidR="00B22C64" w:rsidRPr="009178B7" w:rsidRDefault="00B22C64" w:rsidP="00B22C64">
      <w:pPr>
        <w:jc w:val="both"/>
        <w:rPr>
          <w:lang w:eastAsia="zh-CN"/>
        </w:rPr>
      </w:pPr>
      <w:r>
        <w:rPr>
          <w:lang w:eastAsia="zh-CN"/>
        </w:rPr>
        <w:t>1.1</w:t>
      </w:r>
      <w:r>
        <w:rPr>
          <w:lang w:eastAsia="zh-CN"/>
        </w:rPr>
        <w:tab/>
      </w:r>
      <w:r>
        <w:rPr>
          <w:rFonts w:hint="eastAsia"/>
          <w:lang w:eastAsia="zh-CN"/>
        </w:rPr>
        <w:t>世界电信</w:t>
      </w:r>
      <w:r>
        <w:rPr>
          <w:rFonts w:hint="eastAsia"/>
          <w:lang w:eastAsia="zh-CN"/>
        </w:rPr>
        <w:t>/</w:t>
      </w:r>
      <w:r>
        <w:rPr>
          <w:rFonts w:hint="eastAsia"/>
          <w:lang w:eastAsia="zh-CN"/>
        </w:rPr>
        <w:t>信息通信技术政策论坛（</w:t>
      </w:r>
      <w:r>
        <w:rPr>
          <w:rFonts w:hint="eastAsia"/>
          <w:lang w:eastAsia="zh-CN"/>
        </w:rPr>
        <w:t>WTPF</w:t>
      </w:r>
      <w:r>
        <w:rPr>
          <w:rFonts w:hint="eastAsia"/>
          <w:lang w:eastAsia="zh-CN"/>
        </w:rPr>
        <w:t>）最初由国际电信联盟（国际电联）全权代表大会（</w:t>
      </w:r>
      <w:r>
        <w:rPr>
          <w:rFonts w:hint="eastAsia"/>
          <w:lang w:eastAsia="zh-CN"/>
        </w:rPr>
        <w:t>1994</w:t>
      </w:r>
      <w:r>
        <w:rPr>
          <w:rFonts w:hint="eastAsia"/>
          <w:lang w:eastAsia="zh-CN"/>
        </w:rPr>
        <w:t>年，京都）设立，并于</w:t>
      </w:r>
      <w:r>
        <w:rPr>
          <w:rFonts w:hint="eastAsia"/>
          <w:lang w:eastAsia="zh-CN"/>
        </w:rPr>
        <w:t>1996</w:t>
      </w:r>
      <w:r>
        <w:rPr>
          <w:rFonts w:hint="eastAsia"/>
          <w:lang w:eastAsia="zh-CN"/>
        </w:rPr>
        <w:t>年、</w:t>
      </w:r>
      <w:r>
        <w:rPr>
          <w:rFonts w:hint="eastAsia"/>
          <w:lang w:eastAsia="zh-CN"/>
        </w:rPr>
        <w:t>1998</w:t>
      </w:r>
      <w:r>
        <w:rPr>
          <w:rFonts w:hint="eastAsia"/>
          <w:lang w:eastAsia="zh-CN"/>
        </w:rPr>
        <w:t>年、</w:t>
      </w:r>
      <w:r>
        <w:rPr>
          <w:rFonts w:hint="eastAsia"/>
          <w:lang w:eastAsia="zh-CN"/>
        </w:rPr>
        <w:t>2001</w:t>
      </w:r>
      <w:r>
        <w:rPr>
          <w:rFonts w:hint="eastAsia"/>
          <w:lang w:eastAsia="zh-CN"/>
        </w:rPr>
        <w:t>年、</w:t>
      </w:r>
      <w:r>
        <w:rPr>
          <w:rFonts w:hint="eastAsia"/>
          <w:lang w:eastAsia="zh-CN"/>
        </w:rPr>
        <w:t>2009</w:t>
      </w:r>
      <w:r>
        <w:rPr>
          <w:rFonts w:hint="eastAsia"/>
          <w:lang w:eastAsia="zh-CN"/>
        </w:rPr>
        <w:t>年、</w:t>
      </w:r>
      <w:r>
        <w:rPr>
          <w:rFonts w:hint="eastAsia"/>
          <w:lang w:eastAsia="zh-CN"/>
        </w:rPr>
        <w:t>2013</w:t>
      </w:r>
      <w:r>
        <w:rPr>
          <w:rFonts w:hint="eastAsia"/>
          <w:lang w:eastAsia="zh-CN"/>
        </w:rPr>
        <w:t>年和</w:t>
      </w:r>
      <w:r>
        <w:rPr>
          <w:rFonts w:hint="eastAsia"/>
          <w:lang w:eastAsia="zh-CN"/>
        </w:rPr>
        <w:t>2021</w:t>
      </w:r>
      <w:r>
        <w:rPr>
          <w:rFonts w:hint="eastAsia"/>
          <w:lang w:eastAsia="zh-CN"/>
        </w:rPr>
        <w:t>年成功举行。国际电联全权代表大会通过</w:t>
      </w:r>
      <w:hyperlink r:id="rId11" w:history="1">
        <w:r>
          <w:rPr>
            <w:rStyle w:val="Hyperlink"/>
            <w:rFonts w:eastAsia="SimSun" w:hint="eastAsia"/>
            <w:u w:val="single"/>
            <w:lang w:eastAsia="zh-CN"/>
          </w:rPr>
          <w:t>第</w:t>
        </w:r>
        <w:r>
          <w:rPr>
            <w:rStyle w:val="Hyperlink"/>
            <w:rFonts w:eastAsia="SimSun" w:hint="eastAsia"/>
            <w:u w:val="single"/>
            <w:lang w:eastAsia="zh-CN"/>
          </w:rPr>
          <w:t>2</w:t>
        </w:r>
        <w:r>
          <w:rPr>
            <w:rStyle w:val="Hyperlink"/>
            <w:rFonts w:eastAsia="SimSun" w:hint="eastAsia"/>
            <w:u w:val="single"/>
            <w:lang w:eastAsia="zh-CN"/>
          </w:rPr>
          <w:t>号决议（</w:t>
        </w:r>
        <w:r>
          <w:rPr>
            <w:rStyle w:val="Hyperlink"/>
            <w:rFonts w:eastAsia="SimSun" w:hint="eastAsia"/>
            <w:u w:val="single"/>
            <w:lang w:eastAsia="zh-CN"/>
          </w:rPr>
          <w:t>2022</w:t>
        </w:r>
        <w:r>
          <w:rPr>
            <w:rStyle w:val="Hyperlink"/>
            <w:rFonts w:eastAsia="SimSun" w:hint="eastAsia"/>
            <w:u w:val="single"/>
            <w:lang w:eastAsia="zh-CN"/>
          </w:rPr>
          <w:t>年，布加勒斯特，修订版）</w:t>
        </w:r>
      </w:hyperlink>
      <w:r>
        <w:rPr>
          <w:rFonts w:hint="eastAsia"/>
          <w:lang w:eastAsia="zh-CN"/>
        </w:rPr>
        <w:t>，决定于</w:t>
      </w:r>
      <w:r>
        <w:rPr>
          <w:rFonts w:hint="eastAsia"/>
          <w:lang w:eastAsia="zh-CN"/>
        </w:rPr>
        <w:t>2026</w:t>
      </w:r>
      <w:r>
        <w:rPr>
          <w:rFonts w:hint="eastAsia"/>
          <w:lang w:eastAsia="zh-CN"/>
        </w:rPr>
        <w:t>年举办下一届</w:t>
      </w:r>
      <w:r>
        <w:rPr>
          <w:rFonts w:hint="eastAsia"/>
          <w:lang w:eastAsia="zh-CN"/>
        </w:rPr>
        <w:t>WTPF</w:t>
      </w:r>
      <w:r>
        <w:rPr>
          <w:rFonts w:hint="eastAsia"/>
          <w:lang w:eastAsia="zh-CN"/>
        </w:rPr>
        <w:t>。</w:t>
      </w:r>
    </w:p>
    <w:p w14:paraId="358C6735" w14:textId="77777777" w:rsidR="00B22C64" w:rsidRDefault="00B22C64" w:rsidP="00B22C64">
      <w:pPr>
        <w:jc w:val="both"/>
        <w:rPr>
          <w:lang w:eastAsia="zh-CN"/>
        </w:rPr>
      </w:pPr>
      <w:r>
        <w:rPr>
          <w:lang w:eastAsia="zh-CN"/>
        </w:rPr>
        <w:t>1.2</w:t>
      </w:r>
      <w:r>
        <w:rPr>
          <w:lang w:eastAsia="zh-CN"/>
        </w:rPr>
        <w:tab/>
      </w:r>
      <w:r>
        <w:rPr>
          <w:rFonts w:hint="eastAsia"/>
          <w:lang w:eastAsia="zh-CN"/>
        </w:rPr>
        <w:t>WTPF</w:t>
      </w:r>
      <w:r>
        <w:rPr>
          <w:rFonts w:hint="eastAsia"/>
          <w:lang w:eastAsia="zh-CN"/>
        </w:rPr>
        <w:t>的宗旨是为交流观点和信息提供平台，使世界各国决策者就新的和新兴电信</w:t>
      </w:r>
      <w:r>
        <w:rPr>
          <w:rFonts w:hint="eastAsia"/>
          <w:lang w:eastAsia="zh-CN"/>
        </w:rPr>
        <w:t>/ICT</w:t>
      </w:r>
      <w:r>
        <w:rPr>
          <w:rFonts w:hint="eastAsia"/>
          <w:lang w:eastAsia="zh-CN"/>
        </w:rPr>
        <w:t>业务以及技术带来的挑战和机遇形成共同愿景，并审议其他可得益于全球性观点交流的电信</w:t>
      </w:r>
      <w:r>
        <w:rPr>
          <w:rFonts w:hint="eastAsia"/>
          <w:lang w:eastAsia="zh-CN"/>
        </w:rPr>
        <w:t>/ICT</w:t>
      </w:r>
      <w:r>
        <w:rPr>
          <w:rFonts w:hint="eastAsia"/>
          <w:lang w:eastAsia="zh-CN"/>
        </w:rPr>
        <w:t>政策问题。此外，论坛还可按照第</w:t>
      </w:r>
      <w:r>
        <w:rPr>
          <w:rFonts w:hint="eastAsia"/>
          <w:lang w:eastAsia="zh-CN"/>
        </w:rPr>
        <w:t>2</w:t>
      </w:r>
      <w:r>
        <w:rPr>
          <w:rFonts w:hint="eastAsia"/>
          <w:lang w:eastAsia="zh-CN"/>
        </w:rPr>
        <w:t>号决议，通过体现共同观点的意见。</w:t>
      </w:r>
    </w:p>
    <w:p w14:paraId="666022AF" w14:textId="77777777" w:rsidR="00B22C64" w:rsidRDefault="00B22C64" w:rsidP="00B22C64">
      <w:pPr>
        <w:jc w:val="both"/>
        <w:rPr>
          <w:lang w:eastAsia="zh-CN"/>
        </w:rPr>
      </w:pPr>
      <w:r>
        <w:rPr>
          <w:lang w:eastAsia="zh-CN"/>
        </w:rPr>
        <w:t>1.3</w:t>
      </w:r>
      <w:r>
        <w:rPr>
          <w:lang w:eastAsia="zh-CN"/>
        </w:rPr>
        <w:tab/>
      </w:r>
      <w:r>
        <w:rPr>
          <w:rFonts w:hint="eastAsia"/>
          <w:lang w:eastAsia="zh-CN"/>
        </w:rPr>
        <w:t>国际电联理事会通过其</w:t>
      </w:r>
      <w:hyperlink r:id="rId12" w:history="1">
        <w:r>
          <w:rPr>
            <w:rStyle w:val="Hyperlink"/>
            <w:rFonts w:eastAsia="SimSun" w:hint="eastAsia"/>
            <w:u w:val="single"/>
            <w:lang w:eastAsia="zh-CN"/>
          </w:rPr>
          <w:t>第</w:t>
        </w:r>
        <w:r>
          <w:rPr>
            <w:rStyle w:val="Hyperlink"/>
            <w:rFonts w:eastAsia="SimSun" w:hint="eastAsia"/>
            <w:u w:val="single"/>
            <w:lang w:eastAsia="zh-CN"/>
          </w:rPr>
          <w:t>6</w:t>
        </w:r>
        <w:r w:rsidRPr="00A772B5">
          <w:rPr>
            <w:rStyle w:val="Hyperlink"/>
            <w:rFonts w:eastAsia="SimSun"/>
            <w:u w:val="single"/>
            <w:lang w:eastAsia="zh-CN"/>
          </w:rPr>
          <w:t>41</w:t>
        </w:r>
        <w:r>
          <w:rPr>
            <w:rStyle w:val="Hyperlink"/>
            <w:rFonts w:eastAsia="SimSun" w:hint="eastAsia"/>
            <w:u w:val="single"/>
            <w:lang w:eastAsia="zh-CN"/>
          </w:rPr>
          <w:t>号决定（</w:t>
        </w:r>
        <w:r>
          <w:rPr>
            <w:rStyle w:val="Hyperlink"/>
            <w:rFonts w:eastAsia="SimSun" w:hint="eastAsia"/>
            <w:u w:val="single"/>
            <w:lang w:eastAsia="zh-CN"/>
          </w:rPr>
          <w:t>2026</w:t>
        </w:r>
        <w:r>
          <w:rPr>
            <w:rStyle w:val="Hyperlink"/>
            <w:rFonts w:eastAsia="SimSun" w:hint="eastAsia"/>
            <w:u w:val="single"/>
            <w:lang w:eastAsia="zh-CN"/>
          </w:rPr>
          <w:t>年，修订版）</w:t>
        </w:r>
      </w:hyperlink>
      <w:r>
        <w:rPr>
          <w:rFonts w:hint="eastAsia"/>
          <w:lang w:eastAsia="zh-CN"/>
        </w:rPr>
        <w:t>，确定了</w:t>
      </w:r>
      <w:r>
        <w:rPr>
          <w:rFonts w:hint="eastAsia"/>
          <w:lang w:eastAsia="zh-CN"/>
        </w:rPr>
        <w:t>WTPF-26</w:t>
      </w:r>
      <w:r>
        <w:rPr>
          <w:rFonts w:hint="eastAsia"/>
          <w:lang w:eastAsia="zh-CN"/>
        </w:rPr>
        <w:t>的主题如下：</w:t>
      </w:r>
    </w:p>
    <w:p w14:paraId="111F89E4" w14:textId="77777777" w:rsidR="00B22C64" w:rsidRDefault="00B22C64" w:rsidP="00B22C64">
      <w:pPr>
        <w:pStyle w:val="enumlev1"/>
        <w:jc w:val="both"/>
        <w:rPr>
          <w:lang w:eastAsia="zh-CN"/>
        </w:rPr>
      </w:pPr>
      <w:r>
        <w:rPr>
          <w:lang w:eastAsia="zh-CN"/>
        </w:rPr>
        <w:tab/>
      </w:r>
      <w:r>
        <w:rPr>
          <w:rFonts w:hint="eastAsia"/>
          <w:lang w:eastAsia="zh-CN"/>
        </w:rPr>
        <w:t>“</w:t>
      </w:r>
      <w:r w:rsidRPr="0065401A">
        <w:rPr>
          <w:rFonts w:ascii="STKaiti" w:eastAsia="STKaiti" w:hAnsi="STKaiti" w:hint="eastAsia"/>
          <w:lang w:eastAsia="zh-CN"/>
        </w:rPr>
        <w:t>加快建设包容、可持续、具有复原力和创新的数字未来</w:t>
      </w:r>
      <w:r>
        <w:rPr>
          <w:rFonts w:hint="eastAsia"/>
          <w:lang w:eastAsia="zh-CN"/>
        </w:rPr>
        <w:t>：为此，</w:t>
      </w:r>
      <w:r>
        <w:rPr>
          <w:rFonts w:hint="eastAsia"/>
          <w:lang w:eastAsia="zh-CN"/>
        </w:rPr>
        <w:t>WTPF-26</w:t>
      </w:r>
      <w:r>
        <w:rPr>
          <w:rFonts w:hint="eastAsia"/>
          <w:lang w:eastAsia="zh-CN"/>
        </w:rPr>
        <w:t>将讨论以下方面的机遇、挑战以及应对相关问题的政策：</w:t>
      </w:r>
    </w:p>
    <w:p w14:paraId="01F99C0A" w14:textId="77777777" w:rsidR="00B22C64" w:rsidRDefault="00B22C64" w:rsidP="00B22C64">
      <w:pPr>
        <w:pStyle w:val="enumlev2"/>
        <w:jc w:val="both"/>
        <w:rPr>
          <w:lang w:eastAsia="zh-CN"/>
        </w:rPr>
      </w:pPr>
      <w:r>
        <w:rPr>
          <w:lang w:eastAsia="zh-CN"/>
        </w:rPr>
        <w:t>•</w:t>
      </w:r>
      <w:r>
        <w:rPr>
          <w:lang w:eastAsia="zh-CN"/>
        </w:rPr>
        <w:tab/>
      </w:r>
      <w:r>
        <w:rPr>
          <w:rFonts w:hint="eastAsia"/>
          <w:lang w:eastAsia="zh-CN"/>
        </w:rPr>
        <w:t>弥合数字鸿沟，特别是在性别和年龄以及技能和连通性方面</w:t>
      </w:r>
    </w:p>
    <w:p w14:paraId="5FE3E58D" w14:textId="77777777" w:rsidR="00B22C64" w:rsidRDefault="00B22C64" w:rsidP="00B22C64">
      <w:pPr>
        <w:pStyle w:val="enumlev2"/>
        <w:jc w:val="both"/>
        <w:rPr>
          <w:lang w:eastAsia="zh-CN"/>
        </w:rPr>
      </w:pPr>
      <w:r>
        <w:rPr>
          <w:lang w:eastAsia="zh-CN"/>
        </w:rPr>
        <w:t>•</w:t>
      </w:r>
      <w:r>
        <w:rPr>
          <w:lang w:eastAsia="zh-CN"/>
        </w:rPr>
        <w:tab/>
      </w:r>
      <w:r>
        <w:rPr>
          <w:rFonts w:hint="eastAsia"/>
          <w:lang w:eastAsia="zh-CN"/>
        </w:rPr>
        <w:t>绿色数字化转型：气候变化和环境可持续性</w:t>
      </w:r>
    </w:p>
    <w:p w14:paraId="44EA3BB9" w14:textId="77777777" w:rsidR="00B22C64" w:rsidRDefault="00B22C64" w:rsidP="00B22C64">
      <w:pPr>
        <w:pStyle w:val="enumlev2"/>
        <w:jc w:val="both"/>
        <w:rPr>
          <w:lang w:eastAsia="zh-CN"/>
        </w:rPr>
      </w:pPr>
      <w:r>
        <w:rPr>
          <w:lang w:eastAsia="zh-CN"/>
        </w:rPr>
        <w:t>•</w:t>
      </w:r>
      <w:r>
        <w:rPr>
          <w:lang w:eastAsia="zh-CN"/>
        </w:rPr>
        <w:tab/>
      </w:r>
      <w:r>
        <w:rPr>
          <w:rFonts w:hint="eastAsia"/>
          <w:lang w:eastAsia="zh-CN"/>
        </w:rPr>
        <w:t>电信</w:t>
      </w:r>
      <w:r>
        <w:rPr>
          <w:rFonts w:hint="eastAsia"/>
          <w:lang w:eastAsia="zh-CN"/>
        </w:rPr>
        <w:t>/ICT</w:t>
      </w:r>
      <w:r>
        <w:rPr>
          <w:rFonts w:hint="eastAsia"/>
          <w:lang w:eastAsia="zh-CN"/>
        </w:rPr>
        <w:t>的复原力</w:t>
      </w:r>
    </w:p>
    <w:p w14:paraId="69020F75" w14:textId="77777777" w:rsidR="00B22C64" w:rsidRDefault="00B22C64" w:rsidP="00B22C64">
      <w:pPr>
        <w:pStyle w:val="enumlev2"/>
        <w:jc w:val="both"/>
        <w:rPr>
          <w:lang w:eastAsia="zh-CN"/>
        </w:rPr>
      </w:pPr>
      <w:r>
        <w:rPr>
          <w:lang w:eastAsia="zh-CN"/>
        </w:rPr>
        <w:t>•</w:t>
      </w:r>
      <w:r>
        <w:rPr>
          <w:lang w:eastAsia="zh-CN"/>
        </w:rPr>
        <w:tab/>
      </w:r>
      <w:r>
        <w:rPr>
          <w:rFonts w:hint="eastAsia"/>
          <w:lang w:eastAsia="zh-CN"/>
        </w:rPr>
        <w:t>空间连通性</w:t>
      </w:r>
    </w:p>
    <w:p w14:paraId="0F17E0E3" w14:textId="77777777" w:rsidR="00B22C64" w:rsidRDefault="00B22C64" w:rsidP="00B22C64">
      <w:pPr>
        <w:pStyle w:val="enumlev2"/>
        <w:jc w:val="both"/>
        <w:rPr>
          <w:lang w:eastAsia="zh-CN"/>
        </w:rPr>
      </w:pPr>
      <w:r>
        <w:rPr>
          <w:lang w:eastAsia="zh-CN"/>
        </w:rPr>
        <w:t>•</w:t>
      </w:r>
      <w:r>
        <w:rPr>
          <w:lang w:eastAsia="zh-CN"/>
        </w:rPr>
        <w:tab/>
      </w:r>
      <w:r>
        <w:rPr>
          <w:rFonts w:hint="eastAsia"/>
          <w:lang w:eastAsia="zh-CN"/>
        </w:rPr>
        <w:t>加强以</w:t>
      </w:r>
      <w:r>
        <w:rPr>
          <w:rFonts w:hint="eastAsia"/>
          <w:lang w:eastAsia="zh-CN"/>
        </w:rPr>
        <w:t>ICT</w:t>
      </w:r>
      <w:r>
        <w:rPr>
          <w:rFonts w:hint="eastAsia"/>
          <w:lang w:eastAsia="zh-CN"/>
        </w:rPr>
        <w:t>为中心的创新生态系统和创业。”</w:t>
      </w:r>
    </w:p>
    <w:p w14:paraId="221B0EBA" w14:textId="77777777" w:rsidR="00B22C64" w:rsidRDefault="00B22C64" w:rsidP="00B22C64">
      <w:pPr>
        <w:pStyle w:val="Heading1"/>
        <w:rPr>
          <w:lang w:eastAsia="zh-CN"/>
        </w:rPr>
      </w:pPr>
      <w:r>
        <w:rPr>
          <w:lang w:eastAsia="zh-CN"/>
        </w:rPr>
        <w:t>2</w:t>
      </w:r>
      <w:r>
        <w:rPr>
          <w:lang w:eastAsia="zh-CN"/>
        </w:rPr>
        <w:tab/>
      </w:r>
      <w:r>
        <w:rPr>
          <w:rFonts w:hint="eastAsia"/>
          <w:lang w:eastAsia="zh-CN"/>
        </w:rPr>
        <w:t>筹备进程</w:t>
      </w:r>
    </w:p>
    <w:p w14:paraId="0310BA22" w14:textId="77777777" w:rsidR="00B22C64" w:rsidRPr="00F81395" w:rsidRDefault="00B22C64" w:rsidP="00B22C64">
      <w:pPr>
        <w:jc w:val="both"/>
        <w:rPr>
          <w:lang w:eastAsia="zh-CN"/>
        </w:rPr>
      </w:pPr>
      <w:r>
        <w:rPr>
          <w:lang w:eastAsia="zh-CN"/>
        </w:rPr>
        <w:t>2.1</w:t>
      </w:r>
      <w:r>
        <w:rPr>
          <w:lang w:eastAsia="zh-CN"/>
        </w:rPr>
        <w:tab/>
      </w:r>
      <w:r>
        <w:rPr>
          <w:rFonts w:hint="eastAsia"/>
          <w:lang w:eastAsia="zh-CN"/>
        </w:rPr>
        <w:t>此外，根据</w:t>
      </w:r>
      <w:hyperlink r:id="rId13" w:history="1">
        <w:r>
          <w:rPr>
            <w:rStyle w:val="Hyperlink"/>
            <w:rFonts w:eastAsia="SimSun" w:hint="eastAsia"/>
            <w:u w:val="single"/>
            <w:lang w:eastAsia="zh-CN"/>
          </w:rPr>
          <w:t>第</w:t>
        </w:r>
        <w:r>
          <w:rPr>
            <w:rStyle w:val="Hyperlink"/>
            <w:rFonts w:eastAsia="SimSun" w:hint="eastAsia"/>
            <w:u w:val="single"/>
            <w:lang w:eastAsia="zh-CN"/>
          </w:rPr>
          <w:t>6</w:t>
        </w:r>
        <w:r w:rsidRPr="00A772B5">
          <w:rPr>
            <w:rStyle w:val="Hyperlink"/>
            <w:rFonts w:eastAsia="SimSun"/>
            <w:u w:val="single"/>
            <w:lang w:eastAsia="zh-CN"/>
          </w:rPr>
          <w:t>41</w:t>
        </w:r>
        <w:r>
          <w:rPr>
            <w:rStyle w:val="Hyperlink"/>
            <w:rFonts w:eastAsia="SimSun" w:hint="eastAsia"/>
            <w:u w:val="single"/>
            <w:lang w:eastAsia="zh-CN"/>
          </w:rPr>
          <w:t>号决定（</w:t>
        </w:r>
        <w:r>
          <w:rPr>
            <w:rStyle w:val="Hyperlink"/>
            <w:rFonts w:eastAsia="SimSun" w:hint="eastAsia"/>
            <w:u w:val="single"/>
            <w:lang w:eastAsia="zh-CN"/>
          </w:rPr>
          <w:t>2026</w:t>
        </w:r>
        <w:r>
          <w:rPr>
            <w:rStyle w:val="Hyperlink"/>
            <w:rFonts w:eastAsia="SimSun" w:hint="eastAsia"/>
            <w:u w:val="single"/>
            <w:lang w:eastAsia="zh-CN"/>
          </w:rPr>
          <w:t>年，修订版）</w:t>
        </w:r>
      </w:hyperlink>
      <w:r>
        <w:rPr>
          <w:rFonts w:hint="eastAsia"/>
          <w:lang w:eastAsia="zh-CN"/>
        </w:rPr>
        <w:t>，国际电联秘书长召集成立了一个非正式专家组（</w:t>
      </w:r>
      <w:r>
        <w:rPr>
          <w:rFonts w:hint="eastAsia"/>
          <w:lang w:eastAsia="zh-CN"/>
        </w:rPr>
        <w:t>IEG-WTPF-26</w:t>
      </w:r>
      <w:r>
        <w:rPr>
          <w:rFonts w:hint="eastAsia"/>
          <w:lang w:eastAsia="zh-CN"/>
        </w:rPr>
        <w:t>），以积极协助开展</w:t>
      </w:r>
      <w:r>
        <w:rPr>
          <w:rFonts w:hint="eastAsia"/>
          <w:lang w:eastAsia="zh-CN"/>
        </w:rPr>
        <w:t>WTPF-26</w:t>
      </w:r>
      <w:r>
        <w:rPr>
          <w:rFonts w:hint="eastAsia"/>
          <w:lang w:eastAsia="zh-CN"/>
        </w:rPr>
        <w:t>的筹备工作。经国际电联理事会</w:t>
      </w:r>
      <w:r>
        <w:rPr>
          <w:rFonts w:hint="eastAsia"/>
          <w:lang w:eastAsia="zh-CN"/>
        </w:rPr>
        <w:t>2024</w:t>
      </w:r>
      <w:r>
        <w:rPr>
          <w:rFonts w:hint="eastAsia"/>
          <w:lang w:eastAsia="zh-CN"/>
        </w:rPr>
        <w:t>年会议批准，</w:t>
      </w:r>
      <w:r>
        <w:rPr>
          <w:rFonts w:hint="eastAsia"/>
          <w:lang w:eastAsia="zh-CN"/>
        </w:rPr>
        <w:t>IEG-WTPF-26</w:t>
      </w:r>
      <w:r>
        <w:rPr>
          <w:rFonts w:hint="eastAsia"/>
          <w:lang w:eastAsia="zh-CN"/>
        </w:rPr>
        <w:t>的成员资格向所有利益攸关方开放。</w:t>
      </w:r>
      <w:r>
        <w:rPr>
          <w:rFonts w:hint="eastAsia"/>
          <w:lang w:eastAsia="zh-CN"/>
        </w:rPr>
        <w:t>IEG-WTPF-26</w:t>
      </w:r>
      <w:r>
        <w:rPr>
          <w:rFonts w:hint="eastAsia"/>
          <w:lang w:eastAsia="zh-CN"/>
        </w:rPr>
        <w:t>在主席</w:t>
      </w:r>
      <w:r>
        <w:rPr>
          <w:rFonts w:hint="eastAsia"/>
          <w:lang w:eastAsia="zh-CN"/>
        </w:rPr>
        <w:t>Rodney Taylor</w:t>
      </w:r>
      <w:r>
        <w:rPr>
          <w:rFonts w:hint="eastAsia"/>
          <w:lang w:eastAsia="zh-CN"/>
        </w:rPr>
        <w:t>先生（巴巴多斯）的主持下，于</w:t>
      </w:r>
      <w:r>
        <w:rPr>
          <w:rFonts w:hint="eastAsia"/>
          <w:lang w:eastAsia="zh-CN"/>
        </w:rPr>
        <w:t>2024</w:t>
      </w:r>
      <w:r>
        <w:rPr>
          <w:rFonts w:hint="eastAsia"/>
          <w:lang w:eastAsia="zh-CN"/>
        </w:rPr>
        <w:t>年至</w:t>
      </w:r>
      <w:r>
        <w:rPr>
          <w:rFonts w:hint="eastAsia"/>
          <w:lang w:eastAsia="zh-CN"/>
        </w:rPr>
        <w:t>2026</w:t>
      </w:r>
      <w:r>
        <w:rPr>
          <w:rFonts w:hint="eastAsia"/>
          <w:lang w:eastAsia="zh-CN"/>
        </w:rPr>
        <w:t>年期间召开了四次会议。此外，该专家组在</w:t>
      </w:r>
      <w:r>
        <w:rPr>
          <w:rFonts w:hint="eastAsia"/>
          <w:lang w:eastAsia="zh-CN"/>
        </w:rPr>
        <w:t>2026</w:t>
      </w:r>
      <w:r>
        <w:rPr>
          <w:rFonts w:hint="eastAsia"/>
          <w:lang w:eastAsia="zh-CN"/>
        </w:rPr>
        <w:t>年</w:t>
      </w:r>
      <w:r>
        <w:rPr>
          <w:rFonts w:hint="eastAsia"/>
          <w:lang w:eastAsia="zh-CN"/>
        </w:rPr>
        <w:t>4</w:t>
      </w:r>
      <w:r>
        <w:rPr>
          <w:rFonts w:hint="eastAsia"/>
          <w:lang w:eastAsia="zh-CN"/>
        </w:rPr>
        <w:t>月举办了一次面对面非正式磋商并提供了远程参会机会。</w:t>
      </w:r>
      <w:r>
        <w:rPr>
          <w:rFonts w:hint="eastAsia"/>
          <w:lang w:eastAsia="zh-CN"/>
        </w:rPr>
        <w:t>IEG-WTPF-26</w:t>
      </w:r>
      <w:r>
        <w:rPr>
          <w:rFonts w:hint="eastAsia"/>
          <w:lang w:eastAsia="zh-CN"/>
        </w:rPr>
        <w:t>还开展了两次在线公开公众磋商并举行了多次非正式磋商。</w:t>
      </w:r>
    </w:p>
    <w:p w14:paraId="33C1658C" w14:textId="77777777" w:rsidR="00B22C64" w:rsidRDefault="00B22C64" w:rsidP="00B22C64">
      <w:pPr>
        <w:jc w:val="both"/>
        <w:rPr>
          <w:lang w:eastAsia="zh-CN"/>
        </w:rPr>
      </w:pPr>
      <w:r>
        <w:rPr>
          <w:lang w:eastAsia="zh-CN"/>
        </w:rPr>
        <w:t>2.2</w:t>
      </w:r>
      <w:r>
        <w:rPr>
          <w:lang w:eastAsia="zh-CN"/>
        </w:rPr>
        <w:tab/>
      </w:r>
      <w:r>
        <w:rPr>
          <w:rFonts w:hint="eastAsia"/>
          <w:lang w:eastAsia="zh-CN"/>
        </w:rPr>
        <w:t>共有超过</w:t>
      </w:r>
      <w:r>
        <w:rPr>
          <w:rFonts w:hint="eastAsia"/>
          <w:lang w:eastAsia="zh-CN"/>
        </w:rPr>
        <w:t>150</w:t>
      </w:r>
      <w:r>
        <w:rPr>
          <w:rFonts w:hint="eastAsia"/>
          <w:lang w:eastAsia="zh-CN"/>
        </w:rPr>
        <w:t>名专家参与了</w:t>
      </w:r>
      <w:r>
        <w:rPr>
          <w:rFonts w:hint="eastAsia"/>
          <w:lang w:eastAsia="zh-CN"/>
        </w:rPr>
        <w:t>IEG-WTPF-26</w:t>
      </w:r>
      <w:r>
        <w:rPr>
          <w:rFonts w:hint="eastAsia"/>
          <w:lang w:eastAsia="zh-CN"/>
        </w:rPr>
        <w:t>的工作；各利益攸关方就</w:t>
      </w:r>
      <w:hyperlink r:id="rId14" w:history="1">
        <w:r>
          <w:rPr>
            <w:rStyle w:val="Hyperlink"/>
            <w:rFonts w:eastAsia="SimSun" w:hint="eastAsia"/>
            <w:u w:val="single"/>
            <w:lang w:eastAsia="zh-CN"/>
          </w:rPr>
          <w:t>《秘书长报告》</w:t>
        </w:r>
      </w:hyperlink>
      <w:r>
        <w:rPr>
          <w:rFonts w:hint="eastAsia"/>
          <w:lang w:eastAsia="zh-CN"/>
        </w:rPr>
        <w:t>各版草案（共四个版本）及意见草案提交了多份文稿。</w:t>
      </w:r>
      <w:r>
        <w:rPr>
          <w:rFonts w:hint="eastAsia"/>
          <w:lang w:eastAsia="zh-CN"/>
        </w:rPr>
        <w:t>IEG-WTPF-26</w:t>
      </w:r>
      <w:r>
        <w:rPr>
          <w:rFonts w:hint="eastAsia"/>
          <w:lang w:eastAsia="zh-CN"/>
        </w:rPr>
        <w:t>于</w:t>
      </w:r>
      <w:r>
        <w:rPr>
          <w:rFonts w:hint="eastAsia"/>
          <w:lang w:eastAsia="zh-CN"/>
        </w:rPr>
        <w:t>2026</w:t>
      </w:r>
      <w:r>
        <w:rPr>
          <w:rFonts w:hint="eastAsia"/>
          <w:lang w:eastAsia="zh-CN"/>
        </w:rPr>
        <w:t>年</w:t>
      </w:r>
      <w:r>
        <w:rPr>
          <w:rFonts w:hint="eastAsia"/>
          <w:lang w:eastAsia="zh-CN"/>
        </w:rPr>
        <w:t>4</w:t>
      </w:r>
      <w:r>
        <w:rPr>
          <w:rFonts w:hint="eastAsia"/>
          <w:lang w:eastAsia="zh-CN"/>
        </w:rPr>
        <w:t>月圆满完成其工作，并经协商一致同意转呈五项意见草案，后附于《秘书长报告》供论坛审议。</w:t>
      </w:r>
      <w:r>
        <w:rPr>
          <w:rFonts w:hint="eastAsia"/>
          <w:lang w:eastAsia="zh-CN"/>
        </w:rPr>
        <w:t>WTPF-26</w:t>
      </w:r>
      <w:r>
        <w:rPr>
          <w:rFonts w:hint="eastAsia"/>
          <w:lang w:eastAsia="zh-CN"/>
        </w:rPr>
        <w:t>筹备进程的所有文件均可在</w:t>
      </w:r>
      <w:hyperlink r:id="rId15" w:history="1">
        <w:r w:rsidRPr="00A772B5">
          <w:rPr>
            <w:rStyle w:val="Hyperlink"/>
            <w:rFonts w:eastAsia="SimSun"/>
            <w:u w:val="single"/>
            <w:lang w:eastAsia="zh-CN"/>
          </w:rPr>
          <w:t>IEG-WTPF-26</w:t>
        </w:r>
        <w:r>
          <w:rPr>
            <w:rStyle w:val="Hyperlink"/>
            <w:rFonts w:eastAsia="SimSun" w:hint="eastAsia"/>
            <w:u w:val="single"/>
            <w:lang w:eastAsia="zh-CN"/>
          </w:rPr>
          <w:t>网站</w:t>
        </w:r>
      </w:hyperlink>
      <w:r>
        <w:rPr>
          <w:rFonts w:hint="eastAsia"/>
          <w:lang w:eastAsia="zh-CN"/>
        </w:rPr>
        <w:t>上查阅，不受任何限制。进展报告已于</w:t>
      </w:r>
      <w:r>
        <w:rPr>
          <w:rFonts w:hint="eastAsia"/>
          <w:lang w:eastAsia="zh-CN"/>
        </w:rPr>
        <w:t>2025</w:t>
      </w:r>
      <w:r>
        <w:rPr>
          <w:rFonts w:hint="eastAsia"/>
          <w:lang w:eastAsia="zh-CN"/>
        </w:rPr>
        <w:t>年（</w:t>
      </w:r>
      <w:hyperlink r:id="rId16" w:history="1">
        <w:r w:rsidRPr="00A772B5">
          <w:rPr>
            <w:rStyle w:val="Hyperlink"/>
            <w:rFonts w:eastAsia="SimSun"/>
            <w:u w:val="single"/>
            <w:lang w:eastAsia="zh-CN"/>
          </w:rPr>
          <w:t>C25/5</w:t>
        </w:r>
        <w:r>
          <w:rPr>
            <w:rStyle w:val="Hyperlink"/>
            <w:rFonts w:eastAsia="SimSun" w:hint="eastAsia"/>
            <w:u w:val="single"/>
            <w:lang w:eastAsia="zh-CN"/>
          </w:rPr>
          <w:t>（</w:t>
        </w:r>
        <w:r w:rsidRPr="00A772B5">
          <w:rPr>
            <w:rStyle w:val="Hyperlink"/>
            <w:rFonts w:eastAsia="SimSun"/>
            <w:u w:val="single"/>
            <w:lang w:eastAsia="zh-CN"/>
          </w:rPr>
          <w:t>Rev.1+Add.1</w:t>
        </w:r>
        <w:r>
          <w:rPr>
            <w:rStyle w:val="Hyperlink"/>
            <w:rFonts w:eastAsia="SimSun" w:hint="eastAsia"/>
            <w:u w:val="single"/>
            <w:lang w:eastAsia="zh-CN"/>
          </w:rPr>
          <w:t>）</w:t>
        </w:r>
      </w:hyperlink>
      <w:r>
        <w:rPr>
          <w:rFonts w:hint="eastAsia"/>
          <w:lang w:eastAsia="zh-CN"/>
        </w:rPr>
        <w:t>号文件）和</w:t>
      </w:r>
      <w:r>
        <w:rPr>
          <w:rFonts w:hint="eastAsia"/>
          <w:lang w:eastAsia="zh-CN"/>
        </w:rPr>
        <w:t>2026</w:t>
      </w:r>
      <w:r>
        <w:rPr>
          <w:rFonts w:hint="eastAsia"/>
          <w:lang w:eastAsia="zh-CN"/>
        </w:rPr>
        <w:t>年（</w:t>
      </w:r>
      <w:hyperlink r:id="rId17" w:history="1">
        <w:r w:rsidRPr="00A772B5">
          <w:rPr>
            <w:rStyle w:val="Hyperlink"/>
            <w:rFonts w:eastAsia="SimSun"/>
            <w:u w:val="single"/>
            <w:lang w:eastAsia="zh-CN"/>
          </w:rPr>
          <w:t>C26/5+Add.1</w:t>
        </w:r>
      </w:hyperlink>
      <w:r>
        <w:rPr>
          <w:rFonts w:hint="eastAsia"/>
          <w:lang w:eastAsia="zh-CN"/>
        </w:rPr>
        <w:t>号文件）提交理事会。</w:t>
      </w:r>
    </w:p>
    <w:p w14:paraId="1D61725F" w14:textId="77777777" w:rsidR="00B22C64" w:rsidRDefault="00B22C64" w:rsidP="00B22C64">
      <w:pPr>
        <w:pStyle w:val="Heading1"/>
        <w:rPr>
          <w:lang w:eastAsia="zh-CN"/>
        </w:rPr>
      </w:pPr>
      <w:r>
        <w:rPr>
          <w:lang w:eastAsia="zh-CN"/>
        </w:rPr>
        <w:t>3</w:t>
      </w:r>
      <w:r>
        <w:rPr>
          <w:lang w:eastAsia="zh-CN"/>
        </w:rPr>
        <w:tab/>
      </w:r>
      <w:r>
        <w:rPr>
          <w:rFonts w:hint="eastAsia"/>
          <w:lang w:eastAsia="zh-CN"/>
        </w:rPr>
        <w:t>第七届世界电信</w:t>
      </w:r>
      <w:r>
        <w:rPr>
          <w:rFonts w:hint="eastAsia"/>
          <w:lang w:eastAsia="zh-CN"/>
        </w:rPr>
        <w:t>/ICT</w:t>
      </w:r>
      <w:r>
        <w:rPr>
          <w:rFonts w:hint="eastAsia"/>
          <w:lang w:eastAsia="zh-CN"/>
        </w:rPr>
        <w:t>政策论坛（</w:t>
      </w:r>
      <w:r>
        <w:rPr>
          <w:rFonts w:hint="eastAsia"/>
          <w:lang w:eastAsia="zh-CN"/>
        </w:rPr>
        <w:t>WTPF-26</w:t>
      </w:r>
      <w:r>
        <w:rPr>
          <w:rFonts w:hint="eastAsia"/>
          <w:lang w:eastAsia="zh-CN"/>
        </w:rPr>
        <w:t>）</w:t>
      </w:r>
    </w:p>
    <w:p w14:paraId="3E6D6E12" w14:textId="77777777" w:rsidR="00B22C64" w:rsidRPr="00CB7F6C" w:rsidRDefault="00B22C64" w:rsidP="00B22C64">
      <w:pPr>
        <w:jc w:val="both"/>
        <w:rPr>
          <w:spacing w:val="-2"/>
          <w:lang w:eastAsia="zh-CN"/>
        </w:rPr>
      </w:pPr>
      <w:r w:rsidRPr="00CB7F6C">
        <w:rPr>
          <w:spacing w:val="-2"/>
          <w:lang w:eastAsia="zh-CN"/>
        </w:rPr>
        <w:t>3.1</w:t>
      </w:r>
      <w:r w:rsidRPr="00CB7F6C">
        <w:rPr>
          <w:spacing w:val="-2"/>
          <w:lang w:eastAsia="zh-CN"/>
        </w:rPr>
        <w:tab/>
      </w:r>
      <w:r>
        <w:rPr>
          <w:rFonts w:hint="eastAsia"/>
          <w:spacing w:val="-2"/>
          <w:lang w:eastAsia="zh-CN"/>
        </w:rPr>
        <w:t>根据</w:t>
      </w:r>
      <w:hyperlink r:id="rId18" w:history="1">
        <w:r>
          <w:rPr>
            <w:rStyle w:val="Hyperlink"/>
            <w:rFonts w:eastAsia="SimSun" w:hint="eastAsia"/>
            <w:spacing w:val="-2"/>
            <w:u w:val="single"/>
            <w:lang w:eastAsia="zh-CN"/>
          </w:rPr>
          <w:t>第</w:t>
        </w:r>
        <w:r>
          <w:rPr>
            <w:rStyle w:val="Hyperlink"/>
            <w:rFonts w:eastAsia="SimSun" w:hint="eastAsia"/>
            <w:spacing w:val="-2"/>
            <w:u w:val="single"/>
            <w:lang w:eastAsia="zh-CN"/>
          </w:rPr>
          <w:t>6</w:t>
        </w:r>
        <w:r w:rsidRPr="00A772B5">
          <w:rPr>
            <w:rStyle w:val="Hyperlink"/>
            <w:rFonts w:eastAsia="SimSun"/>
            <w:spacing w:val="-2"/>
            <w:u w:val="single"/>
            <w:lang w:eastAsia="zh-CN"/>
          </w:rPr>
          <w:t>41</w:t>
        </w:r>
        <w:r>
          <w:rPr>
            <w:rStyle w:val="Hyperlink"/>
            <w:rFonts w:eastAsia="SimSun" w:hint="eastAsia"/>
            <w:spacing w:val="-2"/>
            <w:u w:val="single"/>
            <w:lang w:eastAsia="zh-CN"/>
          </w:rPr>
          <w:t>号决定（</w:t>
        </w:r>
        <w:r>
          <w:rPr>
            <w:rStyle w:val="Hyperlink"/>
            <w:rFonts w:eastAsia="SimSun" w:hint="eastAsia"/>
            <w:spacing w:val="-2"/>
            <w:u w:val="single"/>
            <w:lang w:eastAsia="zh-CN"/>
          </w:rPr>
          <w:t>2026</w:t>
        </w:r>
        <w:r>
          <w:rPr>
            <w:rStyle w:val="Hyperlink"/>
            <w:rFonts w:eastAsia="SimSun" w:hint="eastAsia"/>
            <w:spacing w:val="-2"/>
            <w:u w:val="single"/>
            <w:lang w:eastAsia="zh-CN"/>
          </w:rPr>
          <w:t>年，修订版）</w:t>
        </w:r>
      </w:hyperlink>
      <w:r>
        <w:rPr>
          <w:rFonts w:hint="eastAsia"/>
          <w:spacing w:val="-2"/>
          <w:lang w:eastAsia="zh-CN"/>
        </w:rPr>
        <w:t>，第七届世界电信</w:t>
      </w:r>
      <w:r>
        <w:rPr>
          <w:rFonts w:hint="eastAsia"/>
          <w:spacing w:val="-2"/>
          <w:lang w:eastAsia="zh-CN"/>
        </w:rPr>
        <w:t>/ICT</w:t>
      </w:r>
      <w:r>
        <w:rPr>
          <w:rFonts w:hint="eastAsia"/>
          <w:spacing w:val="-2"/>
          <w:lang w:eastAsia="zh-CN"/>
        </w:rPr>
        <w:t>政策论坛（</w:t>
      </w:r>
      <w:r>
        <w:rPr>
          <w:rFonts w:hint="eastAsia"/>
          <w:spacing w:val="-2"/>
          <w:lang w:eastAsia="zh-CN"/>
        </w:rPr>
        <w:t>WTPF-26</w:t>
      </w:r>
      <w:r>
        <w:rPr>
          <w:rFonts w:hint="eastAsia"/>
          <w:spacing w:val="-2"/>
          <w:lang w:eastAsia="zh-CN"/>
        </w:rPr>
        <w:t>）于</w:t>
      </w:r>
      <w:r>
        <w:rPr>
          <w:rFonts w:hint="eastAsia"/>
          <w:spacing w:val="-2"/>
          <w:lang w:eastAsia="zh-CN"/>
        </w:rPr>
        <w:t>2026</w:t>
      </w:r>
      <w:r>
        <w:rPr>
          <w:rFonts w:hint="eastAsia"/>
          <w:spacing w:val="-2"/>
          <w:lang w:eastAsia="zh-CN"/>
        </w:rPr>
        <w:t>年</w:t>
      </w:r>
      <w:r>
        <w:rPr>
          <w:rFonts w:hint="eastAsia"/>
          <w:spacing w:val="-2"/>
          <w:lang w:eastAsia="zh-CN"/>
        </w:rPr>
        <w:t>9</w:t>
      </w:r>
      <w:r>
        <w:rPr>
          <w:rFonts w:hint="eastAsia"/>
          <w:spacing w:val="-2"/>
          <w:lang w:eastAsia="zh-CN"/>
        </w:rPr>
        <w:t>月</w:t>
      </w:r>
      <w:r>
        <w:rPr>
          <w:rFonts w:hint="eastAsia"/>
          <w:spacing w:val="-2"/>
          <w:lang w:eastAsia="zh-CN"/>
        </w:rPr>
        <w:t>2</w:t>
      </w:r>
      <w:r>
        <w:rPr>
          <w:rFonts w:hint="eastAsia"/>
          <w:spacing w:val="-2"/>
          <w:lang w:eastAsia="zh-CN"/>
        </w:rPr>
        <w:t>至</w:t>
      </w:r>
      <w:r>
        <w:rPr>
          <w:rFonts w:hint="eastAsia"/>
          <w:spacing w:val="-2"/>
          <w:lang w:eastAsia="zh-CN"/>
        </w:rPr>
        <w:t>4</w:t>
      </w:r>
      <w:r>
        <w:rPr>
          <w:rFonts w:hint="eastAsia"/>
          <w:spacing w:val="-2"/>
          <w:lang w:eastAsia="zh-CN"/>
        </w:rPr>
        <w:t>日在巴哈马拿骚举办。论坛开幕前一天，即</w:t>
      </w:r>
      <w:r>
        <w:rPr>
          <w:rFonts w:hint="eastAsia"/>
          <w:spacing w:val="-2"/>
          <w:lang w:eastAsia="zh-CN"/>
        </w:rPr>
        <w:t>2026</w:t>
      </w:r>
      <w:r>
        <w:rPr>
          <w:rFonts w:hint="eastAsia"/>
          <w:spacing w:val="-2"/>
          <w:lang w:eastAsia="zh-CN"/>
        </w:rPr>
        <w:t>年</w:t>
      </w:r>
      <w:r>
        <w:rPr>
          <w:rFonts w:hint="eastAsia"/>
          <w:spacing w:val="-2"/>
          <w:lang w:eastAsia="zh-CN"/>
        </w:rPr>
        <w:t>9</w:t>
      </w:r>
      <w:r>
        <w:rPr>
          <w:rFonts w:hint="eastAsia"/>
          <w:spacing w:val="-2"/>
          <w:lang w:eastAsia="zh-CN"/>
        </w:rPr>
        <w:t>月</w:t>
      </w:r>
      <w:r>
        <w:rPr>
          <w:rFonts w:hint="eastAsia"/>
          <w:spacing w:val="-2"/>
          <w:lang w:eastAsia="zh-CN"/>
        </w:rPr>
        <w:t>1</w:t>
      </w:r>
      <w:r>
        <w:rPr>
          <w:rFonts w:hint="eastAsia"/>
          <w:spacing w:val="-2"/>
          <w:lang w:eastAsia="zh-CN"/>
        </w:rPr>
        <w:t>日，在同一地点举行了战略对话。</w:t>
      </w:r>
    </w:p>
    <w:p w14:paraId="07246DED" w14:textId="77777777" w:rsidR="00B22C64" w:rsidRDefault="00B22C64" w:rsidP="00B22C64">
      <w:pPr>
        <w:jc w:val="both"/>
        <w:rPr>
          <w:lang w:eastAsia="zh-CN"/>
        </w:rPr>
      </w:pPr>
      <w:r>
        <w:rPr>
          <w:lang w:eastAsia="zh-CN"/>
        </w:rPr>
        <w:t>3.2</w:t>
      </w:r>
      <w:r>
        <w:rPr>
          <w:lang w:eastAsia="zh-CN"/>
        </w:rPr>
        <w:tab/>
      </w:r>
      <w:r>
        <w:rPr>
          <w:rFonts w:hint="eastAsia"/>
          <w:lang w:eastAsia="zh-CN"/>
        </w:rPr>
        <w:t>WTPF-26</w:t>
      </w:r>
      <w:r>
        <w:rPr>
          <w:rFonts w:hint="eastAsia"/>
          <w:lang w:eastAsia="zh-CN"/>
        </w:rPr>
        <w:t>战略对话的主题为“从愿景到行动：把握包容、有复原力和可持续的数字未来”，巴哈马总理出席了对话开幕式。其高级别利益攸关多方会议汇集了各国</w:t>
      </w:r>
      <w:r>
        <w:rPr>
          <w:rFonts w:hint="eastAsia"/>
          <w:lang w:eastAsia="zh-CN"/>
        </w:rPr>
        <w:lastRenderedPageBreak/>
        <w:t>部长、监管机构、行业领袖、学术界、民间团体以及国际和区域性组织。讨论强调需要在危机发生之前设计复原力；开发适合小岛屿发展中国家和其他弱势经济体情况的解决方案；超越覆盖面，寻求有意义的连接，扩大机遇，改善人们的生活。下午的对话强调了让女性、青年和残疾人参与制定数字解决方案的重要性，以及通过有效监管、创新融资、区域合作和利益攸关多方伙伴关系将连通性承诺转化为可衡量的影响的重要性。</w:t>
      </w:r>
    </w:p>
    <w:p w14:paraId="1B99D838" w14:textId="77777777" w:rsidR="00B22C64" w:rsidRPr="00CB7F6C" w:rsidRDefault="00B22C64" w:rsidP="00B22C64">
      <w:pPr>
        <w:jc w:val="both"/>
        <w:rPr>
          <w:spacing w:val="-2"/>
          <w:lang w:eastAsia="zh-CN"/>
        </w:rPr>
      </w:pPr>
      <w:r w:rsidRPr="00CB7F6C">
        <w:rPr>
          <w:spacing w:val="-2"/>
          <w:lang w:eastAsia="zh-CN"/>
        </w:rPr>
        <w:t>3.3</w:t>
      </w:r>
      <w:r w:rsidRPr="00CB7F6C">
        <w:rPr>
          <w:spacing w:val="-2"/>
          <w:lang w:eastAsia="zh-CN"/>
        </w:rPr>
        <w:tab/>
      </w:r>
      <w:r>
        <w:rPr>
          <w:rFonts w:hint="eastAsia"/>
          <w:spacing w:val="-2"/>
          <w:lang w:eastAsia="zh-CN"/>
        </w:rPr>
        <w:t>494</w:t>
      </w:r>
      <w:r>
        <w:rPr>
          <w:rFonts w:hint="eastAsia"/>
          <w:spacing w:val="-2"/>
          <w:lang w:eastAsia="zh-CN"/>
        </w:rPr>
        <w:t>人现场参加了政策论坛，</w:t>
      </w:r>
      <w:r>
        <w:rPr>
          <w:rFonts w:hint="eastAsia"/>
          <w:spacing w:val="-2"/>
          <w:lang w:eastAsia="zh-CN"/>
        </w:rPr>
        <w:t>85</w:t>
      </w:r>
      <w:r>
        <w:rPr>
          <w:rFonts w:hint="eastAsia"/>
          <w:spacing w:val="-2"/>
          <w:lang w:eastAsia="zh-CN"/>
        </w:rPr>
        <w:t>人远程参会。其中包括来自</w:t>
      </w:r>
      <w:r>
        <w:rPr>
          <w:rFonts w:hint="eastAsia"/>
          <w:spacing w:val="-2"/>
          <w:lang w:eastAsia="zh-CN"/>
        </w:rPr>
        <w:t>55</w:t>
      </w:r>
      <w:r>
        <w:rPr>
          <w:rFonts w:hint="eastAsia"/>
          <w:spacing w:val="-2"/>
          <w:lang w:eastAsia="zh-CN"/>
        </w:rPr>
        <w:t>个成员国的</w:t>
      </w:r>
      <w:r>
        <w:rPr>
          <w:rFonts w:hint="eastAsia"/>
          <w:spacing w:val="-2"/>
          <w:lang w:eastAsia="zh-CN"/>
        </w:rPr>
        <w:t>255</w:t>
      </w:r>
      <w:r>
        <w:rPr>
          <w:rFonts w:hint="eastAsia"/>
          <w:spacing w:val="-2"/>
          <w:lang w:eastAsia="zh-CN"/>
        </w:rPr>
        <w:t>名现场代表、来自</w:t>
      </w:r>
      <w:r>
        <w:rPr>
          <w:rFonts w:hint="eastAsia"/>
          <w:spacing w:val="-2"/>
          <w:lang w:eastAsia="zh-CN"/>
        </w:rPr>
        <w:t>62</w:t>
      </w:r>
      <w:r>
        <w:rPr>
          <w:rFonts w:hint="eastAsia"/>
          <w:spacing w:val="-2"/>
          <w:lang w:eastAsia="zh-CN"/>
        </w:rPr>
        <w:t>个部门成员的</w:t>
      </w:r>
      <w:r>
        <w:rPr>
          <w:rFonts w:hint="eastAsia"/>
          <w:spacing w:val="-2"/>
          <w:lang w:eastAsia="zh-CN"/>
        </w:rPr>
        <w:t>81</w:t>
      </w:r>
      <w:r>
        <w:rPr>
          <w:rFonts w:hint="eastAsia"/>
          <w:spacing w:val="-2"/>
          <w:lang w:eastAsia="zh-CN"/>
        </w:rPr>
        <w:t>名现场代表、来自</w:t>
      </w:r>
      <w:r>
        <w:rPr>
          <w:rFonts w:hint="eastAsia"/>
          <w:spacing w:val="-2"/>
          <w:lang w:eastAsia="zh-CN"/>
        </w:rPr>
        <w:t>3</w:t>
      </w:r>
      <w:r>
        <w:rPr>
          <w:rFonts w:hint="eastAsia"/>
          <w:spacing w:val="-2"/>
          <w:lang w:eastAsia="zh-CN"/>
        </w:rPr>
        <w:t>个观察员实体（联合国、学术成员、嘉宾）的</w:t>
      </w:r>
      <w:r>
        <w:rPr>
          <w:rFonts w:hint="eastAsia"/>
          <w:spacing w:val="-2"/>
          <w:lang w:eastAsia="zh-CN"/>
        </w:rPr>
        <w:t>13</w:t>
      </w:r>
      <w:r>
        <w:rPr>
          <w:rFonts w:hint="eastAsia"/>
          <w:spacing w:val="-2"/>
          <w:lang w:eastAsia="zh-CN"/>
        </w:rPr>
        <w:t>名现场代表以及</w:t>
      </w:r>
      <w:r>
        <w:rPr>
          <w:rFonts w:hint="eastAsia"/>
          <w:spacing w:val="-2"/>
          <w:lang w:eastAsia="zh-CN"/>
        </w:rPr>
        <w:t>145</w:t>
      </w:r>
      <w:r>
        <w:rPr>
          <w:rFonts w:hint="eastAsia"/>
          <w:spacing w:val="-2"/>
          <w:lang w:eastAsia="zh-CN"/>
        </w:rPr>
        <w:t>名公众人士。</w:t>
      </w:r>
      <w:r>
        <w:rPr>
          <w:rFonts w:hint="eastAsia"/>
          <w:spacing w:val="-2"/>
          <w:lang w:eastAsia="zh-CN"/>
        </w:rPr>
        <w:t>42</w:t>
      </w:r>
      <w:r>
        <w:rPr>
          <w:rFonts w:hint="eastAsia"/>
          <w:spacing w:val="-2"/>
          <w:lang w:eastAsia="zh-CN"/>
        </w:rPr>
        <w:t>位贵宾出席了论坛，其中包括各国部长和副部长、国际电联选任官员以及多个监管机构负责人。</w:t>
      </w:r>
    </w:p>
    <w:p w14:paraId="78089BE1" w14:textId="77777777" w:rsidR="00B22C64" w:rsidRPr="00CB7F6C" w:rsidRDefault="00B22C64" w:rsidP="00B22C64">
      <w:pPr>
        <w:jc w:val="both"/>
        <w:rPr>
          <w:spacing w:val="-2"/>
          <w:lang w:eastAsia="zh-CN"/>
        </w:rPr>
      </w:pPr>
      <w:r w:rsidRPr="00CB7F6C">
        <w:rPr>
          <w:spacing w:val="-2"/>
          <w:lang w:eastAsia="zh-CN"/>
        </w:rPr>
        <w:t>3.4</w:t>
      </w:r>
      <w:r w:rsidRPr="00CB7F6C">
        <w:rPr>
          <w:spacing w:val="-2"/>
          <w:lang w:eastAsia="zh-CN"/>
        </w:rPr>
        <w:tab/>
      </w:r>
      <w:r>
        <w:rPr>
          <w:rFonts w:hint="eastAsia"/>
          <w:spacing w:val="-2"/>
          <w:lang w:eastAsia="zh-CN"/>
        </w:rPr>
        <w:t>本届政策论坛开幕式上，巴哈马联邦总理菲利普·爱德华·戴维斯（</w:t>
      </w:r>
      <w:r>
        <w:rPr>
          <w:rFonts w:hint="eastAsia"/>
          <w:spacing w:val="-2"/>
          <w:lang w:eastAsia="zh-CN"/>
        </w:rPr>
        <w:t>Philip Edward Davis</w:t>
      </w:r>
      <w:r>
        <w:rPr>
          <w:rFonts w:hint="eastAsia"/>
          <w:spacing w:val="-2"/>
          <w:lang w:eastAsia="zh-CN"/>
        </w:rPr>
        <w:t>）阁下、巴哈马创新与国家发展部长兼通信部长</w:t>
      </w:r>
      <w:r>
        <w:rPr>
          <w:rFonts w:hint="eastAsia"/>
          <w:spacing w:val="-2"/>
          <w:lang w:eastAsia="zh-CN"/>
        </w:rPr>
        <w:t>Sebastian Bastin</w:t>
      </w:r>
      <w:r>
        <w:rPr>
          <w:rFonts w:hint="eastAsia"/>
          <w:spacing w:val="-2"/>
          <w:lang w:eastAsia="zh-CN"/>
        </w:rPr>
        <w:t>阁下以及国际电联秘书长多琳·伯格丹</w:t>
      </w:r>
      <w:r>
        <w:rPr>
          <w:rFonts w:hint="eastAsia"/>
          <w:spacing w:val="-2"/>
          <w:lang w:eastAsia="zh-CN"/>
        </w:rPr>
        <w:t>-</w:t>
      </w:r>
      <w:r>
        <w:rPr>
          <w:rFonts w:hint="eastAsia"/>
          <w:spacing w:val="-2"/>
          <w:lang w:eastAsia="zh-CN"/>
        </w:rPr>
        <w:t>马丁女士分别致辞。</w:t>
      </w:r>
    </w:p>
    <w:p w14:paraId="7D510823" w14:textId="77777777" w:rsidR="00B22C64" w:rsidRDefault="00B22C64" w:rsidP="00B22C64">
      <w:pPr>
        <w:jc w:val="both"/>
        <w:rPr>
          <w:lang w:eastAsia="zh-CN"/>
        </w:rPr>
      </w:pPr>
      <w:r>
        <w:rPr>
          <w:lang w:eastAsia="zh-CN"/>
        </w:rPr>
        <w:t>3.5</w:t>
      </w:r>
      <w:r>
        <w:rPr>
          <w:lang w:eastAsia="zh-CN"/>
        </w:rPr>
        <w:tab/>
      </w:r>
      <w:r>
        <w:rPr>
          <w:rFonts w:hint="eastAsia"/>
          <w:lang w:eastAsia="zh-CN"/>
        </w:rPr>
        <w:t>开幕式结束后举行了首次全体会议，会上任命巴哈马公用事业监管与竞争管理局（</w:t>
      </w:r>
      <w:r>
        <w:rPr>
          <w:rFonts w:hint="eastAsia"/>
          <w:lang w:eastAsia="zh-CN"/>
        </w:rPr>
        <w:t>URCA</w:t>
      </w:r>
      <w:r>
        <w:rPr>
          <w:rFonts w:hint="eastAsia"/>
          <w:lang w:eastAsia="zh-CN"/>
        </w:rPr>
        <w:t>）主席</w:t>
      </w:r>
      <w:r>
        <w:rPr>
          <w:rFonts w:hint="eastAsia"/>
          <w:lang w:eastAsia="zh-CN"/>
        </w:rPr>
        <w:t>Randol Dorsett</w:t>
      </w:r>
      <w:r>
        <w:rPr>
          <w:rFonts w:hint="eastAsia"/>
          <w:lang w:eastAsia="zh-CN"/>
        </w:rPr>
        <w:t>先生担任论坛主席。</w:t>
      </w:r>
    </w:p>
    <w:p w14:paraId="28B21B3B" w14:textId="77777777" w:rsidR="00B22C64" w:rsidRDefault="00B22C64" w:rsidP="00B22C64">
      <w:pPr>
        <w:jc w:val="both"/>
        <w:rPr>
          <w:lang w:eastAsia="zh-CN"/>
        </w:rPr>
      </w:pPr>
      <w:r>
        <w:rPr>
          <w:lang w:eastAsia="zh-CN"/>
        </w:rPr>
        <w:t>3.6</w:t>
      </w:r>
      <w:r>
        <w:rPr>
          <w:lang w:eastAsia="zh-CN"/>
        </w:rPr>
        <w:tab/>
      </w:r>
      <w:r>
        <w:rPr>
          <w:rFonts w:hint="eastAsia"/>
          <w:lang w:eastAsia="zh-CN"/>
        </w:rPr>
        <w:t>五人当选论坛副主席：</w:t>
      </w:r>
    </w:p>
    <w:p w14:paraId="53CB6B4B" w14:textId="77777777" w:rsidR="00B22C64" w:rsidRDefault="00B22C64" w:rsidP="00B22C64">
      <w:pPr>
        <w:pStyle w:val="enumlev1"/>
        <w:jc w:val="both"/>
        <w:rPr>
          <w:lang w:eastAsia="zh-CN"/>
        </w:rPr>
      </w:pPr>
      <w:r>
        <w:t>•</w:t>
      </w:r>
      <w:r>
        <w:tab/>
        <w:t>Roberta dos Santos Pereira Hakme</w:t>
      </w:r>
      <w:r>
        <w:rPr>
          <w:rFonts w:hint="eastAsia"/>
          <w:lang w:eastAsia="zh-CN"/>
        </w:rPr>
        <w:t>女士，巴西国家电信局（巴西）</w:t>
      </w:r>
    </w:p>
    <w:p w14:paraId="3DDFF350" w14:textId="77777777" w:rsidR="00B22C64" w:rsidRDefault="00B22C64" w:rsidP="00B22C64">
      <w:pPr>
        <w:pStyle w:val="enumlev1"/>
        <w:jc w:val="both"/>
        <w:rPr>
          <w:lang w:eastAsia="zh-CN"/>
        </w:rPr>
      </w:pPr>
      <w:r>
        <w:t>•</w:t>
      </w:r>
      <w:r>
        <w:tab/>
        <w:t>Muath S. AlRumayh</w:t>
      </w:r>
      <w:r>
        <w:rPr>
          <w:rFonts w:hint="eastAsia"/>
          <w:lang w:eastAsia="zh-CN"/>
        </w:rPr>
        <w:t>先生，通信、空间与技术委员会（沙特阿拉伯）</w:t>
      </w:r>
    </w:p>
    <w:p w14:paraId="53862073" w14:textId="77777777" w:rsidR="00B22C64" w:rsidRDefault="00B22C64" w:rsidP="00B22C64">
      <w:pPr>
        <w:pStyle w:val="enumlev1"/>
        <w:jc w:val="both"/>
        <w:rPr>
          <w:lang w:eastAsia="zh-CN"/>
        </w:rPr>
      </w:pPr>
      <w:r>
        <w:rPr>
          <w:lang w:eastAsia="zh-CN"/>
        </w:rPr>
        <w:t>•</w:t>
      </w:r>
      <w:r>
        <w:rPr>
          <w:lang w:eastAsia="zh-CN"/>
        </w:rPr>
        <w:tab/>
        <w:t>Cynthia Leungo Lesufi</w:t>
      </w:r>
      <w:r>
        <w:rPr>
          <w:rFonts w:hint="eastAsia"/>
          <w:lang w:eastAsia="zh-CN"/>
        </w:rPr>
        <w:t>女士，南非常驻代表团</w:t>
      </w:r>
    </w:p>
    <w:p w14:paraId="5B97B431" w14:textId="77777777" w:rsidR="00B22C64" w:rsidRDefault="00B22C64" w:rsidP="00B22C64">
      <w:pPr>
        <w:pStyle w:val="enumlev1"/>
        <w:jc w:val="both"/>
        <w:rPr>
          <w:lang w:eastAsia="zh-CN"/>
        </w:rPr>
      </w:pPr>
      <w:r>
        <w:rPr>
          <w:lang w:eastAsia="zh-CN"/>
        </w:rPr>
        <w:t>•</w:t>
      </w:r>
      <w:r>
        <w:rPr>
          <w:lang w:eastAsia="zh-CN"/>
        </w:rPr>
        <w:tab/>
        <w:t>Haji Jailani Haji Buntar</w:t>
      </w:r>
      <w:r>
        <w:rPr>
          <w:rFonts w:hint="eastAsia"/>
          <w:lang w:eastAsia="zh-CN"/>
        </w:rPr>
        <w:t>先生，文莱达鲁萨兰国信息通信技术产业管理局（文莱达鲁萨兰国）</w:t>
      </w:r>
    </w:p>
    <w:p w14:paraId="65E8A287" w14:textId="77777777" w:rsidR="00B22C64" w:rsidRDefault="00B22C64" w:rsidP="00B22C64">
      <w:pPr>
        <w:pStyle w:val="enumlev1"/>
        <w:jc w:val="both"/>
        <w:rPr>
          <w:lang w:eastAsia="zh-CN"/>
        </w:rPr>
      </w:pPr>
      <w:r>
        <w:rPr>
          <w:lang w:eastAsia="zh-CN"/>
        </w:rPr>
        <w:t>•</w:t>
      </w:r>
      <w:r>
        <w:rPr>
          <w:lang w:eastAsia="zh-CN"/>
        </w:rPr>
        <w:tab/>
        <w:t>Tobias Kaufmann</w:t>
      </w:r>
      <w:r>
        <w:rPr>
          <w:rFonts w:hint="eastAsia"/>
          <w:lang w:eastAsia="zh-CN"/>
        </w:rPr>
        <w:t>先生，德国联邦数字化转型与政府现代化部高级政策官员（德国）</w:t>
      </w:r>
    </w:p>
    <w:p w14:paraId="28AFF002" w14:textId="12ECE5DC" w:rsidR="00B22C64" w:rsidRDefault="00B22C64" w:rsidP="00B22C64">
      <w:pPr>
        <w:jc w:val="both"/>
        <w:rPr>
          <w:lang w:eastAsia="zh-CN"/>
        </w:rPr>
      </w:pPr>
      <w:r>
        <w:rPr>
          <w:lang w:eastAsia="zh-CN"/>
        </w:rPr>
        <w:t>3.7</w:t>
      </w:r>
      <w:r>
        <w:rPr>
          <w:lang w:eastAsia="zh-CN"/>
        </w:rPr>
        <w:tab/>
      </w:r>
      <w:r>
        <w:rPr>
          <w:rFonts w:hint="eastAsia"/>
          <w:lang w:eastAsia="zh-CN"/>
        </w:rPr>
        <w:t>根据</w:t>
      </w:r>
      <w:hyperlink r:id="rId19" w:history="1">
        <w:r>
          <w:rPr>
            <w:rStyle w:val="Hyperlink"/>
            <w:rFonts w:eastAsia="SimSun" w:hint="eastAsia"/>
            <w:u w:val="single"/>
            <w:lang w:eastAsia="zh-CN"/>
          </w:rPr>
          <w:t>第</w:t>
        </w:r>
        <w:r>
          <w:rPr>
            <w:rStyle w:val="Hyperlink"/>
            <w:rFonts w:eastAsia="SimSun" w:hint="eastAsia"/>
            <w:u w:val="single"/>
            <w:lang w:eastAsia="zh-CN"/>
          </w:rPr>
          <w:t>2</w:t>
        </w:r>
        <w:r>
          <w:rPr>
            <w:rStyle w:val="Hyperlink"/>
            <w:rFonts w:eastAsia="SimSun" w:hint="eastAsia"/>
            <w:u w:val="single"/>
            <w:lang w:eastAsia="zh-CN"/>
          </w:rPr>
          <w:t>号决议（</w:t>
        </w:r>
        <w:r>
          <w:rPr>
            <w:rStyle w:val="Hyperlink"/>
            <w:rFonts w:eastAsia="SimSun" w:hint="eastAsia"/>
            <w:u w:val="single"/>
            <w:lang w:eastAsia="zh-CN"/>
          </w:rPr>
          <w:t>2022</w:t>
        </w:r>
        <w:r>
          <w:rPr>
            <w:rStyle w:val="Hyperlink"/>
            <w:rFonts w:eastAsia="SimSun" w:hint="eastAsia"/>
            <w:u w:val="single"/>
            <w:lang w:eastAsia="zh-CN"/>
          </w:rPr>
          <w:t>年，布加勒斯特，修订版）</w:t>
        </w:r>
      </w:hyperlink>
      <w:r>
        <w:rPr>
          <w:rFonts w:hint="eastAsia"/>
          <w:lang w:eastAsia="zh-CN"/>
        </w:rPr>
        <w:t>，</w:t>
      </w:r>
      <w:r>
        <w:rPr>
          <w:rFonts w:hint="eastAsia"/>
          <w:lang w:eastAsia="zh-CN"/>
        </w:rPr>
        <w:t>WTPF</w:t>
      </w:r>
      <w:r>
        <w:rPr>
          <w:rFonts w:hint="eastAsia"/>
          <w:lang w:eastAsia="zh-CN"/>
        </w:rPr>
        <w:t>的讨论以</w:t>
      </w:r>
      <w:hyperlink r:id="rId20" w:history="1">
        <w:r>
          <w:rPr>
            <w:rStyle w:val="Hyperlink"/>
            <w:rFonts w:eastAsia="SimSun" w:hint="eastAsia"/>
            <w:u w:val="single"/>
            <w:lang w:eastAsia="zh-CN"/>
          </w:rPr>
          <w:t>《秘书长报告》</w:t>
        </w:r>
      </w:hyperlink>
      <w:r>
        <w:rPr>
          <w:rFonts w:hint="eastAsia"/>
          <w:lang w:eastAsia="zh-CN"/>
        </w:rPr>
        <w:t>为基础，该报告是论坛的主要工作文件。</w:t>
      </w:r>
      <w:r>
        <w:rPr>
          <w:rFonts w:hint="eastAsia"/>
          <w:lang w:eastAsia="zh-CN"/>
        </w:rPr>
        <w:t>IEG-WTPF-26</w:t>
      </w:r>
      <w:r>
        <w:rPr>
          <w:rFonts w:hint="eastAsia"/>
          <w:lang w:eastAsia="zh-CN"/>
        </w:rPr>
        <w:t>成员的文稿和评论已纳入该报告中。报告附件载有</w:t>
      </w:r>
      <w:r>
        <w:rPr>
          <w:rFonts w:hint="eastAsia"/>
          <w:lang w:eastAsia="zh-CN"/>
        </w:rPr>
        <w:t>IEG-WTPF-26</w:t>
      </w:r>
      <w:r>
        <w:rPr>
          <w:rFonts w:hint="eastAsia"/>
          <w:lang w:eastAsia="zh-CN"/>
        </w:rPr>
        <w:t>经协商一致提交</w:t>
      </w:r>
      <w:r>
        <w:rPr>
          <w:rFonts w:hint="eastAsia"/>
          <w:lang w:eastAsia="zh-CN"/>
        </w:rPr>
        <w:t>WTPF-26</w:t>
      </w:r>
      <w:r>
        <w:rPr>
          <w:rFonts w:hint="eastAsia"/>
          <w:lang w:eastAsia="zh-CN"/>
        </w:rPr>
        <w:t>进一步讨论的五项意见草案。</w:t>
      </w:r>
    </w:p>
    <w:p w14:paraId="009743D6" w14:textId="77777777" w:rsidR="00B22C64" w:rsidRDefault="00B22C64" w:rsidP="00B22C64">
      <w:pPr>
        <w:jc w:val="both"/>
        <w:rPr>
          <w:lang w:eastAsia="zh-CN"/>
        </w:rPr>
      </w:pPr>
      <w:r>
        <w:rPr>
          <w:lang w:eastAsia="zh-CN"/>
        </w:rPr>
        <w:t>3.8</w:t>
      </w:r>
      <w:r>
        <w:rPr>
          <w:lang w:eastAsia="zh-CN"/>
        </w:rPr>
        <w:tab/>
      </w:r>
      <w:r>
        <w:rPr>
          <w:rFonts w:hint="eastAsia"/>
          <w:lang w:eastAsia="zh-CN"/>
        </w:rPr>
        <w:t>WTPF-26</w:t>
      </w:r>
      <w:r>
        <w:rPr>
          <w:rFonts w:hint="eastAsia"/>
          <w:lang w:eastAsia="zh-CN"/>
        </w:rPr>
        <w:t>的所有相关信息，包括计划、《主席的报告》以及论坛通过的意见，均可在</w:t>
      </w:r>
      <w:hyperlink r:id="rId21" w:history="1">
        <w:r w:rsidRPr="00A772B5">
          <w:rPr>
            <w:rStyle w:val="Hyperlink"/>
            <w:rFonts w:eastAsia="SimSun"/>
            <w:u w:val="single"/>
            <w:lang w:eastAsia="zh-CN"/>
          </w:rPr>
          <w:t>WTPF-26</w:t>
        </w:r>
        <w:r>
          <w:rPr>
            <w:rStyle w:val="Hyperlink"/>
            <w:rFonts w:eastAsia="SimSun" w:hint="eastAsia"/>
            <w:u w:val="single"/>
            <w:lang w:eastAsia="zh-CN"/>
          </w:rPr>
          <w:t>网站</w:t>
        </w:r>
      </w:hyperlink>
      <w:r>
        <w:rPr>
          <w:rFonts w:hint="eastAsia"/>
          <w:lang w:eastAsia="zh-CN"/>
        </w:rPr>
        <w:t>上查阅。</w:t>
      </w:r>
    </w:p>
    <w:p w14:paraId="46122AAE" w14:textId="77777777" w:rsidR="00B22C64" w:rsidRDefault="00B22C64" w:rsidP="00B22C64">
      <w:pPr>
        <w:jc w:val="both"/>
        <w:rPr>
          <w:lang w:eastAsia="zh-CN"/>
        </w:rPr>
      </w:pPr>
      <w:r>
        <w:rPr>
          <w:lang w:eastAsia="zh-CN"/>
        </w:rPr>
        <w:t>3.9</w:t>
      </w:r>
      <w:r>
        <w:rPr>
          <w:lang w:eastAsia="zh-CN"/>
        </w:rPr>
        <w:tab/>
      </w:r>
      <w:r>
        <w:rPr>
          <w:rFonts w:hint="eastAsia"/>
          <w:lang w:eastAsia="zh-CN"/>
        </w:rPr>
        <w:t>秘书处代表秘书长介绍了《秘书长报告》，概要阐述了该报告的主要内容。这份报告系围绕根据</w:t>
      </w:r>
      <w:hyperlink r:id="rId22" w:history="1">
        <w:r>
          <w:rPr>
            <w:rStyle w:val="Hyperlink"/>
            <w:rFonts w:eastAsia="SimSun" w:hint="eastAsia"/>
            <w:spacing w:val="-2"/>
            <w:u w:val="single"/>
            <w:lang w:eastAsia="zh-CN"/>
          </w:rPr>
          <w:t>第</w:t>
        </w:r>
        <w:r>
          <w:rPr>
            <w:rStyle w:val="Hyperlink"/>
            <w:rFonts w:eastAsia="SimSun" w:hint="eastAsia"/>
            <w:spacing w:val="-2"/>
            <w:u w:val="single"/>
            <w:lang w:eastAsia="zh-CN"/>
          </w:rPr>
          <w:t>6</w:t>
        </w:r>
        <w:r w:rsidRPr="00A772B5">
          <w:rPr>
            <w:rStyle w:val="Hyperlink"/>
            <w:rFonts w:eastAsia="SimSun"/>
            <w:spacing w:val="-2"/>
            <w:u w:val="single"/>
            <w:lang w:eastAsia="zh-CN"/>
          </w:rPr>
          <w:t>41</w:t>
        </w:r>
        <w:r>
          <w:rPr>
            <w:rStyle w:val="Hyperlink"/>
            <w:rFonts w:eastAsia="SimSun" w:hint="eastAsia"/>
            <w:spacing w:val="-2"/>
            <w:u w:val="single"/>
            <w:lang w:eastAsia="zh-CN"/>
          </w:rPr>
          <w:t>号决定（</w:t>
        </w:r>
        <w:r>
          <w:rPr>
            <w:rStyle w:val="Hyperlink"/>
            <w:rFonts w:eastAsia="SimSun" w:hint="eastAsia"/>
            <w:spacing w:val="-2"/>
            <w:u w:val="single"/>
            <w:lang w:eastAsia="zh-CN"/>
          </w:rPr>
          <w:t>2026</w:t>
        </w:r>
        <w:r>
          <w:rPr>
            <w:rStyle w:val="Hyperlink"/>
            <w:rFonts w:eastAsia="SimSun" w:hint="eastAsia"/>
            <w:spacing w:val="-2"/>
            <w:u w:val="single"/>
            <w:lang w:eastAsia="zh-CN"/>
          </w:rPr>
          <w:t>年，修订版）</w:t>
        </w:r>
      </w:hyperlink>
      <w:r>
        <w:rPr>
          <w:rFonts w:hint="eastAsia"/>
          <w:lang w:eastAsia="zh-CN"/>
        </w:rPr>
        <w:t>确定的主题编写。报告介绍结束后，</w:t>
      </w:r>
      <w:r>
        <w:rPr>
          <w:rFonts w:hint="eastAsia"/>
          <w:lang w:eastAsia="zh-CN"/>
        </w:rPr>
        <w:t>IEG-WTPF-26</w:t>
      </w:r>
      <w:r>
        <w:rPr>
          <w:rFonts w:hint="eastAsia"/>
          <w:lang w:eastAsia="zh-CN"/>
        </w:rPr>
        <w:t>主席</w:t>
      </w:r>
      <w:r>
        <w:rPr>
          <w:rFonts w:hint="eastAsia"/>
          <w:lang w:eastAsia="zh-CN"/>
        </w:rPr>
        <w:t>Rodney Taylor</w:t>
      </w:r>
      <w:r>
        <w:rPr>
          <w:rFonts w:hint="eastAsia"/>
          <w:lang w:eastAsia="zh-CN"/>
        </w:rPr>
        <w:t>先生（巴巴多斯）还介绍了由</w:t>
      </w:r>
      <w:r>
        <w:rPr>
          <w:rFonts w:hint="eastAsia"/>
          <w:lang w:eastAsia="zh-CN"/>
        </w:rPr>
        <w:t>IEG</w:t>
      </w:r>
      <w:r>
        <w:rPr>
          <w:rFonts w:hint="eastAsia"/>
          <w:lang w:eastAsia="zh-CN"/>
        </w:rPr>
        <w:t>提出、供论坛审议的五项意见草案。</w:t>
      </w:r>
    </w:p>
    <w:p w14:paraId="41FC290F" w14:textId="77777777" w:rsidR="00B22C64" w:rsidRDefault="00B22C64" w:rsidP="00B22C64">
      <w:pPr>
        <w:jc w:val="both"/>
        <w:rPr>
          <w:lang w:eastAsia="zh-CN"/>
        </w:rPr>
      </w:pPr>
      <w:r>
        <w:rPr>
          <w:lang w:eastAsia="zh-CN"/>
        </w:rPr>
        <w:t>3.10</w:t>
      </w:r>
      <w:r>
        <w:rPr>
          <w:lang w:eastAsia="zh-CN"/>
        </w:rPr>
        <w:tab/>
      </w:r>
      <w:r>
        <w:rPr>
          <w:rFonts w:hint="eastAsia"/>
          <w:lang w:eastAsia="zh-CN"/>
        </w:rPr>
        <w:t>在《秘书长报告》介绍完成后，成员国和部门成员就论坛和《秘书长报告》的主题进行了一系列高级别发言。</w:t>
      </w:r>
      <w:r>
        <w:rPr>
          <w:rStyle w:val="FootnoteReference"/>
          <w:sz w:val="20"/>
        </w:rPr>
        <w:footnoteReference w:id="1"/>
      </w:r>
      <w:r>
        <w:rPr>
          <w:rFonts w:hint="eastAsia"/>
          <w:lang w:eastAsia="zh-CN"/>
        </w:rPr>
        <w:t>会议指出，《秘书长报告》的正文部分作为论坛的输入文件，在论坛期间将不会予以修订。</w:t>
      </w:r>
    </w:p>
    <w:p w14:paraId="01BFED35" w14:textId="77777777" w:rsidR="00B22C64" w:rsidRDefault="00B22C64" w:rsidP="00B22C64">
      <w:pPr>
        <w:jc w:val="both"/>
        <w:rPr>
          <w:lang w:eastAsia="zh-CN"/>
        </w:rPr>
      </w:pPr>
      <w:r>
        <w:rPr>
          <w:lang w:eastAsia="zh-CN"/>
        </w:rPr>
        <w:lastRenderedPageBreak/>
        <w:t>3.11</w:t>
      </w:r>
      <w:r>
        <w:rPr>
          <w:lang w:eastAsia="zh-CN"/>
        </w:rPr>
        <w:tab/>
      </w:r>
      <w:r>
        <w:rPr>
          <w:rFonts w:hint="eastAsia"/>
          <w:lang w:eastAsia="zh-CN"/>
        </w:rPr>
        <w:t>设立了五个工作组讨论《秘书长报告》后附的五项意见草案以及各成员国和部门成员的相关文稿。下列人士当选为各工作组的正副主席：</w:t>
      </w:r>
    </w:p>
    <w:p w14:paraId="3AFBCC0B" w14:textId="77777777" w:rsidR="00B22C64" w:rsidRDefault="00B22C64" w:rsidP="00B22C64">
      <w:pPr>
        <w:pStyle w:val="Tablefin"/>
        <w:rPr>
          <w:lang w:eastAsia="zh-CN"/>
        </w:rPr>
      </w:pPr>
    </w:p>
    <w:tbl>
      <w:tblPr>
        <w:tblStyle w:val="TableGrid"/>
        <w:tblW w:w="0" w:type="auto"/>
        <w:tblLayout w:type="fixed"/>
        <w:tblCellMar>
          <w:left w:w="57" w:type="dxa"/>
          <w:right w:w="57" w:type="dxa"/>
        </w:tblCellMar>
        <w:tblLook w:val="04A0" w:firstRow="1" w:lastRow="0" w:firstColumn="1" w:lastColumn="0" w:noHBand="0" w:noVBand="1"/>
      </w:tblPr>
      <w:tblGrid>
        <w:gridCol w:w="1167"/>
        <w:gridCol w:w="4513"/>
        <w:gridCol w:w="3381"/>
      </w:tblGrid>
      <w:tr w:rsidR="00B22C64" w:rsidRPr="00B045DF" w14:paraId="5E821D6D" w14:textId="77777777" w:rsidTr="00831FF4">
        <w:tc>
          <w:tcPr>
            <w:tcW w:w="1167" w:type="dxa"/>
            <w:hideMark/>
          </w:tcPr>
          <w:p w14:paraId="68CF87E8" w14:textId="77777777" w:rsidR="00B22C64" w:rsidRPr="00B045DF" w:rsidRDefault="00B22C64" w:rsidP="00831FF4">
            <w:pPr>
              <w:pStyle w:val="Tablehead"/>
              <w:rPr>
                <w:rFonts w:asciiTheme="minorHAnsi" w:hAnsiTheme="minorHAnsi" w:cstheme="minorHAnsi"/>
              </w:rPr>
            </w:pPr>
            <w:r w:rsidRPr="00B045DF">
              <w:rPr>
                <w:rFonts w:asciiTheme="minorHAnsi" w:eastAsia="SimSun" w:hAnsiTheme="minorHAnsi" w:cstheme="minorHAnsi"/>
                <w:lang w:eastAsia="zh-CN"/>
              </w:rPr>
              <w:t>工作组</w:t>
            </w:r>
          </w:p>
        </w:tc>
        <w:tc>
          <w:tcPr>
            <w:tcW w:w="4513" w:type="dxa"/>
            <w:hideMark/>
          </w:tcPr>
          <w:p w14:paraId="7C9DABD0" w14:textId="77777777" w:rsidR="00B22C64" w:rsidRPr="00B045DF" w:rsidRDefault="00B22C64" w:rsidP="00831FF4">
            <w:pPr>
              <w:pStyle w:val="Tablehead"/>
              <w:rPr>
                <w:rFonts w:asciiTheme="minorHAnsi" w:hAnsiTheme="minorHAnsi" w:cstheme="minorHAnsi"/>
              </w:rPr>
            </w:pPr>
            <w:r w:rsidRPr="00B045DF">
              <w:rPr>
                <w:rFonts w:asciiTheme="minorHAnsi" w:eastAsia="SimSun" w:hAnsiTheme="minorHAnsi" w:cstheme="minorHAnsi"/>
                <w:lang w:eastAsia="zh-CN"/>
              </w:rPr>
              <w:t>主席</w:t>
            </w:r>
          </w:p>
        </w:tc>
        <w:tc>
          <w:tcPr>
            <w:tcW w:w="3381" w:type="dxa"/>
            <w:hideMark/>
          </w:tcPr>
          <w:p w14:paraId="47D55747" w14:textId="77777777" w:rsidR="00B22C64" w:rsidRPr="00B045DF" w:rsidRDefault="00B22C64" w:rsidP="00831FF4">
            <w:pPr>
              <w:pStyle w:val="Tablehead"/>
              <w:rPr>
                <w:rFonts w:asciiTheme="minorHAnsi" w:hAnsiTheme="minorHAnsi" w:cstheme="minorHAnsi"/>
              </w:rPr>
            </w:pPr>
            <w:r w:rsidRPr="00B045DF">
              <w:rPr>
                <w:rFonts w:asciiTheme="minorHAnsi" w:eastAsia="SimSun" w:hAnsiTheme="minorHAnsi" w:cstheme="minorHAnsi"/>
                <w:lang w:eastAsia="zh-CN"/>
              </w:rPr>
              <w:t>副主席</w:t>
            </w:r>
          </w:p>
        </w:tc>
      </w:tr>
      <w:tr w:rsidR="00B22C64" w:rsidRPr="00B045DF" w14:paraId="5DE97092" w14:textId="77777777" w:rsidTr="00831FF4">
        <w:tc>
          <w:tcPr>
            <w:tcW w:w="1167" w:type="dxa"/>
            <w:hideMark/>
          </w:tcPr>
          <w:p w14:paraId="40AFC83F" w14:textId="77777777" w:rsidR="00B22C64" w:rsidRPr="00B045DF" w:rsidRDefault="00B22C64" w:rsidP="00831FF4">
            <w:pPr>
              <w:pStyle w:val="Tabletext"/>
              <w:rPr>
                <w:rFonts w:asciiTheme="minorHAnsi" w:hAnsiTheme="minorHAnsi" w:cstheme="minorHAnsi"/>
                <w:lang w:eastAsia="zh-CN"/>
              </w:rPr>
            </w:pPr>
            <w:r w:rsidRPr="00B045DF">
              <w:rPr>
                <w:rFonts w:asciiTheme="minorHAnsi" w:eastAsia="SimSun" w:hAnsiTheme="minorHAnsi" w:cstheme="minorHAnsi"/>
                <w:lang w:eastAsia="zh-CN"/>
              </w:rPr>
              <w:t>第</w:t>
            </w:r>
            <w:r w:rsidRPr="00B045DF">
              <w:rPr>
                <w:rFonts w:asciiTheme="minorHAnsi" w:eastAsia="SimSun" w:hAnsiTheme="minorHAnsi" w:cstheme="minorHAnsi"/>
                <w:lang w:eastAsia="zh-CN"/>
              </w:rPr>
              <w:t>1</w:t>
            </w:r>
            <w:r w:rsidRPr="00B045DF">
              <w:rPr>
                <w:rFonts w:asciiTheme="minorHAnsi" w:eastAsia="SimSun" w:hAnsiTheme="minorHAnsi" w:cstheme="minorHAnsi"/>
                <w:lang w:eastAsia="zh-CN"/>
              </w:rPr>
              <w:t>工作组</w:t>
            </w:r>
          </w:p>
        </w:tc>
        <w:tc>
          <w:tcPr>
            <w:tcW w:w="4513" w:type="dxa"/>
          </w:tcPr>
          <w:p w14:paraId="32A1F713"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巴西国家电信局</w:t>
            </w:r>
            <w:r w:rsidRPr="00B045DF">
              <w:rPr>
                <w:rFonts w:asciiTheme="minorHAnsi" w:hAnsiTheme="minorHAnsi" w:cstheme="minorHAnsi"/>
              </w:rPr>
              <w:t>Roberta dos Santos Pereira Hakme</w:t>
            </w:r>
            <w:r w:rsidRPr="00B045DF">
              <w:rPr>
                <w:rFonts w:asciiTheme="minorHAnsi" w:eastAsia="SimSun" w:hAnsiTheme="minorHAnsi" w:cstheme="minorHAnsi"/>
                <w:lang w:eastAsia="zh-CN"/>
              </w:rPr>
              <w:t>女士（巴西）</w:t>
            </w:r>
          </w:p>
        </w:tc>
        <w:tc>
          <w:tcPr>
            <w:tcW w:w="3381" w:type="dxa"/>
            <w:hideMark/>
          </w:tcPr>
          <w:p w14:paraId="0A9053BF"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特立尼达和多巴哥电信管理局（</w:t>
            </w:r>
            <w:r w:rsidRPr="00B045DF">
              <w:rPr>
                <w:rFonts w:asciiTheme="minorHAnsi" w:eastAsia="SimSun" w:hAnsiTheme="minorHAnsi" w:cstheme="minorHAnsi"/>
                <w:lang w:eastAsia="zh-CN"/>
              </w:rPr>
              <w:t>TATT</w:t>
            </w:r>
            <w:r w:rsidRPr="00B045DF">
              <w:rPr>
                <w:rFonts w:asciiTheme="minorHAnsi" w:eastAsia="SimSun" w:hAnsiTheme="minorHAnsi" w:cstheme="minorHAnsi"/>
                <w:lang w:eastAsia="zh-CN"/>
              </w:rPr>
              <w:t>）</w:t>
            </w:r>
            <w:r w:rsidRPr="00B045DF">
              <w:rPr>
                <w:rFonts w:asciiTheme="minorHAnsi" w:hAnsiTheme="minorHAnsi" w:cstheme="minorHAnsi"/>
              </w:rPr>
              <w:t>Kirk Sookram</w:t>
            </w:r>
            <w:r w:rsidRPr="00B045DF">
              <w:rPr>
                <w:rFonts w:asciiTheme="minorHAnsi" w:eastAsia="SimSun" w:hAnsiTheme="minorHAnsi" w:cstheme="minorHAnsi"/>
                <w:lang w:eastAsia="zh-CN"/>
              </w:rPr>
              <w:t>先生</w:t>
            </w:r>
          </w:p>
        </w:tc>
      </w:tr>
      <w:tr w:rsidR="00B22C64" w:rsidRPr="00B045DF" w14:paraId="6830655E" w14:textId="77777777" w:rsidTr="00831FF4">
        <w:tc>
          <w:tcPr>
            <w:tcW w:w="1167" w:type="dxa"/>
            <w:hideMark/>
          </w:tcPr>
          <w:p w14:paraId="5F9074FE"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第</w:t>
            </w:r>
            <w:r w:rsidRPr="00B045DF">
              <w:rPr>
                <w:rFonts w:asciiTheme="minorHAnsi" w:hAnsiTheme="minorHAnsi" w:cstheme="minorHAnsi"/>
              </w:rPr>
              <w:t>2</w:t>
            </w:r>
            <w:r w:rsidRPr="00B045DF">
              <w:rPr>
                <w:rFonts w:asciiTheme="minorHAnsi" w:eastAsia="SimSun" w:hAnsiTheme="minorHAnsi" w:cstheme="minorHAnsi"/>
                <w:lang w:eastAsia="zh-CN"/>
              </w:rPr>
              <w:t>工作组</w:t>
            </w:r>
          </w:p>
        </w:tc>
        <w:tc>
          <w:tcPr>
            <w:tcW w:w="4513" w:type="dxa"/>
          </w:tcPr>
          <w:p w14:paraId="43E519F4"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通信、空间与技术委员会</w:t>
            </w:r>
            <w:r w:rsidRPr="00B045DF">
              <w:rPr>
                <w:rFonts w:asciiTheme="minorHAnsi" w:hAnsiTheme="minorHAnsi" w:cstheme="minorHAnsi"/>
              </w:rPr>
              <w:t>Muath S. AlRumayh</w:t>
            </w:r>
            <w:r w:rsidRPr="00B045DF">
              <w:rPr>
                <w:rFonts w:asciiTheme="minorHAnsi" w:eastAsia="SimSun" w:hAnsiTheme="minorHAnsi" w:cstheme="minorHAnsi"/>
                <w:lang w:eastAsia="zh-CN"/>
              </w:rPr>
              <w:t>先生（沙特阿拉伯）</w:t>
            </w:r>
          </w:p>
        </w:tc>
        <w:tc>
          <w:tcPr>
            <w:tcW w:w="3381" w:type="dxa"/>
            <w:hideMark/>
          </w:tcPr>
          <w:p w14:paraId="47216BC6" w14:textId="77777777" w:rsidR="00B22C64" w:rsidRPr="0093409D" w:rsidRDefault="00B22C64" w:rsidP="00831FF4">
            <w:pPr>
              <w:pStyle w:val="Tabletext"/>
              <w:rPr>
                <w:rFonts w:asciiTheme="minorHAnsi" w:eastAsiaTheme="minorEastAsia" w:hAnsiTheme="minorHAnsi" w:cstheme="minorHAnsi"/>
                <w:lang w:eastAsia="zh-CN"/>
              </w:rPr>
            </w:pPr>
            <w:r>
              <w:rPr>
                <w:rFonts w:ascii="SimSun" w:eastAsia="SimSun" w:hAnsi="SimSun" w:cs="SimSun" w:hint="eastAsia"/>
                <w:lang w:eastAsia="zh-CN"/>
              </w:rPr>
              <w:t>华为公司</w:t>
            </w:r>
            <w:r w:rsidRPr="00B045DF">
              <w:rPr>
                <w:rFonts w:asciiTheme="minorHAnsi" w:hAnsiTheme="minorHAnsi" w:cstheme="minorHAnsi"/>
              </w:rPr>
              <w:t>Ahmed Riad Ismail</w:t>
            </w:r>
            <w:r>
              <w:rPr>
                <w:rFonts w:ascii="SimSun" w:eastAsia="SimSun" w:hAnsi="SimSun" w:cs="SimSun" w:hint="eastAsia"/>
                <w:lang w:eastAsia="zh-CN"/>
              </w:rPr>
              <w:t>先生</w:t>
            </w:r>
          </w:p>
        </w:tc>
      </w:tr>
      <w:tr w:rsidR="00B22C64" w:rsidRPr="00B045DF" w14:paraId="5088917B" w14:textId="77777777" w:rsidTr="00831FF4">
        <w:tc>
          <w:tcPr>
            <w:tcW w:w="1167" w:type="dxa"/>
            <w:hideMark/>
          </w:tcPr>
          <w:p w14:paraId="23ADAA35"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第</w:t>
            </w:r>
            <w:r w:rsidRPr="00B045DF">
              <w:rPr>
                <w:rFonts w:asciiTheme="minorHAnsi" w:hAnsiTheme="minorHAnsi" w:cstheme="minorHAnsi"/>
              </w:rPr>
              <w:t>3</w:t>
            </w:r>
            <w:r w:rsidRPr="00B045DF">
              <w:rPr>
                <w:rFonts w:asciiTheme="minorHAnsi" w:eastAsia="SimSun" w:hAnsiTheme="minorHAnsi" w:cstheme="minorHAnsi"/>
                <w:lang w:eastAsia="zh-CN"/>
              </w:rPr>
              <w:t>工作组</w:t>
            </w:r>
          </w:p>
        </w:tc>
        <w:tc>
          <w:tcPr>
            <w:tcW w:w="4513" w:type="dxa"/>
          </w:tcPr>
          <w:p w14:paraId="58676BAC"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南非常驻代表团</w:t>
            </w:r>
            <w:r w:rsidRPr="00B045DF">
              <w:rPr>
                <w:rFonts w:asciiTheme="minorHAnsi" w:hAnsiTheme="minorHAnsi" w:cstheme="minorHAnsi"/>
              </w:rPr>
              <w:t>Cynthia Leungo Lesufi</w:t>
            </w:r>
            <w:r w:rsidRPr="00B045DF">
              <w:rPr>
                <w:rFonts w:asciiTheme="minorHAnsi" w:eastAsia="SimSun" w:hAnsiTheme="minorHAnsi" w:cstheme="minorHAnsi"/>
                <w:lang w:eastAsia="zh-CN"/>
              </w:rPr>
              <w:t>女士</w:t>
            </w:r>
          </w:p>
        </w:tc>
        <w:tc>
          <w:tcPr>
            <w:tcW w:w="3381" w:type="dxa"/>
            <w:hideMark/>
          </w:tcPr>
          <w:p w14:paraId="129A9D13" w14:textId="77777777" w:rsidR="00B22C64" w:rsidRPr="00B045DF" w:rsidRDefault="00B22C64" w:rsidP="00831FF4">
            <w:pPr>
              <w:pStyle w:val="Tabletext"/>
              <w:rPr>
                <w:rFonts w:asciiTheme="minorHAnsi" w:hAnsiTheme="minorHAnsi" w:cstheme="minorHAnsi"/>
              </w:rPr>
            </w:pPr>
            <w:r>
              <w:rPr>
                <w:rFonts w:ascii="SimSun" w:eastAsia="SimSun" w:hAnsi="SimSun" w:cs="SimSun" w:hint="eastAsia"/>
                <w:lang w:eastAsia="zh-CN"/>
              </w:rPr>
              <w:t>美洲互联网号码注册管理机构（</w:t>
            </w:r>
            <w:r w:rsidRPr="00B045DF">
              <w:rPr>
                <w:rFonts w:asciiTheme="minorHAnsi" w:hAnsiTheme="minorHAnsi" w:cstheme="minorHAnsi"/>
              </w:rPr>
              <w:t>ARIN</w:t>
            </w:r>
            <w:r>
              <w:rPr>
                <w:rFonts w:ascii="SimSun" w:eastAsia="SimSun" w:hAnsi="SimSun" w:cs="SimSun" w:hint="eastAsia"/>
                <w:lang w:eastAsia="zh-CN"/>
              </w:rPr>
              <w:t>）</w:t>
            </w:r>
            <w:r w:rsidRPr="00B045DF">
              <w:rPr>
                <w:rFonts w:asciiTheme="minorHAnsi" w:hAnsiTheme="minorHAnsi" w:cstheme="minorHAnsi"/>
              </w:rPr>
              <w:t>Nate Davis</w:t>
            </w:r>
            <w:r>
              <w:rPr>
                <w:rFonts w:ascii="SimSun" w:eastAsia="SimSun" w:hAnsi="SimSun" w:cs="SimSun" w:hint="eastAsia"/>
                <w:lang w:eastAsia="zh-CN"/>
              </w:rPr>
              <w:t>先生</w:t>
            </w:r>
          </w:p>
        </w:tc>
      </w:tr>
      <w:tr w:rsidR="00B22C64" w:rsidRPr="00B045DF" w14:paraId="6FE48AB3" w14:textId="77777777" w:rsidTr="00831FF4">
        <w:tc>
          <w:tcPr>
            <w:tcW w:w="1167" w:type="dxa"/>
            <w:hideMark/>
          </w:tcPr>
          <w:p w14:paraId="224202A3"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第</w:t>
            </w:r>
            <w:r w:rsidRPr="00B045DF">
              <w:rPr>
                <w:rFonts w:asciiTheme="minorHAnsi" w:hAnsiTheme="minorHAnsi" w:cstheme="minorHAnsi"/>
              </w:rPr>
              <w:t>4</w:t>
            </w:r>
            <w:r w:rsidRPr="00B045DF">
              <w:rPr>
                <w:rFonts w:asciiTheme="minorHAnsi" w:eastAsia="SimSun" w:hAnsiTheme="minorHAnsi" w:cstheme="minorHAnsi"/>
                <w:lang w:eastAsia="zh-CN"/>
              </w:rPr>
              <w:t>工作组</w:t>
            </w:r>
          </w:p>
        </w:tc>
        <w:tc>
          <w:tcPr>
            <w:tcW w:w="4513" w:type="dxa"/>
          </w:tcPr>
          <w:p w14:paraId="596BF0B8" w14:textId="77777777" w:rsidR="00B22C64" w:rsidRPr="00B045DF" w:rsidRDefault="00B22C64" w:rsidP="00831FF4">
            <w:pPr>
              <w:pStyle w:val="Tabletext"/>
              <w:rPr>
                <w:rFonts w:asciiTheme="minorHAnsi" w:hAnsiTheme="minorHAnsi" w:cstheme="minorHAnsi"/>
                <w:lang w:eastAsia="zh-CN"/>
              </w:rPr>
            </w:pPr>
            <w:r w:rsidRPr="00B045DF">
              <w:rPr>
                <w:rFonts w:asciiTheme="minorHAnsi" w:eastAsia="SimSun" w:hAnsiTheme="minorHAnsi" w:cstheme="minorHAnsi"/>
                <w:lang w:eastAsia="zh-CN"/>
              </w:rPr>
              <w:t>文莱达鲁萨兰国信息通信技术产业管理局</w:t>
            </w:r>
            <w:r w:rsidRPr="00B045DF">
              <w:rPr>
                <w:rFonts w:asciiTheme="minorHAnsi" w:hAnsiTheme="minorHAnsi" w:cstheme="minorHAnsi"/>
                <w:lang w:eastAsia="zh-CN"/>
              </w:rPr>
              <w:t>Haji Jailani Haji Buntar</w:t>
            </w:r>
            <w:r w:rsidRPr="00B045DF">
              <w:rPr>
                <w:rFonts w:asciiTheme="minorHAnsi" w:eastAsia="SimSun" w:hAnsiTheme="minorHAnsi" w:cstheme="minorHAnsi"/>
                <w:lang w:eastAsia="zh-CN"/>
              </w:rPr>
              <w:t>先生（文莱达鲁萨兰国）</w:t>
            </w:r>
          </w:p>
        </w:tc>
        <w:tc>
          <w:tcPr>
            <w:tcW w:w="3381" w:type="dxa"/>
            <w:hideMark/>
          </w:tcPr>
          <w:p w14:paraId="1CFEA3F4" w14:textId="77777777" w:rsidR="00B22C64" w:rsidRPr="00B045DF" w:rsidRDefault="00B22C64" w:rsidP="00831FF4">
            <w:pPr>
              <w:pStyle w:val="Tabletext"/>
              <w:rPr>
                <w:rFonts w:asciiTheme="minorHAnsi" w:hAnsiTheme="minorHAnsi" w:cstheme="minorHAnsi"/>
              </w:rPr>
            </w:pPr>
            <w:r>
              <w:rPr>
                <w:rFonts w:ascii="SimSun" w:eastAsia="SimSun" w:hAnsi="SimSun" w:cs="SimSun" w:hint="eastAsia"/>
                <w:lang w:eastAsia="zh-CN"/>
              </w:rPr>
              <w:t>全球卫星运营商协会（</w:t>
            </w:r>
            <w:r w:rsidRPr="00B045DF">
              <w:rPr>
                <w:rFonts w:asciiTheme="minorHAnsi" w:hAnsiTheme="minorHAnsi" w:cstheme="minorHAnsi"/>
              </w:rPr>
              <w:t>GSOA</w:t>
            </w:r>
            <w:r>
              <w:rPr>
                <w:rFonts w:ascii="SimSun" w:eastAsia="SimSun" w:hAnsi="SimSun" w:cs="SimSun" w:hint="eastAsia"/>
                <w:lang w:eastAsia="zh-CN"/>
              </w:rPr>
              <w:t>）</w:t>
            </w:r>
            <w:r w:rsidRPr="00B045DF">
              <w:rPr>
                <w:rFonts w:asciiTheme="minorHAnsi" w:hAnsiTheme="minorHAnsi" w:cstheme="minorHAnsi"/>
              </w:rPr>
              <w:t>Natalia Vicente</w:t>
            </w:r>
            <w:r>
              <w:rPr>
                <w:rFonts w:ascii="SimSun" w:eastAsia="SimSun" w:hAnsi="SimSun" w:cs="SimSun" w:hint="eastAsia"/>
                <w:lang w:eastAsia="zh-CN"/>
              </w:rPr>
              <w:t>女士</w:t>
            </w:r>
          </w:p>
        </w:tc>
      </w:tr>
      <w:tr w:rsidR="00B22C64" w:rsidRPr="00B045DF" w14:paraId="6961B4B8" w14:textId="77777777" w:rsidTr="00831FF4">
        <w:tc>
          <w:tcPr>
            <w:tcW w:w="1167" w:type="dxa"/>
            <w:hideMark/>
          </w:tcPr>
          <w:p w14:paraId="2DA9E4AC" w14:textId="77777777" w:rsidR="00B22C64" w:rsidRPr="00B045DF" w:rsidRDefault="00B22C64" w:rsidP="00831FF4">
            <w:pPr>
              <w:pStyle w:val="Tabletext"/>
              <w:rPr>
                <w:rFonts w:asciiTheme="minorHAnsi" w:hAnsiTheme="minorHAnsi" w:cstheme="minorHAnsi"/>
              </w:rPr>
            </w:pPr>
            <w:r w:rsidRPr="00B045DF">
              <w:rPr>
                <w:rFonts w:asciiTheme="minorHAnsi" w:eastAsia="SimSun" w:hAnsiTheme="minorHAnsi" w:cstheme="minorHAnsi"/>
                <w:lang w:eastAsia="zh-CN"/>
              </w:rPr>
              <w:t>第</w:t>
            </w:r>
            <w:r w:rsidRPr="00B045DF">
              <w:rPr>
                <w:rFonts w:asciiTheme="minorHAnsi" w:hAnsiTheme="minorHAnsi" w:cstheme="minorHAnsi"/>
              </w:rPr>
              <w:t>5</w:t>
            </w:r>
            <w:r w:rsidRPr="00B045DF">
              <w:rPr>
                <w:rFonts w:asciiTheme="minorHAnsi" w:eastAsia="SimSun" w:hAnsiTheme="minorHAnsi" w:cstheme="minorHAnsi"/>
                <w:lang w:eastAsia="zh-CN"/>
              </w:rPr>
              <w:t>工作组</w:t>
            </w:r>
          </w:p>
        </w:tc>
        <w:tc>
          <w:tcPr>
            <w:tcW w:w="4513" w:type="dxa"/>
          </w:tcPr>
          <w:p w14:paraId="69B666D6" w14:textId="77777777" w:rsidR="00B22C64" w:rsidRPr="00B045DF" w:rsidRDefault="00B22C64" w:rsidP="00831FF4">
            <w:pPr>
              <w:pStyle w:val="Tabletext"/>
              <w:rPr>
                <w:rFonts w:asciiTheme="minorHAnsi" w:hAnsiTheme="minorHAnsi" w:cstheme="minorHAnsi"/>
                <w:lang w:eastAsia="zh-CN"/>
              </w:rPr>
            </w:pPr>
            <w:r w:rsidRPr="00B045DF">
              <w:rPr>
                <w:rFonts w:asciiTheme="minorHAnsi" w:eastAsia="SimSun" w:hAnsiTheme="minorHAnsi" w:cstheme="minorHAnsi"/>
                <w:lang w:eastAsia="zh-CN"/>
              </w:rPr>
              <w:t>德国联邦数字化转型与政府现代化部高级政策官员</w:t>
            </w:r>
            <w:r w:rsidRPr="00B045DF">
              <w:rPr>
                <w:rFonts w:asciiTheme="minorHAnsi" w:hAnsiTheme="minorHAnsi" w:cstheme="minorHAnsi"/>
                <w:lang w:eastAsia="zh-CN"/>
              </w:rPr>
              <w:t>Tobias Kaufmann</w:t>
            </w:r>
            <w:r w:rsidRPr="00B045DF">
              <w:rPr>
                <w:rFonts w:asciiTheme="minorHAnsi" w:eastAsia="SimSun" w:hAnsiTheme="minorHAnsi" w:cstheme="minorHAnsi"/>
                <w:lang w:eastAsia="zh-CN"/>
              </w:rPr>
              <w:t>先生（德国）</w:t>
            </w:r>
          </w:p>
        </w:tc>
        <w:tc>
          <w:tcPr>
            <w:tcW w:w="3381" w:type="dxa"/>
            <w:hideMark/>
          </w:tcPr>
          <w:p w14:paraId="1593FD1B" w14:textId="77777777" w:rsidR="00B22C64" w:rsidRPr="00B045DF" w:rsidRDefault="00B22C64" w:rsidP="00831FF4">
            <w:pPr>
              <w:pStyle w:val="Tabletext"/>
              <w:rPr>
                <w:rFonts w:asciiTheme="minorHAnsi" w:hAnsiTheme="minorHAnsi" w:cstheme="minorHAnsi"/>
              </w:rPr>
            </w:pPr>
            <w:r>
              <w:rPr>
                <w:rFonts w:ascii="SimSun" w:eastAsia="SimSun" w:hAnsi="SimSun" w:cs="SimSun" w:hint="eastAsia"/>
                <w:lang w:eastAsia="zh-CN"/>
              </w:rPr>
              <w:t>加勒比国家电信协会（</w:t>
            </w:r>
            <w:r w:rsidRPr="00B045DF">
              <w:rPr>
                <w:rFonts w:asciiTheme="minorHAnsi" w:hAnsiTheme="minorHAnsi" w:cstheme="minorHAnsi"/>
              </w:rPr>
              <w:t>CANTO</w:t>
            </w:r>
            <w:r>
              <w:rPr>
                <w:rFonts w:ascii="SimSun" w:eastAsia="SimSun" w:hAnsi="SimSun" w:cs="SimSun" w:hint="eastAsia"/>
                <w:lang w:eastAsia="zh-CN"/>
              </w:rPr>
              <w:t>）</w:t>
            </w:r>
            <w:r w:rsidRPr="00B045DF">
              <w:rPr>
                <w:rFonts w:asciiTheme="minorHAnsi" w:hAnsiTheme="minorHAnsi" w:cstheme="minorHAnsi"/>
              </w:rPr>
              <w:t>Mark C. Reynolds</w:t>
            </w:r>
            <w:r>
              <w:rPr>
                <w:rFonts w:ascii="SimSun" w:eastAsia="SimSun" w:hAnsi="SimSun" w:cs="SimSun" w:hint="eastAsia"/>
                <w:lang w:eastAsia="zh-CN"/>
              </w:rPr>
              <w:t>先生</w:t>
            </w:r>
          </w:p>
        </w:tc>
      </w:tr>
    </w:tbl>
    <w:p w14:paraId="29DF3D0B" w14:textId="77777777" w:rsidR="00B22C64" w:rsidRDefault="00B22C64" w:rsidP="00B22C64">
      <w:pPr>
        <w:spacing w:before="360"/>
        <w:jc w:val="both"/>
        <w:rPr>
          <w:lang w:eastAsia="zh-CN"/>
        </w:rPr>
      </w:pPr>
      <w:r>
        <w:rPr>
          <w:lang w:eastAsia="zh-CN"/>
        </w:rPr>
        <w:t>3.12</w:t>
      </w:r>
      <w:r>
        <w:rPr>
          <w:lang w:eastAsia="zh-CN"/>
        </w:rPr>
        <w:tab/>
      </w:r>
      <w:r>
        <w:rPr>
          <w:rFonts w:hint="eastAsia"/>
          <w:lang w:eastAsia="zh-CN"/>
        </w:rPr>
        <w:t>工作组在超过两天半的时间里建设性地开展工作。五个工作组的主席向全体会议汇报了工作组所开展工作的成果供批准</w:t>
      </w:r>
      <w:r>
        <w:rPr>
          <w:rFonts w:hint="eastAsia"/>
          <w:lang w:eastAsia="zh-CN"/>
        </w:rPr>
        <w:t xml:space="preserve"> </w:t>
      </w:r>
      <w:r>
        <w:rPr>
          <w:lang w:eastAsia="zh-CN"/>
        </w:rPr>
        <w:t>–</w:t>
      </w:r>
      <w:r>
        <w:rPr>
          <w:rFonts w:hint="eastAsia"/>
          <w:lang w:eastAsia="zh-CN"/>
        </w:rPr>
        <w:t xml:space="preserve"> </w:t>
      </w:r>
      <w:r>
        <w:rPr>
          <w:rFonts w:hint="eastAsia"/>
          <w:lang w:eastAsia="zh-CN"/>
        </w:rPr>
        <w:t>请参见</w:t>
      </w:r>
      <w:hyperlink r:id="rId23" w:history="1">
        <w:r>
          <w:rPr>
            <w:rStyle w:val="Hyperlink"/>
            <w:rFonts w:eastAsia="SimSun" w:hint="eastAsia"/>
            <w:u w:val="single"/>
            <w:lang w:eastAsia="zh-CN"/>
          </w:rPr>
          <w:t>《主席的报告》附件一</w:t>
        </w:r>
      </w:hyperlink>
      <w:r>
        <w:rPr>
          <w:rFonts w:hint="eastAsia"/>
          <w:lang w:eastAsia="zh-CN"/>
        </w:rPr>
        <w:t>。</w:t>
      </w:r>
    </w:p>
    <w:p w14:paraId="74358EAF" w14:textId="77777777" w:rsidR="00B22C64" w:rsidRDefault="00B22C64" w:rsidP="00B22C64">
      <w:pPr>
        <w:jc w:val="both"/>
        <w:rPr>
          <w:lang w:eastAsia="zh-CN"/>
        </w:rPr>
      </w:pPr>
      <w:r>
        <w:rPr>
          <w:lang w:eastAsia="zh-CN"/>
        </w:rPr>
        <w:t>3.13</w:t>
      </w:r>
      <w:r>
        <w:rPr>
          <w:lang w:eastAsia="zh-CN"/>
        </w:rPr>
        <w:tab/>
      </w:r>
      <w:r>
        <w:rPr>
          <w:rFonts w:hint="eastAsia"/>
          <w:lang w:eastAsia="zh-CN"/>
        </w:rPr>
        <w:t>论坛主席介绍了经各工作组修订并认可的各项意见草案。他请论坛通过以下意见：</w:t>
      </w:r>
    </w:p>
    <w:p w14:paraId="45AFB88C" w14:textId="77777777" w:rsidR="00B22C64" w:rsidRPr="00B045DF" w:rsidRDefault="00B22C64" w:rsidP="00B22C64">
      <w:pPr>
        <w:pStyle w:val="enumlev1"/>
        <w:jc w:val="both"/>
        <w:rPr>
          <w:lang w:eastAsia="zh-CN"/>
        </w:rPr>
      </w:pPr>
      <w:r>
        <w:rPr>
          <w:b/>
          <w:bCs/>
          <w:lang w:eastAsia="zh-CN"/>
        </w:rPr>
        <w:tab/>
      </w:r>
      <w:r>
        <w:rPr>
          <w:rFonts w:hint="eastAsia"/>
          <w:b/>
          <w:bCs/>
          <w:lang w:eastAsia="zh-CN"/>
        </w:rPr>
        <w:t>意见</w:t>
      </w:r>
      <w:r>
        <w:rPr>
          <w:rFonts w:hint="eastAsia"/>
          <w:b/>
          <w:bCs/>
          <w:lang w:eastAsia="zh-CN"/>
        </w:rPr>
        <w:t>1</w:t>
      </w:r>
      <w:r>
        <w:rPr>
          <w:rFonts w:hint="eastAsia"/>
          <w:lang w:eastAsia="zh-CN"/>
        </w:rPr>
        <w:t>：弥合数字鸿沟，特别是在性别和年龄以及技能和连通性方面</w:t>
      </w:r>
    </w:p>
    <w:p w14:paraId="0147BF23" w14:textId="77777777" w:rsidR="00B22C64" w:rsidRPr="00B045DF" w:rsidRDefault="00B22C64" w:rsidP="00B22C64">
      <w:pPr>
        <w:pStyle w:val="enumlev1"/>
        <w:jc w:val="both"/>
        <w:rPr>
          <w:lang w:eastAsia="zh-CN"/>
        </w:rPr>
      </w:pPr>
      <w:r>
        <w:rPr>
          <w:b/>
          <w:bCs/>
          <w:lang w:eastAsia="zh-CN"/>
        </w:rPr>
        <w:tab/>
      </w:r>
      <w:r>
        <w:rPr>
          <w:rFonts w:hint="eastAsia"/>
          <w:b/>
          <w:bCs/>
          <w:lang w:eastAsia="zh-CN"/>
        </w:rPr>
        <w:t>意见</w:t>
      </w:r>
      <w:r>
        <w:rPr>
          <w:rFonts w:hint="eastAsia"/>
          <w:b/>
          <w:bCs/>
          <w:lang w:eastAsia="zh-CN"/>
        </w:rPr>
        <w:t>2</w:t>
      </w:r>
      <w:r>
        <w:rPr>
          <w:rFonts w:hint="eastAsia"/>
          <w:lang w:eastAsia="zh-CN"/>
        </w:rPr>
        <w:t>：绿色数字化转型：气候变化和环境可持续性</w:t>
      </w:r>
    </w:p>
    <w:p w14:paraId="387C40E3" w14:textId="77777777" w:rsidR="00B22C64" w:rsidRPr="00B045DF" w:rsidRDefault="00B22C64" w:rsidP="00B22C64">
      <w:pPr>
        <w:pStyle w:val="enumlev1"/>
        <w:jc w:val="both"/>
        <w:rPr>
          <w:lang w:eastAsia="zh-CN"/>
        </w:rPr>
      </w:pPr>
      <w:r>
        <w:rPr>
          <w:b/>
          <w:bCs/>
          <w:lang w:eastAsia="zh-CN"/>
        </w:rPr>
        <w:tab/>
      </w:r>
      <w:r>
        <w:rPr>
          <w:rFonts w:hint="eastAsia"/>
          <w:b/>
          <w:bCs/>
          <w:lang w:eastAsia="zh-CN"/>
        </w:rPr>
        <w:t>意见</w:t>
      </w:r>
      <w:r>
        <w:rPr>
          <w:rFonts w:hint="eastAsia"/>
          <w:b/>
          <w:bCs/>
          <w:lang w:eastAsia="zh-CN"/>
        </w:rPr>
        <w:t>3</w:t>
      </w:r>
      <w:r>
        <w:rPr>
          <w:rFonts w:hint="eastAsia"/>
          <w:lang w:eastAsia="zh-CN"/>
        </w:rPr>
        <w:t>：电信</w:t>
      </w:r>
      <w:r>
        <w:rPr>
          <w:rFonts w:hint="eastAsia"/>
          <w:lang w:eastAsia="zh-CN"/>
        </w:rPr>
        <w:t>/ICT</w:t>
      </w:r>
      <w:r>
        <w:rPr>
          <w:rFonts w:hint="eastAsia"/>
          <w:lang w:eastAsia="zh-CN"/>
        </w:rPr>
        <w:t>的复原力</w:t>
      </w:r>
    </w:p>
    <w:p w14:paraId="11D20D86" w14:textId="77777777" w:rsidR="00B22C64" w:rsidRPr="00B045DF" w:rsidRDefault="00B22C64" w:rsidP="00B22C64">
      <w:pPr>
        <w:pStyle w:val="enumlev1"/>
        <w:jc w:val="both"/>
        <w:rPr>
          <w:lang w:eastAsia="zh-CN"/>
        </w:rPr>
      </w:pPr>
      <w:r>
        <w:rPr>
          <w:b/>
          <w:bCs/>
          <w:lang w:eastAsia="zh-CN"/>
        </w:rPr>
        <w:tab/>
      </w:r>
      <w:r>
        <w:rPr>
          <w:rFonts w:hint="eastAsia"/>
          <w:b/>
          <w:bCs/>
          <w:lang w:eastAsia="zh-CN"/>
        </w:rPr>
        <w:t>意见</w:t>
      </w:r>
      <w:r>
        <w:rPr>
          <w:rFonts w:hint="eastAsia"/>
          <w:b/>
          <w:bCs/>
          <w:lang w:eastAsia="zh-CN"/>
        </w:rPr>
        <w:t>4</w:t>
      </w:r>
      <w:r>
        <w:rPr>
          <w:rFonts w:hint="eastAsia"/>
          <w:lang w:eastAsia="zh-CN"/>
        </w:rPr>
        <w:t>：空间连通性</w:t>
      </w:r>
    </w:p>
    <w:p w14:paraId="425D9071" w14:textId="77777777" w:rsidR="00B22C64" w:rsidRPr="00B045DF" w:rsidRDefault="00B22C64" w:rsidP="00B22C64">
      <w:pPr>
        <w:pStyle w:val="enumlev1"/>
        <w:jc w:val="both"/>
        <w:rPr>
          <w:lang w:eastAsia="zh-CN"/>
        </w:rPr>
      </w:pPr>
      <w:r>
        <w:rPr>
          <w:b/>
          <w:bCs/>
          <w:lang w:eastAsia="zh-CN"/>
        </w:rPr>
        <w:tab/>
      </w:r>
      <w:r>
        <w:rPr>
          <w:rFonts w:hint="eastAsia"/>
          <w:b/>
          <w:bCs/>
          <w:lang w:eastAsia="zh-CN"/>
        </w:rPr>
        <w:t>意见</w:t>
      </w:r>
      <w:r>
        <w:rPr>
          <w:rFonts w:hint="eastAsia"/>
          <w:b/>
          <w:bCs/>
          <w:lang w:eastAsia="zh-CN"/>
        </w:rPr>
        <w:t>5</w:t>
      </w:r>
      <w:r>
        <w:rPr>
          <w:rFonts w:hint="eastAsia"/>
          <w:lang w:eastAsia="zh-CN"/>
        </w:rPr>
        <w:t>：加强以</w:t>
      </w:r>
      <w:r>
        <w:rPr>
          <w:rFonts w:hint="eastAsia"/>
          <w:lang w:eastAsia="zh-CN"/>
        </w:rPr>
        <w:t>ICT</w:t>
      </w:r>
      <w:r>
        <w:rPr>
          <w:rFonts w:hint="eastAsia"/>
          <w:lang w:eastAsia="zh-CN"/>
        </w:rPr>
        <w:t>为中心的创新生态系统和创业。</w:t>
      </w:r>
    </w:p>
    <w:p w14:paraId="1A7B12D3" w14:textId="77777777" w:rsidR="00B22C64" w:rsidRDefault="00B22C64" w:rsidP="00B22C64">
      <w:pPr>
        <w:jc w:val="both"/>
        <w:rPr>
          <w:lang w:eastAsia="zh-CN"/>
        </w:rPr>
      </w:pPr>
      <w:r>
        <w:rPr>
          <w:lang w:eastAsia="zh-CN"/>
        </w:rPr>
        <w:t>3.14</w:t>
      </w:r>
      <w:r>
        <w:rPr>
          <w:lang w:eastAsia="zh-CN"/>
        </w:rPr>
        <w:tab/>
      </w:r>
      <w:r>
        <w:rPr>
          <w:rFonts w:hint="eastAsia"/>
          <w:lang w:eastAsia="zh-CN"/>
        </w:rPr>
        <w:t>论坛代表对各工作组主席和副主席的出色工作表示感谢。</w:t>
      </w:r>
    </w:p>
    <w:p w14:paraId="7E8DDEF9" w14:textId="77777777" w:rsidR="00B22C64" w:rsidRDefault="00B22C64" w:rsidP="00B22C64">
      <w:pPr>
        <w:jc w:val="both"/>
        <w:rPr>
          <w:lang w:eastAsia="zh-CN"/>
        </w:rPr>
      </w:pPr>
      <w:r>
        <w:rPr>
          <w:lang w:eastAsia="zh-CN"/>
        </w:rPr>
        <w:t>3.15</w:t>
      </w:r>
      <w:r>
        <w:rPr>
          <w:lang w:eastAsia="zh-CN"/>
        </w:rPr>
        <w:tab/>
      </w:r>
      <w:r>
        <w:rPr>
          <w:rFonts w:hint="eastAsia"/>
          <w:lang w:eastAsia="zh-CN"/>
        </w:rPr>
        <w:t>论坛通过了以下意见：</w:t>
      </w:r>
    </w:p>
    <w:p w14:paraId="23AFEABF" w14:textId="77777777" w:rsidR="00B22C64" w:rsidRPr="00B045DF" w:rsidRDefault="00B22C64" w:rsidP="00B22C64">
      <w:pPr>
        <w:pStyle w:val="enumlev1"/>
        <w:jc w:val="both"/>
        <w:rPr>
          <w:b/>
          <w:bCs/>
          <w:lang w:eastAsia="zh-CN"/>
        </w:rPr>
      </w:pPr>
      <w:r>
        <w:rPr>
          <w:b/>
          <w:bCs/>
          <w:lang w:eastAsia="zh-CN"/>
        </w:rPr>
        <w:tab/>
      </w:r>
      <w:hyperlink r:id="rId24" w:history="1">
        <w:r>
          <w:rPr>
            <w:rStyle w:val="Hyperlink"/>
            <w:rFonts w:eastAsia="SimSun" w:hint="eastAsia"/>
            <w:b/>
            <w:bCs/>
            <w:u w:val="single"/>
            <w:lang w:eastAsia="zh-CN"/>
          </w:rPr>
          <w:t>意见</w:t>
        </w:r>
        <w:r w:rsidRPr="00A772B5">
          <w:rPr>
            <w:rStyle w:val="Hyperlink"/>
            <w:rFonts w:eastAsia="SimSun"/>
            <w:b/>
            <w:bCs/>
            <w:u w:val="single"/>
            <w:lang w:eastAsia="zh-CN"/>
          </w:rPr>
          <w:t>1</w:t>
        </w:r>
      </w:hyperlink>
      <w:r>
        <w:rPr>
          <w:rFonts w:hint="eastAsia"/>
          <w:lang w:eastAsia="zh-CN"/>
        </w:rPr>
        <w:t>：弥合数字鸿沟，特别是在性别和年龄以及技能和连通性方面</w:t>
      </w:r>
    </w:p>
    <w:p w14:paraId="2ECD77A1" w14:textId="77777777" w:rsidR="00B22C64" w:rsidRDefault="00B22C64" w:rsidP="00B22C64">
      <w:pPr>
        <w:pStyle w:val="enumlev1"/>
        <w:jc w:val="both"/>
        <w:rPr>
          <w:lang w:eastAsia="zh-CN"/>
        </w:rPr>
      </w:pPr>
      <w:r>
        <w:rPr>
          <w:b/>
          <w:bCs/>
          <w:lang w:eastAsia="zh-CN"/>
        </w:rPr>
        <w:tab/>
      </w:r>
      <w:hyperlink r:id="rId25" w:history="1">
        <w:r>
          <w:rPr>
            <w:rStyle w:val="Hyperlink"/>
            <w:rFonts w:eastAsia="SimSun" w:hint="eastAsia"/>
            <w:b/>
            <w:bCs/>
            <w:u w:val="single"/>
            <w:lang w:eastAsia="zh-CN"/>
          </w:rPr>
          <w:t>意见</w:t>
        </w:r>
        <w:r w:rsidRPr="00A772B5">
          <w:rPr>
            <w:rStyle w:val="Hyperlink"/>
            <w:rFonts w:eastAsia="SimSun"/>
            <w:b/>
            <w:bCs/>
            <w:u w:val="single"/>
            <w:lang w:eastAsia="zh-CN"/>
          </w:rPr>
          <w:t>2</w:t>
        </w:r>
      </w:hyperlink>
      <w:r>
        <w:rPr>
          <w:rFonts w:hint="eastAsia"/>
          <w:lang w:eastAsia="zh-CN"/>
        </w:rPr>
        <w:t>：绿色数字化转型：气候变化和环境可持续性</w:t>
      </w:r>
    </w:p>
    <w:p w14:paraId="1B7337F4" w14:textId="77777777" w:rsidR="00B22C64" w:rsidRDefault="00B22C64" w:rsidP="00B22C64">
      <w:pPr>
        <w:pStyle w:val="enumlev1"/>
        <w:jc w:val="both"/>
        <w:rPr>
          <w:lang w:eastAsia="zh-CN"/>
        </w:rPr>
      </w:pPr>
      <w:r>
        <w:rPr>
          <w:b/>
          <w:bCs/>
          <w:lang w:eastAsia="zh-CN"/>
        </w:rPr>
        <w:tab/>
      </w:r>
      <w:hyperlink r:id="rId26" w:history="1">
        <w:r>
          <w:rPr>
            <w:rStyle w:val="Hyperlink"/>
            <w:rFonts w:eastAsia="SimSun" w:hint="eastAsia"/>
            <w:b/>
            <w:bCs/>
            <w:u w:val="single"/>
            <w:lang w:eastAsia="zh-CN"/>
          </w:rPr>
          <w:t>意见</w:t>
        </w:r>
        <w:r w:rsidRPr="00A772B5">
          <w:rPr>
            <w:rStyle w:val="Hyperlink"/>
            <w:rFonts w:eastAsia="SimSun"/>
            <w:b/>
            <w:bCs/>
            <w:u w:val="single"/>
            <w:lang w:eastAsia="zh-CN"/>
          </w:rPr>
          <w:t>3</w:t>
        </w:r>
      </w:hyperlink>
      <w:r>
        <w:rPr>
          <w:rFonts w:hint="eastAsia"/>
          <w:lang w:eastAsia="zh-CN"/>
        </w:rPr>
        <w:t>：电信</w:t>
      </w:r>
      <w:r>
        <w:rPr>
          <w:rFonts w:hint="eastAsia"/>
          <w:lang w:eastAsia="zh-CN"/>
        </w:rPr>
        <w:t>/ICT</w:t>
      </w:r>
      <w:r>
        <w:rPr>
          <w:rFonts w:hint="eastAsia"/>
          <w:lang w:eastAsia="zh-CN"/>
        </w:rPr>
        <w:t>的复原力</w:t>
      </w:r>
    </w:p>
    <w:p w14:paraId="2E3644AA" w14:textId="77777777" w:rsidR="00B22C64" w:rsidRDefault="00B22C64" w:rsidP="00B22C64">
      <w:pPr>
        <w:pStyle w:val="enumlev1"/>
        <w:jc w:val="both"/>
        <w:rPr>
          <w:lang w:eastAsia="zh-CN"/>
        </w:rPr>
      </w:pPr>
      <w:r>
        <w:rPr>
          <w:b/>
          <w:bCs/>
          <w:lang w:eastAsia="zh-CN"/>
        </w:rPr>
        <w:tab/>
      </w:r>
      <w:hyperlink r:id="rId27" w:history="1">
        <w:r>
          <w:rPr>
            <w:rStyle w:val="Hyperlink"/>
            <w:rFonts w:eastAsia="SimSun" w:hint="eastAsia"/>
            <w:b/>
            <w:bCs/>
            <w:u w:val="single"/>
            <w:lang w:eastAsia="zh-CN"/>
          </w:rPr>
          <w:t>意见</w:t>
        </w:r>
        <w:r w:rsidRPr="00A772B5">
          <w:rPr>
            <w:rStyle w:val="Hyperlink"/>
            <w:rFonts w:eastAsia="SimSun"/>
            <w:b/>
            <w:bCs/>
            <w:u w:val="single"/>
            <w:lang w:eastAsia="zh-CN"/>
          </w:rPr>
          <w:t>4</w:t>
        </w:r>
      </w:hyperlink>
      <w:r>
        <w:rPr>
          <w:rFonts w:hint="eastAsia"/>
          <w:lang w:eastAsia="zh-CN"/>
        </w:rPr>
        <w:t>：空间连通性</w:t>
      </w:r>
    </w:p>
    <w:p w14:paraId="72F4E9FF" w14:textId="77777777" w:rsidR="00B22C64" w:rsidRDefault="00B22C64" w:rsidP="00B22C64">
      <w:pPr>
        <w:rPr>
          <w:i/>
          <w:iCs/>
          <w:lang w:eastAsia="zh-CN"/>
        </w:rPr>
      </w:pPr>
      <w:r>
        <w:rPr>
          <w:b/>
          <w:bCs/>
          <w:lang w:eastAsia="zh-CN"/>
        </w:rPr>
        <w:tab/>
      </w:r>
      <w:hyperlink r:id="rId28" w:history="1">
        <w:r>
          <w:rPr>
            <w:rStyle w:val="Hyperlink"/>
            <w:rFonts w:eastAsia="SimSun" w:hint="eastAsia"/>
            <w:b/>
            <w:bCs/>
            <w:u w:val="single"/>
            <w:lang w:eastAsia="zh-CN"/>
          </w:rPr>
          <w:t>意见</w:t>
        </w:r>
        <w:r w:rsidRPr="00A772B5">
          <w:rPr>
            <w:rStyle w:val="Hyperlink"/>
            <w:rFonts w:eastAsia="SimSun"/>
            <w:b/>
            <w:bCs/>
            <w:u w:val="single"/>
            <w:lang w:eastAsia="zh-CN"/>
          </w:rPr>
          <w:t>5</w:t>
        </w:r>
      </w:hyperlink>
      <w:r>
        <w:rPr>
          <w:rFonts w:hint="eastAsia"/>
          <w:lang w:eastAsia="zh-CN"/>
        </w:rPr>
        <w:t>：加强以</w:t>
      </w:r>
      <w:r>
        <w:rPr>
          <w:rFonts w:hint="eastAsia"/>
          <w:lang w:eastAsia="zh-CN"/>
        </w:rPr>
        <w:t>ICT</w:t>
      </w:r>
      <w:r>
        <w:rPr>
          <w:rFonts w:hint="eastAsia"/>
          <w:lang w:eastAsia="zh-CN"/>
        </w:rPr>
        <w:t>为中心的创新生态系统和创业。</w:t>
      </w:r>
    </w:p>
    <w:p w14:paraId="38C1DD57" w14:textId="77777777" w:rsidR="00B22C64" w:rsidRDefault="00B22C64" w:rsidP="00B22C64">
      <w:pPr>
        <w:pStyle w:val="Reasons"/>
        <w:rPr>
          <w:lang w:eastAsia="zh-CN"/>
        </w:rPr>
      </w:pPr>
    </w:p>
    <w:p w14:paraId="67A83285" w14:textId="77777777" w:rsidR="00C00886" w:rsidRPr="00C00886" w:rsidRDefault="00C00886" w:rsidP="00C00886">
      <w:pPr>
        <w:jc w:val="center"/>
      </w:pPr>
      <w:r>
        <w:t>______________</w:t>
      </w:r>
    </w:p>
    <w:sectPr w:rsidR="00C00886" w:rsidRPr="00C00886" w:rsidSect="00E24D59">
      <w:headerReference w:type="even" r:id="rId29"/>
      <w:headerReference w:type="default" r:id="rId30"/>
      <w:footerReference w:type="even" r:id="rId31"/>
      <w:footerReference w:type="default" r:id="rId32"/>
      <w:headerReference w:type="first" r:id="rId33"/>
      <w:footerReference w:type="first" r:id="rId34"/>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67B7F" w14:textId="77777777" w:rsidR="00F64341" w:rsidRDefault="00F64341">
      <w:r>
        <w:separator/>
      </w:r>
    </w:p>
  </w:endnote>
  <w:endnote w:type="continuationSeparator" w:id="0">
    <w:p w14:paraId="1D4169D3" w14:textId="77777777" w:rsidR="00F64341" w:rsidRDefault="00F64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5002EFF" w:usb1="C200ACFF"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STKaiti">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4E85D" w14:textId="77777777" w:rsidR="00B22C64" w:rsidRDefault="00B22C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13406" w:rsidRPr="00A13406" w14:paraId="5F528DE8" w14:textId="77777777" w:rsidTr="00E31DCE">
      <w:trPr>
        <w:jc w:val="center"/>
      </w:trPr>
      <w:tc>
        <w:tcPr>
          <w:tcW w:w="1803" w:type="dxa"/>
          <w:vAlign w:val="center"/>
        </w:tcPr>
        <w:p w14:paraId="2B980831" w14:textId="77777777" w:rsidR="00E24D59" w:rsidRPr="00A13406" w:rsidRDefault="00A13406" w:rsidP="00E24D59">
          <w:pPr>
            <w:pStyle w:val="Header"/>
            <w:jc w:val="left"/>
            <w:rPr>
              <w:noProof/>
              <w:color w:val="808080" w:themeColor="background1" w:themeShade="80"/>
            </w:rPr>
          </w:pPr>
          <w:r w:rsidRPr="00A13406">
            <w:rPr>
              <w:noProof/>
              <w:color w:val="808080" w:themeColor="background1" w:themeShade="80"/>
            </w:rPr>
            <w:t>#gDoc</w:t>
          </w:r>
        </w:p>
      </w:tc>
      <w:tc>
        <w:tcPr>
          <w:tcW w:w="8261" w:type="dxa"/>
        </w:tcPr>
        <w:p w14:paraId="027F0E41" w14:textId="2344D5D6" w:rsidR="00E24D59" w:rsidRPr="00A13406" w:rsidRDefault="00E24D59" w:rsidP="005C5881">
          <w:pPr>
            <w:pStyle w:val="Header"/>
            <w:tabs>
              <w:tab w:val="left" w:pos="6731"/>
              <w:tab w:val="right" w:pos="8505"/>
              <w:tab w:val="right" w:pos="9639"/>
            </w:tabs>
            <w:jc w:val="left"/>
            <w:rPr>
              <w:rFonts w:ascii="Arial" w:hAnsi="Arial" w:cs="Arial"/>
              <w:b/>
              <w:bCs/>
              <w:color w:val="808080" w:themeColor="background1" w:themeShade="80"/>
              <w:szCs w:val="18"/>
            </w:rPr>
          </w:pPr>
          <w:r w:rsidRPr="00A13406">
            <w:rPr>
              <w:bCs/>
              <w:color w:val="808080" w:themeColor="background1" w:themeShade="80"/>
            </w:rPr>
            <w:tab/>
            <w:t>C2</w:t>
          </w:r>
          <w:r w:rsidR="0033344F">
            <w:rPr>
              <w:bCs/>
              <w:color w:val="808080" w:themeColor="background1" w:themeShade="80"/>
            </w:rPr>
            <w:t>6</w:t>
          </w:r>
          <w:r w:rsidRPr="00A13406">
            <w:rPr>
              <w:bCs/>
              <w:color w:val="808080" w:themeColor="background1" w:themeShade="80"/>
            </w:rPr>
            <w:t>/</w:t>
          </w:r>
          <w:r w:rsidR="00B22C64">
            <w:rPr>
              <w:rFonts w:eastAsiaTheme="minorEastAsia" w:hint="eastAsia"/>
              <w:bCs/>
              <w:color w:val="808080" w:themeColor="background1" w:themeShade="80"/>
              <w:lang w:eastAsia="zh-CN"/>
            </w:rPr>
            <w:t>141</w:t>
          </w:r>
          <w:r w:rsidRPr="00A13406">
            <w:rPr>
              <w:bCs/>
              <w:color w:val="808080" w:themeColor="background1" w:themeShade="80"/>
            </w:rPr>
            <w:t>-C</w:t>
          </w:r>
          <w:r w:rsidRPr="00A13406">
            <w:rPr>
              <w:bCs/>
              <w:color w:val="808080" w:themeColor="background1" w:themeShade="80"/>
            </w:rPr>
            <w:tab/>
          </w:r>
          <w:r w:rsidRPr="00A13406">
            <w:rPr>
              <w:color w:val="808080" w:themeColor="background1" w:themeShade="80"/>
            </w:rPr>
            <w:fldChar w:fldCharType="begin"/>
          </w:r>
          <w:r w:rsidRPr="00A13406">
            <w:rPr>
              <w:color w:val="808080" w:themeColor="background1" w:themeShade="80"/>
            </w:rPr>
            <w:instrText>PAGE</w:instrText>
          </w:r>
          <w:r w:rsidRPr="00A13406">
            <w:rPr>
              <w:color w:val="808080" w:themeColor="background1" w:themeShade="80"/>
            </w:rPr>
            <w:fldChar w:fldCharType="separate"/>
          </w:r>
          <w:r w:rsidRPr="00A13406">
            <w:rPr>
              <w:color w:val="808080" w:themeColor="background1" w:themeShade="80"/>
            </w:rPr>
            <w:t>1</w:t>
          </w:r>
          <w:r w:rsidRPr="00A13406">
            <w:rPr>
              <w:noProof/>
              <w:color w:val="808080" w:themeColor="background1" w:themeShade="80"/>
            </w:rPr>
            <w:fldChar w:fldCharType="end"/>
          </w:r>
        </w:p>
      </w:tc>
    </w:tr>
  </w:tbl>
  <w:p w14:paraId="7D1AE342" w14:textId="77777777" w:rsidR="00B40A53" w:rsidRPr="00E24D59" w:rsidRDefault="00B40A53" w:rsidP="00E24D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13406" w:rsidRPr="00A13406" w14:paraId="65BAE6F0" w14:textId="77777777" w:rsidTr="00E31DCE">
      <w:trPr>
        <w:jc w:val="center"/>
      </w:trPr>
      <w:tc>
        <w:tcPr>
          <w:tcW w:w="1803" w:type="dxa"/>
          <w:vAlign w:val="center"/>
        </w:tcPr>
        <w:p w14:paraId="7FBE49EC" w14:textId="77777777" w:rsidR="00E24D59" w:rsidRPr="00E34C96" w:rsidRDefault="004476BB" w:rsidP="00E24D59">
          <w:pPr>
            <w:pStyle w:val="Header"/>
            <w:jc w:val="left"/>
            <w:rPr>
              <w:noProof/>
            </w:rPr>
          </w:pPr>
          <w:hyperlink r:id="rId1" w:anchor="/zh" w:history="1">
            <w:r>
              <w:rPr>
                <w:rStyle w:val="Hyperlink"/>
              </w:rPr>
              <w:t>council.itu.int/2026</w:t>
            </w:r>
          </w:hyperlink>
        </w:p>
      </w:tc>
      <w:tc>
        <w:tcPr>
          <w:tcW w:w="8261" w:type="dxa"/>
        </w:tcPr>
        <w:p w14:paraId="4226CE08" w14:textId="5E505FD7" w:rsidR="00E24D59" w:rsidRPr="00A13406" w:rsidRDefault="00E24D59" w:rsidP="005C5881">
          <w:pPr>
            <w:pStyle w:val="Header"/>
            <w:tabs>
              <w:tab w:val="left" w:pos="6731"/>
              <w:tab w:val="right" w:pos="8505"/>
              <w:tab w:val="right" w:pos="9639"/>
            </w:tabs>
            <w:jc w:val="left"/>
            <w:rPr>
              <w:rFonts w:ascii="Arial" w:hAnsi="Arial" w:cs="Arial"/>
              <w:b/>
              <w:bCs/>
              <w:color w:val="808080" w:themeColor="background1" w:themeShade="80"/>
              <w:szCs w:val="18"/>
            </w:rPr>
          </w:pPr>
          <w:r w:rsidRPr="003F086E">
            <w:rPr>
              <w:bCs/>
              <w:color w:val="808080" w:themeColor="background1" w:themeShade="80"/>
            </w:rPr>
            <w:tab/>
            <w:t>C2</w:t>
          </w:r>
          <w:r w:rsidR="0033344F">
            <w:rPr>
              <w:bCs/>
              <w:color w:val="808080" w:themeColor="background1" w:themeShade="80"/>
            </w:rPr>
            <w:t>6</w:t>
          </w:r>
          <w:r w:rsidRPr="003F086E">
            <w:rPr>
              <w:bCs/>
              <w:color w:val="808080" w:themeColor="background1" w:themeShade="80"/>
            </w:rPr>
            <w:t>/</w:t>
          </w:r>
          <w:r w:rsidR="00B22C64">
            <w:rPr>
              <w:rFonts w:eastAsiaTheme="minorEastAsia" w:hint="eastAsia"/>
              <w:bCs/>
              <w:color w:val="808080" w:themeColor="background1" w:themeShade="80"/>
              <w:lang w:eastAsia="zh-CN"/>
            </w:rPr>
            <w:t>141</w:t>
          </w:r>
          <w:r w:rsidRPr="003F086E">
            <w:rPr>
              <w:bCs/>
              <w:color w:val="808080" w:themeColor="background1" w:themeShade="80"/>
            </w:rPr>
            <w:t>-C</w:t>
          </w:r>
          <w:r w:rsidRPr="003F086E">
            <w:rPr>
              <w:bCs/>
              <w:color w:val="808080" w:themeColor="background1" w:themeShade="80"/>
            </w:rPr>
            <w:tab/>
          </w:r>
          <w:r w:rsidRPr="003F086E">
            <w:rPr>
              <w:color w:val="808080" w:themeColor="background1" w:themeShade="80"/>
            </w:rPr>
            <w:fldChar w:fldCharType="begin"/>
          </w:r>
          <w:r w:rsidRPr="003F086E">
            <w:rPr>
              <w:color w:val="808080" w:themeColor="background1" w:themeShade="80"/>
            </w:rPr>
            <w:instrText>PAGE</w:instrText>
          </w:r>
          <w:r w:rsidRPr="003F086E">
            <w:rPr>
              <w:color w:val="808080" w:themeColor="background1" w:themeShade="80"/>
            </w:rPr>
            <w:fldChar w:fldCharType="separate"/>
          </w:r>
          <w:r w:rsidRPr="003F086E">
            <w:rPr>
              <w:color w:val="808080" w:themeColor="background1" w:themeShade="80"/>
            </w:rPr>
            <w:t>1</w:t>
          </w:r>
          <w:r w:rsidRPr="003F086E">
            <w:rPr>
              <w:noProof/>
              <w:color w:val="808080" w:themeColor="background1" w:themeShade="80"/>
            </w:rPr>
            <w:fldChar w:fldCharType="end"/>
          </w:r>
        </w:p>
      </w:tc>
    </w:tr>
  </w:tbl>
  <w:p w14:paraId="4E3A83D1" w14:textId="77777777" w:rsidR="00AC516F" w:rsidRPr="00E24D59" w:rsidRDefault="00AC516F" w:rsidP="00E24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4F3A2" w14:textId="77777777" w:rsidR="00F64341" w:rsidRDefault="00F64341">
      <w:r>
        <w:t>____________________</w:t>
      </w:r>
    </w:p>
  </w:footnote>
  <w:footnote w:type="continuationSeparator" w:id="0">
    <w:p w14:paraId="5A94F7D9" w14:textId="77777777" w:rsidR="00F64341" w:rsidRDefault="00F64341">
      <w:r>
        <w:continuationSeparator/>
      </w:r>
    </w:p>
  </w:footnote>
  <w:footnote w:id="1">
    <w:p w14:paraId="00551645" w14:textId="77777777" w:rsidR="00B22C64" w:rsidRPr="00160164" w:rsidRDefault="00B22C64" w:rsidP="00B22C64">
      <w:pPr>
        <w:pStyle w:val="FootnoteText"/>
        <w:rPr>
          <w:rFonts w:eastAsia="Calibri" w:cs="Arial"/>
        </w:rPr>
      </w:pPr>
      <w:r w:rsidRPr="00160164">
        <w:rPr>
          <w:rStyle w:val="FootnoteReference"/>
        </w:rPr>
        <w:footnoteRef/>
      </w:r>
      <w:r>
        <w:tab/>
      </w:r>
      <w:hyperlink r:id="rId1" w:history="1">
        <w:r w:rsidRPr="00A772B5">
          <w:rPr>
            <w:rStyle w:val="Hyperlink"/>
            <w:rFonts w:eastAsia="SimSun"/>
            <w:sz w:val="20"/>
            <w:szCs w:val="18"/>
            <w:u w:val="single"/>
          </w:rPr>
          <w:t>https://wtpf.itu.int/2026/statements/all-statements/</w:t>
        </w:r>
      </w:hyperlink>
      <w:r>
        <w:rPr>
          <w:rFonts w:hint="eastAsia"/>
          <w:sz w:val="20"/>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DD9A" w14:textId="77777777" w:rsidR="00B22C64" w:rsidRDefault="00B22C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7559E" w14:textId="77777777" w:rsidR="00B22C64" w:rsidRDefault="00B22C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D1DF" w14:textId="77777777" w:rsidR="0033344F" w:rsidRPr="007C4B3E" w:rsidRDefault="007C4B3E" w:rsidP="007C4B3E">
    <w:pPr>
      <w:pStyle w:val="Header"/>
      <w:jc w:val="left"/>
    </w:pPr>
    <w:r>
      <w:rPr>
        <w:noProof/>
      </w:rPr>
      <w:drawing>
        <wp:inline distT="0" distB="0" distL="0" distR="0" wp14:anchorId="780A7C82" wp14:editId="3DD9239C">
          <wp:extent cx="3059337" cy="973224"/>
          <wp:effectExtent l="0" t="0" r="0" b="0"/>
          <wp:docPr id="1413659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59181"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059337" cy="973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FAD72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D601260"/>
    <w:multiLevelType w:val="hybridMultilevel"/>
    <w:tmpl w:val="2F16BCD2"/>
    <w:lvl w:ilvl="0" w:tplc="4B2AE274">
      <w:start w:val="1"/>
      <w:numFmt w:val="decimal"/>
      <w:lvlText w:val="%1"/>
      <w:lvlJc w:val="left"/>
      <w:pPr>
        <w:tabs>
          <w:tab w:val="num" w:pos="1440"/>
        </w:tabs>
        <w:ind w:left="1440" w:hanging="108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2259D3"/>
    <w:multiLevelType w:val="hybridMultilevel"/>
    <w:tmpl w:val="BC5801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2A6943"/>
    <w:multiLevelType w:val="hybridMultilevel"/>
    <w:tmpl w:val="976EDD48"/>
    <w:lvl w:ilvl="0" w:tplc="C52CC33A">
      <w:start w:val="1"/>
      <w:numFmt w:val="lowerLetter"/>
      <w:lvlText w:val="%1)"/>
      <w:lvlJc w:val="left"/>
      <w:pPr>
        <w:tabs>
          <w:tab w:val="num" w:pos="1080"/>
        </w:tabs>
        <w:ind w:left="1080" w:hanging="360"/>
      </w:pPr>
      <w:rPr>
        <w:rFonts w:hint="default"/>
        <w:i/>
        <w:iCs/>
      </w:rPr>
    </w:lvl>
    <w:lvl w:ilvl="1" w:tplc="2780B49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682D5FB3"/>
    <w:multiLevelType w:val="hybridMultilevel"/>
    <w:tmpl w:val="A4A8388A"/>
    <w:lvl w:ilvl="0" w:tplc="E5547088">
      <w:start w:val="1"/>
      <w:numFmt w:val="decimal"/>
      <w:lvlText w:val="%1"/>
      <w:lvlJc w:val="left"/>
      <w:pPr>
        <w:ind w:left="1155" w:hanging="7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0A50AC"/>
    <w:multiLevelType w:val="hybridMultilevel"/>
    <w:tmpl w:val="8E68B27E"/>
    <w:lvl w:ilvl="0" w:tplc="5FC48090">
      <w:start w:val="1"/>
      <w:numFmt w:val="decimal"/>
      <w:lvlText w:val="%1"/>
      <w:lvlJc w:val="left"/>
      <w:pPr>
        <w:tabs>
          <w:tab w:val="num" w:pos="1440"/>
        </w:tabs>
        <w:ind w:left="1440" w:hanging="108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43F5F9E"/>
    <w:multiLevelType w:val="hybridMultilevel"/>
    <w:tmpl w:val="80DC1616"/>
    <w:lvl w:ilvl="0" w:tplc="D26E735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79449368">
    <w:abstractNumId w:val="0"/>
  </w:num>
  <w:num w:numId="2" w16cid:durableId="501241818">
    <w:abstractNumId w:val="2"/>
  </w:num>
  <w:num w:numId="3" w16cid:durableId="371539808">
    <w:abstractNumId w:val="3"/>
  </w:num>
  <w:num w:numId="4" w16cid:durableId="1525828948">
    <w:abstractNumId w:val="4"/>
  </w:num>
  <w:num w:numId="5" w16cid:durableId="2033219779">
    <w:abstractNumId w:val="6"/>
  </w:num>
  <w:num w:numId="6" w16cid:durableId="349645790">
    <w:abstractNumId w:val="5"/>
  </w:num>
  <w:num w:numId="7" w16cid:durableId="1451586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C64"/>
    <w:rsid w:val="00001B77"/>
    <w:rsid w:val="0000517A"/>
    <w:rsid w:val="00031E72"/>
    <w:rsid w:val="000404D2"/>
    <w:rsid w:val="000646BD"/>
    <w:rsid w:val="000853C0"/>
    <w:rsid w:val="0009409E"/>
    <w:rsid w:val="000A1C21"/>
    <w:rsid w:val="000C0BC5"/>
    <w:rsid w:val="000D15EA"/>
    <w:rsid w:val="000D7012"/>
    <w:rsid w:val="00100D84"/>
    <w:rsid w:val="00124C9D"/>
    <w:rsid w:val="001303F9"/>
    <w:rsid w:val="0015333E"/>
    <w:rsid w:val="00157773"/>
    <w:rsid w:val="0018251A"/>
    <w:rsid w:val="00190272"/>
    <w:rsid w:val="00193244"/>
    <w:rsid w:val="00193BD0"/>
    <w:rsid w:val="00195C6C"/>
    <w:rsid w:val="00195FED"/>
    <w:rsid w:val="001A4BD6"/>
    <w:rsid w:val="001D5A18"/>
    <w:rsid w:val="00215132"/>
    <w:rsid w:val="00224449"/>
    <w:rsid w:val="00280EB8"/>
    <w:rsid w:val="002919D7"/>
    <w:rsid w:val="002A6670"/>
    <w:rsid w:val="002C3F32"/>
    <w:rsid w:val="00303502"/>
    <w:rsid w:val="003209A6"/>
    <w:rsid w:val="00325C25"/>
    <w:rsid w:val="0033344F"/>
    <w:rsid w:val="00372C8F"/>
    <w:rsid w:val="00380ECE"/>
    <w:rsid w:val="00393DDF"/>
    <w:rsid w:val="00397F55"/>
    <w:rsid w:val="003B4454"/>
    <w:rsid w:val="003C2E37"/>
    <w:rsid w:val="003E2908"/>
    <w:rsid w:val="003F086E"/>
    <w:rsid w:val="003F1415"/>
    <w:rsid w:val="0040144C"/>
    <w:rsid w:val="00403EB7"/>
    <w:rsid w:val="0042717D"/>
    <w:rsid w:val="00430BF0"/>
    <w:rsid w:val="004476BB"/>
    <w:rsid w:val="004672E6"/>
    <w:rsid w:val="00474ED1"/>
    <w:rsid w:val="00491BA9"/>
    <w:rsid w:val="00493085"/>
    <w:rsid w:val="004A36EC"/>
    <w:rsid w:val="004A7943"/>
    <w:rsid w:val="004D163F"/>
    <w:rsid w:val="004E4BFF"/>
    <w:rsid w:val="004F2598"/>
    <w:rsid w:val="0052491C"/>
    <w:rsid w:val="00537105"/>
    <w:rsid w:val="005403F7"/>
    <w:rsid w:val="00540632"/>
    <w:rsid w:val="00541CF4"/>
    <w:rsid w:val="005451E8"/>
    <w:rsid w:val="005507F2"/>
    <w:rsid w:val="00566252"/>
    <w:rsid w:val="005759CC"/>
    <w:rsid w:val="005A72E1"/>
    <w:rsid w:val="005C5881"/>
    <w:rsid w:val="005C6632"/>
    <w:rsid w:val="005D1C9E"/>
    <w:rsid w:val="005F2E1B"/>
    <w:rsid w:val="005F4C2B"/>
    <w:rsid w:val="00630DD5"/>
    <w:rsid w:val="00644EC6"/>
    <w:rsid w:val="00654257"/>
    <w:rsid w:val="0065435A"/>
    <w:rsid w:val="00664F70"/>
    <w:rsid w:val="00670D8A"/>
    <w:rsid w:val="006A2DD3"/>
    <w:rsid w:val="006A5113"/>
    <w:rsid w:val="006A5AF8"/>
    <w:rsid w:val="006C36CD"/>
    <w:rsid w:val="006D1509"/>
    <w:rsid w:val="00700D1F"/>
    <w:rsid w:val="007205CB"/>
    <w:rsid w:val="0072138B"/>
    <w:rsid w:val="00726073"/>
    <w:rsid w:val="00734FE8"/>
    <w:rsid w:val="007360CE"/>
    <w:rsid w:val="0077110E"/>
    <w:rsid w:val="00772315"/>
    <w:rsid w:val="00775157"/>
    <w:rsid w:val="00776E70"/>
    <w:rsid w:val="007813AE"/>
    <w:rsid w:val="007A37DB"/>
    <w:rsid w:val="007C4B3E"/>
    <w:rsid w:val="007E189D"/>
    <w:rsid w:val="007F0210"/>
    <w:rsid w:val="00806E3F"/>
    <w:rsid w:val="00811259"/>
    <w:rsid w:val="00813AA2"/>
    <w:rsid w:val="008173A3"/>
    <w:rsid w:val="00823B4E"/>
    <w:rsid w:val="008418F5"/>
    <w:rsid w:val="0086059C"/>
    <w:rsid w:val="00864589"/>
    <w:rsid w:val="00874C82"/>
    <w:rsid w:val="00883C4B"/>
    <w:rsid w:val="00890AFB"/>
    <w:rsid w:val="00890FC4"/>
    <w:rsid w:val="00895905"/>
    <w:rsid w:val="008C21C5"/>
    <w:rsid w:val="008F64AD"/>
    <w:rsid w:val="00911230"/>
    <w:rsid w:val="00911867"/>
    <w:rsid w:val="009164A9"/>
    <w:rsid w:val="009258CB"/>
    <w:rsid w:val="0093362E"/>
    <w:rsid w:val="00944563"/>
    <w:rsid w:val="00953160"/>
    <w:rsid w:val="009625D8"/>
    <w:rsid w:val="0098459B"/>
    <w:rsid w:val="00997185"/>
    <w:rsid w:val="009C2458"/>
    <w:rsid w:val="009C4A7B"/>
    <w:rsid w:val="009C6123"/>
    <w:rsid w:val="009F1E3E"/>
    <w:rsid w:val="00A1213C"/>
    <w:rsid w:val="00A13406"/>
    <w:rsid w:val="00A24497"/>
    <w:rsid w:val="00A272FF"/>
    <w:rsid w:val="00A5354B"/>
    <w:rsid w:val="00A71B57"/>
    <w:rsid w:val="00AB42C1"/>
    <w:rsid w:val="00AC516F"/>
    <w:rsid w:val="00AE195F"/>
    <w:rsid w:val="00AE2926"/>
    <w:rsid w:val="00B0184B"/>
    <w:rsid w:val="00B035CD"/>
    <w:rsid w:val="00B0769D"/>
    <w:rsid w:val="00B217F8"/>
    <w:rsid w:val="00B22C64"/>
    <w:rsid w:val="00B332EA"/>
    <w:rsid w:val="00B40A53"/>
    <w:rsid w:val="00B45365"/>
    <w:rsid w:val="00B46A65"/>
    <w:rsid w:val="00B60184"/>
    <w:rsid w:val="00B62D20"/>
    <w:rsid w:val="00B81E75"/>
    <w:rsid w:val="00B93453"/>
    <w:rsid w:val="00B9445B"/>
    <w:rsid w:val="00BA7078"/>
    <w:rsid w:val="00BD0954"/>
    <w:rsid w:val="00BD1A5A"/>
    <w:rsid w:val="00BD7A9B"/>
    <w:rsid w:val="00BD7BE1"/>
    <w:rsid w:val="00BF416B"/>
    <w:rsid w:val="00C00886"/>
    <w:rsid w:val="00C439A9"/>
    <w:rsid w:val="00C45EB2"/>
    <w:rsid w:val="00C64E4E"/>
    <w:rsid w:val="00C66E64"/>
    <w:rsid w:val="00C761A0"/>
    <w:rsid w:val="00C85F7E"/>
    <w:rsid w:val="00C90D53"/>
    <w:rsid w:val="00CA0B2E"/>
    <w:rsid w:val="00CA6EF7"/>
    <w:rsid w:val="00CD47F0"/>
    <w:rsid w:val="00CD5566"/>
    <w:rsid w:val="00CD64D7"/>
    <w:rsid w:val="00CE6F22"/>
    <w:rsid w:val="00CF41F6"/>
    <w:rsid w:val="00CF7D3E"/>
    <w:rsid w:val="00D02B4E"/>
    <w:rsid w:val="00D21F11"/>
    <w:rsid w:val="00D35807"/>
    <w:rsid w:val="00D36817"/>
    <w:rsid w:val="00D453EE"/>
    <w:rsid w:val="00D5666C"/>
    <w:rsid w:val="00D666BC"/>
    <w:rsid w:val="00D83542"/>
    <w:rsid w:val="00D92F45"/>
    <w:rsid w:val="00D94637"/>
    <w:rsid w:val="00D9725C"/>
    <w:rsid w:val="00DA0683"/>
    <w:rsid w:val="00DA0E66"/>
    <w:rsid w:val="00DA7006"/>
    <w:rsid w:val="00DB3621"/>
    <w:rsid w:val="00DB6B5A"/>
    <w:rsid w:val="00DC6427"/>
    <w:rsid w:val="00DD62F5"/>
    <w:rsid w:val="00DD66A1"/>
    <w:rsid w:val="00DE196D"/>
    <w:rsid w:val="00DF6B49"/>
    <w:rsid w:val="00E067C5"/>
    <w:rsid w:val="00E111E4"/>
    <w:rsid w:val="00E24D59"/>
    <w:rsid w:val="00E265BF"/>
    <w:rsid w:val="00E34C96"/>
    <w:rsid w:val="00E378D8"/>
    <w:rsid w:val="00E43A12"/>
    <w:rsid w:val="00E552F8"/>
    <w:rsid w:val="00E67C67"/>
    <w:rsid w:val="00E77476"/>
    <w:rsid w:val="00E8228B"/>
    <w:rsid w:val="00EE5706"/>
    <w:rsid w:val="00EF373D"/>
    <w:rsid w:val="00F11595"/>
    <w:rsid w:val="00F13BC9"/>
    <w:rsid w:val="00F357B2"/>
    <w:rsid w:val="00F36556"/>
    <w:rsid w:val="00F64341"/>
    <w:rsid w:val="00F6736A"/>
    <w:rsid w:val="00F705DF"/>
    <w:rsid w:val="00F70622"/>
    <w:rsid w:val="00F85624"/>
    <w:rsid w:val="00F87C05"/>
    <w:rsid w:val="00F93191"/>
    <w:rsid w:val="00F93A17"/>
    <w:rsid w:val="00FA2AF6"/>
    <w:rsid w:val="00FB073D"/>
    <w:rsid w:val="00FB771F"/>
    <w:rsid w:val="00FC53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38258A"/>
  <w15:docId w15:val="{AD0A17A8-51A2-476A-B1D5-21A781C5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163F"/>
    <w:pPr>
      <w:tabs>
        <w:tab w:val="left" w:pos="794"/>
        <w:tab w:val="left" w:pos="1191"/>
        <w:tab w:val="left" w:pos="1588"/>
        <w:tab w:val="left" w:pos="1985"/>
      </w:tabs>
      <w:overflowPunct w:val="0"/>
      <w:autoSpaceDE w:val="0"/>
      <w:autoSpaceDN w:val="0"/>
      <w:adjustRightInd w:val="0"/>
      <w:spacing w:before="120"/>
      <w:textAlignment w:val="baseline"/>
    </w:pPr>
    <w:rPr>
      <w:rFonts w:ascii="Calibri" w:hAnsi="Calibri"/>
      <w:sz w:val="24"/>
      <w:lang w:val="en-GB" w:eastAsia="en-US"/>
    </w:rPr>
  </w:style>
  <w:style w:type="paragraph" w:styleId="Heading1">
    <w:name w:val="heading 1"/>
    <w:basedOn w:val="Normal"/>
    <w:next w:val="Normal"/>
    <w:link w:val="Heading1Char"/>
    <w:qFormat/>
    <w:rsid w:val="006C36CD"/>
    <w:pPr>
      <w:keepNext/>
      <w:keepLines/>
      <w:spacing w:before="480"/>
      <w:ind w:left="794" w:hanging="794"/>
      <w:outlineLvl w:val="0"/>
    </w:pPr>
    <w:rPr>
      <w:b/>
      <w:sz w:val="28"/>
    </w:rPr>
  </w:style>
  <w:style w:type="paragraph" w:styleId="Heading2">
    <w:name w:val="heading 2"/>
    <w:basedOn w:val="Heading1"/>
    <w:next w:val="Normal"/>
    <w:link w:val="Heading2Char"/>
    <w:qFormat/>
    <w:rsid w:val="006C36CD"/>
    <w:pPr>
      <w:spacing w:before="320"/>
      <w:outlineLvl w:val="1"/>
    </w:pPr>
    <w:rPr>
      <w:sz w:val="24"/>
    </w:rPr>
  </w:style>
  <w:style w:type="paragraph" w:styleId="Heading3">
    <w:name w:val="heading 3"/>
    <w:basedOn w:val="Heading1"/>
    <w:next w:val="Normal"/>
    <w:qFormat/>
    <w:rsid w:val="004D163F"/>
    <w:pPr>
      <w:spacing w:before="200"/>
      <w:ind w:left="0" w:firstLine="0"/>
      <w:outlineLvl w:val="2"/>
    </w:pPr>
    <w:rPr>
      <w:i/>
      <w:sz w:val="24"/>
    </w:rPr>
  </w:style>
  <w:style w:type="paragraph" w:styleId="Heading4">
    <w:name w:val="heading 4"/>
    <w:basedOn w:val="Heading3"/>
    <w:next w:val="Normal"/>
    <w:qFormat/>
    <w:rsid w:val="006C36CD"/>
    <w:pPr>
      <w:tabs>
        <w:tab w:val="clear" w:pos="794"/>
        <w:tab w:val="clear" w:pos="1191"/>
        <w:tab w:val="clear" w:pos="1588"/>
        <w:tab w:val="clear" w:pos="1985"/>
      </w:tabs>
      <w:outlineLvl w:val="3"/>
    </w:pPr>
    <w:rPr>
      <w:b w:val="0"/>
    </w:rPr>
  </w:style>
  <w:style w:type="paragraph" w:styleId="Heading5">
    <w:name w:val="heading 5"/>
    <w:basedOn w:val="Heading4"/>
    <w:next w:val="Normal"/>
    <w:qFormat/>
    <w:rsid w:val="006C36CD"/>
    <w:pPr>
      <w:outlineLvl w:val="4"/>
    </w:pPr>
  </w:style>
  <w:style w:type="paragraph" w:styleId="Heading6">
    <w:name w:val="heading 6"/>
    <w:basedOn w:val="Heading4"/>
    <w:next w:val="Normal"/>
    <w:qFormat/>
    <w:rsid w:val="006C36CD"/>
    <w:pPr>
      <w:outlineLvl w:val="5"/>
    </w:pPr>
  </w:style>
  <w:style w:type="paragraph" w:styleId="Heading7">
    <w:name w:val="heading 7"/>
    <w:basedOn w:val="Heading6"/>
    <w:next w:val="Normal"/>
    <w:qFormat/>
    <w:rsid w:val="006C36CD"/>
    <w:pPr>
      <w:outlineLvl w:val="6"/>
    </w:pPr>
  </w:style>
  <w:style w:type="paragraph" w:styleId="Heading8">
    <w:name w:val="heading 8"/>
    <w:basedOn w:val="Heading6"/>
    <w:next w:val="Normal"/>
    <w:qFormat/>
    <w:rsid w:val="006C36CD"/>
    <w:pPr>
      <w:outlineLvl w:val="7"/>
    </w:pPr>
  </w:style>
  <w:style w:type="paragraph" w:styleId="Heading9">
    <w:name w:val="heading 9"/>
    <w:basedOn w:val="Heading6"/>
    <w:next w:val="Normal"/>
    <w:qFormat/>
    <w:rsid w:val="006C36C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6C36CD"/>
  </w:style>
  <w:style w:type="paragraph" w:styleId="TOC4">
    <w:name w:val="toc 4"/>
    <w:basedOn w:val="TOC3"/>
    <w:semiHidden/>
    <w:rsid w:val="006C36CD"/>
    <w:pPr>
      <w:spacing w:before="80"/>
    </w:pPr>
  </w:style>
  <w:style w:type="paragraph" w:styleId="TOC3">
    <w:name w:val="toc 3"/>
    <w:basedOn w:val="TOC2"/>
    <w:semiHidden/>
    <w:rsid w:val="006C36CD"/>
  </w:style>
  <w:style w:type="paragraph" w:styleId="TOC2">
    <w:name w:val="toc 2"/>
    <w:basedOn w:val="TOC1"/>
    <w:semiHidden/>
    <w:rsid w:val="006C36CD"/>
    <w:pPr>
      <w:spacing w:before="160"/>
    </w:pPr>
  </w:style>
  <w:style w:type="paragraph" w:styleId="TOC1">
    <w:name w:val="toc 1"/>
    <w:basedOn w:val="Normal"/>
    <w:semiHidden/>
    <w:rsid w:val="006C36CD"/>
    <w:pPr>
      <w:keepLines/>
      <w:tabs>
        <w:tab w:val="clear" w:pos="794"/>
        <w:tab w:val="clear" w:pos="1191"/>
        <w:tab w:val="clear" w:pos="1588"/>
        <w:tab w:val="clear" w:pos="1985"/>
        <w:tab w:val="left" w:leader="dot" w:pos="7938"/>
        <w:tab w:val="center" w:pos="8789"/>
      </w:tabs>
      <w:spacing w:before="240"/>
      <w:ind w:left="567" w:hanging="567"/>
    </w:pPr>
  </w:style>
  <w:style w:type="paragraph" w:styleId="TOC7">
    <w:name w:val="toc 7"/>
    <w:basedOn w:val="TOC4"/>
    <w:semiHidden/>
    <w:rsid w:val="006C36CD"/>
  </w:style>
  <w:style w:type="paragraph" w:styleId="TOC6">
    <w:name w:val="toc 6"/>
    <w:basedOn w:val="TOC4"/>
    <w:semiHidden/>
    <w:rsid w:val="006C36CD"/>
  </w:style>
  <w:style w:type="paragraph" w:styleId="TOC5">
    <w:name w:val="toc 5"/>
    <w:basedOn w:val="TOC4"/>
    <w:semiHidden/>
    <w:rsid w:val="006C36CD"/>
  </w:style>
  <w:style w:type="paragraph" w:styleId="Index7">
    <w:name w:val="index 7"/>
    <w:basedOn w:val="Normal"/>
    <w:next w:val="Normal"/>
    <w:semiHidden/>
    <w:rsid w:val="006C36CD"/>
    <w:pPr>
      <w:ind w:left="1698"/>
    </w:pPr>
  </w:style>
  <w:style w:type="paragraph" w:styleId="Index6">
    <w:name w:val="index 6"/>
    <w:basedOn w:val="Normal"/>
    <w:next w:val="Normal"/>
    <w:semiHidden/>
    <w:rsid w:val="006C36CD"/>
    <w:pPr>
      <w:ind w:left="1415"/>
    </w:pPr>
  </w:style>
  <w:style w:type="paragraph" w:styleId="Index5">
    <w:name w:val="index 5"/>
    <w:basedOn w:val="Normal"/>
    <w:next w:val="Normal"/>
    <w:semiHidden/>
    <w:rsid w:val="006C36CD"/>
    <w:pPr>
      <w:ind w:left="1132"/>
    </w:pPr>
  </w:style>
  <w:style w:type="paragraph" w:styleId="Index4">
    <w:name w:val="index 4"/>
    <w:basedOn w:val="Normal"/>
    <w:next w:val="Normal"/>
    <w:semiHidden/>
    <w:rsid w:val="006C36CD"/>
    <w:pPr>
      <w:ind w:left="849"/>
    </w:pPr>
  </w:style>
  <w:style w:type="paragraph" w:styleId="Index3">
    <w:name w:val="index 3"/>
    <w:basedOn w:val="Normal"/>
    <w:next w:val="Normal"/>
    <w:semiHidden/>
    <w:rsid w:val="006C36CD"/>
    <w:pPr>
      <w:ind w:left="566"/>
    </w:pPr>
  </w:style>
  <w:style w:type="paragraph" w:styleId="Index2">
    <w:name w:val="index 2"/>
    <w:basedOn w:val="Normal"/>
    <w:next w:val="Normal"/>
    <w:semiHidden/>
    <w:rsid w:val="006C36CD"/>
    <w:pPr>
      <w:ind w:left="283"/>
    </w:pPr>
  </w:style>
  <w:style w:type="paragraph" w:styleId="Index1">
    <w:name w:val="index 1"/>
    <w:basedOn w:val="Normal"/>
    <w:next w:val="Normal"/>
    <w:semiHidden/>
    <w:rsid w:val="006C36CD"/>
  </w:style>
  <w:style w:type="character" w:styleId="LineNumber">
    <w:name w:val="line number"/>
    <w:basedOn w:val="DefaultParagraphFont"/>
    <w:rsid w:val="006C36CD"/>
  </w:style>
  <w:style w:type="paragraph" w:styleId="IndexHeading">
    <w:name w:val="index heading"/>
    <w:basedOn w:val="Normal"/>
    <w:next w:val="Index1"/>
    <w:semiHidden/>
    <w:rsid w:val="006C36CD"/>
  </w:style>
  <w:style w:type="paragraph" w:styleId="Footer">
    <w:name w:val="footer"/>
    <w:basedOn w:val="Normal"/>
    <w:link w:val="FooterChar"/>
    <w:rsid w:val="006C36CD"/>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6C36CD"/>
    <w:pPr>
      <w:tabs>
        <w:tab w:val="clear" w:pos="794"/>
        <w:tab w:val="clear" w:pos="1191"/>
        <w:tab w:val="clear" w:pos="1588"/>
        <w:tab w:val="clear" w:pos="1985"/>
      </w:tabs>
      <w:spacing w:before="0"/>
      <w:jc w:val="center"/>
    </w:pPr>
    <w:rPr>
      <w:sz w:val="18"/>
      <w:lang w:val="fr-FR"/>
    </w:rPr>
  </w:style>
  <w:style w:type="character" w:styleId="FootnoteReference">
    <w:name w:val="footnote reference"/>
    <w:aliases w:val="Appel note de bas de p,Footnote Reference/,Footnote symbol,Ref,de nota al pie,Style 12,(NECG) Footnote Reference,Style 124,Appel note de bas de p + 11 pt,Italic,Appel note de bas de p1,Appel note de bas de p2,Appel note de bas de p3,o"/>
    <w:basedOn w:val="DefaultParagraphFont"/>
    <w:uiPriority w:val="99"/>
    <w:qFormat/>
    <w:rsid w:val="006C36CD"/>
    <w:rPr>
      <w:position w:val="6"/>
      <w:sz w:val="18"/>
    </w:rPr>
  </w:style>
  <w:style w:type="paragraph" w:styleId="FootnoteText">
    <w:name w:val="footnote text"/>
    <w:aliases w:val="ACMA Footnote Text,ALTS FOOTNOTE,Footnote Text Char1,Footnote Text Char Char1,Footnote Text Char4 Char Char,Footnote Text Char1 Char1 Char1 Char,Footnote Text Char Char1 Char1 Char Char,Footnote Text Char1 Char1 Char1 Char Char Char1"/>
    <w:basedOn w:val="Normal"/>
    <w:link w:val="FootnoteTextChar"/>
    <w:uiPriority w:val="99"/>
    <w:rsid w:val="006C36CD"/>
    <w:pPr>
      <w:keepLines/>
      <w:tabs>
        <w:tab w:val="left" w:pos="255"/>
      </w:tabs>
      <w:ind w:left="255" w:hanging="255"/>
    </w:pPr>
  </w:style>
  <w:style w:type="paragraph" w:styleId="NormalIndent">
    <w:name w:val="Normal Indent"/>
    <w:basedOn w:val="Normal"/>
    <w:rsid w:val="006C36CD"/>
    <w:pPr>
      <w:ind w:left="794"/>
    </w:pPr>
  </w:style>
  <w:style w:type="paragraph" w:customStyle="1" w:styleId="enumlev1">
    <w:name w:val="enumlev1"/>
    <w:basedOn w:val="Normal"/>
    <w:qFormat/>
    <w:rsid w:val="006C36CD"/>
    <w:pPr>
      <w:tabs>
        <w:tab w:val="left" w:pos="2608"/>
        <w:tab w:val="left" w:pos="3345"/>
      </w:tabs>
      <w:spacing w:before="80"/>
      <w:ind w:left="794" w:hanging="794"/>
    </w:pPr>
  </w:style>
  <w:style w:type="paragraph" w:customStyle="1" w:styleId="enumlev2">
    <w:name w:val="enumlev2"/>
    <w:basedOn w:val="enumlev1"/>
    <w:qFormat/>
    <w:rsid w:val="006C36CD"/>
    <w:pPr>
      <w:ind w:left="1191" w:hanging="397"/>
    </w:pPr>
  </w:style>
  <w:style w:type="paragraph" w:customStyle="1" w:styleId="enumlev3">
    <w:name w:val="enumlev3"/>
    <w:basedOn w:val="enumlev2"/>
    <w:rsid w:val="006C36CD"/>
    <w:pPr>
      <w:ind w:left="1588"/>
    </w:pPr>
  </w:style>
  <w:style w:type="paragraph" w:customStyle="1" w:styleId="Normalaftertitle">
    <w:name w:val="Normal after title"/>
    <w:basedOn w:val="Normal"/>
    <w:next w:val="Normal"/>
    <w:link w:val="NormalaftertitleChar"/>
    <w:rsid w:val="006C36CD"/>
    <w:pPr>
      <w:spacing w:before="320"/>
    </w:pPr>
  </w:style>
  <w:style w:type="paragraph" w:customStyle="1" w:styleId="Equation">
    <w:name w:val="Equation"/>
    <w:basedOn w:val="Normal"/>
    <w:rsid w:val="006C36CD"/>
    <w:pPr>
      <w:tabs>
        <w:tab w:val="clear" w:pos="1191"/>
        <w:tab w:val="clear" w:pos="1588"/>
        <w:tab w:val="clear" w:pos="1985"/>
        <w:tab w:val="center" w:pos="4820"/>
        <w:tab w:val="right" w:pos="9639"/>
      </w:tabs>
    </w:pPr>
  </w:style>
  <w:style w:type="paragraph" w:customStyle="1" w:styleId="Head">
    <w:name w:val="Head"/>
    <w:basedOn w:val="Normal"/>
    <w:rsid w:val="006C36CD"/>
    <w:pPr>
      <w:tabs>
        <w:tab w:val="left" w:pos="6663"/>
      </w:tabs>
      <w:overflowPunct/>
      <w:autoSpaceDE/>
      <w:autoSpaceDN/>
      <w:adjustRightInd/>
      <w:spacing w:before="0"/>
      <w:textAlignment w:val="auto"/>
    </w:pPr>
  </w:style>
  <w:style w:type="paragraph" w:customStyle="1" w:styleId="toc0">
    <w:name w:val="toc 0"/>
    <w:basedOn w:val="Normal"/>
    <w:next w:val="TOC1"/>
    <w:rsid w:val="006C36CD"/>
    <w:pPr>
      <w:tabs>
        <w:tab w:val="clear" w:pos="1191"/>
        <w:tab w:val="clear" w:pos="1588"/>
        <w:tab w:val="clear" w:pos="1985"/>
        <w:tab w:val="center" w:pos="8789"/>
      </w:tabs>
    </w:pPr>
    <w:rPr>
      <w:b/>
    </w:rPr>
  </w:style>
  <w:style w:type="paragraph" w:styleId="List">
    <w:name w:val="List"/>
    <w:basedOn w:val="Normal"/>
    <w:rsid w:val="006C36CD"/>
    <w:pPr>
      <w:tabs>
        <w:tab w:val="clear" w:pos="794"/>
        <w:tab w:val="clear" w:pos="1191"/>
        <w:tab w:val="clear" w:pos="1588"/>
        <w:tab w:val="clear" w:pos="1985"/>
        <w:tab w:val="left" w:pos="1701"/>
        <w:tab w:val="left" w:pos="2127"/>
      </w:tabs>
      <w:ind w:left="2127" w:hanging="2127"/>
    </w:pPr>
  </w:style>
  <w:style w:type="paragraph" w:customStyle="1" w:styleId="Part">
    <w:name w:val="Part"/>
    <w:basedOn w:val="Normal"/>
    <w:rsid w:val="006C36CD"/>
    <w:pPr>
      <w:tabs>
        <w:tab w:val="clear" w:pos="794"/>
        <w:tab w:val="clear" w:pos="1191"/>
        <w:tab w:val="clear" w:pos="1588"/>
        <w:tab w:val="clear" w:pos="1985"/>
        <w:tab w:val="left" w:pos="1276"/>
        <w:tab w:val="left" w:pos="1701"/>
      </w:tabs>
      <w:spacing w:before="199"/>
      <w:ind w:left="1701" w:hanging="1701"/>
    </w:pPr>
    <w:rPr>
      <w:caps/>
    </w:rPr>
  </w:style>
  <w:style w:type="paragraph" w:customStyle="1" w:styleId="docnoted">
    <w:name w:val="docnoted"/>
    <w:basedOn w:val="Normal"/>
    <w:next w:val="Head"/>
    <w:rsid w:val="006C36CD"/>
    <w:pPr>
      <w:pBdr>
        <w:top w:val="single" w:sz="6" w:space="0" w:color="auto"/>
        <w:left w:val="single" w:sz="6" w:space="0" w:color="auto"/>
        <w:bottom w:val="single" w:sz="6" w:space="0" w:color="auto"/>
        <w:right w:val="single" w:sz="6" w:space="0" w:color="auto"/>
      </w:pBdr>
      <w:shd w:val="pct10" w:color="auto" w:fill="auto"/>
      <w:ind w:right="91"/>
    </w:pPr>
    <w:rPr>
      <w:sz w:val="20"/>
    </w:rPr>
  </w:style>
  <w:style w:type="paragraph" w:customStyle="1" w:styleId="Source">
    <w:name w:val="Source"/>
    <w:basedOn w:val="Normal"/>
    <w:next w:val="Normal"/>
    <w:rsid w:val="006C36CD"/>
    <w:pPr>
      <w:spacing w:before="480"/>
      <w:jc w:val="center"/>
    </w:pPr>
    <w:rPr>
      <w:b/>
      <w:sz w:val="28"/>
    </w:rPr>
  </w:style>
  <w:style w:type="paragraph" w:customStyle="1" w:styleId="meeting">
    <w:name w:val="meeting"/>
    <w:basedOn w:val="Head"/>
    <w:next w:val="Head"/>
    <w:rsid w:val="006C36CD"/>
    <w:pPr>
      <w:tabs>
        <w:tab w:val="left" w:pos="7371"/>
      </w:tabs>
      <w:spacing w:after="567"/>
    </w:pPr>
  </w:style>
  <w:style w:type="paragraph" w:customStyle="1" w:styleId="Subject">
    <w:name w:val="Subject"/>
    <w:basedOn w:val="Normal"/>
    <w:next w:val="Source"/>
    <w:rsid w:val="006C36CD"/>
    <w:pPr>
      <w:tabs>
        <w:tab w:val="clear" w:pos="794"/>
        <w:tab w:val="clear" w:pos="1191"/>
        <w:tab w:val="clear" w:pos="1588"/>
        <w:tab w:val="clear" w:pos="1985"/>
        <w:tab w:val="left" w:pos="1134"/>
      </w:tabs>
      <w:spacing w:before="0"/>
      <w:ind w:left="1134" w:hanging="1134"/>
    </w:pPr>
  </w:style>
  <w:style w:type="paragraph" w:customStyle="1" w:styleId="Object">
    <w:name w:val="Object"/>
    <w:basedOn w:val="Subject"/>
    <w:next w:val="Subject"/>
    <w:rsid w:val="006C36CD"/>
  </w:style>
  <w:style w:type="paragraph" w:customStyle="1" w:styleId="Data">
    <w:name w:val="Data"/>
    <w:basedOn w:val="Subject"/>
    <w:next w:val="Subject"/>
    <w:rsid w:val="006C36CD"/>
  </w:style>
  <w:style w:type="paragraph" w:customStyle="1" w:styleId="Reasons">
    <w:name w:val="Reasons"/>
    <w:basedOn w:val="Normal"/>
    <w:qFormat/>
    <w:rsid w:val="006C36CD"/>
    <w:pPr>
      <w:tabs>
        <w:tab w:val="clear" w:pos="794"/>
        <w:tab w:val="clear" w:pos="1191"/>
        <w:tab w:val="clear" w:pos="1588"/>
        <w:tab w:val="clear" w:pos="1985"/>
        <w:tab w:val="left" w:pos="567"/>
        <w:tab w:val="left" w:pos="1134"/>
        <w:tab w:val="left" w:pos="1701"/>
        <w:tab w:val="left" w:pos="2268"/>
        <w:tab w:val="left" w:pos="2835"/>
      </w:tabs>
    </w:pPr>
  </w:style>
  <w:style w:type="character" w:styleId="Hyperlink">
    <w:name w:val="Hyperlink"/>
    <w:basedOn w:val="DefaultParagraphFont"/>
    <w:rsid w:val="00E34C96"/>
    <w:rPr>
      <w:rFonts w:eastAsia="Times New Roman"/>
      <w:noProof/>
      <w:color w:val="4F81BD" w:themeColor="accent1"/>
    </w:rPr>
  </w:style>
  <w:style w:type="paragraph" w:customStyle="1" w:styleId="FirstFooter">
    <w:name w:val="FirstFooter"/>
    <w:basedOn w:val="Footer"/>
    <w:rsid w:val="006C36CD"/>
    <w:pPr>
      <w:tabs>
        <w:tab w:val="clear" w:pos="5954"/>
        <w:tab w:val="clear" w:pos="9639"/>
      </w:tabs>
      <w:overflowPunct/>
      <w:autoSpaceDE/>
      <w:autoSpaceDN/>
      <w:adjustRightInd/>
      <w:spacing w:before="40"/>
      <w:textAlignment w:val="auto"/>
    </w:pPr>
    <w:rPr>
      <w:caps w:val="0"/>
      <w:noProof w:val="0"/>
    </w:rPr>
  </w:style>
  <w:style w:type="paragraph" w:customStyle="1" w:styleId="Note">
    <w:name w:val="Note"/>
    <w:basedOn w:val="Normal"/>
    <w:rsid w:val="006C36CD"/>
    <w:pPr>
      <w:tabs>
        <w:tab w:val="clear" w:pos="794"/>
        <w:tab w:val="clear" w:pos="1191"/>
        <w:tab w:val="clear" w:pos="1588"/>
        <w:tab w:val="clear" w:pos="1985"/>
      </w:tabs>
      <w:spacing w:before="80"/>
    </w:pPr>
  </w:style>
  <w:style w:type="paragraph" w:styleId="TOC9">
    <w:name w:val="toc 9"/>
    <w:basedOn w:val="TOC4"/>
    <w:semiHidden/>
    <w:rsid w:val="006C36CD"/>
  </w:style>
  <w:style w:type="paragraph" w:customStyle="1" w:styleId="Headingb">
    <w:name w:val="Heading_b"/>
    <w:basedOn w:val="Heading3"/>
    <w:next w:val="Normal"/>
    <w:rsid w:val="006C36CD"/>
    <w:pPr>
      <w:tabs>
        <w:tab w:val="clear" w:pos="1191"/>
        <w:tab w:val="clear" w:pos="1588"/>
        <w:tab w:val="clear" w:pos="1985"/>
        <w:tab w:val="left" w:pos="2127"/>
        <w:tab w:val="left" w:pos="2410"/>
        <w:tab w:val="left" w:pos="2921"/>
        <w:tab w:val="left" w:pos="3261"/>
      </w:tabs>
      <w:overflowPunct/>
      <w:autoSpaceDE/>
      <w:autoSpaceDN/>
      <w:adjustRightInd/>
      <w:spacing w:before="160"/>
      <w:textAlignment w:val="auto"/>
      <w:outlineLvl w:val="9"/>
    </w:pPr>
    <w:rPr>
      <w:i w:val="0"/>
    </w:rPr>
  </w:style>
  <w:style w:type="character" w:styleId="FollowedHyperlink">
    <w:name w:val="FollowedHyperlink"/>
    <w:basedOn w:val="DefaultParagraphFont"/>
    <w:rsid w:val="004D163F"/>
    <w:rPr>
      <w:rFonts w:ascii="Calibri" w:hAnsi="Calibri"/>
      <w:color w:val="800080"/>
      <w:u w:val="single"/>
    </w:rPr>
  </w:style>
  <w:style w:type="paragraph" w:customStyle="1" w:styleId="Title1">
    <w:name w:val="Title 1"/>
    <w:basedOn w:val="Source"/>
    <w:next w:val="Title2"/>
    <w:rsid w:val="006C36CD"/>
    <w:pPr>
      <w:tabs>
        <w:tab w:val="clear" w:pos="794"/>
        <w:tab w:val="clear" w:pos="1191"/>
        <w:tab w:val="clear" w:pos="1588"/>
        <w:tab w:val="clear" w:pos="1985"/>
        <w:tab w:val="left" w:pos="567"/>
        <w:tab w:val="left" w:pos="1134"/>
        <w:tab w:val="left" w:pos="1701"/>
        <w:tab w:val="left" w:pos="2268"/>
        <w:tab w:val="left" w:pos="2835"/>
      </w:tabs>
      <w:spacing w:before="240"/>
    </w:pPr>
    <w:rPr>
      <w:b w:val="0"/>
      <w:caps/>
    </w:rPr>
  </w:style>
  <w:style w:type="paragraph" w:customStyle="1" w:styleId="Title2">
    <w:name w:val="Title 2"/>
    <w:basedOn w:val="Source"/>
    <w:next w:val="Title3"/>
    <w:rsid w:val="006C36CD"/>
    <w:pPr>
      <w:tabs>
        <w:tab w:val="clear" w:pos="794"/>
        <w:tab w:val="clear" w:pos="1191"/>
        <w:tab w:val="clear" w:pos="1588"/>
        <w:tab w:val="clear" w:pos="1985"/>
      </w:tabs>
      <w:overflowPunct/>
      <w:autoSpaceDE/>
      <w:autoSpaceDN/>
      <w:adjustRightInd/>
      <w:textAlignment w:val="auto"/>
    </w:pPr>
    <w:rPr>
      <w:b w:val="0"/>
      <w:caps/>
    </w:rPr>
  </w:style>
  <w:style w:type="paragraph" w:customStyle="1" w:styleId="Title3">
    <w:name w:val="Title 3"/>
    <w:basedOn w:val="Title2"/>
    <w:next w:val="Title4"/>
    <w:rsid w:val="006C36CD"/>
    <w:pPr>
      <w:spacing w:before="240"/>
    </w:pPr>
    <w:rPr>
      <w:caps w:val="0"/>
    </w:rPr>
  </w:style>
  <w:style w:type="paragraph" w:customStyle="1" w:styleId="Title4">
    <w:name w:val="Title 4"/>
    <w:basedOn w:val="Title3"/>
    <w:next w:val="Heading1"/>
    <w:rsid w:val="006C36CD"/>
    <w:rPr>
      <w:b/>
    </w:rPr>
  </w:style>
  <w:style w:type="paragraph" w:customStyle="1" w:styleId="dnum">
    <w:name w:val="dnum"/>
    <w:basedOn w:val="Normal"/>
    <w:rsid w:val="006C36CD"/>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date">
    <w:name w:val="ddate"/>
    <w:basedOn w:val="Normal"/>
    <w:rsid w:val="006C36CD"/>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orlang">
    <w:name w:val="dorlang"/>
    <w:basedOn w:val="Normal"/>
    <w:rsid w:val="006C36CD"/>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AnnexNo">
    <w:name w:val="Annex_No"/>
    <w:basedOn w:val="Normal"/>
    <w:next w:val="Annextitle"/>
    <w:rsid w:val="006C36CD"/>
    <w:pPr>
      <w:keepNext/>
      <w:keepLines/>
      <w:spacing w:before="480" w:after="80"/>
      <w:jc w:val="center"/>
    </w:pPr>
    <w:rPr>
      <w:caps/>
      <w:sz w:val="28"/>
    </w:rPr>
  </w:style>
  <w:style w:type="paragraph" w:customStyle="1" w:styleId="Annextitle">
    <w:name w:val="Annex_title"/>
    <w:basedOn w:val="Normal"/>
    <w:next w:val="Annexref"/>
    <w:link w:val="AnnextitleChar"/>
    <w:rsid w:val="006C36CD"/>
    <w:pPr>
      <w:keepNext/>
      <w:keepLines/>
      <w:spacing w:before="240" w:after="280"/>
      <w:jc w:val="center"/>
    </w:pPr>
    <w:rPr>
      <w:rFonts w:ascii="Times New Roman Bold" w:hAnsi="Times New Roman Bold"/>
      <w:b/>
      <w:sz w:val="28"/>
    </w:rPr>
  </w:style>
  <w:style w:type="paragraph" w:customStyle="1" w:styleId="Annexref">
    <w:name w:val="Annex_ref"/>
    <w:basedOn w:val="Normal"/>
    <w:next w:val="Normalaftertitle"/>
    <w:rsid w:val="006C36CD"/>
    <w:pPr>
      <w:keepNext/>
      <w:keepLines/>
      <w:spacing w:after="280"/>
      <w:jc w:val="center"/>
    </w:pPr>
  </w:style>
  <w:style w:type="paragraph" w:customStyle="1" w:styleId="AppendixNo">
    <w:name w:val="Appendix_No"/>
    <w:basedOn w:val="AnnexNo"/>
    <w:next w:val="Appendixtitle"/>
    <w:rsid w:val="006C36CD"/>
  </w:style>
  <w:style w:type="paragraph" w:customStyle="1" w:styleId="Appendixtitle">
    <w:name w:val="Appendix_title"/>
    <w:basedOn w:val="Annextitle"/>
    <w:next w:val="Appendixref"/>
    <w:rsid w:val="006C36CD"/>
  </w:style>
  <w:style w:type="paragraph" w:customStyle="1" w:styleId="Appendixref">
    <w:name w:val="Appendix_ref"/>
    <w:basedOn w:val="Annexref"/>
    <w:next w:val="Normalaftertitle"/>
    <w:rsid w:val="006C36CD"/>
  </w:style>
  <w:style w:type="paragraph" w:customStyle="1" w:styleId="Call">
    <w:name w:val="Call"/>
    <w:basedOn w:val="Normal"/>
    <w:next w:val="Normal"/>
    <w:link w:val="CallChar"/>
    <w:rsid w:val="004D163F"/>
    <w:pPr>
      <w:keepNext/>
      <w:keepLines/>
      <w:spacing w:before="160"/>
      <w:ind w:left="794"/>
    </w:pPr>
    <w:rPr>
      <w:rFonts w:ascii="STKaiti" w:hAnsi="STKaiti"/>
    </w:rPr>
  </w:style>
  <w:style w:type="character" w:styleId="EndnoteReference">
    <w:name w:val="endnote reference"/>
    <w:basedOn w:val="DefaultParagraphFont"/>
    <w:semiHidden/>
    <w:rsid w:val="006C36CD"/>
    <w:rPr>
      <w:vertAlign w:val="superscript"/>
    </w:rPr>
  </w:style>
  <w:style w:type="paragraph" w:customStyle="1" w:styleId="Equationlegend">
    <w:name w:val="Equation_legend"/>
    <w:basedOn w:val="Normal"/>
    <w:rsid w:val="006C36CD"/>
    <w:pPr>
      <w:tabs>
        <w:tab w:val="clear" w:pos="794"/>
        <w:tab w:val="clear" w:pos="1191"/>
        <w:tab w:val="clear" w:pos="1588"/>
        <w:tab w:val="clear" w:pos="1985"/>
        <w:tab w:val="right" w:pos="1531"/>
        <w:tab w:val="left" w:pos="1701"/>
      </w:tabs>
      <w:overflowPunct/>
      <w:autoSpaceDE/>
      <w:autoSpaceDN/>
      <w:adjustRightInd/>
      <w:spacing w:before="80"/>
      <w:ind w:left="1701" w:hanging="1701"/>
      <w:textAlignment w:val="auto"/>
    </w:pPr>
  </w:style>
  <w:style w:type="paragraph" w:customStyle="1" w:styleId="Figure">
    <w:name w:val="Figure"/>
    <w:basedOn w:val="Normal"/>
    <w:next w:val="Figuretitle"/>
    <w:rsid w:val="006C36CD"/>
    <w:pPr>
      <w:keepNext/>
      <w:keepLines/>
      <w:spacing w:after="120"/>
      <w:jc w:val="center"/>
    </w:pPr>
  </w:style>
  <w:style w:type="paragraph" w:customStyle="1" w:styleId="Figuretitle">
    <w:name w:val="Figure_title"/>
    <w:basedOn w:val="Tabletitle"/>
    <w:next w:val="Normalaftertitle"/>
    <w:rsid w:val="004D163F"/>
    <w:pPr>
      <w:spacing w:before="240" w:after="480"/>
    </w:pPr>
    <w:rPr>
      <w:rFonts w:ascii="Calibri" w:hAnsi="Calibri"/>
    </w:rPr>
  </w:style>
  <w:style w:type="paragraph" w:customStyle="1" w:styleId="Tabletitle">
    <w:name w:val="Table_title"/>
    <w:basedOn w:val="TableNo"/>
    <w:next w:val="Tabletext"/>
    <w:rsid w:val="006C36CD"/>
    <w:pPr>
      <w:spacing w:before="0"/>
    </w:pPr>
    <w:rPr>
      <w:rFonts w:ascii="Times New Roman Bold" w:hAnsi="Times New Roman Bold"/>
      <w:b/>
      <w:caps w:val="0"/>
    </w:rPr>
  </w:style>
  <w:style w:type="paragraph" w:customStyle="1" w:styleId="TableNo">
    <w:name w:val="Table_No"/>
    <w:basedOn w:val="Normal"/>
    <w:next w:val="Tabletitle"/>
    <w:rsid w:val="006C36CD"/>
    <w:pPr>
      <w:keepNext/>
      <w:spacing w:before="360" w:after="120"/>
      <w:jc w:val="center"/>
    </w:pPr>
    <w:rPr>
      <w:caps/>
    </w:rPr>
  </w:style>
  <w:style w:type="paragraph" w:customStyle="1" w:styleId="Tabletext">
    <w:name w:val="Table_text"/>
    <w:basedOn w:val="Normal"/>
    <w:rsid w:val="006C36C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legend">
    <w:name w:val="Figure_legend"/>
    <w:basedOn w:val="Normal"/>
    <w:rsid w:val="006C36CD"/>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6C36CD"/>
    <w:pPr>
      <w:keepNext/>
      <w:keepLines/>
      <w:spacing w:before="240" w:after="120"/>
      <w:jc w:val="center"/>
    </w:pPr>
    <w:rPr>
      <w:caps/>
    </w:rPr>
  </w:style>
  <w:style w:type="paragraph" w:customStyle="1" w:styleId="Figurewithouttitle">
    <w:name w:val="Figure_without_title"/>
    <w:basedOn w:val="Figure"/>
    <w:next w:val="Normalaftertitle"/>
    <w:rsid w:val="006C36CD"/>
    <w:pPr>
      <w:keepNext w:val="0"/>
      <w:spacing w:after="240"/>
    </w:pPr>
  </w:style>
  <w:style w:type="paragraph" w:customStyle="1" w:styleId="Headingi">
    <w:name w:val="Heading_i"/>
    <w:basedOn w:val="Heading3"/>
    <w:next w:val="Normal"/>
    <w:rsid w:val="00E265BF"/>
    <w:pPr>
      <w:spacing w:before="160"/>
    </w:pPr>
    <w:rPr>
      <w:rFonts w:ascii="STKaiti" w:hAnsi="STKaiti"/>
      <w:b w:val="0"/>
    </w:rPr>
  </w:style>
  <w:style w:type="character" w:styleId="PageNumber">
    <w:name w:val="page number"/>
    <w:basedOn w:val="DefaultParagraphFont"/>
    <w:rsid w:val="006C36CD"/>
  </w:style>
  <w:style w:type="paragraph" w:customStyle="1" w:styleId="PartNo">
    <w:name w:val="Part_No"/>
    <w:basedOn w:val="AnnexNo"/>
    <w:next w:val="Parttitle"/>
    <w:rsid w:val="006C36CD"/>
  </w:style>
  <w:style w:type="paragraph" w:customStyle="1" w:styleId="Parttitle">
    <w:name w:val="Part_title"/>
    <w:basedOn w:val="Annextitle"/>
    <w:next w:val="Partref"/>
    <w:rsid w:val="004D163F"/>
    <w:rPr>
      <w:rFonts w:ascii="Calibri" w:hAnsi="Calibri"/>
    </w:rPr>
  </w:style>
  <w:style w:type="paragraph" w:customStyle="1" w:styleId="Partref">
    <w:name w:val="Part_ref"/>
    <w:basedOn w:val="Annexref"/>
    <w:next w:val="Normalaftertitle"/>
    <w:rsid w:val="006C36CD"/>
  </w:style>
  <w:style w:type="paragraph" w:customStyle="1" w:styleId="RecNo">
    <w:name w:val="Rec_No"/>
    <w:basedOn w:val="Normal"/>
    <w:next w:val="Rectitle"/>
    <w:rsid w:val="006C36CD"/>
    <w:pPr>
      <w:keepNext/>
      <w:keepLines/>
      <w:spacing w:before="480"/>
      <w:jc w:val="center"/>
    </w:pPr>
    <w:rPr>
      <w:caps/>
      <w:sz w:val="28"/>
    </w:rPr>
  </w:style>
  <w:style w:type="paragraph" w:customStyle="1" w:styleId="Rectitle">
    <w:name w:val="Rec_title"/>
    <w:basedOn w:val="RecNo"/>
    <w:next w:val="Recref"/>
    <w:rsid w:val="004D163F"/>
    <w:pPr>
      <w:spacing w:before="240"/>
    </w:pPr>
    <w:rPr>
      <w:b/>
      <w:caps w:val="0"/>
    </w:rPr>
  </w:style>
  <w:style w:type="paragraph" w:customStyle="1" w:styleId="Recref">
    <w:name w:val="Rec_ref"/>
    <w:basedOn w:val="Rectitle"/>
    <w:next w:val="Recdate"/>
    <w:rsid w:val="006C36CD"/>
    <w:pPr>
      <w:tabs>
        <w:tab w:val="clear" w:pos="794"/>
        <w:tab w:val="clear" w:pos="1191"/>
        <w:tab w:val="clear" w:pos="1588"/>
        <w:tab w:val="clear" w:pos="1985"/>
      </w:tabs>
      <w:spacing w:before="120"/>
    </w:pPr>
    <w:rPr>
      <w:rFonts w:ascii="Times New Roman" w:hAnsi="Times New Roman"/>
      <w:b w:val="0"/>
      <w:sz w:val="24"/>
    </w:rPr>
  </w:style>
  <w:style w:type="paragraph" w:customStyle="1" w:styleId="Recdate">
    <w:name w:val="Rec_date"/>
    <w:basedOn w:val="Recref"/>
    <w:next w:val="Normalaftertitle"/>
    <w:rsid w:val="006C36CD"/>
    <w:pPr>
      <w:jc w:val="right"/>
    </w:pPr>
    <w:rPr>
      <w:sz w:val="22"/>
    </w:rPr>
  </w:style>
  <w:style w:type="paragraph" w:customStyle="1" w:styleId="Questiondate">
    <w:name w:val="Question_date"/>
    <w:basedOn w:val="Recdate"/>
    <w:next w:val="Normalaftertitle"/>
    <w:rsid w:val="006C36CD"/>
  </w:style>
  <w:style w:type="paragraph" w:customStyle="1" w:styleId="QuestionNo">
    <w:name w:val="Question_No"/>
    <w:basedOn w:val="RecNo"/>
    <w:next w:val="Questiontitle"/>
    <w:rsid w:val="006C36CD"/>
  </w:style>
  <w:style w:type="paragraph" w:customStyle="1" w:styleId="Questionref">
    <w:name w:val="Question_ref"/>
    <w:basedOn w:val="Recref"/>
    <w:next w:val="Questiondate"/>
    <w:rsid w:val="006C36CD"/>
  </w:style>
  <w:style w:type="paragraph" w:customStyle="1" w:styleId="Questiontitle">
    <w:name w:val="Question_title"/>
    <w:basedOn w:val="Rectitle"/>
    <w:next w:val="Questionref"/>
    <w:rsid w:val="006C36CD"/>
  </w:style>
  <w:style w:type="paragraph" w:customStyle="1" w:styleId="Reftext">
    <w:name w:val="Ref_text"/>
    <w:basedOn w:val="Normal"/>
    <w:rsid w:val="006C36CD"/>
    <w:pPr>
      <w:ind w:left="794" w:hanging="794"/>
    </w:pPr>
  </w:style>
  <w:style w:type="paragraph" w:customStyle="1" w:styleId="Reftitle">
    <w:name w:val="Ref_title"/>
    <w:basedOn w:val="Normal"/>
    <w:next w:val="Reftext"/>
    <w:rsid w:val="006C36CD"/>
    <w:pPr>
      <w:spacing w:before="480"/>
      <w:jc w:val="center"/>
    </w:pPr>
    <w:rPr>
      <w:caps/>
    </w:rPr>
  </w:style>
  <w:style w:type="paragraph" w:customStyle="1" w:styleId="Repdate">
    <w:name w:val="Rep_date"/>
    <w:basedOn w:val="Recdate"/>
    <w:next w:val="Normalaftertitle"/>
    <w:rsid w:val="006C36CD"/>
  </w:style>
  <w:style w:type="paragraph" w:customStyle="1" w:styleId="RepNo">
    <w:name w:val="Rep_No"/>
    <w:basedOn w:val="RecNo"/>
    <w:next w:val="Reptitle"/>
    <w:rsid w:val="006C36CD"/>
  </w:style>
  <w:style w:type="paragraph" w:customStyle="1" w:styleId="Reptitle">
    <w:name w:val="Rep_title"/>
    <w:basedOn w:val="Rectitle"/>
    <w:next w:val="Repref"/>
    <w:rsid w:val="006C36CD"/>
  </w:style>
  <w:style w:type="paragraph" w:customStyle="1" w:styleId="Repref">
    <w:name w:val="Rep_ref"/>
    <w:basedOn w:val="Recref"/>
    <w:next w:val="Repdate"/>
    <w:rsid w:val="006C36CD"/>
  </w:style>
  <w:style w:type="paragraph" w:customStyle="1" w:styleId="Resdate">
    <w:name w:val="Res_date"/>
    <w:basedOn w:val="Recdate"/>
    <w:next w:val="Normalaftertitle"/>
    <w:rsid w:val="006C36CD"/>
  </w:style>
  <w:style w:type="paragraph" w:customStyle="1" w:styleId="ResNo">
    <w:name w:val="Res_No"/>
    <w:basedOn w:val="RecNo"/>
    <w:next w:val="Restitle"/>
    <w:rsid w:val="006C36CD"/>
  </w:style>
  <w:style w:type="paragraph" w:customStyle="1" w:styleId="Restitle">
    <w:name w:val="Res_title"/>
    <w:basedOn w:val="Rectitle"/>
    <w:next w:val="Resref"/>
    <w:rsid w:val="006C36CD"/>
  </w:style>
  <w:style w:type="paragraph" w:customStyle="1" w:styleId="Resref">
    <w:name w:val="Res_ref"/>
    <w:basedOn w:val="Recref"/>
    <w:next w:val="Resdate"/>
    <w:rsid w:val="006C36CD"/>
  </w:style>
  <w:style w:type="paragraph" w:customStyle="1" w:styleId="SectionNo">
    <w:name w:val="Section_No"/>
    <w:basedOn w:val="AnnexNo"/>
    <w:next w:val="Sectiontitle"/>
    <w:rsid w:val="006C36CD"/>
  </w:style>
  <w:style w:type="paragraph" w:customStyle="1" w:styleId="Sectiontitle">
    <w:name w:val="Section_title"/>
    <w:basedOn w:val="Normal"/>
    <w:next w:val="Normalaftertitle"/>
    <w:rsid w:val="006C36CD"/>
    <w:rPr>
      <w:sz w:val="28"/>
    </w:rPr>
  </w:style>
  <w:style w:type="paragraph" w:customStyle="1" w:styleId="SpecialFooter">
    <w:name w:val="Special Footer"/>
    <w:basedOn w:val="Footer"/>
    <w:rsid w:val="006C36CD"/>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6C36CD"/>
    <w:pPr>
      <w:keepNext/>
      <w:spacing w:before="80" w:after="80"/>
      <w:jc w:val="center"/>
    </w:pPr>
    <w:rPr>
      <w:b/>
    </w:rPr>
  </w:style>
  <w:style w:type="paragraph" w:customStyle="1" w:styleId="Tablelegend">
    <w:name w:val="Table_legend"/>
    <w:basedOn w:val="Tabletext"/>
    <w:rsid w:val="006C36CD"/>
    <w:pPr>
      <w:spacing w:before="120"/>
    </w:pPr>
  </w:style>
  <w:style w:type="paragraph" w:customStyle="1" w:styleId="Tableref">
    <w:name w:val="Table_ref"/>
    <w:basedOn w:val="Normal"/>
    <w:next w:val="Tabletitle"/>
    <w:rsid w:val="006C36CD"/>
    <w:pPr>
      <w:keepNext/>
      <w:spacing w:before="567"/>
      <w:jc w:val="center"/>
    </w:pPr>
  </w:style>
  <w:style w:type="paragraph" w:customStyle="1" w:styleId="Artheading">
    <w:name w:val="Art_heading"/>
    <w:basedOn w:val="Normal"/>
    <w:next w:val="Normalaftertitle"/>
    <w:rsid w:val="006C36CD"/>
    <w:pPr>
      <w:spacing w:before="480"/>
      <w:jc w:val="center"/>
    </w:pPr>
    <w:rPr>
      <w:rFonts w:ascii="Times New Roman Bold" w:hAnsi="Times New Roman Bold"/>
      <w:b/>
      <w:sz w:val="28"/>
    </w:rPr>
  </w:style>
  <w:style w:type="paragraph" w:customStyle="1" w:styleId="ArtNo">
    <w:name w:val="Art_No"/>
    <w:basedOn w:val="Normal"/>
    <w:next w:val="Normal"/>
    <w:rsid w:val="006C36CD"/>
    <w:pPr>
      <w:keepNext/>
      <w:keepLines/>
      <w:spacing w:before="480"/>
      <w:jc w:val="center"/>
    </w:pPr>
    <w:rPr>
      <w:caps/>
      <w:sz w:val="28"/>
    </w:rPr>
  </w:style>
  <w:style w:type="paragraph" w:customStyle="1" w:styleId="Arttitle">
    <w:name w:val="Art_title"/>
    <w:basedOn w:val="Normal"/>
    <w:next w:val="Normalaftertitle"/>
    <w:rsid w:val="006C36CD"/>
    <w:pPr>
      <w:keepNext/>
      <w:keepLines/>
      <w:spacing w:before="240"/>
      <w:jc w:val="center"/>
    </w:pPr>
    <w:rPr>
      <w:b/>
      <w:sz w:val="28"/>
    </w:rPr>
  </w:style>
  <w:style w:type="paragraph" w:customStyle="1" w:styleId="ChapNo">
    <w:name w:val="Chap_No"/>
    <w:basedOn w:val="ArtNo"/>
    <w:next w:val="Chaptitle"/>
    <w:rsid w:val="004D163F"/>
    <w:rPr>
      <w:b/>
    </w:rPr>
  </w:style>
  <w:style w:type="paragraph" w:customStyle="1" w:styleId="Chaptitle">
    <w:name w:val="Chap_title"/>
    <w:basedOn w:val="Arttitle"/>
    <w:next w:val="Normalaftertitle"/>
    <w:rsid w:val="006C36CD"/>
  </w:style>
  <w:style w:type="paragraph" w:styleId="BodyTextIndent3">
    <w:name w:val="Body Text Indent 3"/>
    <w:basedOn w:val="Normal"/>
    <w:link w:val="BodyTextIndent3Char"/>
    <w:rsid w:val="006C36CD"/>
    <w:pPr>
      <w:spacing w:before="0"/>
      <w:ind w:firstLine="601"/>
      <w:textAlignment w:val="auto"/>
    </w:pPr>
    <w:rPr>
      <w:sz w:val="22"/>
      <w:lang w:val="fr-FR" w:eastAsia="zh-CN"/>
    </w:rPr>
  </w:style>
  <w:style w:type="paragraph" w:customStyle="1" w:styleId="NormalCH">
    <w:name w:val="NormalCH"/>
    <w:basedOn w:val="Normal"/>
    <w:next w:val="Normal"/>
    <w:qFormat/>
    <w:rsid w:val="00E77476"/>
    <w:pPr>
      <w:ind w:firstLineChars="200" w:firstLine="200"/>
    </w:pPr>
    <w:rPr>
      <w:szCs w:val="19"/>
      <w:lang w:eastAsia="zh-CN"/>
    </w:rPr>
  </w:style>
  <w:style w:type="character" w:customStyle="1" w:styleId="Heading1Char">
    <w:name w:val="Heading 1 Char"/>
    <w:basedOn w:val="DefaultParagraphFont"/>
    <w:link w:val="Heading1"/>
    <w:rsid w:val="007A37DB"/>
    <w:rPr>
      <w:rFonts w:ascii="Calibri" w:hAnsi="Calibri"/>
      <w:b/>
      <w:sz w:val="28"/>
      <w:lang w:val="en-GB" w:eastAsia="en-US"/>
    </w:rPr>
  </w:style>
  <w:style w:type="character" w:customStyle="1" w:styleId="Heading2Char">
    <w:name w:val="Heading 2 Char"/>
    <w:basedOn w:val="DefaultParagraphFont"/>
    <w:link w:val="Heading2"/>
    <w:rsid w:val="007A37DB"/>
    <w:rPr>
      <w:rFonts w:ascii="Calibri" w:hAnsi="Calibri"/>
      <w:b/>
      <w:sz w:val="24"/>
      <w:lang w:val="en-GB" w:eastAsia="en-US"/>
    </w:rPr>
  </w:style>
  <w:style w:type="character" w:customStyle="1" w:styleId="FootnoteTextChar">
    <w:name w:val="Footnote Text Char"/>
    <w:aliases w:val="ACMA Footnote Text Char,ALTS FOOTNOTE Char,Footnote Text Char1 Char,Footnote Text Char Char1 Char,Footnote Text Char4 Char Char Char,Footnote Text Char1 Char1 Char1 Char Char,Footnote Text Char Char1 Char1 Char Char Char"/>
    <w:basedOn w:val="DefaultParagraphFont"/>
    <w:link w:val="FootnoteText"/>
    <w:uiPriority w:val="99"/>
    <w:rsid w:val="007A37DB"/>
    <w:rPr>
      <w:rFonts w:ascii="Calibri" w:hAnsi="Calibri"/>
      <w:sz w:val="24"/>
      <w:lang w:val="en-GB" w:eastAsia="en-US"/>
    </w:rPr>
  </w:style>
  <w:style w:type="paragraph" w:styleId="ListParagraph">
    <w:name w:val="List Paragraph"/>
    <w:basedOn w:val="Normal"/>
    <w:uiPriority w:val="34"/>
    <w:qFormat/>
    <w:rsid w:val="0000517A"/>
    <w:pPr>
      <w:tabs>
        <w:tab w:val="clear" w:pos="794"/>
        <w:tab w:val="clear" w:pos="1191"/>
        <w:tab w:val="clear" w:pos="1588"/>
        <w:tab w:val="clear" w:pos="1985"/>
        <w:tab w:val="left" w:pos="567"/>
        <w:tab w:val="left" w:pos="1134"/>
        <w:tab w:val="left" w:pos="1701"/>
        <w:tab w:val="left" w:pos="2268"/>
        <w:tab w:val="left" w:pos="2835"/>
      </w:tabs>
      <w:ind w:left="720"/>
      <w:contextualSpacing/>
    </w:pPr>
    <w:rPr>
      <w:rFonts w:eastAsia="Times New Roman"/>
    </w:rPr>
  </w:style>
  <w:style w:type="table" w:styleId="TableGrid">
    <w:name w:val="Table Grid"/>
    <w:basedOn w:val="TableNormal"/>
    <w:uiPriority w:val="39"/>
    <w:rsid w:val="0000517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aftertitleChar">
    <w:name w:val="Normal after title Char"/>
    <w:link w:val="Normalaftertitle"/>
    <w:locked/>
    <w:rsid w:val="00CD5566"/>
    <w:rPr>
      <w:rFonts w:ascii="Calibri" w:hAnsi="Calibri"/>
      <w:sz w:val="24"/>
      <w:lang w:val="en-GB" w:eastAsia="en-US"/>
    </w:rPr>
  </w:style>
  <w:style w:type="character" w:customStyle="1" w:styleId="CallChar">
    <w:name w:val="Call Char"/>
    <w:basedOn w:val="DefaultParagraphFont"/>
    <w:link w:val="Call"/>
    <w:rsid w:val="00CD5566"/>
    <w:rPr>
      <w:rFonts w:ascii="STKaiti" w:hAnsi="STKaiti"/>
      <w:sz w:val="24"/>
      <w:lang w:val="en-GB" w:eastAsia="en-US"/>
    </w:rPr>
  </w:style>
  <w:style w:type="character" w:customStyle="1" w:styleId="AnnextitleChar">
    <w:name w:val="Annex_title Char"/>
    <w:basedOn w:val="DefaultParagraphFont"/>
    <w:link w:val="Annextitle"/>
    <w:locked/>
    <w:rsid w:val="00CD5566"/>
    <w:rPr>
      <w:rFonts w:ascii="Times New Roman Bold" w:hAnsi="Times New Roman Bold"/>
      <w:b/>
      <w:sz w:val="28"/>
      <w:lang w:val="en-GB" w:eastAsia="en-US"/>
    </w:rPr>
  </w:style>
  <w:style w:type="character" w:customStyle="1" w:styleId="FooterChar">
    <w:name w:val="Footer Char"/>
    <w:basedOn w:val="DefaultParagraphFont"/>
    <w:link w:val="Footer"/>
    <w:rsid w:val="000853C0"/>
    <w:rPr>
      <w:rFonts w:ascii="Calibri" w:hAnsi="Calibri"/>
      <w:caps/>
      <w:noProof/>
      <w:sz w:val="16"/>
      <w:lang w:val="fr-FR" w:eastAsia="en-US"/>
    </w:rPr>
  </w:style>
  <w:style w:type="character" w:customStyle="1" w:styleId="BodyTextIndent3Char">
    <w:name w:val="Body Text Indent 3 Char"/>
    <w:basedOn w:val="DefaultParagraphFont"/>
    <w:link w:val="BodyTextIndent3"/>
    <w:rsid w:val="00B40A53"/>
    <w:rPr>
      <w:rFonts w:ascii="Calibri" w:hAnsi="Calibri"/>
      <w:sz w:val="22"/>
      <w:lang w:val="fr-FR"/>
    </w:rPr>
  </w:style>
  <w:style w:type="character" w:customStyle="1" w:styleId="HeaderChar">
    <w:name w:val="Header Char"/>
    <w:basedOn w:val="DefaultParagraphFont"/>
    <w:link w:val="Header"/>
    <w:uiPriority w:val="99"/>
    <w:rsid w:val="00E24D59"/>
    <w:rPr>
      <w:rFonts w:ascii="Calibri" w:hAnsi="Calibri"/>
      <w:sz w:val="18"/>
      <w:lang w:val="fr-FR" w:eastAsia="en-US"/>
    </w:rPr>
  </w:style>
  <w:style w:type="paragraph" w:customStyle="1" w:styleId="Subtitle">
    <w:name w:val="Sub_title"/>
    <w:basedOn w:val="Title1"/>
    <w:qFormat/>
    <w:rsid w:val="00E24D59"/>
    <w:pPr>
      <w:framePr w:hSpace="180" w:wrap="around" w:hAnchor="page" w:x="1821" w:y="2317"/>
      <w:spacing w:before="120" w:after="160"/>
      <w:jc w:val="left"/>
    </w:pPr>
    <w:rPr>
      <w:rFonts w:eastAsia="Times New Roman"/>
      <w:caps w:val="0"/>
      <w:sz w:val="34"/>
    </w:rPr>
  </w:style>
  <w:style w:type="character" w:styleId="PlaceholderText">
    <w:name w:val="Placeholder Text"/>
    <w:basedOn w:val="DefaultParagraphFont"/>
    <w:uiPriority w:val="99"/>
    <w:semiHidden/>
    <w:rsid w:val="0072138B"/>
    <w:rPr>
      <w:color w:val="666666"/>
    </w:rPr>
  </w:style>
  <w:style w:type="character" w:styleId="UnresolvedMention">
    <w:name w:val="Unresolved Mention"/>
    <w:basedOn w:val="DefaultParagraphFont"/>
    <w:uiPriority w:val="99"/>
    <w:semiHidden/>
    <w:unhideWhenUsed/>
    <w:rsid w:val="00E34C96"/>
    <w:rPr>
      <w:color w:val="605E5C"/>
      <w:shd w:val="clear" w:color="auto" w:fill="E1DFDD"/>
    </w:rPr>
  </w:style>
  <w:style w:type="paragraph" w:customStyle="1" w:styleId="Tablefin">
    <w:name w:val="Table_fin"/>
    <w:basedOn w:val="Tabletext"/>
    <w:rsid w:val="00B22C64"/>
    <w:pPr>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spacing w:before="0" w:after="0"/>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0415">
      <w:bodyDiv w:val="1"/>
      <w:marLeft w:val="0"/>
      <w:marRight w:val="0"/>
      <w:marTop w:val="0"/>
      <w:marBottom w:val="0"/>
      <w:divBdr>
        <w:top w:val="none" w:sz="0" w:space="0" w:color="auto"/>
        <w:left w:val="none" w:sz="0" w:space="0" w:color="auto"/>
        <w:bottom w:val="none" w:sz="0" w:space="0" w:color="auto"/>
        <w:right w:val="none" w:sz="0" w:space="0" w:color="auto"/>
      </w:divBdr>
    </w:div>
    <w:div w:id="525020778">
      <w:bodyDiv w:val="1"/>
      <w:marLeft w:val="0"/>
      <w:marRight w:val="0"/>
      <w:marTop w:val="0"/>
      <w:marBottom w:val="0"/>
      <w:divBdr>
        <w:top w:val="none" w:sz="0" w:space="0" w:color="auto"/>
        <w:left w:val="none" w:sz="0" w:space="0" w:color="auto"/>
        <w:bottom w:val="none" w:sz="0" w:space="0" w:color="auto"/>
        <w:right w:val="none" w:sz="0" w:space="0" w:color="auto"/>
      </w:divBdr>
    </w:div>
    <w:div w:id="562839797">
      <w:bodyDiv w:val="1"/>
      <w:marLeft w:val="0"/>
      <w:marRight w:val="0"/>
      <w:marTop w:val="0"/>
      <w:marBottom w:val="0"/>
      <w:divBdr>
        <w:top w:val="none" w:sz="0" w:space="0" w:color="auto"/>
        <w:left w:val="none" w:sz="0" w:space="0" w:color="auto"/>
        <w:bottom w:val="none" w:sz="0" w:space="0" w:color="auto"/>
        <w:right w:val="none" w:sz="0" w:space="0" w:color="auto"/>
      </w:divBdr>
    </w:div>
    <w:div w:id="664942600">
      <w:bodyDiv w:val="1"/>
      <w:marLeft w:val="0"/>
      <w:marRight w:val="0"/>
      <w:marTop w:val="0"/>
      <w:marBottom w:val="0"/>
      <w:divBdr>
        <w:top w:val="none" w:sz="0" w:space="0" w:color="auto"/>
        <w:left w:val="none" w:sz="0" w:space="0" w:color="auto"/>
        <w:bottom w:val="none" w:sz="0" w:space="0" w:color="auto"/>
        <w:right w:val="none" w:sz="0" w:space="0" w:color="auto"/>
      </w:divBdr>
    </w:div>
    <w:div w:id="882450126">
      <w:bodyDiv w:val="1"/>
      <w:marLeft w:val="0"/>
      <w:marRight w:val="0"/>
      <w:marTop w:val="0"/>
      <w:marBottom w:val="0"/>
      <w:divBdr>
        <w:top w:val="none" w:sz="0" w:space="0" w:color="auto"/>
        <w:left w:val="none" w:sz="0" w:space="0" w:color="auto"/>
        <w:bottom w:val="none" w:sz="0" w:space="0" w:color="auto"/>
        <w:right w:val="none" w:sz="0" w:space="0" w:color="auto"/>
      </w:divBdr>
    </w:div>
    <w:div w:id="953485407">
      <w:bodyDiv w:val="1"/>
      <w:marLeft w:val="0"/>
      <w:marRight w:val="0"/>
      <w:marTop w:val="0"/>
      <w:marBottom w:val="0"/>
      <w:divBdr>
        <w:top w:val="none" w:sz="0" w:space="0" w:color="auto"/>
        <w:left w:val="none" w:sz="0" w:space="0" w:color="auto"/>
        <w:bottom w:val="none" w:sz="0" w:space="0" w:color="auto"/>
        <w:right w:val="none" w:sz="0" w:space="0" w:color="auto"/>
      </w:divBdr>
    </w:div>
    <w:div w:id="1072704383">
      <w:bodyDiv w:val="1"/>
      <w:marLeft w:val="0"/>
      <w:marRight w:val="0"/>
      <w:marTop w:val="0"/>
      <w:marBottom w:val="0"/>
      <w:divBdr>
        <w:top w:val="none" w:sz="0" w:space="0" w:color="auto"/>
        <w:left w:val="none" w:sz="0" w:space="0" w:color="auto"/>
        <w:bottom w:val="none" w:sz="0" w:space="0" w:color="auto"/>
        <w:right w:val="none" w:sz="0" w:space="0" w:color="auto"/>
      </w:divBdr>
    </w:div>
    <w:div w:id="1285312626">
      <w:bodyDiv w:val="1"/>
      <w:marLeft w:val="0"/>
      <w:marRight w:val="0"/>
      <w:marTop w:val="0"/>
      <w:marBottom w:val="0"/>
      <w:divBdr>
        <w:top w:val="none" w:sz="0" w:space="0" w:color="auto"/>
        <w:left w:val="none" w:sz="0" w:space="0" w:color="auto"/>
        <w:bottom w:val="none" w:sz="0" w:space="0" w:color="auto"/>
        <w:right w:val="none" w:sz="0" w:space="0" w:color="auto"/>
      </w:divBdr>
    </w:div>
    <w:div w:id="1382942653">
      <w:bodyDiv w:val="1"/>
      <w:marLeft w:val="0"/>
      <w:marRight w:val="0"/>
      <w:marTop w:val="0"/>
      <w:marBottom w:val="0"/>
      <w:divBdr>
        <w:top w:val="none" w:sz="0" w:space="0" w:color="auto"/>
        <w:left w:val="none" w:sz="0" w:space="0" w:color="auto"/>
        <w:bottom w:val="none" w:sz="0" w:space="0" w:color="auto"/>
        <w:right w:val="none" w:sz="0" w:space="0" w:color="auto"/>
      </w:divBdr>
    </w:div>
    <w:div w:id="1846823587">
      <w:bodyDiv w:val="1"/>
      <w:marLeft w:val="0"/>
      <w:marRight w:val="0"/>
      <w:marTop w:val="0"/>
      <w:marBottom w:val="0"/>
      <w:divBdr>
        <w:top w:val="none" w:sz="0" w:space="0" w:color="auto"/>
        <w:left w:val="none" w:sz="0" w:space="0" w:color="auto"/>
        <w:bottom w:val="none" w:sz="0" w:space="0" w:color="auto"/>
        <w:right w:val="none" w:sz="0" w:space="0" w:color="auto"/>
      </w:divBdr>
    </w:div>
    <w:div w:id="2022005172">
      <w:bodyDiv w:val="1"/>
      <w:marLeft w:val="0"/>
      <w:marRight w:val="0"/>
      <w:marTop w:val="0"/>
      <w:marBottom w:val="0"/>
      <w:divBdr>
        <w:top w:val="none" w:sz="0" w:space="0" w:color="auto"/>
        <w:left w:val="none" w:sz="0" w:space="0" w:color="auto"/>
        <w:bottom w:val="none" w:sz="0" w:space="0" w:color="auto"/>
        <w:right w:val="none" w:sz="0" w:space="0" w:color="auto"/>
      </w:divBdr>
    </w:div>
    <w:div w:id="210626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itu.int/md/S26-CL-C-0127/en" TargetMode="External"/><Relationship Id="rId18" Type="http://schemas.openxmlformats.org/officeDocument/2006/relationships/hyperlink" Target="https://www.itu.int/md/S26-CL-C-0127/en" TargetMode="External"/><Relationship Id="rId26" Type="http://schemas.openxmlformats.org/officeDocument/2006/relationships/hyperlink" Target="https://www.itu.int/md/S26-WTPF26-C-0007/en" TargetMode="External"/><Relationship Id="rId3" Type="http://schemas.openxmlformats.org/officeDocument/2006/relationships/styles" Target="styles.xml"/><Relationship Id="rId21" Type="http://schemas.openxmlformats.org/officeDocument/2006/relationships/hyperlink" Target="https://wtpf.itu.int/2026/"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itu.int/md/S26-CL-C-0127/en" TargetMode="External"/><Relationship Id="rId17" Type="http://schemas.openxmlformats.org/officeDocument/2006/relationships/hyperlink" Target="https://www.itu.int/md/S26-CL-C-0005/en" TargetMode="External"/><Relationship Id="rId25" Type="http://schemas.openxmlformats.org/officeDocument/2006/relationships/hyperlink" Target="https://www.itu.int/md/S26-WTPF26-C-0006/en"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itu.int/md/S25-CL-C-0005/en" TargetMode="External"/><Relationship Id="rId20" Type="http://schemas.openxmlformats.org/officeDocument/2006/relationships/hyperlink" Target="https://wtpf.itu.int/2026/documents/secretary-generals-repor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council/Documents/basic-texts-2023/RES-002-C.pdf" TargetMode="External"/><Relationship Id="rId24" Type="http://schemas.openxmlformats.org/officeDocument/2006/relationships/hyperlink" Target="https://www.itu.int/md/S26-WTPF26-C-0005/en"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tu.int/en/council/Pages/ieg-wtpf-26.aspx" TargetMode="External"/><Relationship Id="rId23" Type="http://schemas.openxmlformats.org/officeDocument/2006/relationships/hyperlink" Target="https://www.itu.int/md/S26-WTPF26-C-0004/en" TargetMode="External"/><Relationship Id="rId28" Type="http://schemas.openxmlformats.org/officeDocument/2006/relationships/hyperlink" Target="https://www.itu.int/md/S26-WTPF26-C-0009/en" TargetMode="External"/><Relationship Id="rId36" Type="http://schemas.openxmlformats.org/officeDocument/2006/relationships/theme" Target="theme/theme1.xml"/><Relationship Id="rId10" Type="http://schemas.openxmlformats.org/officeDocument/2006/relationships/hyperlink" Target="https://www.itu.int/md/S26-WTPF26-C-0004/en" TargetMode="External"/><Relationship Id="rId19" Type="http://schemas.openxmlformats.org/officeDocument/2006/relationships/hyperlink" Target="https://www.itu.int/en/council/Documents/basic-texts-2023/RES-002-C.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tu.int/md/S26-CL-C-0127/en" TargetMode="External"/><Relationship Id="rId14" Type="http://schemas.openxmlformats.org/officeDocument/2006/relationships/hyperlink" Target="https://wtpf.itu.int/2026/documents/secretary-generals-report/" TargetMode="External"/><Relationship Id="rId22" Type="http://schemas.openxmlformats.org/officeDocument/2006/relationships/hyperlink" Target="https://www.itu.int/md/S26-CL-C-0127/en" TargetMode="External"/><Relationship Id="rId27" Type="http://schemas.openxmlformats.org/officeDocument/2006/relationships/hyperlink" Target="https://www.itu.int/md/S26-WTPF26-C-0008/en"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www.itu.int/en/council/Documents/basic-texts-2023/RES-002-C.pdf"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tpf.itu.int/2026/statements/all-statement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26.4.22\PC_Council26-Doh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1DCC2-6DDC-49CF-B01C-00AB9A2F2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PC_Council26-Doha.dotx</Template>
  <TotalTime>0</TotalTime>
  <Pages>4</Pages>
  <Words>2182</Words>
  <Characters>2772</Characters>
  <Application>Microsoft Office Word</Application>
  <DocSecurity>4</DocSecurity>
  <Lines>120</Lines>
  <Paragraphs>112</Paragraphs>
  <ScaleCrop>false</ScaleCrop>
  <HeadingPairs>
    <vt:vector size="2" baseType="variant">
      <vt:variant>
        <vt:lpstr>Title</vt:lpstr>
      </vt:variant>
      <vt:variant>
        <vt:i4>1</vt:i4>
      </vt:variant>
    </vt:vector>
  </HeadingPairs>
  <TitlesOfParts>
    <vt:vector size="1" baseType="lpstr">
      <vt:lpstr/>
    </vt:vector>
  </TitlesOfParts>
  <Manager>GBS</Manager>
  <Company>International Telecommunication Union (ITU)</Company>
  <LinksUpToDate>false</LinksUpToDate>
  <CharactersWithSpaces>4842</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Seventh World Telecommunication/ICT Policy Forum (WTPF-26)</dc:title>
  <dc:subject>ITU Council 2026</dc:subject>
  <cp:keywords>C2026; C26; Council-26</cp:keywords>
  <dc:description/>
  <cp:lastPrinted>2015-02-24T13:23:00Z</cp:lastPrinted>
  <dcterms:created xsi:type="dcterms:W3CDTF">2026-10-30T16:04:00Z</dcterms:created>
  <dcterms:modified xsi:type="dcterms:W3CDTF">2026-10-30T16:04:00Z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C05/xx-C</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vt:lpwstr>
  </property>
  <property fmtid="{D5CDD505-2E9C-101B-9397-08002B2CF9AE}" pid="8" name="GrammarlyDocumentId">
    <vt:lpwstr>c6e9fb3b98c60be3ceca001f06bedd27e80c23e89b99aa0a1c899b80b9af3e8b</vt:lpwstr>
  </property>
</Properties>
</file>