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7B5B56" w14:paraId="3F51C112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30B6939" w14:textId="55D4E239" w:rsidR="00FE57F6" w:rsidRPr="007B5B56" w:rsidRDefault="00FE57F6" w:rsidP="00C4421B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_Hlk133421839"/>
          </w:p>
        </w:tc>
        <w:tc>
          <w:tcPr>
            <w:tcW w:w="5245" w:type="dxa"/>
          </w:tcPr>
          <w:p w14:paraId="67D05B77" w14:textId="234120F3" w:rsidR="00FE57F6" w:rsidRPr="007B5B56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7B5B56">
              <w:rPr>
                <w:b/>
              </w:rPr>
              <w:t>Document</w:t>
            </w:r>
            <w:r w:rsidR="00F24B71" w:rsidRPr="007B5B56">
              <w:rPr>
                <w:b/>
              </w:rPr>
              <w:t>o</w:t>
            </w:r>
            <w:r w:rsidRPr="007B5B56">
              <w:rPr>
                <w:b/>
              </w:rPr>
              <w:t xml:space="preserve"> C2</w:t>
            </w:r>
            <w:r w:rsidR="00F85E5C" w:rsidRPr="007B5B56">
              <w:rPr>
                <w:b/>
              </w:rPr>
              <w:t>6</w:t>
            </w:r>
            <w:r w:rsidRPr="007B5B56">
              <w:rPr>
                <w:b/>
              </w:rPr>
              <w:t>/</w:t>
            </w:r>
            <w:r w:rsidR="007B5B56" w:rsidRPr="007B5B56">
              <w:rPr>
                <w:b/>
              </w:rPr>
              <w:t>134</w:t>
            </w:r>
            <w:r w:rsidRPr="007B5B56">
              <w:rPr>
                <w:b/>
              </w:rPr>
              <w:t>-</w:t>
            </w:r>
            <w:r w:rsidR="00F24B71" w:rsidRPr="007B5B56">
              <w:rPr>
                <w:b/>
              </w:rPr>
              <w:t>S</w:t>
            </w:r>
          </w:p>
        </w:tc>
      </w:tr>
      <w:tr w:rsidR="00FE57F6" w:rsidRPr="007B5B56" w14:paraId="3277867F" w14:textId="77777777" w:rsidTr="00C4421B">
        <w:trPr>
          <w:cantSplit/>
        </w:trPr>
        <w:tc>
          <w:tcPr>
            <w:tcW w:w="3969" w:type="dxa"/>
            <w:vMerge/>
          </w:tcPr>
          <w:p w14:paraId="3E689C0B" w14:textId="77777777" w:rsidR="00FE57F6" w:rsidRPr="007B5B56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E3716EE" w14:textId="6893EB89" w:rsidR="00FE57F6" w:rsidRPr="007B5B56" w:rsidRDefault="007B5B56" w:rsidP="00C4421B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7B5B56">
              <w:rPr>
                <w:b/>
              </w:rPr>
              <w:t>21</w:t>
            </w:r>
            <w:r w:rsidR="002532E8" w:rsidRPr="007B5B56">
              <w:rPr>
                <w:b/>
              </w:rPr>
              <w:t xml:space="preserve"> de </w:t>
            </w:r>
            <w:r w:rsidR="00327411" w:rsidRPr="007B5B56">
              <w:rPr>
                <w:b/>
              </w:rPr>
              <w:t>mayo</w:t>
            </w:r>
            <w:r w:rsidR="002532E8" w:rsidRPr="007B5B56">
              <w:rPr>
                <w:b/>
              </w:rPr>
              <w:t xml:space="preserve"> de 2026</w:t>
            </w:r>
          </w:p>
        </w:tc>
      </w:tr>
      <w:tr w:rsidR="00FE57F6" w:rsidRPr="007B5B56" w14:paraId="6A777A75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2E6F8E67" w14:textId="77777777" w:rsidR="00FE57F6" w:rsidRPr="007B5B56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8B6DE36" w14:textId="77777777" w:rsidR="00FE57F6" w:rsidRPr="007B5B56" w:rsidRDefault="00F24B7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7B5B56">
              <w:rPr>
                <w:rFonts w:cstheme="minorHAnsi"/>
                <w:b/>
                <w:bCs/>
              </w:rPr>
              <w:t>Original: inglés</w:t>
            </w:r>
          </w:p>
        </w:tc>
      </w:tr>
      <w:tr w:rsidR="00FE57F6" w:rsidRPr="007B5B56" w14:paraId="2DE85A6B" w14:textId="77777777" w:rsidTr="00C4421B">
        <w:trPr>
          <w:cantSplit/>
          <w:trHeight w:val="23"/>
        </w:trPr>
        <w:tc>
          <w:tcPr>
            <w:tcW w:w="3969" w:type="dxa"/>
          </w:tcPr>
          <w:p w14:paraId="04A1C73B" w14:textId="77777777" w:rsidR="00FE57F6" w:rsidRPr="007B5B56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D64C50D" w14:textId="77777777" w:rsidR="00FE57F6" w:rsidRPr="007B5B56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0"/>
    <w:p w14:paraId="7DC15DB3" w14:textId="55FA3DDD" w:rsidR="002532E8" w:rsidRPr="007B5B56" w:rsidRDefault="002532E8" w:rsidP="001B36D5">
      <w:pPr>
        <w:pStyle w:val="ResNo"/>
        <w:rPr>
          <w:rFonts w:eastAsia="SimSun"/>
        </w:rPr>
      </w:pPr>
      <w:r w:rsidRPr="007B5B56">
        <w:rPr>
          <w:rFonts w:eastAsia="SimSun"/>
        </w:rPr>
        <w:t xml:space="preserve">RESOLUCIÓN </w:t>
      </w:r>
      <w:r w:rsidR="007B5B56" w:rsidRPr="007B5B56">
        <w:rPr>
          <w:rFonts w:eastAsia="SimSun"/>
        </w:rPr>
        <w:t>1440</w:t>
      </w:r>
    </w:p>
    <w:p w14:paraId="00736FE6" w14:textId="39E0BBA6" w:rsidR="00327411" w:rsidRPr="007B5B56" w:rsidRDefault="007B5B56" w:rsidP="007B5B56">
      <w:pPr>
        <w:pStyle w:val="Resref"/>
        <w:rPr>
          <w:rFonts w:asciiTheme="minorHAnsi" w:eastAsia="SimSun" w:hAnsiTheme="minorHAnsi" w:cstheme="minorHAnsi"/>
        </w:rPr>
      </w:pPr>
      <w:r w:rsidRPr="007B5B56">
        <w:rPr>
          <w:rFonts w:asciiTheme="minorHAnsi" w:hAnsiTheme="minorHAnsi" w:cstheme="minorHAnsi"/>
        </w:rPr>
        <w:t>(adoptada en la novena Sesión Plenaria)</w:t>
      </w:r>
    </w:p>
    <w:p w14:paraId="7E349D80" w14:textId="77777777" w:rsidR="002532E8" w:rsidRPr="007B5B56" w:rsidRDefault="002532E8" w:rsidP="001B36D5">
      <w:pPr>
        <w:pStyle w:val="Restitle"/>
        <w:rPr>
          <w:rFonts w:eastAsia="SimSun"/>
        </w:rPr>
      </w:pPr>
      <w:r w:rsidRPr="007B5B56">
        <w:rPr>
          <w:rFonts w:eastAsia="SimSun"/>
        </w:rPr>
        <w:t>Condiciones de servicio de los funcionarios de elección de la UIT</w:t>
      </w:r>
    </w:p>
    <w:p w14:paraId="438B32E8" w14:textId="77777777" w:rsidR="002532E8" w:rsidRPr="007B5B56" w:rsidRDefault="002532E8" w:rsidP="001B36D5">
      <w:pPr>
        <w:pStyle w:val="Normalaftertitle"/>
        <w:rPr>
          <w:rFonts w:eastAsia="SimSun"/>
        </w:rPr>
      </w:pPr>
      <w:r w:rsidRPr="007B5B56">
        <w:rPr>
          <w:rFonts w:eastAsia="SimSun"/>
        </w:rPr>
        <w:t>El Consejo de la UIT,</w:t>
      </w:r>
    </w:p>
    <w:p w14:paraId="4E2CCE6A" w14:textId="77777777" w:rsidR="002532E8" w:rsidRPr="007B5B56" w:rsidRDefault="002532E8" w:rsidP="002532E8">
      <w:pPr>
        <w:pStyle w:val="Call"/>
        <w:rPr>
          <w:rFonts w:eastAsia="SimSun"/>
        </w:rPr>
      </w:pPr>
      <w:r w:rsidRPr="007B5B56">
        <w:rPr>
          <w:rFonts w:eastAsia="SimSun"/>
        </w:rPr>
        <w:t>recordando</w:t>
      </w:r>
    </w:p>
    <w:p w14:paraId="27F79412" w14:textId="77777777" w:rsidR="002532E8" w:rsidRPr="007B5B56" w:rsidRDefault="002532E8" w:rsidP="002532E8">
      <w:pPr>
        <w:rPr>
          <w:rFonts w:eastAsia="SimSun"/>
        </w:rPr>
      </w:pPr>
      <w:r w:rsidRPr="007B5B56">
        <w:rPr>
          <w:rFonts w:eastAsia="SimSun"/>
        </w:rPr>
        <w:t>La Resolución 46 (</w:t>
      </w:r>
      <w:proofErr w:type="spellStart"/>
      <w:r w:rsidRPr="007B5B56">
        <w:rPr>
          <w:rFonts w:eastAsia="SimSun"/>
        </w:rPr>
        <w:t>Kyoto</w:t>
      </w:r>
      <w:proofErr w:type="spellEnd"/>
      <w:r w:rsidRPr="007B5B56">
        <w:rPr>
          <w:rFonts w:eastAsia="SimSun"/>
        </w:rPr>
        <w:t>, 1994) de la Conferencia de Plenipotenciarios,</w:t>
      </w:r>
    </w:p>
    <w:p w14:paraId="5FF84F07" w14:textId="77777777" w:rsidR="002532E8" w:rsidRPr="007B5B56" w:rsidRDefault="002532E8" w:rsidP="002532E8">
      <w:pPr>
        <w:pStyle w:val="Call"/>
        <w:rPr>
          <w:rFonts w:eastAsia="SimSun"/>
        </w:rPr>
      </w:pPr>
      <w:r w:rsidRPr="007B5B56">
        <w:rPr>
          <w:rFonts w:eastAsia="SimSun"/>
        </w:rPr>
        <w:t>habiendo considerado</w:t>
      </w:r>
    </w:p>
    <w:p w14:paraId="53FCAD3D" w14:textId="77777777" w:rsidR="002532E8" w:rsidRPr="007B5B56" w:rsidRDefault="002532E8" w:rsidP="00345621">
      <w:pPr>
        <w:jc w:val="both"/>
        <w:rPr>
          <w:rFonts w:eastAsia="SimSun"/>
        </w:rPr>
      </w:pPr>
      <w:r w:rsidRPr="007B5B56">
        <w:rPr>
          <w:rFonts w:eastAsia="SimSun"/>
        </w:rPr>
        <w:t xml:space="preserve">el informe de la Secretaria General sobre las medidas adoptadas en el marco del régimen común de las Naciones Unidas a raíz de la Resolución </w:t>
      </w:r>
      <w:r w:rsidRPr="007B5B56">
        <w:rPr>
          <w:color w:val="000000" w:themeColor="text1"/>
          <w:lang w:eastAsia="zh-CN"/>
        </w:rPr>
        <w:t>80</w:t>
      </w:r>
      <w:r w:rsidRPr="007B5B56">
        <w:rPr>
          <w:color w:val="000000" w:themeColor="text1"/>
        </w:rPr>
        <w:t>/2</w:t>
      </w:r>
      <w:r w:rsidRPr="007B5B56">
        <w:rPr>
          <w:color w:val="000000" w:themeColor="text1"/>
          <w:lang w:eastAsia="zh-CN"/>
        </w:rPr>
        <w:t>36</w:t>
      </w:r>
      <w:r w:rsidRPr="007B5B56">
        <w:rPr>
          <w:rFonts w:eastAsia="SimSun"/>
        </w:rPr>
        <w:t xml:space="preserve"> de la Asamblea General de las Naciones Unidas sobre las condiciones de servicio,</w:t>
      </w:r>
    </w:p>
    <w:p w14:paraId="1F8ED401" w14:textId="77777777" w:rsidR="002532E8" w:rsidRPr="007B5B56" w:rsidRDefault="002532E8" w:rsidP="002532E8">
      <w:pPr>
        <w:pStyle w:val="Call"/>
        <w:rPr>
          <w:rFonts w:eastAsia="SimSun"/>
        </w:rPr>
      </w:pPr>
      <w:r w:rsidRPr="007B5B56">
        <w:rPr>
          <w:rFonts w:eastAsia="SimSun"/>
        </w:rPr>
        <w:t>resuelve</w:t>
      </w:r>
    </w:p>
    <w:p w14:paraId="4567F1D8" w14:textId="77777777" w:rsidR="002532E8" w:rsidRDefault="002532E8" w:rsidP="0087034D">
      <w:pPr>
        <w:jc w:val="both"/>
        <w:rPr>
          <w:rFonts w:eastAsia="SimSun"/>
        </w:rPr>
      </w:pPr>
      <w:r w:rsidRPr="007B5B56">
        <w:rPr>
          <w:rFonts w:eastAsia="SimSun"/>
        </w:rPr>
        <w:t>aprobar la siguiente escala de sueldos con efecto a partir del 1 de enero de 2026 y la siguiente escala de remuneración pensionable con efecto a partir del 1 de febrero de 2026 para los funcionarios de elección de la UIT:</w:t>
      </w:r>
    </w:p>
    <w:p w14:paraId="21CB82FB" w14:textId="77777777" w:rsidR="00345621" w:rsidRPr="007B5B56" w:rsidRDefault="00345621" w:rsidP="00345621">
      <w:pPr>
        <w:spacing w:before="0"/>
        <w:rPr>
          <w:rFonts w:eastAsia="SimSun"/>
        </w:rPr>
      </w:pPr>
    </w:p>
    <w:tbl>
      <w:tblPr>
        <w:tblpPr w:leftFromText="180" w:rightFromText="180" w:vertAnchor="text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2183"/>
        <w:gridCol w:w="2190"/>
        <w:gridCol w:w="2192"/>
      </w:tblGrid>
      <w:tr w:rsidR="002532E8" w:rsidRPr="007B5B56" w14:paraId="33512EF0" w14:textId="77777777" w:rsidTr="0087034D">
        <w:tc>
          <w:tcPr>
            <w:tcW w:w="250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D03F" w14:textId="77777777" w:rsidR="002532E8" w:rsidRPr="007B5B56" w:rsidRDefault="002532E8" w:rsidP="007502C1">
            <w:pPr>
              <w:pStyle w:val="Tablehead"/>
              <w:rPr>
                <w:rFonts w:eastAsiaTheme="minorEastAsia"/>
                <w:lang w:eastAsia="zh-CN"/>
              </w:rPr>
            </w:pP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E67D" w14:textId="77777777" w:rsidR="002532E8" w:rsidRPr="007B5B56" w:rsidRDefault="002532E8" w:rsidP="007502C1">
            <w:pPr>
              <w:pStyle w:val="Tablehead"/>
              <w:rPr>
                <w:rFonts w:asciiTheme="minorHAnsi" w:eastAsiaTheme="minorEastAsia" w:hAnsiTheme="minorHAnsi"/>
              </w:rPr>
            </w:pPr>
            <w:r w:rsidRPr="007B5B56">
              <w:rPr>
                <w:rFonts w:eastAsia="SimSun"/>
                <w:bCs/>
              </w:rPr>
              <w:t>USD anuales</w:t>
            </w:r>
          </w:p>
        </w:tc>
      </w:tr>
      <w:tr w:rsidR="002532E8" w:rsidRPr="007B5B56" w14:paraId="492D5CA9" w14:textId="77777777" w:rsidTr="00AD61F4">
        <w:tc>
          <w:tcPr>
            <w:tcW w:w="250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8BBF" w14:textId="77777777" w:rsidR="002532E8" w:rsidRPr="007B5B56" w:rsidRDefault="002532E8" w:rsidP="007502C1">
            <w:pPr>
              <w:pStyle w:val="Tablehead"/>
              <w:rPr>
                <w:rFonts w:asciiTheme="minorHAnsi" w:eastAsiaTheme="minorEastAsia" w:hAnsiTheme="minorHAnsi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80111" w14:textId="77777777" w:rsidR="002532E8" w:rsidRPr="007B5B56" w:rsidRDefault="002532E8" w:rsidP="007502C1">
            <w:pPr>
              <w:pStyle w:val="Tablehead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7B5B56">
              <w:rPr>
                <w:rFonts w:eastAsia="SimSun"/>
                <w:bCs/>
              </w:rPr>
              <w:t>Bruto</w:t>
            </w:r>
            <w:r w:rsidRPr="007B5B56">
              <w:rPr>
                <w:rFonts w:eastAsia="SimSun"/>
              </w:rPr>
              <w:br/>
            </w:r>
            <w:r w:rsidRPr="007B5B56">
              <w:rPr>
                <w:rFonts w:eastAsia="SimSun"/>
                <w:sz w:val="18"/>
                <w:szCs w:val="18"/>
              </w:rPr>
              <w:t>(1 de enero de 2026)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CB7B" w14:textId="77777777" w:rsidR="002532E8" w:rsidRPr="007B5B56" w:rsidRDefault="002532E8" w:rsidP="007502C1">
            <w:pPr>
              <w:pStyle w:val="Tablehead"/>
              <w:rPr>
                <w:rFonts w:eastAsia="SimSun"/>
                <w:sz w:val="18"/>
                <w:szCs w:val="18"/>
              </w:rPr>
            </w:pPr>
            <w:r w:rsidRPr="007B5B56">
              <w:rPr>
                <w:rFonts w:eastAsia="SimSun"/>
                <w:szCs w:val="22"/>
              </w:rPr>
              <w:t>Neto</w:t>
            </w:r>
            <w:r w:rsidRPr="007B5B56">
              <w:rPr>
                <w:rFonts w:eastAsia="SimSun"/>
                <w:sz w:val="18"/>
                <w:szCs w:val="18"/>
              </w:rPr>
              <w:br/>
              <w:t>(1 de enero de 2026)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1383" w14:textId="77777777" w:rsidR="002532E8" w:rsidRPr="007B5B56" w:rsidRDefault="002532E8" w:rsidP="007502C1">
            <w:pPr>
              <w:pStyle w:val="Tablehead"/>
              <w:rPr>
                <w:rFonts w:asciiTheme="minorHAnsi" w:eastAsiaTheme="minorEastAsia" w:hAnsiTheme="minorHAnsi"/>
              </w:rPr>
            </w:pPr>
            <w:r w:rsidRPr="007B5B56">
              <w:rPr>
                <w:rFonts w:eastAsia="SimSun"/>
                <w:bCs/>
              </w:rPr>
              <w:t>Remuneración pensionable</w:t>
            </w:r>
            <w:r w:rsidRPr="007B5B56">
              <w:rPr>
                <w:rFonts w:eastAsia="SimSun"/>
                <w:bCs/>
              </w:rPr>
              <w:br/>
            </w:r>
            <w:r w:rsidRPr="007B5B56">
              <w:rPr>
                <w:rFonts w:eastAsia="SimSun"/>
                <w:sz w:val="18"/>
                <w:szCs w:val="18"/>
              </w:rPr>
              <w:t>(1 de febrero de 2026)</w:t>
            </w:r>
          </w:p>
        </w:tc>
      </w:tr>
      <w:tr w:rsidR="002532E8" w:rsidRPr="007B5B56" w14:paraId="7EAABD0B" w14:textId="77777777" w:rsidTr="00AD61F4"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89197" w14:textId="77777777" w:rsidR="002532E8" w:rsidRPr="007B5B56" w:rsidRDefault="002532E8" w:rsidP="007502C1">
            <w:pPr>
              <w:pStyle w:val="Tabletext"/>
              <w:rPr>
                <w:rFonts w:eastAsia="SimSun" w:cs="Calibri"/>
                <w:szCs w:val="24"/>
              </w:rPr>
            </w:pPr>
            <w:r w:rsidRPr="007B5B56">
              <w:rPr>
                <w:rFonts w:eastAsia="SimSun"/>
              </w:rPr>
              <w:t>Secretario General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31A9" w14:textId="77777777" w:rsidR="002532E8" w:rsidRPr="007B5B56" w:rsidRDefault="002532E8" w:rsidP="007502C1">
            <w:pPr>
              <w:pStyle w:val="Tabletext"/>
              <w:jc w:val="center"/>
              <w:rPr>
                <w:rFonts w:eastAsia="SimSun" w:cs="Calibri"/>
                <w:strike/>
              </w:rPr>
            </w:pPr>
            <w:r w:rsidRPr="007B5B56">
              <w:rPr>
                <w:rFonts w:cs="Calibri"/>
                <w:lang w:eastAsia="zh-CN"/>
              </w:rPr>
              <w:t>288 867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F824" w14:textId="77777777" w:rsidR="002532E8" w:rsidRPr="007B5B56" w:rsidRDefault="002532E8" w:rsidP="007502C1">
            <w:pPr>
              <w:pStyle w:val="Tabletext"/>
              <w:jc w:val="center"/>
              <w:rPr>
                <w:rFonts w:eastAsia="SimSun"/>
              </w:rPr>
            </w:pPr>
            <w:r w:rsidRPr="007B5B56">
              <w:rPr>
                <w:rFonts w:cs="Calibri"/>
                <w:lang w:eastAsia="zh-CN"/>
              </w:rPr>
              <w:t>206 152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2516" w14:textId="77777777" w:rsidR="002532E8" w:rsidRPr="007B5B56" w:rsidRDefault="002532E8" w:rsidP="007502C1">
            <w:pPr>
              <w:pStyle w:val="Tabletext"/>
              <w:jc w:val="center"/>
              <w:rPr>
                <w:rFonts w:eastAsia="SimSun" w:cs="Calibri"/>
                <w:strike/>
              </w:rPr>
            </w:pPr>
            <w:r w:rsidRPr="007B5B56">
              <w:rPr>
                <w:rFonts w:cs="Calibri"/>
                <w:lang w:eastAsia="zh-CN"/>
              </w:rPr>
              <w:t>473 439</w:t>
            </w:r>
          </w:p>
        </w:tc>
      </w:tr>
      <w:tr w:rsidR="002532E8" w:rsidRPr="007B5B56" w14:paraId="35C0DFF2" w14:textId="77777777" w:rsidTr="00AD61F4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3392B" w14:textId="77777777" w:rsidR="002532E8" w:rsidRPr="007B5B56" w:rsidRDefault="002532E8" w:rsidP="007502C1">
            <w:pPr>
              <w:pStyle w:val="Tabletext"/>
              <w:rPr>
                <w:rFonts w:eastAsia="SimSun" w:cs="Calibri"/>
                <w:szCs w:val="24"/>
              </w:rPr>
            </w:pPr>
            <w:r w:rsidRPr="007B5B56">
              <w:rPr>
                <w:rFonts w:eastAsia="SimSun"/>
              </w:rPr>
              <w:t>Vicesecretario General y Directores de las Oficinas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50F4C" w14:textId="77777777" w:rsidR="002532E8" w:rsidRPr="007B5B56" w:rsidRDefault="002532E8" w:rsidP="007502C1">
            <w:pPr>
              <w:pStyle w:val="Tabletext"/>
              <w:jc w:val="center"/>
              <w:rPr>
                <w:rFonts w:eastAsia="SimSun" w:cs="Calibri"/>
                <w:strike/>
                <w:szCs w:val="24"/>
              </w:rPr>
            </w:pPr>
            <w:r w:rsidRPr="007B5B56">
              <w:rPr>
                <w:rFonts w:cs="Calibri"/>
                <w:lang w:eastAsia="zh-CN"/>
              </w:rPr>
              <w:t>263 226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A701" w14:textId="77777777" w:rsidR="002532E8" w:rsidRPr="007B5B56" w:rsidRDefault="002532E8" w:rsidP="007502C1">
            <w:pPr>
              <w:pStyle w:val="Tabletext"/>
              <w:jc w:val="center"/>
              <w:rPr>
                <w:rFonts w:eastAsia="SimSun"/>
              </w:rPr>
            </w:pPr>
            <w:r w:rsidRPr="007B5B56">
              <w:rPr>
                <w:rFonts w:cs="Calibri"/>
                <w:lang w:eastAsia="zh-CN"/>
              </w:rPr>
              <w:t>189 229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CDBF" w14:textId="77777777" w:rsidR="002532E8" w:rsidRPr="007B5B56" w:rsidRDefault="002532E8" w:rsidP="007502C1">
            <w:pPr>
              <w:pStyle w:val="Tabletext"/>
              <w:jc w:val="center"/>
              <w:rPr>
                <w:rFonts w:eastAsia="SimSun" w:cs="Calibri"/>
                <w:strike/>
                <w:szCs w:val="24"/>
              </w:rPr>
            </w:pPr>
            <w:r w:rsidRPr="007B5B56">
              <w:rPr>
                <w:rFonts w:cs="Calibri"/>
                <w:lang w:eastAsia="zh-CN"/>
              </w:rPr>
              <w:t>439 098</w:t>
            </w:r>
          </w:p>
        </w:tc>
      </w:tr>
    </w:tbl>
    <w:p w14:paraId="0AA17532" w14:textId="77777777" w:rsidR="001B36D5" w:rsidRPr="007B5B56" w:rsidRDefault="001B36D5" w:rsidP="001B36D5">
      <w:pPr>
        <w:pStyle w:val="Tablefin"/>
      </w:pPr>
    </w:p>
    <w:p w14:paraId="39E7E708" w14:textId="33923253" w:rsidR="00F92BED" w:rsidRPr="00B979D4" w:rsidRDefault="00F92BED" w:rsidP="007B5B56">
      <w:pPr>
        <w:spacing w:before="600"/>
        <w:jc w:val="center"/>
      </w:pPr>
      <w:r w:rsidRPr="007B5B56">
        <w:t>______________</w:t>
      </w:r>
    </w:p>
    <w:sectPr w:rsidR="00F92BED" w:rsidRPr="00B979D4" w:rsidSect="00C538FC">
      <w:footerReference w:type="default" r:id="rId7"/>
      <w:headerReference w:type="first" r:id="rId8"/>
      <w:footerReference w:type="first" r:id="rId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616A" w14:textId="77777777" w:rsidR="000E4AC3" w:rsidRPr="007B5B56" w:rsidRDefault="000E4AC3">
      <w:r w:rsidRPr="007B5B56">
        <w:separator/>
      </w:r>
    </w:p>
  </w:endnote>
  <w:endnote w:type="continuationSeparator" w:id="0">
    <w:p w14:paraId="78B11655" w14:textId="77777777" w:rsidR="000E4AC3" w:rsidRPr="007B5B56" w:rsidRDefault="000E4AC3">
      <w:r w:rsidRPr="007B5B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B5B56" w14:paraId="7D6B7D98" w14:textId="77777777" w:rsidTr="00E31DCE">
      <w:trPr>
        <w:jc w:val="center"/>
      </w:trPr>
      <w:tc>
        <w:tcPr>
          <w:tcW w:w="1803" w:type="dxa"/>
          <w:vAlign w:val="center"/>
        </w:tcPr>
        <w:p w14:paraId="5908C401" w14:textId="58149F14" w:rsidR="003273A4" w:rsidRPr="007B5B56" w:rsidRDefault="002946E2" w:rsidP="003273A4">
          <w:pPr>
            <w:pStyle w:val="Header"/>
            <w:jc w:val="left"/>
          </w:pPr>
          <w:proofErr w:type="spellStart"/>
          <w:r w:rsidRPr="007B5B56">
            <w:t>gDoc</w:t>
          </w:r>
          <w:proofErr w:type="spellEnd"/>
          <w:r w:rsidRPr="007B5B56">
            <w:t xml:space="preserve"> </w:t>
          </w:r>
          <w:r w:rsidR="002532E8" w:rsidRPr="007B5B56">
            <w:t>2600691</w:t>
          </w:r>
        </w:p>
      </w:tc>
      <w:tc>
        <w:tcPr>
          <w:tcW w:w="8261" w:type="dxa"/>
        </w:tcPr>
        <w:p w14:paraId="40544F1A" w14:textId="30EC22E7" w:rsidR="003273A4" w:rsidRPr="007B5B56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7B5B56">
            <w:rPr>
              <w:bCs/>
            </w:rPr>
            <w:tab/>
            <w:t>C2</w:t>
          </w:r>
          <w:r w:rsidR="00F85E5C" w:rsidRPr="007B5B56">
            <w:rPr>
              <w:bCs/>
            </w:rPr>
            <w:t>6</w:t>
          </w:r>
          <w:r w:rsidRPr="007B5B56">
            <w:rPr>
              <w:bCs/>
            </w:rPr>
            <w:t>/</w:t>
          </w:r>
          <w:r w:rsidR="002532E8" w:rsidRPr="007B5B56">
            <w:rPr>
              <w:bCs/>
            </w:rPr>
            <w:t>23</w:t>
          </w:r>
          <w:r w:rsidRPr="007B5B56">
            <w:rPr>
              <w:bCs/>
            </w:rPr>
            <w:t>-S</w:t>
          </w:r>
          <w:r w:rsidRPr="007B5B56">
            <w:rPr>
              <w:bCs/>
            </w:rPr>
            <w:tab/>
          </w:r>
          <w:r w:rsidRPr="007B5B56">
            <w:fldChar w:fldCharType="begin"/>
          </w:r>
          <w:r w:rsidRPr="007B5B56">
            <w:instrText>PAGE</w:instrText>
          </w:r>
          <w:r w:rsidRPr="007B5B56">
            <w:fldChar w:fldCharType="separate"/>
          </w:r>
          <w:r w:rsidRPr="007B5B56">
            <w:t>1</w:t>
          </w:r>
          <w:r w:rsidRPr="007B5B56">
            <w:fldChar w:fldCharType="end"/>
          </w:r>
        </w:p>
      </w:tc>
    </w:tr>
  </w:tbl>
  <w:p w14:paraId="1FBE38AA" w14:textId="77777777" w:rsidR="00760F1C" w:rsidRPr="007B5B56" w:rsidRDefault="00760F1C" w:rsidP="003273A4">
    <w:pPr>
      <w:pStyle w:val="Footer"/>
      <w:rPr>
        <w:b/>
        <w:bCs/>
        <w:noProof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B5B56" w14:paraId="302A56B1" w14:textId="77777777" w:rsidTr="00E31DCE">
      <w:trPr>
        <w:jc w:val="center"/>
      </w:trPr>
      <w:tc>
        <w:tcPr>
          <w:tcW w:w="1803" w:type="dxa"/>
          <w:vAlign w:val="center"/>
        </w:tcPr>
        <w:p w14:paraId="4FFE25A9" w14:textId="1C293D8F" w:rsidR="00F24B71" w:rsidRPr="007B5B56" w:rsidRDefault="00F85E5C" w:rsidP="00F24B71">
          <w:pPr>
            <w:pStyle w:val="Header"/>
            <w:jc w:val="left"/>
          </w:pPr>
          <w:hyperlink r:id="rId1" w:anchor="/es" w:history="1">
            <w:r w:rsidRPr="007B5B56"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63F7B011" w14:textId="60B7DC9E" w:rsidR="00F24B71" w:rsidRPr="007B5B56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7B5B56">
            <w:rPr>
              <w:bCs/>
            </w:rPr>
            <w:tab/>
            <w:t>C2</w:t>
          </w:r>
          <w:r w:rsidR="00F85E5C" w:rsidRPr="007B5B56">
            <w:rPr>
              <w:bCs/>
            </w:rPr>
            <w:t>6</w:t>
          </w:r>
          <w:r w:rsidRPr="007B5B56">
            <w:rPr>
              <w:bCs/>
            </w:rPr>
            <w:t>/</w:t>
          </w:r>
          <w:r w:rsidR="007B5B56">
            <w:rPr>
              <w:bCs/>
            </w:rPr>
            <w:t>134</w:t>
          </w:r>
          <w:r w:rsidRPr="007B5B56">
            <w:rPr>
              <w:bCs/>
            </w:rPr>
            <w:t>-</w:t>
          </w:r>
          <w:r w:rsidR="003273A4" w:rsidRPr="007B5B56">
            <w:rPr>
              <w:bCs/>
            </w:rPr>
            <w:t>S</w:t>
          </w:r>
          <w:r w:rsidRPr="007B5B56">
            <w:rPr>
              <w:bCs/>
            </w:rPr>
            <w:tab/>
          </w:r>
          <w:r w:rsidRPr="007B5B56">
            <w:fldChar w:fldCharType="begin"/>
          </w:r>
          <w:r w:rsidRPr="007B5B56">
            <w:instrText>PAGE</w:instrText>
          </w:r>
          <w:r w:rsidRPr="007B5B56">
            <w:fldChar w:fldCharType="separate"/>
          </w:r>
          <w:r w:rsidRPr="007B5B56">
            <w:t>1</w:t>
          </w:r>
          <w:r w:rsidRPr="007B5B56">
            <w:fldChar w:fldCharType="end"/>
          </w:r>
        </w:p>
      </w:tc>
    </w:tr>
  </w:tbl>
  <w:p w14:paraId="634C87F6" w14:textId="77777777" w:rsidR="00760F1C" w:rsidRPr="007B5B56" w:rsidRDefault="00760F1C" w:rsidP="00F24B71">
    <w:pPr>
      <w:pStyle w:val="Footer"/>
      <w:rPr>
        <w:noProof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5ADD7" w14:textId="77777777" w:rsidR="000E4AC3" w:rsidRPr="007B5B56" w:rsidRDefault="000E4AC3">
      <w:r w:rsidRPr="007B5B56">
        <w:t>____________________</w:t>
      </w:r>
    </w:p>
  </w:footnote>
  <w:footnote w:type="continuationSeparator" w:id="0">
    <w:p w14:paraId="42118CE9" w14:textId="77777777" w:rsidR="000E4AC3" w:rsidRPr="007B5B56" w:rsidRDefault="000E4AC3">
      <w:r w:rsidRPr="007B5B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AD84" w14:textId="77777777" w:rsidR="001559F5" w:rsidRPr="007B5B56" w:rsidRDefault="00B1560D" w:rsidP="00B1560D">
    <w:pPr>
      <w:pStyle w:val="Header"/>
    </w:pPr>
    <w:r w:rsidRPr="007B5B56">
      <w:rPr>
        <w:noProof/>
      </w:rPr>
      <w:drawing>
        <wp:inline distT="0" distB="0" distL="0" distR="0" wp14:anchorId="59A7B648" wp14:editId="1208E0DE">
          <wp:extent cx="5760085" cy="840740"/>
          <wp:effectExtent l="0" t="0" r="0" b="0"/>
          <wp:docPr id="397875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5340" name="Picture 397875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E8"/>
    <w:rsid w:val="000007D1"/>
    <w:rsid w:val="0006007D"/>
    <w:rsid w:val="00067347"/>
    <w:rsid w:val="00093EEB"/>
    <w:rsid w:val="000B0D00"/>
    <w:rsid w:val="000B7C15"/>
    <w:rsid w:val="000D1D0F"/>
    <w:rsid w:val="000E3F07"/>
    <w:rsid w:val="000E4AC3"/>
    <w:rsid w:val="000E704C"/>
    <w:rsid w:val="000F5290"/>
    <w:rsid w:val="000F5A95"/>
    <w:rsid w:val="0010165C"/>
    <w:rsid w:val="00146BFB"/>
    <w:rsid w:val="001559F5"/>
    <w:rsid w:val="00157AC4"/>
    <w:rsid w:val="0016169C"/>
    <w:rsid w:val="001958F5"/>
    <w:rsid w:val="001B36D5"/>
    <w:rsid w:val="001B6E2B"/>
    <w:rsid w:val="001F14A2"/>
    <w:rsid w:val="001F3184"/>
    <w:rsid w:val="002532E8"/>
    <w:rsid w:val="00277DEA"/>
    <w:rsid w:val="002801AA"/>
    <w:rsid w:val="002946E2"/>
    <w:rsid w:val="002C3F32"/>
    <w:rsid w:val="002C4676"/>
    <w:rsid w:val="002C70B0"/>
    <w:rsid w:val="002F3CC4"/>
    <w:rsid w:val="003032E2"/>
    <w:rsid w:val="0031300A"/>
    <w:rsid w:val="003273A4"/>
    <w:rsid w:val="00327411"/>
    <w:rsid w:val="00345621"/>
    <w:rsid w:val="0034796E"/>
    <w:rsid w:val="004571B0"/>
    <w:rsid w:val="00465C35"/>
    <w:rsid w:val="00473962"/>
    <w:rsid w:val="004B5D49"/>
    <w:rsid w:val="004D3A3C"/>
    <w:rsid w:val="00513630"/>
    <w:rsid w:val="00560125"/>
    <w:rsid w:val="00585553"/>
    <w:rsid w:val="005B34D9"/>
    <w:rsid w:val="005D0CCF"/>
    <w:rsid w:val="005E627B"/>
    <w:rsid w:val="005F0915"/>
    <w:rsid w:val="005F3BCB"/>
    <w:rsid w:val="005F410F"/>
    <w:rsid w:val="0060149A"/>
    <w:rsid w:val="00601924"/>
    <w:rsid w:val="006325E4"/>
    <w:rsid w:val="006447EA"/>
    <w:rsid w:val="0064481D"/>
    <w:rsid w:val="0064731F"/>
    <w:rsid w:val="00664572"/>
    <w:rsid w:val="00666D09"/>
    <w:rsid w:val="00670579"/>
    <w:rsid w:val="006710F6"/>
    <w:rsid w:val="00677A97"/>
    <w:rsid w:val="006C1B56"/>
    <w:rsid w:val="006D4761"/>
    <w:rsid w:val="00726872"/>
    <w:rsid w:val="00760F1C"/>
    <w:rsid w:val="007657F0"/>
    <w:rsid w:val="0077110E"/>
    <w:rsid w:val="0077252D"/>
    <w:rsid w:val="007955DA"/>
    <w:rsid w:val="007B5B56"/>
    <w:rsid w:val="007E5DD3"/>
    <w:rsid w:val="007F350B"/>
    <w:rsid w:val="00820BE4"/>
    <w:rsid w:val="008451E8"/>
    <w:rsid w:val="0084546D"/>
    <w:rsid w:val="0087034D"/>
    <w:rsid w:val="008F6ABC"/>
    <w:rsid w:val="00910C20"/>
    <w:rsid w:val="00913B9C"/>
    <w:rsid w:val="00927F93"/>
    <w:rsid w:val="00956E77"/>
    <w:rsid w:val="00972577"/>
    <w:rsid w:val="00980513"/>
    <w:rsid w:val="009A338E"/>
    <w:rsid w:val="009A76A8"/>
    <w:rsid w:val="009F4811"/>
    <w:rsid w:val="00A01F4F"/>
    <w:rsid w:val="00A109AF"/>
    <w:rsid w:val="00A94438"/>
    <w:rsid w:val="00AA390C"/>
    <w:rsid w:val="00AD5A4D"/>
    <w:rsid w:val="00AD61F4"/>
    <w:rsid w:val="00AF0EAC"/>
    <w:rsid w:val="00B0200A"/>
    <w:rsid w:val="00B060DF"/>
    <w:rsid w:val="00B1560D"/>
    <w:rsid w:val="00B574DB"/>
    <w:rsid w:val="00B826C2"/>
    <w:rsid w:val="00B8298E"/>
    <w:rsid w:val="00B90CF9"/>
    <w:rsid w:val="00B979D4"/>
    <w:rsid w:val="00BB6FD8"/>
    <w:rsid w:val="00BD0723"/>
    <w:rsid w:val="00BD2518"/>
    <w:rsid w:val="00BF1D1C"/>
    <w:rsid w:val="00C20C59"/>
    <w:rsid w:val="00C2727F"/>
    <w:rsid w:val="00C4421B"/>
    <w:rsid w:val="00C538FC"/>
    <w:rsid w:val="00C55B1F"/>
    <w:rsid w:val="00CD6973"/>
    <w:rsid w:val="00CF1A67"/>
    <w:rsid w:val="00D2750E"/>
    <w:rsid w:val="00D375E0"/>
    <w:rsid w:val="00D50A36"/>
    <w:rsid w:val="00D62446"/>
    <w:rsid w:val="00DA4EA2"/>
    <w:rsid w:val="00DC3D3E"/>
    <w:rsid w:val="00DE2C90"/>
    <w:rsid w:val="00DE3B24"/>
    <w:rsid w:val="00DE7376"/>
    <w:rsid w:val="00E06947"/>
    <w:rsid w:val="00E11319"/>
    <w:rsid w:val="00E21444"/>
    <w:rsid w:val="00E34072"/>
    <w:rsid w:val="00E3592D"/>
    <w:rsid w:val="00E50D76"/>
    <w:rsid w:val="00E8018B"/>
    <w:rsid w:val="00E92DE8"/>
    <w:rsid w:val="00EB1212"/>
    <w:rsid w:val="00ED65AB"/>
    <w:rsid w:val="00F12850"/>
    <w:rsid w:val="00F24B71"/>
    <w:rsid w:val="00F33BF4"/>
    <w:rsid w:val="00F7105E"/>
    <w:rsid w:val="00F75F57"/>
    <w:rsid w:val="00F82FEE"/>
    <w:rsid w:val="00F85E5C"/>
    <w:rsid w:val="00F92BED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818C0B"/>
  <w15:docId w15:val="{9E08C1BF-C1BE-4F03-89B5-D03D4AF2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" w:eastAsia="en-US"/>
    </w:rPr>
  </w:style>
  <w:style w:type="paragraph" w:styleId="Heading1">
    <w:name w:val="heading 1"/>
    <w:basedOn w:val="Normal"/>
    <w:next w:val="Normal"/>
    <w:qFormat/>
    <w:rsid w:val="000F5A95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F5A95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F5A9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F5A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F5A95"/>
    <w:pPr>
      <w:outlineLvl w:val="4"/>
    </w:pPr>
  </w:style>
  <w:style w:type="paragraph" w:styleId="Heading6">
    <w:name w:val="heading 6"/>
    <w:basedOn w:val="Heading4"/>
    <w:next w:val="Normal"/>
    <w:qFormat/>
    <w:rsid w:val="000F5A95"/>
    <w:pPr>
      <w:outlineLvl w:val="5"/>
    </w:pPr>
  </w:style>
  <w:style w:type="paragraph" w:styleId="Heading7">
    <w:name w:val="heading 7"/>
    <w:basedOn w:val="Heading4"/>
    <w:next w:val="Normal"/>
    <w:qFormat/>
    <w:rsid w:val="000F5A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F5A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F5A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0F5A95"/>
  </w:style>
  <w:style w:type="paragraph" w:styleId="TOC4">
    <w:name w:val="toc 4"/>
    <w:basedOn w:val="TOC1"/>
    <w:next w:val="Normal"/>
    <w:rsid w:val="000F5A95"/>
  </w:style>
  <w:style w:type="paragraph" w:styleId="TOC3">
    <w:name w:val="toc 3"/>
    <w:basedOn w:val="TOC1"/>
    <w:next w:val="Normal"/>
    <w:rsid w:val="000F5A95"/>
  </w:style>
  <w:style w:type="paragraph" w:styleId="TOC2">
    <w:name w:val="toc 2"/>
    <w:basedOn w:val="TOC1"/>
    <w:next w:val="Normal"/>
    <w:rsid w:val="000F5A95"/>
    <w:pPr>
      <w:spacing w:before="160"/>
    </w:pPr>
  </w:style>
  <w:style w:type="paragraph" w:styleId="TOC1">
    <w:name w:val="toc 1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0F5A95"/>
  </w:style>
  <w:style w:type="paragraph" w:styleId="TOC6">
    <w:name w:val="toc 6"/>
    <w:basedOn w:val="TOC5"/>
    <w:next w:val="Normal"/>
    <w:rsid w:val="000F5A95"/>
  </w:style>
  <w:style w:type="paragraph" w:styleId="TOC5">
    <w:name w:val="toc 5"/>
    <w:basedOn w:val="TOC4"/>
    <w:next w:val="Normal"/>
    <w:rsid w:val="000F5A95"/>
    <w:rPr>
      <w:lang w:val="fr-CH"/>
    </w:rPr>
  </w:style>
  <w:style w:type="paragraph" w:styleId="Index7">
    <w:name w:val="index 7"/>
    <w:basedOn w:val="Normal"/>
    <w:next w:val="Normal"/>
    <w:rsid w:val="000F5A95"/>
    <w:pPr>
      <w:ind w:left="1698"/>
    </w:pPr>
  </w:style>
  <w:style w:type="paragraph" w:styleId="Index6">
    <w:name w:val="index 6"/>
    <w:basedOn w:val="Normal"/>
    <w:next w:val="Normal"/>
    <w:rsid w:val="000F5A95"/>
    <w:pPr>
      <w:ind w:left="1415"/>
    </w:pPr>
  </w:style>
  <w:style w:type="paragraph" w:styleId="Index5">
    <w:name w:val="index 5"/>
    <w:basedOn w:val="Normal"/>
    <w:next w:val="Normal"/>
    <w:rsid w:val="000F5A95"/>
    <w:pPr>
      <w:ind w:left="1132"/>
    </w:pPr>
  </w:style>
  <w:style w:type="paragraph" w:styleId="Index4">
    <w:name w:val="index 4"/>
    <w:basedOn w:val="Normal"/>
    <w:next w:val="Normal"/>
    <w:rsid w:val="000F5A95"/>
    <w:pPr>
      <w:ind w:left="849"/>
    </w:pPr>
  </w:style>
  <w:style w:type="paragraph" w:styleId="Index3">
    <w:name w:val="index 3"/>
    <w:basedOn w:val="Normal"/>
    <w:next w:val="Normal"/>
    <w:rsid w:val="000F5A95"/>
    <w:pPr>
      <w:ind w:left="566"/>
    </w:pPr>
  </w:style>
  <w:style w:type="paragraph" w:styleId="Index2">
    <w:name w:val="index 2"/>
    <w:basedOn w:val="Normal"/>
    <w:next w:val="Normal"/>
    <w:rsid w:val="000F5A95"/>
    <w:pPr>
      <w:ind w:left="283"/>
    </w:pPr>
  </w:style>
  <w:style w:type="paragraph" w:styleId="Index1">
    <w:name w:val="index 1"/>
    <w:basedOn w:val="Normal"/>
    <w:next w:val="Normal"/>
    <w:rsid w:val="000F5A95"/>
  </w:style>
  <w:style w:type="character" w:styleId="LineNumber">
    <w:name w:val="line number"/>
    <w:basedOn w:val="DefaultParagraphFont"/>
    <w:rsid w:val="000F5A95"/>
  </w:style>
  <w:style w:type="paragraph" w:styleId="IndexHeading">
    <w:name w:val="index heading"/>
    <w:basedOn w:val="Normal"/>
    <w:next w:val="Index1"/>
    <w:rsid w:val="000F5A95"/>
  </w:style>
  <w:style w:type="paragraph" w:styleId="Footer">
    <w:name w:val="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F5A9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0F5A95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0F5A95"/>
    <w:pPr>
      <w:ind w:left="567"/>
    </w:pPr>
  </w:style>
  <w:style w:type="paragraph" w:customStyle="1" w:styleId="AnnexNo">
    <w:name w:val="Annex_No"/>
    <w:basedOn w:val="Normal"/>
    <w:next w:val="Annexref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rsid w:val="000F5A9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F5A95"/>
    <w:pPr>
      <w:keepNext/>
      <w:keepLines/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F5A95"/>
    <w:pPr>
      <w:spacing w:before="240"/>
    </w:pPr>
  </w:style>
  <w:style w:type="paragraph" w:customStyle="1" w:styleId="AppendixNo">
    <w:name w:val="Appendix_No"/>
    <w:basedOn w:val="AnnexNo"/>
    <w:next w:val="Appendixref"/>
    <w:rsid w:val="000F5A95"/>
  </w:style>
  <w:style w:type="paragraph" w:customStyle="1" w:styleId="Appendixtitle">
    <w:name w:val="Appendix_title"/>
    <w:basedOn w:val="Annextitle"/>
    <w:next w:val="Normalaftertitle"/>
    <w:rsid w:val="000F5A95"/>
  </w:style>
  <w:style w:type="paragraph" w:customStyle="1" w:styleId="Appendixref">
    <w:name w:val="Appendix_ref"/>
    <w:basedOn w:val="Annexref"/>
    <w:next w:val="Appendixtitle"/>
    <w:rsid w:val="000F5A95"/>
  </w:style>
  <w:style w:type="paragraph" w:customStyle="1" w:styleId="enumlev1">
    <w:name w:val="enumlev1"/>
    <w:basedOn w:val="Normal"/>
    <w:rsid w:val="000F5A95"/>
    <w:pPr>
      <w:spacing w:before="80"/>
      <w:ind w:left="567" w:hanging="567"/>
    </w:pPr>
  </w:style>
  <w:style w:type="paragraph" w:customStyle="1" w:styleId="enumlev2">
    <w:name w:val="enumlev2"/>
    <w:basedOn w:val="enumlev1"/>
    <w:rsid w:val="000F5A95"/>
    <w:pPr>
      <w:ind w:left="1134"/>
    </w:pPr>
  </w:style>
  <w:style w:type="paragraph" w:customStyle="1" w:styleId="enumlev3">
    <w:name w:val="enumlev3"/>
    <w:basedOn w:val="enumlev2"/>
    <w:rsid w:val="000F5A95"/>
    <w:pPr>
      <w:ind w:left="1701"/>
    </w:pPr>
  </w:style>
  <w:style w:type="paragraph" w:customStyle="1" w:styleId="Artheading">
    <w:name w:val="Art_heading"/>
    <w:basedOn w:val="Normal"/>
    <w:next w:val="Normalaftertitle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F5A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F5A95"/>
  </w:style>
  <w:style w:type="paragraph" w:customStyle="1" w:styleId="Chaptitle">
    <w:name w:val="Chap_title"/>
    <w:basedOn w:val="Arttitle"/>
    <w:next w:val="Normalaftertitle"/>
    <w:rsid w:val="000F5A95"/>
  </w:style>
  <w:style w:type="paragraph" w:customStyle="1" w:styleId="Equationlegend">
    <w:name w:val="Equation_legend"/>
    <w:basedOn w:val="NormalIndent"/>
    <w:rsid w:val="000F5A9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0F5A95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0F5A95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0F5A95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rsid w:val="000F5A95"/>
    <w:pPr>
      <w:spacing w:before="20" w:after="240"/>
    </w:pPr>
    <w:rPr>
      <w:sz w:val="18"/>
    </w:rPr>
  </w:style>
  <w:style w:type="paragraph" w:customStyle="1" w:styleId="Equation">
    <w:name w:val="Equation"/>
    <w:basedOn w:val="Normal"/>
    <w:rsid w:val="000F5A9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F5A9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F5A95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F5A9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"/>
    <w:rsid w:val="000F5A95"/>
  </w:style>
  <w:style w:type="character" w:styleId="PageNumber">
    <w:name w:val="page number"/>
    <w:basedOn w:val="DefaultParagraphFont"/>
    <w:rsid w:val="000F5A95"/>
    <w:rPr>
      <w:rFonts w:ascii="Calibri" w:hAnsi="Calibri"/>
    </w:rPr>
  </w:style>
  <w:style w:type="paragraph" w:customStyle="1" w:styleId="meeting">
    <w:name w:val="meeting"/>
    <w:basedOn w:val="Head"/>
    <w:next w:val="Head"/>
    <w:rsid w:val="000F5A95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0F5A95"/>
  </w:style>
  <w:style w:type="paragraph" w:customStyle="1" w:styleId="Parttitle">
    <w:name w:val="Part_title"/>
    <w:basedOn w:val="Annextitle"/>
    <w:next w:val="Partref"/>
    <w:rsid w:val="000F5A95"/>
  </w:style>
  <w:style w:type="paragraph" w:customStyle="1" w:styleId="Partref">
    <w:name w:val="Part_ref"/>
    <w:basedOn w:val="Annexref"/>
    <w:next w:val="Normalaftertitle"/>
    <w:rsid w:val="000F5A95"/>
  </w:style>
  <w:style w:type="paragraph" w:customStyle="1" w:styleId="Headingb">
    <w:name w:val="Heading_b"/>
    <w:basedOn w:val="Heading3"/>
    <w:next w:val="Normal"/>
    <w:rsid w:val="000F5A95"/>
    <w:pPr>
      <w:spacing w:before="160"/>
      <w:ind w:left="0" w:firstLine="0"/>
      <w:outlineLvl w:val="0"/>
    </w:pPr>
  </w:style>
  <w:style w:type="paragraph" w:customStyle="1" w:styleId="Subject">
    <w:name w:val="Subject"/>
    <w:basedOn w:val="Normal"/>
    <w:next w:val="Source"/>
    <w:rsid w:val="000F5A9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1B36D5"/>
    <w:pPr>
      <w:framePr w:hSpace="181" w:wrap="around" w:vAnchor="page" w:hAnchor="page" w:x="1589" w:y="2314"/>
      <w:spacing w:before="840"/>
    </w:pPr>
    <w:rPr>
      <w:rFonts w:cstheme="minorHAnsi"/>
      <w:b/>
      <w:sz w:val="32"/>
      <w:szCs w:val="32"/>
    </w:rPr>
  </w:style>
  <w:style w:type="paragraph" w:customStyle="1" w:styleId="Data">
    <w:name w:val="Data"/>
    <w:basedOn w:val="Subject"/>
    <w:next w:val="Subject"/>
    <w:rsid w:val="000F5A95"/>
  </w:style>
  <w:style w:type="character" w:styleId="Hyperlink">
    <w:name w:val="Hyperlink"/>
    <w:basedOn w:val="DefaultParagraphFont"/>
    <w:rsid w:val="000F5A95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0F5A95"/>
    <w:rPr>
      <w:color w:val="800080"/>
      <w:u w:val="single"/>
    </w:rPr>
  </w:style>
  <w:style w:type="paragraph" w:customStyle="1" w:styleId="FirstFooter">
    <w:name w:val="FirstFooter"/>
    <w:basedOn w:val="Footer"/>
    <w:rsid w:val="000F5A95"/>
    <w:rPr>
      <w:caps w:val="0"/>
    </w:rPr>
  </w:style>
  <w:style w:type="paragraph" w:customStyle="1" w:styleId="Note">
    <w:name w:val="Note"/>
    <w:basedOn w:val="Normal"/>
    <w:rsid w:val="000F5A95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0F5A95"/>
    <w:pPr>
      <w:spacing w:before="160"/>
      <w:ind w:left="0" w:firstLine="0"/>
      <w:outlineLvl w:val="0"/>
    </w:pPr>
    <w:rPr>
      <w:b w:val="0"/>
      <w:i/>
    </w:rPr>
  </w:style>
  <w:style w:type="paragraph" w:customStyle="1" w:styleId="Title1">
    <w:name w:val="Title 1"/>
    <w:basedOn w:val="Normal"/>
    <w:next w:val="Normalaftertitle"/>
    <w:rsid w:val="000F5A95"/>
    <w:pPr>
      <w:spacing w:before="360"/>
      <w:jc w:val="center"/>
    </w:pPr>
    <w:rPr>
      <w:caps/>
    </w:rPr>
  </w:style>
  <w:style w:type="paragraph" w:customStyle="1" w:styleId="Title2">
    <w:name w:val="Title 2"/>
    <w:basedOn w:val="Title1"/>
    <w:next w:val="Normalaftertitle"/>
    <w:rsid w:val="000F5A95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0F5A95"/>
    <w:rPr>
      <w:b w:val="0"/>
      <w:caps/>
    </w:rPr>
  </w:style>
  <w:style w:type="paragraph" w:customStyle="1" w:styleId="Title4">
    <w:name w:val="Title 4"/>
    <w:basedOn w:val="Annextitle"/>
    <w:next w:val="Normal"/>
    <w:rsid w:val="000F5A95"/>
    <w:pPr>
      <w:spacing w:after="120"/>
    </w:pPr>
    <w:rPr>
      <w:b w:val="0"/>
    </w:rPr>
  </w:style>
  <w:style w:type="paragraph" w:customStyle="1" w:styleId="dnum">
    <w:name w:val="dnum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F5A95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F5A95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F5A9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F5A95"/>
  </w:style>
  <w:style w:type="paragraph" w:customStyle="1" w:styleId="QuestionNo">
    <w:name w:val="Question_No"/>
    <w:basedOn w:val="RecNo"/>
    <w:next w:val="Questiontitle"/>
    <w:rsid w:val="000F5A95"/>
  </w:style>
  <w:style w:type="paragraph" w:customStyle="1" w:styleId="Questiontitle">
    <w:name w:val="Question_title"/>
    <w:basedOn w:val="Rectitle"/>
    <w:next w:val="Questionref"/>
    <w:rsid w:val="000F5A95"/>
  </w:style>
  <w:style w:type="paragraph" w:customStyle="1" w:styleId="Questionref">
    <w:name w:val="Question_ref"/>
    <w:basedOn w:val="Recref"/>
    <w:next w:val="Questiondate"/>
    <w:rsid w:val="000F5A95"/>
  </w:style>
  <w:style w:type="paragraph" w:customStyle="1" w:styleId="Reftext">
    <w:name w:val="Ref_text"/>
    <w:basedOn w:val="Normal"/>
    <w:rsid w:val="000F5A95"/>
    <w:pPr>
      <w:ind w:left="567" w:hanging="567"/>
    </w:pPr>
  </w:style>
  <w:style w:type="paragraph" w:customStyle="1" w:styleId="Reftitle">
    <w:name w:val="Ref_title"/>
    <w:basedOn w:val="Normal"/>
    <w:next w:val="Reftext"/>
    <w:rsid w:val="000F5A9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F5A95"/>
  </w:style>
  <w:style w:type="paragraph" w:customStyle="1" w:styleId="RepNo">
    <w:name w:val="Rep_No"/>
    <w:basedOn w:val="RecNo"/>
    <w:next w:val="Reptitle"/>
    <w:rsid w:val="000F5A95"/>
  </w:style>
  <w:style w:type="paragraph" w:customStyle="1" w:styleId="Reptitle">
    <w:name w:val="Rep_title"/>
    <w:basedOn w:val="Rectitle"/>
    <w:next w:val="Repref"/>
    <w:rsid w:val="000F5A95"/>
  </w:style>
  <w:style w:type="paragraph" w:customStyle="1" w:styleId="Repref">
    <w:name w:val="Rep_ref"/>
    <w:basedOn w:val="Recref"/>
    <w:next w:val="Repdate"/>
    <w:rsid w:val="000F5A95"/>
  </w:style>
  <w:style w:type="paragraph" w:customStyle="1" w:styleId="Resdate">
    <w:name w:val="Res_date"/>
    <w:basedOn w:val="Recdate"/>
    <w:next w:val="Normalaftertitle"/>
    <w:rsid w:val="000F5A95"/>
  </w:style>
  <w:style w:type="paragraph" w:customStyle="1" w:styleId="ResNo">
    <w:name w:val="Res_No"/>
    <w:basedOn w:val="AnnexNo"/>
    <w:next w:val="Restitle"/>
    <w:rsid w:val="000F5A95"/>
  </w:style>
  <w:style w:type="paragraph" w:customStyle="1" w:styleId="Restitle">
    <w:name w:val="Res_title"/>
    <w:basedOn w:val="Annextitle"/>
    <w:next w:val="Normal"/>
    <w:rsid w:val="000F5A95"/>
  </w:style>
  <w:style w:type="paragraph" w:customStyle="1" w:styleId="Resref">
    <w:name w:val="Res_ref"/>
    <w:basedOn w:val="Recref"/>
    <w:next w:val="Resdate"/>
    <w:rsid w:val="000F5A95"/>
  </w:style>
  <w:style w:type="paragraph" w:customStyle="1" w:styleId="SectionNo">
    <w:name w:val="Section_No"/>
    <w:basedOn w:val="AnnexNo"/>
    <w:next w:val="Sectiontitle"/>
    <w:rsid w:val="000F5A95"/>
  </w:style>
  <w:style w:type="paragraph" w:customStyle="1" w:styleId="Sectiontitle">
    <w:name w:val="Section_title"/>
    <w:basedOn w:val="Normal"/>
    <w:next w:val="Normalaftertitle"/>
    <w:rsid w:val="000F5A95"/>
    <w:rPr>
      <w:sz w:val="28"/>
    </w:rPr>
  </w:style>
  <w:style w:type="paragraph" w:customStyle="1" w:styleId="SpecialFooter">
    <w:name w:val="Special Footer"/>
    <w:basedOn w:val="Footer"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F5A95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F5A95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0F5A95"/>
    <w:pPr>
      <w:keepNext/>
      <w:keepLines/>
      <w:jc w:val="center"/>
    </w:pPr>
    <w:rPr>
      <w:sz w:val="20"/>
    </w:rPr>
  </w:style>
  <w:style w:type="paragraph" w:customStyle="1" w:styleId="Reasons">
    <w:name w:val="Reasons"/>
    <w:basedOn w:val="Normal"/>
    <w:qFormat/>
    <w:rsid w:val="000F5A95"/>
  </w:style>
  <w:style w:type="paragraph" w:customStyle="1" w:styleId="FigureNo">
    <w:name w:val="Figure_No"/>
    <w:basedOn w:val="Normal"/>
    <w:next w:val="Figur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Normal"/>
    <w:qFormat/>
    <w:rsid w:val="000F5A95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F5A9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F5A9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A9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firstfooter0">
    <w:name w:val="first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Object">
    <w:name w:val="Object"/>
    <w:basedOn w:val="Subject"/>
    <w:next w:val="Subject"/>
    <w:rsid w:val="000F5A95"/>
  </w:style>
  <w:style w:type="paragraph" w:customStyle="1" w:styleId="Referencetext">
    <w:name w:val="Reference_text"/>
    <w:basedOn w:val="Normal"/>
    <w:rsid w:val="000F5A95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rsid w:val="002532E8"/>
    <w:rPr>
      <w:rFonts w:ascii="Calibri" w:hAnsi="Calibri"/>
      <w:sz w:val="22"/>
      <w:lang w:val="fr-FR" w:eastAsia="en-US"/>
    </w:rPr>
  </w:style>
  <w:style w:type="paragraph" w:customStyle="1" w:styleId="Tablefin">
    <w:name w:val="Table_fin"/>
    <w:basedOn w:val="Tabletext"/>
    <w:rsid w:val="001B36D5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GS\PS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DD007-82D1-4101-A24F-FB0FBB4B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PS_Council26.dotx</Template>
  <TotalTime>30</TotalTime>
  <Pages>1</Pages>
  <Words>158</Words>
  <Characters>869</Characters>
  <Application>Microsoft Office Word</Application>
  <DocSecurity>0</DocSecurity>
  <Lines>48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Resolución 1440 - Condiciones de servicio de los funcionarios de elección de la UIT</vt:lpstr>
    </vt:vector>
  </TitlesOfParts>
  <Manager>Secretaría General - Pool</Manager>
  <Company>International Telecommunication Union</Company>
  <LinksUpToDate>false</LinksUpToDate>
  <CharactersWithSpaces>995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1440 - Condiciones de servicio de los funcionarios de elección de la UIT</dc:title>
  <dc:subject>Consejo 2026 de la UIT</dc:subject>
  <cp:keywords>C26; C2026; Council 2026; PP26</cp:keywords>
  <dc:description/>
  <cp:lastPrinted>2006-03-24T09:51:00Z</cp:lastPrinted>
  <dcterms:created xsi:type="dcterms:W3CDTF">2026-05-07T19:37:00Z</dcterms:created>
  <dcterms:modified xsi:type="dcterms:W3CDTF">2026-05-21T10:18:00Z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