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0714F13A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5FABA75" w14:textId="50A57BE5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ECFDB17" w14:textId="79575C70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3F4002">
              <w:rPr>
                <w:b/>
              </w:rPr>
              <w:t>134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7EF51914" w14:textId="77777777" w:rsidTr="00954C49">
        <w:trPr>
          <w:cantSplit/>
        </w:trPr>
        <w:tc>
          <w:tcPr>
            <w:tcW w:w="3969" w:type="dxa"/>
            <w:vMerge/>
          </w:tcPr>
          <w:p w14:paraId="4976F8E4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4370CDB" w14:textId="6FDFB90E" w:rsidR="00AD3606" w:rsidRPr="00C0458D" w:rsidRDefault="003F4002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A52D1F">
              <w:rPr>
                <w:b/>
              </w:rPr>
              <w:t xml:space="preserve"> Ma</w:t>
            </w:r>
            <w:r w:rsidR="0049530E">
              <w:rPr>
                <w:b/>
              </w:rPr>
              <w:t>y</w:t>
            </w:r>
            <w:r w:rsidR="00A52D1F">
              <w:rPr>
                <w:b/>
              </w:rPr>
              <w:t xml:space="preserve"> 2026</w:t>
            </w:r>
          </w:p>
        </w:tc>
      </w:tr>
      <w:tr w:rsidR="00AD3606" w:rsidRPr="00C0458D" w14:paraId="18734A36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1BD00748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16B4281B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0DE9DFF0" w14:textId="77777777" w:rsidTr="00954C49">
        <w:trPr>
          <w:cantSplit/>
          <w:trHeight w:val="23"/>
        </w:trPr>
        <w:tc>
          <w:tcPr>
            <w:tcW w:w="3969" w:type="dxa"/>
          </w:tcPr>
          <w:p w14:paraId="19F2A826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D298BEE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64626CE4" w14:textId="6B96C001" w:rsidR="006B38DF" w:rsidRDefault="006B38DF" w:rsidP="006B38DF">
      <w:pPr>
        <w:pStyle w:val="ResNo"/>
      </w:pPr>
      <w:r w:rsidRPr="00B064A8">
        <w:t xml:space="preserve">RESOLUTION </w:t>
      </w:r>
      <w:r w:rsidR="003F4002">
        <w:t>1440</w:t>
      </w:r>
    </w:p>
    <w:p w14:paraId="7670F691" w14:textId="56BFA42F" w:rsidR="0049530E" w:rsidRPr="0049530E" w:rsidRDefault="005F3206" w:rsidP="0049530E">
      <w:pPr>
        <w:pStyle w:val="Resref"/>
      </w:pPr>
      <w:r w:rsidRPr="005F3206">
        <w:t xml:space="preserve">(adopted at </w:t>
      </w:r>
      <w:r w:rsidRPr="003F4002">
        <w:t xml:space="preserve">the </w:t>
      </w:r>
      <w:r w:rsidR="002E16DF" w:rsidRPr="003F4002">
        <w:t>ninth</w:t>
      </w:r>
      <w:r w:rsidRPr="003F4002">
        <w:t xml:space="preserve"> Plenary</w:t>
      </w:r>
      <w:r w:rsidRPr="005F3206">
        <w:t xml:space="preserve"> meeting)</w:t>
      </w:r>
    </w:p>
    <w:p w14:paraId="2EF8452A" w14:textId="77777777" w:rsidR="006B38DF" w:rsidRPr="00B064A8" w:rsidRDefault="006B38DF" w:rsidP="006B38DF">
      <w:pPr>
        <w:pStyle w:val="Restitle"/>
      </w:pPr>
      <w:r w:rsidRPr="00B064A8">
        <w:t>Conditions of service of ITU elected officials</w:t>
      </w:r>
    </w:p>
    <w:p w14:paraId="63C79697" w14:textId="77777777" w:rsidR="0048677A" w:rsidRPr="00DE6FC3" w:rsidRDefault="0048677A" w:rsidP="0048677A">
      <w:pPr>
        <w:pStyle w:val="Normalaftertitle"/>
      </w:pPr>
      <w:r w:rsidRPr="00DE6FC3">
        <w:t>The ITU Council,</w:t>
      </w:r>
    </w:p>
    <w:p w14:paraId="7AE90102" w14:textId="77777777" w:rsidR="0048677A" w:rsidRPr="00DE6FC3" w:rsidRDefault="0048677A" w:rsidP="0048677A">
      <w:pPr>
        <w:pStyle w:val="Call"/>
      </w:pPr>
      <w:r w:rsidRPr="00DE6FC3">
        <w:t>recalling</w:t>
      </w:r>
    </w:p>
    <w:p w14:paraId="57D8A7FB" w14:textId="77777777" w:rsidR="0048677A" w:rsidRPr="00DE6FC3" w:rsidRDefault="0048677A" w:rsidP="0048677A">
      <w:pPr>
        <w:jc w:val="both"/>
      </w:pPr>
      <w:r w:rsidRPr="00DE6FC3">
        <w:t>Resolution 46 (Kyoto, 1994) of the Plenipotentiary Conference,</w:t>
      </w:r>
    </w:p>
    <w:p w14:paraId="2DB12492" w14:textId="77777777" w:rsidR="0048677A" w:rsidRPr="00DE6FC3" w:rsidRDefault="0048677A" w:rsidP="0048677A">
      <w:pPr>
        <w:pStyle w:val="Call"/>
      </w:pPr>
      <w:r w:rsidRPr="00DE6FC3">
        <w:t>having considered</w:t>
      </w:r>
    </w:p>
    <w:p w14:paraId="7FD4CD73" w14:textId="77777777" w:rsidR="0048677A" w:rsidRPr="00DE6FC3" w:rsidRDefault="0048677A" w:rsidP="0048677A">
      <w:pPr>
        <w:jc w:val="both"/>
      </w:pPr>
      <w:r w:rsidRPr="00DE6FC3">
        <w:t xml:space="preserve">the report by the Secretary-General on the measures taken within the United Nations common system </w:t>
      </w:r>
      <w:proofErr w:type="gramStart"/>
      <w:r w:rsidRPr="00DE6FC3">
        <w:t xml:space="preserve">as a result </w:t>
      </w:r>
      <w:r w:rsidRPr="00DE6FC3">
        <w:rPr>
          <w:color w:val="000000" w:themeColor="text1"/>
        </w:rPr>
        <w:t>of</w:t>
      </w:r>
      <w:proofErr w:type="gramEnd"/>
      <w:r w:rsidRPr="00DE6FC3">
        <w:rPr>
          <w:color w:val="000000" w:themeColor="text1"/>
        </w:rPr>
        <w:t xml:space="preserve"> Resolution </w:t>
      </w:r>
      <w:r w:rsidRPr="00DE6FC3">
        <w:rPr>
          <w:color w:val="000000" w:themeColor="text1"/>
          <w:lang w:eastAsia="zh-CN"/>
        </w:rPr>
        <w:t>80</w:t>
      </w:r>
      <w:r w:rsidRPr="00DE6FC3">
        <w:rPr>
          <w:color w:val="000000" w:themeColor="text1"/>
        </w:rPr>
        <w:t>/2</w:t>
      </w:r>
      <w:r w:rsidRPr="00DE6FC3">
        <w:rPr>
          <w:color w:val="000000" w:themeColor="text1"/>
          <w:lang w:eastAsia="zh-CN"/>
        </w:rPr>
        <w:t>36</w:t>
      </w:r>
      <w:r w:rsidRPr="00DE6FC3">
        <w:rPr>
          <w:color w:val="000000" w:themeColor="text1"/>
        </w:rPr>
        <w:t xml:space="preserve"> of the United Nations </w:t>
      </w:r>
      <w:r w:rsidRPr="00DE6FC3">
        <w:t xml:space="preserve">General Assembly </w:t>
      </w:r>
      <w:proofErr w:type="gramStart"/>
      <w:r w:rsidRPr="00DE6FC3">
        <w:t>with regard to</w:t>
      </w:r>
      <w:proofErr w:type="gramEnd"/>
      <w:r w:rsidRPr="00DE6FC3">
        <w:t xml:space="preserve"> conditions of service,</w:t>
      </w:r>
    </w:p>
    <w:p w14:paraId="21DAC1DF" w14:textId="77777777" w:rsidR="0048677A" w:rsidRPr="00DE6FC3" w:rsidRDefault="0048677A" w:rsidP="0048677A">
      <w:pPr>
        <w:pStyle w:val="Call"/>
      </w:pPr>
      <w:r w:rsidRPr="00DE6FC3">
        <w:t>resolves</w:t>
      </w:r>
    </w:p>
    <w:p w14:paraId="604C3CAF" w14:textId="77777777" w:rsidR="0048677A" w:rsidRPr="00DE6FC3" w:rsidRDefault="0048677A" w:rsidP="0048677A">
      <w:pPr>
        <w:jc w:val="both"/>
      </w:pPr>
      <w:r w:rsidRPr="00DE6FC3">
        <w:t xml:space="preserve">to approve the following salaries with </w:t>
      </w:r>
      <w:r w:rsidRPr="00DE6FC3">
        <w:rPr>
          <w:color w:val="000000" w:themeColor="text1"/>
        </w:rPr>
        <w:t xml:space="preserve">effect from 1 January 2026 and pensionable </w:t>
      </w:r>
      <w:r w:rsidRPr="00DE6FC3">
        <w:t xml:space="preserve">remuneration with effect </w:t>
      </w:r>
      <w:r w:rsidRPr="00DE6FC3">
        <w:rPr>
          <w:color w:val="000000" w:themeColor="text1"/>
        </w:rPr>
        <w:t xml:space="preserve">from 1 February 2026 for ITU </w:t>
      </w:r>
      <w:r w:rsidRPr="00DE6FC3">
        <w:t>elected officials:</w:t>
      </w:r>
    </w:p>
    <w:p w14:paraId="67C0FA03" w14:textId="77777777" w:rsidR="0048677A" w:rsidRPr="00DE6FC3" w:rsidRDefault="0048677A" w:rsidP="004867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rPr>
          <w:rFonts w:eastAsiaTheme="minorEastAsia"/>
          <w:sz w:val="22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051"/>
        <w:gridCol w:w="2071"/>
        <w:gridCol w:w="2109"/>
      </w:tblGrid>
      <w:tr w:rsidR="0048677A" w:rsidRPr="00DE6FC3" w14:paraId="3AADA0A7" w14:textId="77777777" w:rsidTr="002E16DF">
        <w:tc>
          <w:tcPr>
            <w:tcW w:w="15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2944" w14:textId="77777777" w:rsidR="0048677A" w:rsidRPr="00DE6FC3" w:rsidRDefault="0048677A" w:rsidP="002E16DF">
            <w:pPr>
              <w:pStyle w:val="Tablehead"/>
              <w:rPr>
                <w:lang w:eastAsia="zh-CN"/>
              </w:rPr>
            </w:pPr>
          </w:p>
        </w:tc>
        <w:tc>
          <w:tcPr>
            <w:tcW w:w="3436" w:type="pct"/>
            <w:gridSpan w:val="3"/>
            <w:tcBorders>
              <w:left w:val="single" w:sz="4" w:space="0" w:color="auto"/>
            </w:tcBorders>
            <w:hideMark/>
          </w:tcPr>
          <w:p w14:paraId="5EF01049" w14:textId="77777777" w:rsidR="0048677A" w:rsidRPr="00DE6FC3" w:rsidRDefault="0048677A" w:rsidP="002E16DF">
            <w:pPr>
              <w:pStyle w:val="Tablehead"/>
              <w:rPr>
                <w:rFonts w:asciiTheme="minorHAnsi" w:hAnsiTheme="minorHAnsi"/>
                <w:lang w:eastAsia="zh-CN"/>
              </w:rPr>
            </w:pPr>
            <w:r w:rsidRPr="00DE6FC3">
              <w:rPr>
                <w:rFonts w:asciiTheme="minorHAnsi" w:hAnsiTheme="minorHAnsi"/>
                <w:lang w:eastAsia="zh-CN"/>
              </w:rPr>
              <w:t>USD per annum</w:t>
            </w:r>
          </w:p>
        </w:tc>
      </w:tr>
      <w:tr w:rsidR="0048677A" w:rsidRPr="00DE6FC3" w14:paraId="35856052" w14:textId="77777777" w:rsidTr="002261C7"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9023B" w14:textId="77777777" w:rsidR="0048677A" w:rsidRPr="00DE6FC3" w:rsidRDefault="0048677A" w:rsidP="002E16DF">
            <w:pPr>
              <w:pStyle w:val="Tablehead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1" w:type="pct"/>
            <w:tcBorders>
              <w:left w:val="single" w:sz="4" w:space="0" w:color="auto"/>
            </w:tcBorders>
            <w:hideMark/>
          </w:tcPr>
          <w:p w14:paraId="38D769ED" w14:textId="77777777" w:rsidR="0048677A" w:rsidRPr="00DE6FC3" w:rsidRDefault="0048677A" w:rsidP="002E16DF">
            <w:pPr>
              <w:pStyle w:val="Tablehead"/>
              <w:rPr>
                <w:rFonts w:asciiTheme="minorHAnsi" w:hAnsiTheme="minorHAnsi"/>
                <w:color w:val="000000" w:themeColor="text1"/>
                <w:sz w:val="18"/>
                <w:szCs w:val="18"/>
                <w:lang w:eastAsia="zh-CN"/>
              </w:rPr>
            </w:pPr>
            <w:r w:rsidRPr="00DE6FC3">
              <w:rPr>
                <w:rFonts w:asciiTheme="minorHAnsi" w:hAnsiTheme="minorHAnsi"/>
                <w:color w:val="000000" w:themeColor="text1"/>
                <w:lang w:eastAsia="zh-CN"/>
              </w:rPr>
              <w:t>Gross</w:t>
            </w:r>
            <w:r w:rsidRPr="00DE6FC3">
              <w:rPr>
                <w:rFonts w:asciiTheme="minorHAnsi" w:hAnsiTheme="minorHAnsi"/>
                <w:color w:val="000000" w:themeColor="text1"/>
                <w:lang w:eastAsia="zh-CN"/>
              </w:rPr>
              <w:br/>
            </w:r>
            <w:r w:rsidRPr="00DE6FC3">
              <w:rPr>
                <w:rFonts w:asciiTheme="minorHAnsi" w:hAnsiTheme="minorHAnsi"/>
                <w:bCs/>
                <w:color w:val="000000" w:themeColor="text1"/>
                <w:sz w:val="18"/>
                <w:szCs w:val="18"/>
                <w:lang w:eastAsia="zh-CN"/>
              </w:rPr>
              <w:t>(1 January 2026)</w:t>
            </w:r>
          </w:p>
        </w:tc>
        <w:tc>
          <w:tcPr>
            <w:tcW w:w="1142" w:type="pct"/>
            <w:hideMark/>
          </w:tcPr>
          <w:p w14:paraId="3B07706E" w14:textId="77777777" w:rsidR="0048677A" w:rsidRPr="00DE6FC3" w:rsidRDefault="0048677A" w:rsidP="002E16DF">
            <w:pPr>
              <w:pStyle w:val="Tablehead"/>
              <w:rPr>
                <w:rFonts w:asciiTheme="minorHAnsi" w:hAnsiTheme="minorHAnsi"/>
                <w:color w:val="000000" w:themeColor="text1"/>
                <w:lang w:eastAsia="zh-CN"/>
              </w:rPr>
            </w:pPr>
            <w:r w:rsidRPr="00DE6FC3">
              <w:rPr>
                <w:rFonts w:asciiTheme="minorHAnsi" w:hAnsiTheme="minorHAnsi"/>
                <w:color w:val="000000" w:themeColor="text1"/>
                <w:lang w:eastAsia="zh-CN"/>
              </w:rPr>
              <w:t>Net</w:t>
            </w:r>
            <w:r w:rsidRPr="00DE6FC3">
              <w:rPr>
                <w:rFonts w:asciiTheme="minorHAnsi" w:hAnsiTheme="minorHAnsi"/>
                <w:color w:val="000000" w:themeColor="text1"/>
                <w:lang w:eastAsia="zh-CN"/>
              </w:rPr>
              <w:br/>
            </w:r>
            <w:r w:rsidRPr="00DE6FC3">
              <w:rPr>
                <w:rFonts w:asciiTheme="minorHAnsi" w:hAnsiTheme="minorHAnsi"/>
                <w:bCs/>
                <w:color w:val="000000" w:themeColor="text1"/>
                <w:sz w:val="18"/>
                <w:szCs w:val="18"/>
                <w:lang w:eastAsia="zh-CN"/>
              </w:rPr>
              <w:t>(1 January 2026)</w:t>
            </w:r>
          </w:p>
        </w:tc>
        <w:tc>
          <w:tcPr>
            <w:tcW w:w="1163" w:type="pct"/>
            <w:hideMark/>
          </w:tcPr>
          <w:p w14:paraId="277102CE" w14:textId="77777777" w:rsidR="0048677A" w:rsidRPr="00DE6FC3" w:rsidRDefault="0048677A" w:rsidP="002E16DF">
            <w:pPr>
              <w:pStyle w:val="Tablehead"/>
              <w:rPr>
                <w:rFonts w:asciiTheme="minorHAnsi" w:hAnsiTheme="minorHAnsi"/>
                <w:color w:val="000000" w:themeColor="text1"/>
                <w:lang w:eastAsia="zh-CN"/>
              </w:rPr>
            </w:pPr>
            <w:r w:rsidRPr="00DE6FC3">
              <w:rPr>
                <w:rFonts w:asciiTheme="minorHAnsi" w:hAnsiTheme="minorHAnsi"/>
                <w:color w:val="000000" w:themeColor="text1"/>
                <w:lang w:eastAsia="zh-CN"/>
              </w:rPr>
              <w:t>Pensionable remuneration</w:t>
            </w:r>
            <w:r w:rsidRPr="00DE6FC3">
              <w:rPr>
                <w:rFonts w:asciiTheme="minorHAnsi" w:hAnsiTheme="minorHAnsi"/>
                <w:color w:val="000000" w:themeColor="text1"/>
                <w:lang w:eastAsia="zh-CN"/>
              </w:rPr>
              <w:br/>
            </w:r>
            <w:r w:rsidRPr="00DE6FC3">
              <w:rPr>
                <w:rFonts w:asciiTheme="minorHAnsi" w:hAnsiTheme="minorHAnsi"/>
                <w:bCs/>
                <w:color w:val="000000" w:themeColor="text1"/>
                <w:sz w:val="18"/>
                <w:szCs w:val="18"/>
                <w:lang w:eastAsia="zh-CN"/>
              </w:rPr>
              <w:t>(1 February 2026)</w:t>
            </w:r>
          </w:p>
        </w:tc>
      </w:tr>
      <w:tr w:rsidR="0048677A" w:rsidRPr="00DE6FC3" w14:paraId="7ED62315" w14:textId="77777777" w:rsidTr="002261C7">
        <w:tc>
          <w:tcPr>
            <w:tcW w:w="1564" w:type="pct"/>
            <w:tcBorders>
              <w:top w:val="single" w:sz="4" w:space="0" w:color="auto"/>
            </w:tcBorders>
            <w:hideMark/>
          </w:tcPr>
          <w:p w14:paraId="58CCE834" w14:textId="77777777" w:rsidR="0048677A" w:rsidRPr="00DE6FC3" w:rsidRDefault="0048677A" w:rsidP="002E16DF">
            <w:pPr>
              <w:pStyle w:val="Tabletext"/>
              <w:rPr>
                <w:rFonts w:cs="Calibri"/>
              </w:rPr>
            </w:pPr>
            <w:r w:rsidRPr="00DE6FC3">
              <w:rPr>
                <w:rFonts w:cs="Calibri"/>
              </w:rPr>
              <w:t>Secretary-General</w:t>
            </w:r>
          </w:p>
        </w:tc>
        <w:tc>
          <w:tcPr>
            <w:tcW w:w="1131" w:type="pct"/>
            <w:hideMark/>
          </w:tcPr>
          <w:p w14:paraId="47F4F87E" w14:textId="77777777" w:rsidR="0048677A" w:rsidRPr="00DE6FC3" w:rsidRDefault="0048677A" w:rsidP="002E16DF">
            <w:pPr>
              <w:pStyle w:val="Tabletext"/>
              <w:jc w:val="center"/>
              <w:rPr>
                <w:rFonts w:cs="Calibri"/>
                <w:strike/>
                <w:lang w:eastAsia="zh-CN"/>
              </w:rPr>
            </w:pPr>
            <w:r w:rsidRPr="00DE6FC3">
              <w:rPr>
                <w:rFonts w:cs="Calibri"/>
                <w:lang w:eastAsia="zh-CN"/>
              </w:rPr>
              <w:t>288 867</w:t>
            </w:r>
          </w:p>
        </w:tc>
        <w:tc>
          <w:tcPr>
            <w:tcW w:w="1142" w:type="pct"/>
            <w:hideMark/>
          </w:tcPr>
          <w:p w14:paraId="1BEDDF4E" w14:textId="77777777" w:rsidR="0048677A" w:rsidRPr="00DE6FC3" w:rsidRDefault="0048677A" w:rsidP="002E16DF">
            <w:pPr>
              <w:pStyle w:val="Tabletext"/>
              <w:jc w:val="center"/>
              <w:rPr>
                <w:rFonts w:cs="Calibri"/>
                <w:lang w:eastAsia="zh-CN"/>
              </w:rPr>
            </w:pPr>
            <w:r w:rsidRPr="00DE6FC3">
              <w:rPr>
                <w:rFonts w:cs="Calibri"/>
                <w:lang w:eastAsia="zh-CN"/>
              </w:rPr>
              <w:t>206 152</w:t>
            </w:r>
          </w:p>
        </w:tc>
        <w:tc>
          <w:tcPr>
            <w:tcW w:w="1163" w:type="pct"/>
          </w:tcPr>
          <w:p w14:paraId="0F9C6B89" w14:textId="77777777" w:rsidR="0048677A" w:rsidRPr="00DE6FC3" w:rsidRDefault="0048677A" w:rsidP="002E16DF">
            <w:pPr>
              <w:pStyle w:val="Tabletext"/>
              <w:jc w:val="center"/>
              <w:rPr>
                <w:rFonts w:cs="Calibri"/>
                <w:lang w:eastAsia="zh-CN"/>
              </w:rPr>
            </w:pPr>
            <w:r w:rsidRPr="00DE6FC3">
              <w:rPr>
                <w:rFonts w:cs="Calibri"/>
                <w:lang w:eastAsia="zh-CN"/>
              </w:rPr>
              <w:t>473 439</w:t>
            </w:r>
          </w:p>
        </w:tc>
      </w:tr>
      <w:tr w:rsidR="0048677A" w:rsidRPr="00DE6FC3" w14:paraId="2813C62E" w14:textId="77777777" w:rsidTr="002261C7">
        <w:tc>
          <w:tcPr>
            <w:tcW w:w="1564" w:type="pct"/>
            <w:hideMark/>
          </w:tcPr>
          <w:p w14:paraId="780CE54C" w14:textId="77777777" w:rsidR="0048677A" w:rsidRPr="00DE6FC3" w:rsidRDefault="0048677A" w:rsidP="002E16DF">
            <w:pPr>
              <w:pStyle w:val="Tabletext"/>
              <w:rPr>
                <w:rFonts w:cs="Calibri"/>
              </w:rPr>
            </w:pPr>
            <w:r w:rsidRPr="00DE6FC3">
              <w:rPr>
                <w:rFonts w:cs="Calibri"/>
              </w:rPr>
              <w:t>Deputy Secretary-General</w:t>
            </w:r>
            <w:r w:rsidRPr="00DE6FC3">
              <w:rPr>
                <w:rFonts w:cs="Calibri"/>
              </w:rPr>
              <w:br/>
              <w:t>and Directors of the Bureaux</w:t>
            </w:r>
          </w:p>
        </w:tc>
        <w:tc>
          <w:tcPr>
            <w:tcW w:w="1131" w:type="pct"/>
            <w:hideMark/>
          </w:tcPr>
          <w:p w14:paraId="21C57A70" w14:textId="77777777" w:rsidR="0048677A" w:rsidRPr="00DE6FC3" w:rsidRDefault="0048677A" w:rsidP="002E16DF">
            <w:pPr>
              <w:pStyle w:val="Tabletext"/>
              <w:jc w:val="center"/>
              <w:rPr>
                <w:rFonts w:cs="Calibri"/>
                <w:strike/>
                <w:lang w:eastAsia="zh-CN"/>
              </w:rPr>
            </w:pPr>
            <w:r w:rsidRPr="00DE6FC3">
              <w:rPr>
                <w:rFonts w:cs="Calibri"/>
                <w:lang w:eastAsia="zh-CN"/>
              </w:rPr>
              <w:t>263 226</w:t>
            </w:r>
          </w:p>
        </w:tc>
        <w:tc>
          <w:tcPr>
            <w:tcW w:w="1142" w:type="pct"/>
            <w:hideMark/>
          </w:tcPr>
          <w:p w14:paraId="2FF6EED5" w14:textId="77777777" w:rsidR="0048677A" w:rsidRPr="00DE6FC3" w:rsidRDefault="0048677A" w:rsidP="002E16DF">
            <w:pPr>
              <w:pStyle w:val="Tabletext"/>
              <w:jc w:val="center"/>
              <w:rPr>
                <w:rFonts w:cs="Calibri"/>
                <w:lang w:eastAsia="zh-CN"/>
              </w:rPr>
            </w:pPr>
            <w:r w:rsidRPr="00DE6FC3">
              <w:rPr>
                <w:rFonts w:cs="Calibri"/>
                <w:lang w:eastAsia="zh-CN"/>
              </w:rPr>
              <w:t>189 229</w:t>
            </w:r>
          </w:p>
        </w:tc>
        <w:tc>
          <w:tcPr>
            <w:tcW w:w="1163" w:type="pct"/>
          </w:tcPr>
          <w:p w14:paraId="2F353A8C" w14:textId="77777777" w:rsidR="0048677A" w:rsidRPr="00DE6FC3" w:rsidRDefault="0048677A" w:rsidP="002E16DF">
            <w:pPr>
              <w:pStyle w:val="Tabletext"/>
              <w:jc w:val="center"/>
              <w:rPr>
                <w:rFonts w:cs="Calibri"/>
                <w:lang w:eastAsia="zh-CN"/>
              </w:rPr>
            </w:pPr>
            <w:r w:rsidRPr="00DE6FC3">
              <w:rPr>
                <w:rFonts w:cs="Calibri"/>
                <w:lang w:eastAsia="zh-CN"/>
              </w:rPr>
              <w:t>439 098</w:t>
            </w:r>
          </w:p>
        </w:tc>
      </w:tr>
    </w:tbl>
    <w:p w14:paraId="3CC5EE4C" w14:textId="77777777" w:rsidR="00CB0CC2" w:rsidRPr="00B064A8" w:rsidRDefault="00CB0CC2" w:rsidP="00CB0CC2"/>
    <w:p w14:paraId="69345D91" w14:textId="77777777" w:rsidR="007A3FCD" w:rsidRPr="00C0458D" w:rsidRDefault="007A3FCD" w:rsidP="003F4002">
      <w:pPr>
        <w:spacing w:before="600"/>
        <w:jc w:val="center"/>
      </w:pPr>
      <w:r>
        <w:t>______________</w:t>
      </w:r>
    </w:p>
    <w:sectPr w:rsidR="007A3FCD" w:rsidRPr="00C0458D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FBD2" w14:textId="77777777" w:rsidR="00CA7E66" w:rsidRDefault="00CA7E66">
      <w:r>
        <w:separator/>
      </w:r>
    </w:p>
  </w:endnote>
  <w:endnote w:type="continuationSeparator" w:id="0">
    <w:p w14:paraId="7FFA9547" w14:textId="77777777" w:rsidR="00CA7E66" w:rsidRDefault="00CA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45530F4" w14:textId="77777777">
      <w:trPr>
        <w:jc w:val="center"/>
      </w:trPr>
      <w:tc>
        <w:tcPr>
          <w:tcW w:w="1803" w:type="dxa"/>
          <w:vAlign w:val="center"/>
        </w:tcPr>
        <w:p w14:paraId="3219614D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12B6A7EF" w14:textId="6019D52A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6B38DF">
            <w:rPr>
              <w:bCs/>
            </w:rPr>
            <w:t>23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343ABCC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6D5EAE07" w14:textId="77777777" w:rsidTr="006B77F1">
      <w:trPr>
        <w:jc w:val="center"/>
      </w:trPr>
      <w:tc>
        <w:tcPr>
          <w:tcW w:w="1803" w:type="dxa"/>
          <w:vAlign w:val="center"/>
        </w:tcPr>
        <w:p w14:paraId="5B150B3B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15CBA2A" w14:textId="128AB980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3F4002">
            <w:rPr>
              <w:bCs/>
            </w:rPr>
            <w:t>134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473B67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36B9" w14:textId="77777777" w:rsidR="00CA7E66" w:rsidRDefault="00CA7E66">
      <w:r>
        <w:t>____________________</w:t>
      </w:r>
    </w:p>
  </w:footnote>
  <w:footnote w:type="continuationSeparator" w:id="0">
    <w:p w14:paraId="5D4CCF9D" w14:textId="77777777" w:rsidR="00CA7E66" w:rsidRDefault="00CA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3490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09"/>
    <w:rsid w:val="000065DA"/>
    <w:rsid w:val="000210D4"/>
    <w:rsid w:val="00032AF0"/>
    <w:rsid w:val="000445AF"/>
    <w:rsid w:val="0006007D"/>
    <w:rsid w:val="00061065"/>
    <w:rsid w:val="00063016"/>
    <w:rsid w:val="00066795"/>
    <w:rsid w:val="00076AF6"/>
    <w:rsid w:val="00085CF2"/>
    <w:rsid w:val="000B1705"/>
    <w:rsid w:val="000B7428"/>
    <w:rsid w:val="000D75B2"/>
    <w:rsid w:val="000E372C"/>
    <w:rsid w:val="000E704C"/>
    <w:rsid w:val="000F5DDB"/>
    <w:rsid w:val="001121F5"/>
    <w:rsid w:val="001150DD"/>
    <w:rsid w:val="0012302F"/>
    <w:rsid w:val="001400DC"/>
    <w:rsid w:val="00140CE1"/>
    <w:rsid w:val="0015189A"/>
    <w:rsid w:val="0017539C"/>
    <w:rsid w:val="00175AC2"/>
    <w:rsid w:val="0017609F"/>
    <w:rsid w:val="00176F47"/>
    <w:rsid w:val="001A3154"/>
    <w:rsid w:val="001A7D1D"/>
    <w:rsid w:val="001B51DD"/>
    <w:rsid w:val="001C0020"/>
    <w:rsid w:val="001C194F"/>
    <w:rsid w:val="001C628E"/>
    <w:rsid w:val="001D4337"/>
    <w:rsid w:val="001E0F7B"/>
    <w:rsid w:val="001E504A"/>
    <w:rsid w:val="001F5569"/>
    <w:rsid w:val="0020487B"/>
    <w:rsid w:val="002119FD"/>
    <w:rsid w:val="002130E0"/>
    <w:rsid w:val="00221F46"/>
    <w:rsid w:val="002261C7"/>
    <w:rsid w:val="00237BC8"/>
    <w:rsid w:val="00253FBE"/>
    <w:rsid w:val="00264425"/>
    <w:rsid w:val="00265875"/>
    <w:rsid w:val="0027303B"/>
    <w:rsid w:val="00273EA7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2D34B3"/>
    <w:rsid w:val="002E16DF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B4FAF"/>
    <w:rsid w:val="003C2533"/>
    <w:rsid w:val="003D5A7F"/>
    <w:rsid w:val="003F0228"/>
    <w:rsid w:val="003F4002"/>
    <w:rsid w:val="0040435A"/>
    <w:rsid w:val="00416A24"/>
    <w:rsid w:val="00431D09"/>
    <w:rsid w:val="00431D9E"/>
    <w:rsid w:val="00433CE8"/>
    <w:rsid w:val="00434A5C"/>
    <w:rsid w:val="00453079"/>
    <w:rsid w:val="004544D9"/>
    <w:rsid w:val="00455B44"/>
    <w:rsid w:val="00464A73"/>
    <w:rsid w:val="00465C35"/>
    <w:rsid w:val="00472BAD"/>
    <w:rsid w:val="00484009"/>
    <w:rsid w:val="0048677A"/>
    <w:rsid w:val="00490E72"/>
    <w:rsid w:val="00491157"/>
    <w:rsid w:val="00491BA9"/>
    <w:rsid w:val="004921C8"/>
    <w:rsid w:val="0049260A"/>
    <w:rsid w:val="0049369C"/>
    <w:rsid w:val="0049530E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243FF"/>
    <w:rsid w:val="00564FBC"/>
    <w:rsid w:val="005800BC"/>
    <w:rsid w:val="00582442"/>
    <w:rsid w:val="005D7B89"/>
    <w:rsid w:val="005F3206"/>
    <w:rsid w:val="005F3269"/>
    <w:rsid w:val="0061071E"/>
    <w:rsid w:val="00623AE3"/>
    <w:rsid w:val="006325E4"/>
    <w:rsid w:val="0064737F"/>
    <w:rsid w:val="006535F1"/>
    <w:rsid w:val="0065557D"/>
    <w:rsid w:val="00660D50"/>
    <w:rsid w:val="00662984"/>
    <w:rsid w:val="006716BB"/>
    <w:rsid w:val="00680E25"/>
    <w:rsid w:val="006A2F4B"/>
    <w:rsid w:val="006B1859"/>
    <w:rsid w:val="006B38DF"/>
    <w:rsid w:val="006B6680"/>
    <w:rsid w:val="006B6DCC"/>
    <w:rsid w:val="006B77F1"/>
    <w:rsid w:val="00702DEF"/>
    <w:rsid w:val="00706861"/>
    <w:rsid w:val="00720631"/>
    <w:rsid w:val="00722551"/>
    <w:rsid w:val="0075051B"/>
    <w:rsid w:val="00765C89"/>
    <w:rsid w:val="0077110E"/>
    <w:rsid w:val="0077550A"/>
    <w:rsid w:val="00793188"/>
    <w:rsid w:val="00794D34"/>
    <w:rsid w:val="007A3FCD"/>
    <w:rsid w:val="007B19CF"/>
    <w:rsid w:val="007B3669"/>
    <w:rsid w:val="007D01AF"/>
    <w:rsid w:val="007E4E1D"/>
    <w:rsid w:val="00813E5E"/>
    <w:rsid w:val="00820ED8"/>
    <w:rsid w:val="0083581B"/>
    <w:rsid w:val="0084546D"/>
    <w:rsid w:val="00863874"/>
    <w:rsid w:val="00864AFF"/>
    <w:rsid w:val="00865925"/>
    <w:rsid w:val="008A3520"/>
    <w:rsid w:val="008B4A6A"/>
    <w:rsid w:val="008C7E27"/>
    <w:rsid w:val="008D5888"/>
    <w:rsid w:val="008E5CFA"/>
    <w:rsid w:val="008F715C"/>
    <w:rsid w:val="008F7448"/>
    <w:rsid w:val="0090147A"/>
    <w:rsid w:val="009173EF"/>
    <w:rsid w:val="00932906"/>
    <w:rsid w:val="009433C4"/>
    <w:rsid w:val="00954C49"/>
    <w:rsid w:val="00961B0B"/>
    <w:rsid w:val="00962D33"/>
    <w:rsid w:val="00963F33"/>
    <w:rsid w:val="009842A1"/>
    <w:rsid w:val="009A76A8"/>
    <w:rsid w:val="009B38C3"/>
    <w:rsid w:val="009D0DE3"/>
    <w:rsid w:val="009E17BD"/>
    <w:rsid w:val="009E485A"/>
    <w:rsid w:val="009E503E"/>
    <w:rsid w:val="00A04CEC"/>
    <w:rsid w:val="00A109AF"/>
    <w:rsid w:val="00A27F92"/>
    <w:rsid w:val="00A32257"/>
    <w:rsid w:val="00A36D20"/>
    <w:rsid w:val="00A514A4"/>
    <w:rsid w:val="00A52D1F"/>
    <w:rsid w:val="00A55622"/>
    <w:rsid w:val="00A83502"/>
    <w:rsid w:val="00A94BAB"/>
    <w:rsid w:val="00A94C32"/>
    <w:rsid w:val="00AD15B3"/>
    <w:rsid w:val="00AD3606"/>
    <w:rsid w:val="00AD4A3D"/>
    <w:rsid w:val="00AE309A"/>
    <w:rsid w:val="00AE5A2C"/>
    <w:rsid w:val="00AF6E49"/>
    <w:rsid w:val="00B04A67"/>
    <w:rsid w:val="00B0583C"/>
    <w:rsid w:val="00B40A81"/>
    <w:rsid w:val="00B41FBC"/>
    <w:rsid w:val="00B44910"/>
    <w:rsid w:val="00B72267"/>
    <w:rsid w:val="00B76EB6"/>
    <w:rsid w:val="00B7737B"/>
    <w:rsid w:val="00B824C8"/>
    <w:rsid w:val="00B84B9D"/>
    <w:rsid w:val="00B90CF9"/>
    <w:rsid w:val="00B9131F"/>
    <w:rsid w:val="00BA2676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74DE"/>
    <w:rsid w:val="00C442E5"/>
    <w:rsid w:val="00C47AD4"/>
    <w:rsid w:val="00C52D81"/>
    <w:rsid w:val="00C55198"/>
    <w:rsid w:val="00C5605F"/>
    <w:rsid w:val="00C62A49"/>
    <w:rsid w:val="00C6520B"/>
    <w:rsid w:val="00C77B44"/>
    <w:rsid w:val="00CA6393"/>
    <w:rsid w:val="00CA7995"/>
    <w:rsid w:val="00CA7E66"/>
    <w:rsid w:val="00CB0CC2"/>
    <w:rsid w:val="00CB18FF"/>
    <w:rsid w:val="00CD0C08"/>
    <w:rsid w:val="00CD3286"/>
    <w:rsid w:val="00CE03FB"/>
    <w:rsid w:val="00CE433C"/>
    <w:rsid w:val="00CF0161"/>
    <w:rsid w:val="00CF33F3"/>
    <w:rsid w:val="00CF4A2B"/>
    <w:rsid w:val="00D024CA"/>
    <w:rsid w:val="00D06183"/>
    <w:rsid w:val="00D22C42"/>
    <w:rsid w:val="00D65041"/>
    <w:rsid w:val="00D7491C"/>
    <w:rsid w:val="00D96041"/>
    <w:rsid w:val="00DB1936"/>
    <w:rsid w:val="00DB384B"/>
    <w:rsid w:val="00DE532B"/>
    <w:rsid w:val="00DF0189"/>
    <w:rsid w:val="00E06FD5"/>
    <w:rsid w:val="00E10E80"/>
    <w:rsid w:val="00E124F0"/>
    <w:rsid w:val="00E227F3"/>
    <w:rsid w:val="00E530F9"/>
    <w:rsid w:val="00E545C6"/>
    <w:rsid w:val="00E60F04"/>
    <w:rsid w:val="00E65B24"/>
    <w:rsid w:val="00E854E4"/>
    <w:rsid w:val="00E86DBF"/>
    <w:rsid w:val="00E93B30"/>
    <w:rsid w:val="00E969AF"/>
    <w:rsid w:val="00EB0D6F"/>
    <w:rsid w:val="00EB2232"/>
    <w:rsid w:val="00EC44AD"/>
    <w:rsid w:val="00EC5337"/>
    <w:rsid w:val="00EE49E8"/>
    <w:rsid w:val="00F16BAB"/>
    <w:rsid w:val="00F2150A"/>
    <w:rsid w:val="00F231D8"/>
    <w:rsid w:val="00F44C00"/>
    <w:rsid w:val="00F45D2C"/>
    <w:rsid w:val="00F46C5F"/>
    <w:rsid w:val="00F50125"/>
    <w:rsid w:val="00F62F18"/>
    <w:rsid w:val="00F632C0"/>
    <w:rsid w:val="00F641E1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  <w:rsid w:val="20E1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683BF"/>
  <w15:docId w15:val="{58B51C21-D579-464B-A27D-E3CE431B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D7491C"/>
    <w:pPr>
      <w:framePr w:hSpace="180" w:wrap="around" w:vAnchor="page" w:hAnchor="margin" w:y="2101"/>
      <w:spacing w:before="840"/>
    </w:pPr>
    <w:rPr>
      <w:b/>
      <w:sz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237BC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9530E"/>
    <w:rPr>
      <w:rFonts w:asciiTheme="minorHAnsi" w:hAnsiTheme="minorHAnsi" w:cstheme="minorHAnsi"/>
    </w:rPr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237BC8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Tablefin">
    <w:name w:val="Table_fin"/>
    <w:basedOn w:val="Tabletext"/>
    <w:rsid w:val="006B38DF"/>
    <w:pPr>
      <w:spacing w:before="0" w:after="0"/>
    </w:pPr>
    <w:rPr>
      <w:rFonts w:eastAsiaTheme="minorEastAsia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5BCA0-892E-4DC3-A278-12981E341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C56BF-5FBD-443E-9FD8-3C0FD85346B0}">
  <ds:schemaRefs>
    <ds:schemaRef ds:uri="http://schemas.microsoft.com/office/2006/metadata/properties"/>
    <ds:schemaRef ds:uri="http://schemas.microsoft.com/office/infopath/2007/PartnerControls"/>
    <ds:schemaRef ds:uri="a4c22657-7647-457b-a399-8471255bb166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17C3C-B170-4427-A0F1-0D7A7577F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</Template>
  <TotalTime>2</TotalTime>
  <Pages>1</Pages>
  <Words>134</Words>
  <Characters>750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1440 - Conditions of service of ITU elected officials</vt:lpstr>
    </vt:vector>
  </TitlesOfParts>
  <Manager>General Secretariat</Manager>
  <Company>International Telecommunication Union (ITU)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1440 - Conditions of service of ITU elected officials</dc:title>
  <dc:subject>ITU Council 2026</dc:subject>
  <dc:creator/>
  <cp:keywords>C26; C2026; Council 2026; PP26</cp:keywords>
  <dc:description/>
  <cp:lastModifiedBy>GBS</cp:lastModifiedBy>
  <cp:revision>3</cp:revision>
  <cp:lastPrinted>2000-07-18T22:30:00Z</cp:lastPrinted>
  <dcterms:created xsi:type="dcterms:W3CDTF">2026-05-25T14:49:00Z</dcterms:created>
  <dcterms:modified xsi:type="dcterms:W3CDTF">2026-05-25T14:50:00Z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