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00554" w14:paraId="5BDC4A9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1E24C63" w14:textId="62E81B4E" w:rsidR="00796BD3" w:rsidRPr="00D81064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1992990" w14:textId="02EBDD21" w:rsidR="00796BD3" w:rsidRPr="0020055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00554">
              <w:rPr>
                <w:b/>
                <w:lang w:val="ru-RU"/>
              </w:rPr>
              <w:t xml:space="preserve">Документ </w:t>
            </w:r>
            <w:r w:rsidR="00796BD3" w:rsidRPr="00200554">
              <w:rPr>
                <w:b/>
                <w:lang w:val="ru-RU"/>
              </w:rPr>
              <w:t>C2</w:t>
            </w:r>
            <w:r w:rsidR="00BE00DD" w:rsidRPr="00200554">
              <w:rPr>
                <w:b/>
                <w:lang w:val="ru-RU"/>
              </w:rPr>
              <w:t>6</w:t>
            </w:r>
            <w:r w:rsidR="00796BD3" w:rsidRPr="00200554">
              <w:rPr>
                <w:b/>
                <w:lang w:val="ru-RU"/>
              </w:rPr>
              <w:t>/</w:t>
            </w:r>
            <w:r w:rsidR="00036C9C" w:rsidRPr="00200554">
              <w:rPr>
                <w:b/>
                <w:lang w:val="es-ES"/>
              </w:rPr>
              <w:t>133</w:t>
            </w:r>
            <w:r w:rsidR="00796BD3" w:rsidRPr="00200554">
              <w:rPr>
                <w:b/>
                <w:lang w:val="ru-RU"/>
              </w:rPr>
              <w:t>-R</w:t>
            </w:r>
          </w:p>
        </w:tc>
      </w:tr>
      <w:tr w:rsidR="00796BD3" w:rsidRPr="00200554" w14:paraId="279A9C40" w14:textId="77777777" w:rsidTr="00D17718">
        <w:trPr>
          <w:cantSplit/>
        </w:trPr>
        <w:tc>
          <w:tcPr>
            <w:tcW w:w="3969" w:type="dxa"/>
            <w:vMerge/>
          </w:tcPr>
          <w:p w14:paraId="2D271F96" w14:textId="77777777" w:rsidR="00796BD3" w:rsidRPr="0020055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379F5" w14:textId="7DCB7735" w:rsidR="00796BD3" w:rsidRPr="00200554" w:rsidRDefault="00200554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00554">
              <w:rPr>
                <w:b/>
                <w:lang w:val="en-US"/>
              </w:rPr>
              <w:t>21</w:t>
            </w:r>
            <w:r w:rsidR="002D3947" w:rsidRPr="00200554">
              <w:rPr>
                <w:b/>
                <w:lang w:val="ru-RU"/>
              </w:rPr>
              <w:t xml:space="preserve"> мая 2026 года</w:t>
            </w:r>
          </w:p>
        </w:tc>
      </w:tr>
      <w:tr w:rsidR="00796BD3" w:rsidRPr="00200554" w14:paraId="1FEC4573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168FA78" w14:textId="77777777" w:rsidR="00796BD3" w:rsidRPr="0020055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35DC8C6" w14:textId="77777777" w:rsidR="00796BD3" w:rsidRPr="0020055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00554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00554" w14:paraId="011E0887" w14:textId="77777777" w:rsidTr="00D17718">
        <w:trPr>
          <w:cantSplit/>
          <w:trHeight w:val="23"/>
        </w:trPr>
        <w:tc>
          <w:tcPr>
            <w:tcW w:w="3969" w:type="dxa"/>
          </w:tcPr>
          <w:p w14:paraId="4631075F" w14:textId="77777777" w:rsidR="00796BD3" w:rsidRPr="0020055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1F4A2FF" w14:textId="77777777" w:rsidR="00796BD3" w:rsidRPr="00200554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79B3C16C" w14:textId="7FF76C2B" w:rsidR="00A231E3" w:rsidRPr="00200554" w:rsidRDefault="00A231E3" w:rsidP="007407C8">
      <w:pPr>
        <w:rPr>
          <w:lang w:val="ru-RU"/>
        </w:rPr>
      </w:pPr>
    </w:p>
    <w:p w14:paraId="08270A0D" w14:textId="16489C31" w:rsidR="002E74E1" w:rsidRPr="00200554" w:rsidRDefault="002E74E1" w:rsidP="002E74E1">
      <w:pPr>
        <w:pStyle w:val="ResNo"/>
        <w:rPr>
          <w:lang w:val="es-ES"/>
        </w:rPr>
      </w:pPr>
      <w:r w:rsidRPr="00200554">
        <w:rPr>
          <w:lang w:val="ru-RU"/>
        </w:rPr>
        <w:t>РЕЗОЛЮЦИ</w:t>
      </w:r>
      <w:r w:rsidR="00200554" w:rsidRPr="00200554">
        <w:rPr>
          <w:lang w:val="ru-RU"/>
        </w:rPr>
        <w:t>Я</w:t>
      </w:r>
      <w:r w:rsidRPr="00200554">
        <w:rPr>
          <w:lang w:val="ru-RU"/>
        </w:rPr>
        <w:t xml:space="preserve"> </w:t>
      </w:r>
      <w:r w:rsidR="00870A21" w:rsidRPr="00200554">
        <w:rPr>
          <w:lang w:val="es-ES"/>
        </w:rPr>
        <w:t>1439</w:t>
      </w:r>
    </w:p>
    <w:p w14:paraId="708BD25A" w14:textId="2CBB4C19" w:rsidR="0007719F" w:rsidRDefault="0007719F" w:rsidP="007407C8">
      <w:pPr>
        <w:pStyle w:val="Resref"/>
        <w:rPr>
          <w:lang w:val="ru-RU"/>
        </w:rPr>
      </w:pPr>
      <w:r w:rsidRPr="00200554">
        <w:rPr>
          <w:lang w:val="ru-RU"/>
        </w:rPr>
        <w:t xml:space="preserve">(принята на </w:t>
      </w:r>
      <w:r w:rsidR="00200554" w:rsidRPr="00200554">
        <w:rPr>
          <w:lang w:val="ru-RU"/>
        </w:rPr>
        <w:t>девятом</w:t>
      </w:r>
      <w:r w:rsidRPr="00200554">
        <w:rPr>
          <w:lang w:val="ru-RU"/>
        </w:rPr>
        <w:t xml:space="preserve"> пленарном заседании)</w:t>
      </w:r>
    </w:p>
    <w:p w14:paraId="5CB94281" w14:textId="786E5DC1" w:rsidR="002E74E1" w:rsidRPr="00D81064" w:rsidRDefault="002E74E1" w:rsidP="002E74E1">
      <w:pPr>
        <w:pStyle w:val="Restitle"/>
        <w:rPr>
          <w:lang w:val="ru-RU"/>
        </w:rPr>
      </w:pPr>
      <w:r w:rsidRPr="00D81064">
        <w:rPr>
          <w:lang w:val="ru-RU"/>
        </w:rPr>
        <w:t>Распределение средств, сэкономленных при исполнении бюджета на 2025 год</w:t>
      </w:r>
    </w:p>
    <w:p w14:paraId="4A392807" w14:textId="77777777" w:rsidR="002E74E1" w:rsidRPr="00D81064" w:rsidRDefault="002E74E1" w:rsidP="002E74E1">
      <w:pPr>
        <w:pStyle w:val="Normalaftertitle"/>
        <w:rPr>
          <w:lang w:val="ru-RU"/>
        </w:rPr>
      </w:pPr>
      <w:r w:rsidRPr="00D81064">
        <w:rPr>
          <w:lang w:val="ru-RU"/>
        </w:rPr>
        <w:t>Совет МСЭ,</w:t>
      </w:r>
    </w:p>
    <w:p w14:paraId="0DC1743B" w14:textId="77777777" w:rsidR="002E74E1" w:rsidRPr="00D81064" w:rsidRDefault="002E74E1" w:rsidP="007407C8">
      <w:pPr>
        <w:pStyle w:val="Call"/>
        <w:jc w:val="both"/>
        <w:rPr>
          <w:lang w:val="ru-RU"/>
        </w:rPr>
      </w:pPr>
      <w:r w:rsidRPr="00D81064">
        <w:rPr>
          <w:lang w:val="ru-RU"/>
        </w:rPr>
        <w:t>принимая во внимание</w:t>
      </w:r>
    </w:p>
    <w:p w14:paraId="5194AD2F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rFonts w:cs="Calibri"/>
          <w:i/>
          <w:iCs/>
          <w:lang w:val="ru-RU"/>
        </w:rPr>
        <w:t>a)</w:t>
      </w:r>
      <w:r w:rsidRPr="00D81064">
        <w:rPr>
          <w:rFonts w:cs="Calibri"/>
          <w:i/>
          <w:iCs/>
          <w:lang w:val="ru-RU"/>
        </w:rPr>
        <w:tab/>
      </w:r>
      <w:r w:rsidRPr="00D81064">
        <w:rPr>
          <w:lang w:val="ru-RU"/>
        </w:rPr>
        <w:t>экономию средств, достигнутую при исполнении бюджета на 2025 год, в объеме 11,44 млн. швейцарских франков;</w:t>
      </w:r>
    </w:p>
    <w:p w14:paraId="4FC4D54A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rFonts w:cs="Calibri"/>
          <w:i/>
          <w:iCs/>
          <w:szCs w:val="24"/>
          <w:lang w:val="ru-RU"/>
        </w:rPr>
        <w:t>b)</w:t>
      </w:r>
      <w:r w:rsidRPr="00D81064">
        <w:rPr>
          <w:rFonts w:cs="Calibri"/>
          <w:i/>
          <w:iCs/>
          <w:szCs w:val="24"/>
          <w:lang w:val="ru-RU"/>
        </w:rPr>
        <w:tab/>
      </w:r>
      <w:r w:rsidRPr="00D81064">
        <w:rPr>
          <w:rFonts w:cs="Calibri"/>
          <w:szCs w:val="24"/>
          <w:lang w:val="ru-RU"/>
        </w:rPr>
        <w:t xml:space="preserve">Документ </w:t>
      </w:r>
      <w:hyperlink r:id="rId8" w:history="1">
        <w:r w:rsidRPr="00D81064">
          <w:rPr>
            <w:rStyle w:val="Hyperlink"/>
            <w:rFonts w:cs="Calibri"/>
            <w:szCs w:val="24"/>
            <w:lang w:val="ru-RU"/>
          </w:rPr>
          <w:t>C26/42(Rev.2)</w:t>
        </w:r>
      </w:hyperlink>
      <w:r w:rsidRPr="00D81064">
        <w:rPr>
          <w:lang w:val="ru-RU"/>
        </w:rPr>
        <w:t>,</w:t>
      </w:r>
    </w:p>
    <w:p w14:paraId="4D376354" w14:textId="77777777" w:rsidR="002E74E1" w:rsidRPr="00D81064" w:rsidRDefault="002E74E1" w:rsidP="007407C8">
      <w:pPr>
        <w:pStyle w:val="Call"/>
        <w:jc w:val="both"/>
        <w:rPr>
          <w:lang w:val="ru-RU"/>
        </w:rPr>
      </w:pPr>
      <w:r w:rsidRPr="00D81064">
        <w:rPr>
          <w:lang w:val="ru-RU"/>
        </w:rPr>
        <w:t>решает</w:t>
      </w:r>
    </w:p>
    <w:p w14:paraId="60EA797C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lang w:val="ru-RU"/>
        </w:rPr>
        <w:t>1</w:t>
      </w:r>
      <w:r w:rsidRPr="00D81064">
        <w:rPr>
          <w:lang w:val="ru-RU"/>
        </w:rPr>
        <w:tab/>
        <w:t>распределить сэкономленные средства следующим образом:</w:t>
      </w:r>
    </w:p>
    <w:p w14:paraId="1E438070" w14:textId="77777777" w:rsidR="002E74E1" w:rsidRPr="00D81064" w:rsidRDefault="002E74E1" w:rsidP="007407C8">
      <w:pPr>
        <w:pStyle w:val="enumlev1"/>
        <w:jc w:val="both"/>
        <w:rPr>
          <w:lang w:val="ru-RU"/>
        </w:rPr>
      </w:pPr>
      <w:r w:rsidRPr="00D81064">
        <w:rPr>
          <w:lang w:val="ru-RU"/>
        </w:rPr>
        <w:t>–</w:t>
      </w:r>
      <w:r w:rsidRPr="00D81064">
        <w:rPr>
          <w:lang w:val="ru-RU"/>
        </w:rPr>
        <w:tab/>
        <w:t>финансирование ранее утвержденной Советом инициативы – Программы "Молодые специалисты" (1,2 млн. швейцарских франков); и</w:t>
      </w:r>
    </w:p>
    <w:p w14:paraId="1EA2FBDE" w14:textId="77777777" w:rsidR="002E74E1" w:rsidRPr="00D81064" w:rsidRDefault="002E74E1" w:rsidP="007407C8">
      <w:pPr>
        <w:pStyle w:val="enumlev1"/>
        <w:jc w:val="both"/>
        <w:rPr>
          <w:lang w:val="ru-RU"/>
        </w:rPr>
      </w:pPr>
      <w:r w:rsidRPr="00D81064">
        <w:rPr>
          <w:lang w:val="ru-RU"/>
        </w:rPr>
        <w:t>–</w:t>
      </w:r>
      <w:r w:rsidRPr="00D81064">
        <w:rPr>
          <w:lang w:val="ru-RU"/>
        </w:rPr>
        <w:tab/>
        <w:t xml:space="preserve">другие предлагаемые </w:t>
      </w:r>
      <w:r w:rsidRPr="00D81064">
        <w:rPr>
          <w:bCs/>
          <w:lang w:val="ru-RU"/>
        </w:rPr>
        <w:t>ассигнования</w:t>
      </w:r>
      <w:r w:rsidRPr="00D81064">
        <w:rPr>
          <w:lang w:val="ru-RU"/>
        </w:rPr>
        <w:t xml:space="preserve">: </w:t>
      </w:r>
    </w:p>
    <w:p w14:paraId="6DA52972" w14:textId="77777777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согласованное прекращение службы (2,5 млн. швейцарских франков);</w:t>
      </w:r>
    </w:p>
    <w:p w14:paraId="7433E449" w14:textId="459158C1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ликвидация накопившегося объема невыполненной работы по обработке заявок на регистрацию спутниковых сетей (1 млн. швейцарских франков);</w:t>
      </w:r>
    </w:p>
    <w:p w14:paraId="05C9B7B0" w14:textId="27BF5103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базовые системы для заявок на регистрацию спутниковых сетей и возможности модернизации (1,3 млн. швейцарских франков);</w:t>
      </w:r>
    </w:p>
    <w:p w14:paraId="26989575" w14:textId="499C07AB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модернизация корпоративных систем (1,44 млн. швейцарских франков);</w:t>
      </w:r>
    </w:p>
    <w:p w14:paraId="46AA7E06" w14:textId="46F8FAA2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меры по обеспечению непрерывности деятельности (1,5 млн. швейцарских франков);</w:t>
      </w:r>
    </w:p>
    <w:p w14:paraId="15B181D3" w14:textId="765571BB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региональные инициативы (1,3 млн. швейцарских франков);</w:t>
      </w:r>
    </w:p>
    <w:p w14:paraId="55CE46BB" w14:textId="69D7C745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18 консультантов (SSA) и сотрудников по проектам, работающих по краткосрочным контрактам, для инициативы "ИИ во благо" в 2026−2027 годах (1,0 млн. швейцарских франков);</w:t>
      </w:r>
    </w:p>
    <w:p w14:paraId="657C4DEC" w14:textId="77777777" w:rsidR="002E74E1" w:rsidRPr="00D81064" w:rsidRDefault="002E74E1" w:rsidP="007407C8">
      <w:pPr>
        <w:pStyle w:val="enumlev2"/>
        <w:jc w:val="both"/>
        <w:rPr>
          <w:lang w:val="ru-RU"/>
        </w:rPr>
      </w:pPr>
      <w:r w:rsidRPr="00D81064">
        <w:rPr>
          <w:lang w:val="ru-RU"/>
        </w:rPr>
        <w:t>•</w:t>
      </w:r>
      <w:r w:rsidRPr="00D81064">
        <w:rPr>
          <w:lang w:val="ru-RU"/>
        </w:rPr>
        <w:tab/>
        <w:t>перевод средств на Резервный счет МСЭ (0,2 млн. швейцарских франков);</w:t>
      </w:r>
    </w:p>
    <w:p w14:paraId="6CC63657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lang w:val="ru-RU"/>
        </w:rPr>
        <w:t>2</w:t>
      </w:r>
      <w:r w:rsidRPr="00D81064">
        <w:rPr>
          <w:lang w:val="ru-RU"/>
        </w:rPr>
        <w:tab/>
        <w:t>перевести на Резервный счет МСЭ все средства, не израсходованные до конца 2029 года, за исключением средств на базовые системы для заявок на регистрацию спутниковых сетей и возможности модернизации, а таже на обеспечение непрерывности деятельности,</w:t>
      </w:r>
    </w:p>
    <w:p w14:paraId="0B1F9F1F" w14:textId="77777777" w:rsidR="002E74E1" w:rsidRPr="00D81064" w:rsidRDefault="002E74E1" w:rsidP="007407C8">
      <w:pPr>
        <w:pStyle w:val="Call"/>
        <w:jc w:val="both"/>
        <w:rPr>
          <w:lang w:val="ru-RU"/>
        </w:rPr>
      </w:pPr>
      <w:r w:rsidRPr="00D81064">
        <w:rPr>
          <w:lang w:val="ru-RU"/>
        </w:rPr>
        <w:t>поручает Генеральному секретарю</w:t>
      </w:r>
    </w:p>
    <w:p w14:paraId="572810F2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lang w:val="ru-RU"/>
        </w:rPr>
        <w:t>1</w:t>
      </w:r>
      <w:r w:rsidRPr="00D81064">
        <w:rPr>
          <w:lang w:val="ru-RU"/>
        </w:rPr>
        <w:tab/>
        <w:t xml:space="preserve">представить Полномочной конференции 2026 года отчет с подробным описанием финансовых и операционных перспектив инициативы "ИИ во благо" и связанных с ней </w:t>
      </w:r>
      <w:r w:rsidRPr="00D81064">
        <w:rPr>
          <w:lang w:val="ru-RU"/>
        </w:rPr>
        <w:lastRenderedPageBreak/>
        <w:t>инициатив, финансируемых из внешних источников (например, конкурсы машинного обучения, Коалиция по навыкам в области ИИ и конкурс стартапов в области ИИ), включая все вклады в натуральной форме, внебюджетные и добровольные взносы, с рекомендациями по устойчивому развитию этой платформы;</w:t>
      </w:r>
    </w:p>
    <w:p w14:paraId="371F05F5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lang w:val="ru-RU"/>
        </w:rPr>
        <w:t>2</w:t>
      </w:r>
      <w:r w:rsidRPr="00D81064">
        <w:rPr>
          <w:lang w:val="ru-RU"/>
        </w:rPr>
        <w:tab/>
        <w:t>представлять Совету отчеты о реализации сэкономленных средств бюджета, в том числе о достигнутой эффективности, а также об анализе окупаемости инвестиций/описаниях добавленной ценности инвестиций, осуществленных в рамках этих бюджетных ассигнований;</w:t>
      </w:r>
    </w:p>
    <w:p w14:paraId="3C344D03" w14:textId="77777777" w:rsidR="002E74E1" w:rsidRPr="00D81064" w:rsidRDefault="002E74E1" w:rsidP="007407C8">
      <w:pPr>
        <w:jc w:val="both"/>
        <w:rPr>
          <w:lang w:val="ru-RU"/>
        </w:rPr>
      </w:pPr>
      <w:r w:rsidRPr="00D81064">
        <w:rPr>
          <w:lang w:val="ru-RU"/>
        </w:rPr>
        <w:t>3</w:t>
      </w:r>
      <w:r w:rsidRPr="00D81064">
        <w:rPr>
          <w:lang w:val="ru-RU"/>
        </w:rPr>
        <w:tab/>
        <w:t>представить Совету отчет о выполнении новой программы добровольного прекращения службы, о плане реорганизации Генерального секретариата и трех Бюро, если таковой имеется, с указанием количества сотрудников, департаментов и классов должностей сотрудников, добровольно уволившихся в соответствии с этой программой.</w:t>
      </w:r>
    </w:p>
    <w:p w14:paraId="6CC3CAE7" w14:textId="77777777" w:rsidR="00DE4FF1" w:rsidRPr="00D81064" w:rsidRDefault="00DE4FF1" w:rsidP="007407C8">
      <w:pPr>
        <w:spacing w:before="480"/>
        <w:jc w:val="center"/>
        <w:rPr>
          <w:lang w:val="ru-RU"/>
        </w:rPr>
      </w:pPr>
      <w:r w:rsidRPr="00D81064">
        <w:rPr>
          <w:lang w:val="ru-RU"/>
        </w:rPr>
        <w:t>______________</w:t>
      </w:r>
    </w:p>
    <w:sectPr w:rsidR="00DE4FF1" w:rsidRPr="00D81064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1F8" w14:textId="77777777" w:rsidR="00CA27E9" w:rsidRDefault="00CA27E9">
      <w:r>
        <w:separator/>
      </w:r>
    </w:p>
  </w:endnote>
  <w:endnote w:type="continuationSeparator" w:id="0">
    <w:p w14:paraId="3F37E262" w14:textId="77777777" w:rsidR="00CA27E9" w:rsidRDefault="00CA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05F889" w14:textId="77777777" w:rsidTr="00E31DCE">
      <w:trPr>
        <w:jc w:val="center"/>
      </w:trPr>
      <w:tc>
        <w:tcPr>
          <w:tcW w:w="1803" w:type="dxa"/>
          <w:vAlign w:val="center"/>
        </w:tcPr>
        <w:p w14:paraId="477C2538" w14:textId="7E7FCA9C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0ACAA18" w14:textId="3F03592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036C9C">
            <w:rPr>
              <w:bCs/>
              <w:lang w:val="es-ES"/>
            </w:rPr>
            <w:t>133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F1CAB3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AA1B1A3" w14:textId="77777777" w:rsidTr="00E31DCE">
      <w:trPr>
        <w:jc w:val="center"/>
      </w:trPr>
      <w:tc>
        <w:tcPr>
          <w:tcW w:w="1803" w:type="dxa"/>
          <w:vAlign w:val="center"/>
        </w:tcPr>
        <w:p w14:paraId="5028988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06F5877" w14:textId="090DA0C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036C9C">
            <w:rPr>
              <w:bCs/>
              <w:lang w:val="es-ES"/>
            </w:rPr>
            <w:t>133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8287C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773E" w14:textId="77777777" w:rsidR="00CA27E9" w:rsidRDefault="00CA27E9">
      <w:r>
        <w:t>____________________</w:t>
      </w:r>
    </w:p>
  </w:footnote>
  <w:footnote w:type="continuationSeparator" w:id="0">
    <w:p w14:paraId="1C4284C6" w14:textId="77777777" w:rsidR="00CA27E9" w:rsidRDefault="00CA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93EE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1A62512A" wp14:editId="48D08642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0"/>
    <w:rsid w:val="00005BE0"/>
    <w:rsid w:val="00017C1F"/>
    <w:rsid w:val="0002183E"/>
    <w:rsid w:val="00021BB4"/>
    <w:rsid w:val="0003480C"/>
    <w:rsid w:val="00035EE3"/>
    <w:rsid w:val="00036C9C"/>
    <w:rsid w:val="0003737E"/>
    <w:rsid w:val="00047729"/>
    <w:rsid w:val="00054FFD"/>
    <w:rsid w:val="000569B4"/>
    <w:rsid w:val="0006007D"/>
    <w:rsid w:val="00064F52"/>
    <w:rsid w:val="0007719F"/>
    <w:rsid w:val="00080E82"/>
    <w:rsid w:val="00085D8B"/>
    <w:rsid w:val="0008700D"/>
    <w:rsid w:val="000934DD"/>
    <w:rsid w:val="000A10CA"/>
    <w:rsid w:val="000A1765"/>
    <w:rsid w:val="000B2DE7"/>
    <w:rsid w:val="000B4E93"/>
    <w:rsid w:val="000D45EC"/>
    <w:rsid w:val="000E4DF3"/>
    <w:rsid w:val="000E568E"/>
    <w:rsid w:val="000E6C3F"/>
    <w:rsid w:val="000E6F88"/>
    <w:rsid w:val="0011317D"/>
    <w:rsid w:val="00115736"/>
    <w:rsid w:val="00131947"/>
    <w:rsid w:val="0014229E"/>
    <w:rsid w:val="0014734F"/>
    <w:rsid w:val="00156890"/>
    <w:rsid w:val="0015710D"/>
    <w:rsid w:val="00163A32"/>
    <w:rsid w:val="00165D06"/>
    <w:rsid w:val="001704CD"/>
    <w:rsid w:val="00192B41"/>
    <w:rsid w:val="001A2C26"/>
    <w:rsid w:val="001B24D8"/>
    <w:rsid w:val="001B7B09"/>
    <w:rsid w:val="001C42DB"/>
    <w:rsid w:val="001D3B2D"/>
    <w:rsid w:val="001D5C90"/>
    <w:rsid w:val="001E6719"/>
    <w:rsid w:val="001E7F50"/>
    <w:rsid w:val="001F051B"/>
    <w:rsid w:val="00200554"/>
    <w:rsid w:val="00206178"/>
    <w:rsid w:val="00207F31"/>
    <w:rsid w:val="00212D70"/>
    <w:rsid w:val="00221F27"/>
    <w:rsid w:val="002252F3"/>
    <w:rsid w:val="00225368"/>
    <w:rsid w:val="00227FF0"/>
    <w:rsid w:val="00230A8C"/>
    <w:rsid w:val="00244C39"/>
    <w:rsid w:val="00245B7D"/>
    <w:rsid w:val="00263248"/>
    <w:rsid w:val="00265407"/>
    <w:rsid w:val="00267E7D"/>
    <w:rsid w:val="002759CF"/>
    <w:rsid w:val="00276F05"/>
    <w:rsid w:val="00277DEA"/>
    <w:rsid w:val="00281713"/>
    <w:rsid w:val="00283F60"/>
    <w:rsid w:val="00291EB6"/>
    <w:rsid w:val="002B31D8"/>
    <w:rsid w:val="002C3F32"/>
    <w:rsid w:val="002D2F57"/>
    <w:rsid w:val="002D3947"/>
    <w:rsid w:val="002D48C5"/>
    <w:rsid w:val="002E66FD"/>
    <w:rsid w:val="002E74E1"/>
    <w:rsid w:val="003042C7"/>
    <w:rsid w:val="00306165"/>
    <w:rsid w:val="0030752A"/>
    <w:rsid w:val="00315527"/>
    <w:rsid w:val="0033025A"/>
    <w:rsid w:val="00330678"/>
    <w:rsid w:val="003320E0"/>
    <w:rsid w:val="00345D2A"/>
    <w:rsid w:val="00361CC5"/>
    <w:rsid w:val="00371A68"/>
    <w:rsid w:val="00373264"/>
    <w:rsid w:val="00381936"/>
    <w:rsid w:val="003935CB"/>
    <w:rsid w:val="003A1F6A"/>
    <w:rsid w:val="003C6002"/>
    <w:rsid w:val="003D3105"/>
    <w:rsid w:val="003D32A1"/>
    <w:rsid w:val="003E30A4"/>
    <w:rsid w:val="003F099E"/>
    <w:rsid w:val="003F235E"/>
    <w:rsid w:val="00401FD7"/>
    <w:rsid w:val="004023E0"/>
    <w:rsid w:val="00403DD8"/>
    <w:rsid w:val="004070A0"/>
    <w:rsid w:val="00421781"/>
    <w:rsid w:val="00425CA7"/>
    <w:rsid w:val="00431318"/>
    <w:rsid w:val="00442515"/>
    <w:rsid w:val="00455636"/>
    <w:rsid w:val="0045686C"/>
    <w:rsid w:val="00465C35"/>
    <w:rsid w:val="00481869"/>
    <w:rsid w:val="004918C4"/>
    <w:rsid w:val="00497703"/>
    <w:rsid w:val="004A0374"/>
    <w:rsid w:val="004A45B5"/>
    <w:rsid w:val="004B40D2"/>
    <w:rsid w:val="004D0129"/>
    <w:rsid w:val="004E1E5F"/>
    <w:rsid w:val="004F7486"/>
    <w:rsid w:val="00510860"/>
    <w:rsid w:val="00515795"/>
    <w:rsid w:val="00527E2B"/>
    <w:rsid w:val="00527F5E"/>
    <w:rsid w:val="00541BB4"/>
    <w:rsid w:val="00550A92"/>
    <w:rsid w:val="00552BE2"/>
    <w:rsid w:val="005738A6"/>
    <w:rsid w:val="00592044"/>
    <w:rsid w:val="00593E6D"/>
    <w:rsid w:val="005A64D5"/>
    <w:rsid w:val="005B24DF"/>
    <w:rsid w:val="005B3DEC"/>
    <w:rsid w:val="005C1CBE"/>
    <w:rsid w:val="005D2FCB"/>
    <w:rsid w:val="005D4E0D"/>
    <w:rsid w:val="005D69E3"/>
    <w:rsid w:val="005F68EC"/>
    <w:rsid w:val="005F6F9D"/>
    <w:rsid w:val="00601994"/>
    <w:rsid w:val="00635F53"/>
    <w:rsid w:val="00636F79"/>
    <w:rsid w:val="006546B4"/>
    <w:rsid w:val="00660449"/>
    <w:rsid w:val="006622E4"/>
    <w:rsid w:val="00672F8A"/>
    <w:rsid w:val="006C1508"/>
    <w:rsid w:val="006E2D42"/>
    <w:rsid w:val="006E70B5"/>
    <w:rsid w:val="00700E56"/>
    <w:rsid w:val="00703676"/>
    <w:rsid w:val="00707304"/>
    <w:rsid w:val="00712028"/>
    <w:rsid w:val="00726326"/>
    <w:rsid w:val="00732269"/>
    <w:rsid w:val="007407C8"/>
    <w:rsid w:val="00741278"/>
    <w:rsid w:val="00746FEA"/>
    <w:rsid w:val="00762555"/>
    <w:rsid w:val="0077110E"/>
    <w:rsid w:val="0077354A"/>
    <w:rsid w:val="0078108A"/>
    <w:rsid w:val="00784980"/>
    <w:rsid w:val="00785ABD"/>
    <w:rsid w:val="00796BD3"/>
    <w:rsid w:val="007A277C"/>
    <w:rsid w:val="007A2DD4"/>
    <w:rsid w:val="007A3D38"/>
    <w:rsid w:val="007A7008"/>
    <w:rsid w:val="007C0D72"/>
    <w:rsid w:val="007C3A87"/>
    <w:rsid w:val="007C6049"/>
    <w:rsid w:val="007D29A7"/>
    <w:rsid w:val="007D38B5"/>
    <w:rsid w:val="007E5FC4"/>
    <w:rsid w:val="007E7EA0"/>
    <w:rsid w:val="00807255"/>
    <w:rsid w:val="0081023E"/>
    <w:rsid w:val="008173AA"/>
    <w:rsid w:val="00823CC7"/>
    <w:rsid w:val="008331FB"/>
    <w:rsid w:val="00840A14"/>
    <w:rsid w:val="00842A96"/>
    <w:rsid w:val="0084546D"/>
    <w:rsid w:val="00847EE3"/>
    <w:rsid w:val="00856AFA"/>
    <w:rsid w:val="00870A21"/>
    <w:rsid w:val="00886DBD"/>
    <w:rsid w:val="0088780A"/>
    <w:rsid w:val="008A0CCA"/>
    <w:rsid w:val="008B29D3"/>
    <w:rsid w:val="008B4D8A"/>
    <w:rsid w:val="008B62B4"/>
    <w:rsid w:val="008B7542"/>
    <w:rsid w:val="008D0E1A"/>
    <w:rsid w:val="008D2D7B"/>
    <w:rsid w:val="008E0737"/>
    <w:rsid w:val="008F1A7E"/>
    <w:rsid w:val="008F36BA"/>
    <w:rsid w:val="008F7958"/>
    <w:rsid w:val="008F7C2C"/>
    <w:rsid w:val="00901946"/>
    <w:rsid w:val="009206E2"/>
    <w:rsid w:val="0093621B"/>
    <w:rsid w:val="00940E96"/>
    <w:rsid w:val="00950A82"/>
    <w:rsid w:val="00986D59"/>
    <w:rsid w:val="009956D8"/>
    <w:rsid w:val="00997CB4"/>
    <w:rsid w:val="009A76A8"/>
    <w:rsid w:val="009B0BAE"/>
    <w:rsid w:val="009B2CEA"/>
    <w:rsid w:val="009B5A3A"/>
    <w:rsid w:val="009C1C89"/>
    <w:rsid w:val="009C366B"/>
    <w:rsid w:val="009C3E18"/>
    <w:rsid w:val="009F3448"/>
    <w:rsid w:val="009F495A"/>
    <w:rsid w:val="009F4BFD"/>
    <w:rsid w:val="00A01CF9"/>
    <w:rsid w:val="00A01F4F"/>
    <w:rsid w:val="00A109AF"/>
    <w:rsid w:val="00A11F48"/>
    <w:rsid w:val="00A14A1E"/>
    <w:rsid w:val="00A20B63"/>
    <w:rsid w:val="00A231E3"/>
    <w:rsid w:val="00A23FB6"/>
    <w:rsid w:val="00A3481C"/>
    <w:rsid w:val="00A34988"/>
    <w:rsid w:val="00A405F9"/>
    <w:rsid w:val="00A461B7"/>
    <w:rsid w:val="00A504A0"/>
    <w:rsid w:val="00A54C84"/>
    <w:rsid w:val="00A564FE"/>
    <w:rsid w:val="00A71773"/>
    <w:rsid w:val="00A74304"/>
    <w:rsid w:val="00AA64E8"/>
    <w:rsid w:val="00AB2E1E"/>
    <w:rsid w:val="00AC3268"/>
    <w:rsid w:val="00AC4239"/>
    <w:rsid w:val="00AE2C85"/>
    <w:rsid w:val="00B0107F"/>
    <w:rsid w:val="00B05DC3"/>
    <w:rsid w:val="00B05DEF"/>
    <w:rsid w:val="00B12A37"/>
    <w:rsid w:val="00B15B7E"/>
    <w:rsid w:val="00B31145"/>
    <w:rsid w:val="00B33847"/>
    <w:rsid w:val="00B35917"/>
    <w:rsid w:val="00B41837"/>
    <w:rsid w:val="00B4638B"/>
    <w:rsid w:val="00B55BD8"/>
    <w:rsid w:val="00B63EF2"/>
    <w:rsid w:val="00B6544A"/>
    <w:rsid w:val="00B70B92"/>
    <w:rsid w:val="00B94D56"/>
    <w:rsid w:val="00B96558"/>
    <w:rsid w:val="00BA7D89"/>
    <w:rsid w:val="00BB140E"/>
    <w:rsid w:val="00BC0D39"/>
    <w:rsid w:val="00BC7BC0"/>
    <w:rsid w:val="00BD57B7"/>
    <w:rsid w:val="00BE00DD"/>
    <w:rsid w:val="00BE4193"/>
    <w:rsid w:val="00BE63E2"/>
    <w:rsid w:val="00BF6E83"/>
    <w:rsid w:val="00C0791D"/>
    <w:rsid w:val="00C161C0"/>
    <w:rsid w:val="00C27ABC"/>
    <w:rsid w:val="00C440ED"/>
    <w:rsid w:val="00C462C5"/>
    <w:rsid w:val="00C47E53"/>
    <w:rsid w:val="00C501A9"/>
    <w:rsid w:val="00C538C9"/>
    <w:rsid w:val="00C64228"/>
    <w:rsid w:val="00C83927"/>
    <w:rsid w:val="00C83CE4"/>
    <w:rsid w:val="00C86443"/>
    <w:rsid w:val="00C86679"/>
    <w:rsid w:val="00C95B1C"/>
    <w:rsid w:val="00CA1998"/>
    <w:rsid w:val="00CA27E9"/>
    <w:rsid w:val="00CC0ABC"/>
    <w:rsid w:val="00CC666E"/>
    <w:rsid w:val="00CD2009"/>
    <w:rsid w:val="00CE5ABB"/>
    <w:rsid w:val="00CF0F9E"/>
    <w:rsid w:val="00CF473E"/>
    <w:rsid w:val="00CF629C"/>
    <w:rsid w:val="00D17718"/>
    <w:rsid w:val="00D239F1"/>
    <w:rsid w:val="00D25FC2"/>
    <w:rsid w:val="00D444D7"/>
    <w:rsid w:val="00D5091F"/>
    <w:rsid w:val="00D63001"/>
    <w:rsid w:val="00D631AA"/>
    <w:rsid w:val="00D7625B"/>
    <w:rsid w:val="00D81064"/>
    <w:rsid w:val="00D913B1"/>
    <w:rsid w:val="00D92EEA"/>
    <w:rsid w:val="00DA1D08"/>
    <w:rsid w:val="00DA4740"/>
    <w:rsid w:val="00DA5D4E"/>
    <w:rsid w:val="00DA770A"/>
    <w:rsid w:val="00DB2625"/>
    <w:rsid w:val="00DC76AF"/>
    <w:rsid w:val="00DC7DF5"/>
    <w:rsid w:val="00DD2F88"/>
    <w:rsid w:val="00DD3092"/>
    <w:rsid w:val="00DE4FF1"/>
    <w:rsid w:val="00E05752"/>
    <w:rsid w:val="00E176BA"/>
    <w:rsid w:val="00E423EC"/>
    <w:rsid w:val="00E42AAD"/>
    <w:rsid w:val="00E55121"/>
    <w:rsid w:val="00E60BB7"/>
    <w:rsid w:val="00E62E0E"/>
    <w:rsid w:val="00E669EA"/>
    <w:rsid w:val="00E71E4C"/>
    <w:rsid w:val="00E73E68"/>
    <w:rsid w:val="00EA67A5"/>
    <w:rsid w:val="00EB4FCB"/>
    <w:rsid w:val="00EC5320"/>
    <w:rsid w:val="00EC6BC5"/>
    <w:rsid w:val="00EF4A4A"/>
    <w:rsid w:val="00F1101E"/>
    <w:rsid w:val="00F1107A"/>
    <w:rsid w:val="00F20129"/>
    <w:rsid w:val="00F26372"/>
    <w:rsid w:val="00F26593"/>
    <w:rsid w:val="00F348D0"/>
    <w:rsid w:val="00F35898"/>
    <w:rsid w:val="00F5225B"/>
    <w:rsid w:val="00F53A11"/>
    <w:rsid w:val="00F6495B"/>
    <w:rsid w:val="00F74DF7"/>
    <w:rsid w:val="00F94F9E"/>
    <w:rsid w:val="00F97E0B"/>
    <w:rsid w:val="00FA2FA1"/>
    <w:rsid w:val="00FB0A5A"/>
    <w:rsid w:val="00FB0A64"/>
    <w:rsid w:val="00FC59E8"/>
    <w:rsid w:val="00FD209D"/>
    <w:rsid w:val="00FD6969"/>
    <w:rsid w:val="00FD7EB0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55CC7"/>
  <w15:docId w15:val="{AF1B9B95-815D-4E91-B224-886FADC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95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495A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7407C8"/>
    <w:rPr>
      <w:rFonts w:asciiTheme="minorHAnsi" w:hAnsiTheme="minorHAnsi"/>
      <w:sz w:val="22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F495A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C86443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2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3D42-40BB-4C06-91D4-F12FDBB7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2</Pages>
  <Words>331</Words>
  <Characters>2321</Characters>
  <Application>Microsoft Office Word</Application>
  <DocSecurity>4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Chair of the Standing Committee on Administration and Management</vt:lpstr>
    </vt:vector>
  </TitlesOfParts>
  <Manager>General Secretariat - Pool</Manager>
  <Company>International Telecommunication Union (ITU)</Company>
  <LinksUpToDate>false</LinksUpToDate>
  <CharactersWithSpaces>2636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1439 - Allocations of savings achieved in 2025 budget implementation</dc:title>
  <dc:subject>ITU Council 2026</dc:subject>
  <cp:keywords>C26; C2026; Council 2026; PP26</cp:keywords>
  <dc:description/>
  <cp:lastPrinted>2006-03-28T16:12:00Z</cp:lastPrinted>
  <dcterms:created xsi:type="dcterms:W3CDTF">2026-05-29T12:22:00Z</dcterms:created>
  <dcterms:modified xsi:type="dcterms:W3CDTF">2026-05-29T12:22:00Z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