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EC2521" w14:paraId="48CB309F" w14:textId="77777777" w:rsidTr="00C4421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834569D" w14:textId="7919CCAB" w:rsidR="00FE57F6" w:rsidRPr="00EC2521" w:rsidRDefault="00FE57F6" w:rsidP="00C4421B">
            <w:pPr>
              <w:tabs>
                <w:tab w:val="left" w:pos="851"/>
              </w:tabs>
              <w:spacing w:before="0" w:line="240" w:lineRule="atLeast"/>
              <w:rPr>
                <w:b/>
                <w:lang w:val="es-ES"/>
              </w:rPr>
            </w:pPr>
            <w:bookmarkStart w:id="0" w:name="_Hlk133421839"/>
          </w:p>
        </w:tc>
        <w:tc>
          <w:tcPr>
            <w:tcW w:w="5245" w:type="dxa"/>
          </w:tcPr>
          <w:p w14:paraId="4AEB87F2" w14:textId="57A6CE85" w:rsidR="00FE57F6" w:rsidRPr="00EC2521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"/>
              </w:rPr>
            </w:pPr>
            <w:r w:rsidRPr="00EC2521">
              <w:rPr>
                <w:b/>
                <w:lang w:val="es-ES"/>
              </w:rPr>
              <w:t>Document</w:t>
            </w:r>
            <w:r w:rsidR="00F24B71" w:rsidRPr="00EC2521">
              <w:rPr>
                <w:b/>
                <w:lang w:val="es-ES"/>
              </w:rPr>
              <w:t>o</w:t>
            </w:r>
            <w:r w:rsidRPr="00EC2521">
              <w:rPr>
                <w:b/>
                <w:lang w:val="es-ES"/>
              </w:rPr>
              <w:t xml:space="preserve"> </w:t>
            </w:r>
            <w:proofErr w:type="spellStart"/>
            <w:r w:rsidRPr="00EC2521">
              <w:rPr>
                <w:b/>
                <w:lang w:val="es-ES"/>
              </w:rPr>
              <w:t>C2</w:t>
            </w:r>
            <w:r w:rsidR="00F85E5C" w:rsidRPr="00EC2521">
              <w:rPr>
                <w:b/>
                <w:lang w:val="es-ES"/>
              </w:rPr>
              <w:t>6</w:t>
            </w:r>
            <w:proofErr w:type="spellEnd"/>
            <w:r w:rsidRPr="00EC2521">
              <w:rPr>
                <w:b/>
                <w:lang w:val="es-ES"/>
              </w:rPr>
              <w:t>/</w:t>
            </w:r>
            <w:r w:rsidR="00997196">
              <w:rPr>
                <w:b/>
                <w:lang w:val="es-ES"/>
              </w:rPr>
              <w:t>129</w:t>
            </w:r>
            <w:r w:rsidRPr="00EC2521">
              <w:rPr>
                <w:b/>
                <w:lang w:val="es-ES"/>
              </w:rPr>
              <w:t>-</w:t>
            </w:r>
            <w:r w:rsidR="00F24B71" w:rsidRPr="00EC2521">
              <w:rPr>
                <w:b/>
                <w:lang w:val="es-ES"/>
              </w:rPr>
              <w:t>S</w:t>
            </w:r>
          </w:p>
        </w:tc>
      </w:tr>
      <w:tr w:rsidR="00FE57F6" w:rsidRPr="00EC2521" w14:paraId="775BB4A8" w14:textId="77777777" w:rsidTr="00C4421B">
        <w:trPr>
          <w:cantSplit/>
        </w:trPr>
        <w:tc>
          <w:tcPr>
            <w:tcW w:w="3969" w:type="dxa"/>
            <w:vMerge/>
          </w:tcPr>
          <w:p w14:paraId="36151835" w14:textId="77777777" w:rsidR="00FE57F6" w:rsidRPr="00EC2521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624E77ED" w14:textId="2190BEBE" w:rsidR="00FE57F6" w:rsidRPr="00EC2521" w:rsidRDefault="00997196" w:rsidP="00C4421B">
            <w:pPr>
              <w:tabs>
                <w:tab w:val="left" w:pos="851"/>
              </w:tabs>
              <w:spacing w:before="0"/>
              <w:jc w:val="right"/>
              <w:rPr>
                <w:b/>
                <w:lang w:val="es-ES"/>
              </w:rPr>
            </w:pPr>
            <w:r>
              <w:rPr>
                <w:b/>
                <w:lang w:val="es-ES"/>
              </w:rPr>
              <w:t>21</w:t>
            </w:r>
            <w:r w:rsidR="0039549C" w:rsidRPr="00EC2521">
              <w:rPr>
                <w:b/>
                <w:lang w:val="es-ES"/>
              </w:rPr>
              <w:t xml:space="preserve"> de </w:t>
            </w:r>
            <w:r w:rsidR="006F32C2">
              <w:rPr>
                <w:b/>
                <w:lang w:val="es-ES"/>
              </w:rPr>
              <w:t xml:space="preserve">mayo </w:t>
            </w:r>
            <w:r w:rsidR="0039549C" w:rsidRPr="00EC2521">
              <w:rPr>
                <w:b/>
                <w:lang w:val="es-ES"/>
              </w:rPr>
              <w:t>de 2026</w:t>
            </w:r>
          </w:p>
        </w:tc>
      </w:tr>
      <w:tr w:rsidR="00FE57F6" w:rsidRPr="00EC2521" w14:paraId="4C8EA350" w14:textId="77777777" w:rsidTr="00C4421B">
        <w:trPr>
          <w:cantSplit/>
          <w:trHeight w:val="23"/>
        </w:trPr>
        <w:tc>
          <w:tcPr>
            <w:tcW w:w="3969" w:type="dxa"/>
            <w:vMerge/>
          </w:tcPr>
          <w:p w14:paraId="142E9103" w14:textId="77777777" w:rsidR="00FE57F6" w:rsidRPr="00EC2521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597DDCDB" w14:textId="77777777" w:rsidR="00FE57F6" w:rsidRPr="00EC2521" w:rsidRDefault="00F24B71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  <w:lang w:val="es-ES"/>
              </w:rPr>
            </w:pPr>
            <w:r w:rsidRPr="00EC2521">
              <w:rPr>
                <w:rFonts w:cstheme="minorHAnsi"/>
                <w:b/>
                <w:bCs/>
                <w:lang w:val="es-ES"/>
              </w:rPr>
              <w:t>Original: inglés</w:t>
            </w:r>
          </w:p>
        </w:tc>
      </w:tr>
      <w:tr w:rsidR="00FE57F6" w:rsidRPr="00EC2521" w14:paraId="58B5B0D5" w14:textId="77777777" w:rsidTr="00C4421B">
        <w:trPr>
          <w:cantSplit/>
          <w:trHeight w:val="23"/>
        </w:trPr>
        <w:tc>
          <w:tcPr>
            <w:tcW w:w="3969" w:type="dxa"/>
          </w:tcPr>
          <w:p w14:paraId="171C012B" w14:textId="77777777" w:rsidR="00FE57F6" w:rsidRPr="00EC2521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28657E94" w14:textId="77777777" w:rsidR="00FE57F6" w:rsidRPr="00EC2521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"/>
              </w:rPr>
            </w:pPr>
          </w:p>
        </w:tc>
      </w:tr>
    </w:tbl>
    <w:bookmarkEnd w:id="0"/>
    <w:p w14:paraId="1B2E3C33" w14:textId="394078FC" w:rsidR="0039549C" w:rsidRDefault="0039549C" w:rsidP="00854A12">
      <w:pPr>
        <w:pStyle w:val="DecNo"/>
      </w:pPr>
      <w:r w:rsidRPr="00EC2521">
        <w:t xml:space="preserve">ACUERDO </w:t>
      </w:r>
      <w:r w:rsidR="00997196">
        <w:t>647</w:t>
      </w:r>
    </w:p>
    <w:p w14:paraId="2B44F8CC" w14:textId="6A7362C5" w:rsidR="00AE0E4A" w:rsidRDefault="00AE0E4A" w:rsidP="00AE0E4A">
      <w:pPr>
        <w:pStyle w:val="Decref"/>
        <w:rPr>
          <w:rFonts w:ascii="Calibri" w:hAnsi="Calibri"/>
          <w:lang w:val="es-ES_tradnl"/>
        </w:rPr>
      </w:pPr>
      <w:r w:rsidRPr="00AE0E4A">
        <w:rPr>
          <w:lang w:val="es-ES"/>
        </w:rPr>
        <w:t xml:space="preserve">(adoptado en la </w:t>
      </w:r>
      <w:r w:rsidR="00997196">
        <w:rPr>
          <w:lang w:val="es-ES"/>
        </w:rPr>
        <w:t>novena</w:t>
      </w:r>
      <w:r w:rsidRPr="00AE0E4A">
        <w:rPr>
          <w:lang w:val="es-ES"/>
        </w:rPr>
        <w:t xml:space="preserve"> Sesión Plenaria)</w:t>
      </w:r>
    </w:p>
    <w:p w14:paraId="57C82AE6" w14:textId="77777777" w:rsidR="0039549C" w:rsidRPr="00EC2521" w:rsidRDefault="0039549C" w:rsidP="00854A12">
      <w:pPr>
        <w:pStyle w:val="Dectitle"/>
        <w:rPr>
          <w:rFonts w:asciiTheme="minorHAnsi" w:hAnsiTheme="minorHAnsi"/>
        </w:rPr>
      </w:pPr>
      <w:bookmarkStart w:id="1" w:name="OLE_LINK9"/>
      <w:bookmarkStart w:id="2" w:name="OLE_LINK10"/>
      <w:r w:rsidRPr="00EC2521">
        <w:t>Pasivo del seguro médico posterior a la separación del servicio (ASHI)</w:t>
      </w:r>
    </w:p>
    <w:bookmarkEnd w:id="1"/>
    <w:bookmarkEnd w:id="2"/>
    <w:p w14:paraId="35228BA4" w14:textId="77777777" w:rsidR="0039549C" w:rsidRPr="00EC2521" w:rsidRDefault="0039549C" w:rsidP="00803D1E">
      <w:pPr>
        <w:pStyle w:val="Normalaftertitle"/>
        <w:rPr>
          <w:lang w:val="es-ES"/>
        </w:rPr>
      </w:pPr>
      <w:r w:rsidRPr="00EC2521">
        <w:rPr>
          <w:lang w:val="es-ES"/>
        </w:rPr>
        <w:t>El Consejo de la UIT,</w:t>
      </w:r>
    </w:p>
    <w:p w14:paraId="0953D8B7" w14:textId="77777777" w:rsidR="0039549C" w:rsidRPr="00EC2521" w:rsidRDefault="0039549C" w:rsidP="00803D1E">
      <w:pPr>
        <w:pStyle w:val="Call"/>
        <w:rPr>
          <w:lang w:val="es-ES"/>
        </w:rPr>
      </w:pPr>
      <w:r w:rsidRPr="00EC2521">
        <w:rPr>
          <w:lang w:val="es-ES"/>
        </w:rPr>
        <w:t>habiendo examinado</w:t>
      </w:r>
    </w:p>
    <w:p w14:paraId="70AD988E" w14:textId="57391F65" w:rsidR="0039549C" w:rsidRPr="0039549C" w:rsidRDefault="0039549C" w:rsidP="00803D1E">
      <w:pPr>
        <w:jc w:val="both"/>
        <w:rPr>
          <w:lang w:val="es-ES"/>
        </w:rPr>
      </w:pPr>
      <w:r w:rsidRPr="0039549C">
        <w:rPr>
          <w:lang w:val="es-ES"/>
        </w:rPr>
        <w:t xml:space="preserve">el Documento </w:t>
      </w:r>
      <w:hyperlink r:id="rId7" w:history="1">
        <w:proofErr w:type="spellStart"/>
        <w:r w:rsidRPr="0039549C">
          <w:rPr>
            <w:rStyle w:val="Hyperlink"/>
            <w:rFonts w:eastAsia="Times New Roman" w:cs="Times New Roman"/>
            <w:szCs w:val="20"/>
            <w:lang w:val="es-ES"/>
          </w:rPr>
          <w:t>C26</w:t>
        </w:r>
        <w:proofErr w:type="spellEnd"/>
        <w:r w:rsidRPr="0039549C">
          <w:rPr>
            <w:rStyle w:val="Hyperlink"/>
            <w:rFonts w:eastAsia="Times New Roman" w:cs="Times New Roman"/>
            <w:szCs w:val="20"/>
            <w:lang w:val="es-ES"/>
          </w:rPr>
          <w:t>/46</w:t>
        </w:r>
      </w:hyperlink>
      <w:r w:rsidRPr="0039549C">
        <w:rPr>
          <w:lang w:val="es-ES"/>
        </w:rPr>
        <w:t>,</w:t>
      </w:r>
      <w:hyperlink r:id="rId8" w:history="1"/>
    </w:p>
    <w:p w14:paraId="4EC262A4" w14:textId="77777777" w:rsidR="0039549C" w:rsidRPr="0039549C" w:rsidRDefault="0039549C" w:rsidP="00803D1E">
      <w:pPr>
        <w:pStyle w:val="Call"/>
        <w:rPr>
          <w:lang w:val="es-ES"/>
        </w:rPr>
      </w:pPr>
      <w:r w:rsidRPr="0039549C">
        <w:rPr>
          <w:lang w:val="es-ES"/>
        </w:rPr>
        <w:t>considerando</w:t>
      </w:r>
    </w:p>
    <w:p w14:paraId="124F0C84" w14:textId="5BF29FEC" w:rsidR="0039549C" w:rsidRPr="0039549C" w:rsidRDefault="0039549C" w:rsidP="0039549C">
      <w:pPr>
        <w:jc w:val="both"/>
        <w:rPr>
          <w:rFonts w:asciiTheme="minorHAnsi" w:hAnsiTheme="minorHAnsi"/>
          <w:szCs w:val="24"/>
          <w:lang w:val="es-ES"/>
        </w:rPr>
      </w:pPr>
      <w:r w:rsidRPr="0039549C">
        <w:rPr>
          <w:lang w:val="es-ES"/>
        </w:rPr>
        <w:t xml:space="preserve">la Decisión 5 (Rev. Bucarest, 2022) de la Conferencia de Plenipotenciarios, tras considerar detenidamente las recomendaciones formuladas por el Grupo de Trabajo del ASHI de las Naciones Unidas (creado en virtud de la Resolución A/RES/68/244 de la Asamblea General) y conforme a las recomendaciones formuladas por la </w:t>
      </w:r>
      <w:r w:rsidR="006673C2" w:rsidRPr="006673C2">
        <w:rPr>
          <w:lang w:val="es-ES"/>
        </w:rPr>
        <w:t>Dependencia Común de Inspección</w:t>
      </w:r>
      <w:r w:rsidR="006673C2">
        <w:rPr>
          <w:lang w:val="es-ES"/>
        </w:rPr>
        <w:t xml:space="preserve"> (</w:t>
      </w:r>
      <w:r w:rsidRPr="0039549C">
        <w:rPr>
          <w:lang w:val="es-ES"/>
        </w:rPr>
        <w:t>DCI</w:t>
      </w:r>
      <w:r w:rsidR="006673C2">
        <w:rPr>
          <w:lang w:val="es-ES"/>
        </w:rPr>
        <w:t>)</w:t>
      </w:r>
      <w:r w:rsidRPr="0039549C">
        <w:rPr>
          <w:lang w:val="es-ES"/>
        </w:rPr>
        <w:t xml:space="preserve"> y el </w:t>
      </w:r>
      <w:r w:rsidR="006673C2" w:rsidRPr="006673C2">
        <w:rPr>
          <w:lang w:val="es-ES"/>
        </w:rPr>
        <w:t>Comité Asesor Independiente sobre la Gestión</w:t>
      </w:r>
      <w:r w:rsidR="006673C2">
        <w:rPr>
          <w:lang w:val="es-ES"/>
        </w:rPr>
        <w:t xml:space="preserve"> (</w:t>
      </w:r>
      <w:r w:rsidRPr="0039549C">
        <w:rPr>
          <w:lang w:val="es-ES"/>
        </w:rPr>
        <w:t>CAIG</w:t>
      </w:r>
      <w:r w:rsidR="006673C2">
        <w:rPr>
          <w:lang w:val="es-ES"/>
        </w:rPr>
        <w:t>)</w:t>
      </w:r>
      <w:r w:rsidRPr="0039549C">
        <w:rPr>
          <w:lang w:val="es-ES"/>
        </w:rPr>
        <w:t>,</w:t>
      </w:r>
    </w:p>
    <w:p w14:paraId="7D9FDCBF" w14:textId="77777777" w:rsidR="0039549C" w:rsidRPr="0039549C" w:rsidRDefault="0039549C" w:rsidP="00803D1E">
      <w:pPr>
        <w:pStyle w:val="Call"/>
        <w:rPr>
          <w:lang w:val="es-ES"/>
        </w:rPr>
      </w:pPr>
      <w:r w:rsidRPr="0039549C">
        <w:rPr>
          <w:lang w:val="es-ES"/>
        </w:rPr>
        <w:t>teniendo en cuenta</w:t>
      </w:r>
    </w:p>
    <w:p w14:paraId="78E47F73" w14:textId="22CA624D" w:rsidR="0039549C" w:rsidRPr="0039549C" w:rsidRDefault="0039549C" w:rsidP="00803D1E">
      <w:pPr>
        <w:jc w:val="both"/>
        <w:rPr>
          <w:lang w:val="es-ES"/>
        </w:rPr>
      </w:pPr>
      <w:r w:rsidRPr="0039549C">
        <w:rPr>
          <w:lang w:val="es-ES"/>
        </w:rPr>
        <w:t xml:space="preserve">el Artículo 25 del </w:t>
      </w:r>
      <w:hyperlink r:id="rId9" w:history="1">
        <w:r w:rsidRPr="0039549C">
          <w:rPr>
            <w:rStyle w:val="Hyperlink"/>
            <w:rFonts w:eastAsia="Times New Roman" w:cs="Times New Roman"/>
            <w:szCs w:val="20"/>
            <w:lang w:val="es-ES"/>
          </w:rPr>
          <w:t>Reglamento Financiero</w:t>
        </w:r>
      </w:hyperlink>
      <w:r w:rsidRPr="0039549C">
        <w:rPr>
          <w:lang w:val="es-ES"/>
        </w:rPr>
        <w:t>,</w:t>
      </w:r>
      <w:hyperlink r:id="rId10" w:history="1"/>
    </w:p>
    <w:p w14:paraId="70FA468D" w14:textId="77777777" w:rsidR="0039549C" w:rsidRPr="0039549C" w:rsidRDefault="0039549C" w:rsidP="00803D1E">
      <w:pPr>
        <w:pStyle w:val="Call"/>
        <w:rPr>
          <w:lang w:val="es-ES"/>
        </w:rPr>
      </w:pPr>
      <w:r w:rsidRPr="0039549C">
        <w:rPr>
          <w:lang w:val="es-ES"/>
        </w:rPr>
        <w:t>decide</w:t>
      </w:r>
    </w:p>
    <w:p w14:paraId="4C717F17" w14:textId="7AA068D7" w:rsidR="0039549C" w:rsidRPr="0039549C" w:rsidRDefault="0039549C" w:rsidP="0039549C">
      <w:pPr>
        <w:jc w:val="both"/>
        <w:rPr>
          <w:rFonts w:asciiTheme="minorHAnsi" w:hAnsiTheme="minorHAnsi"/>
          <w:lang w:val="es-ES"/>
        </w:rPr>
      </w:pPr>
      <w:r w:rsidRPr="0039549C">
        <w:rPr>
          <w:lang w:val="es-ES"/>
        </w:rPr>
        <w:t>como aplicada una medida de financiación adicional en virtud de la cual se integra en el presupuesto el 5,35</w:t>
      </w:r>
      <w:r w:rsidR="008A6F27" w:rsidRPr="00EC2521">
        <w:rPr>
          <w:lang w:val="es-ES"/>
        </w:rPr>
        <w:t> %</w:t>
      </w:r>
      <w:r w:rsidRPr="0039549C">
        <w:rPr>
          <w:lang w:val="es-ES"/>
        </w:rPr>
        <w:t xml:space="preserve"> del sueldo base del nuevo personal contratado a partir del 1</w:t>
      </w:r>
      <w:r w:rsidR="008A6F27" w:rsidRPr="00EC2521">
        <w:rPr>
          <w:lang w:val="es-ES"/>
        </w:rPr>
        <w:t> </w:t>
      </w:r>
      <w:r w:rsidRPr="0039549C">
        <w:rPr>
          <w:lang w:val="es-ES"/>
        </w:rPr>
        <w:t>de</w:t>
      </w:r>
      <w:r w:rsidR="008A6F27" w:rsidRPr="00EC2521">
        <w:rPr>
          <w:lang w:val="es-ES"/>
        </w:rPr>
        <w:t> </w:t>
      </w:r>
      <w:r w:rsidRPr="0039549C">
        <w:rPr>
          <w:lang w:val="es-ES"/>
        </w:rPr>
        <w:t xml:space="preserve">enero de 2026 en adelante, </w:t>
      </w:r>
    </w:p>
    <w:p w14:paraId="3925768A" w14:textId="77777777" w:rsidR="0039549C" w:rsidRPr="0039549C" w:rsidRDefault="0039549C" w:rsidP="00803D1E">
      <w:pPr>
        <w:pStyle w:val="Call"/>
        <w:rPr>
          <w:lang w:val="es-ES"/>
        </w:rPr>
      </w:pPr>
      <w:r w:rsidRPr="0039549C">
        <w:rPr>
          <w:lang w:val="es-ES"/>
        </w:rPr>
        <w:t>encarga al Secretario General</w:t>
      </w:r>
    </w:p>
    <w:p w14:paraId="6D415629" w14:textId="77777777" w:rsidR="0039549C" w:rsidRPr="0039549C" w:rsidRDefault="0039549C" w:rsidP="0039549C">
      <w:pPr>
        <w:jc w:val="both"/>
        <w:rPr>
          <w:color w:val="000000"/>
          <w:lang w:val="es-ES"/>
        </w:rPr>
      </w:pPr>
      <w:r w:rsidRPr="0039549C">
        <w:rPr>
          <w:lang w:val="es-ES"/>
        </w:rPr>
        <w:t>que siga informando anualmente al Consejo sobre la reposición del fondo ASHI.</w:t>
      </w:r>
    </w:p>
    <w:p w14:paraId="7E934E6A" w14:textId="77777777" w:rsidR="0039549C" w:rsidRPr="0039549C" w:rsidRDefault="0039549C" w:rsidP="0039549C">
      <w:pPr>
        <w:jc w:val="both"/>
        <w:rPr>
          <w:lang w:val="es-ES"/>
        </w:rPr>
      </w:pPr>
    </w:p>
    <w:p w14:paraId="74342B85" w14:textId="77777777" w:rsidR="0039549C" w:rsidRPr="0039549C" w:rsidRDefault="0039549C" w:rsidP="0039549C">
      <w:pPr>
        <w:spacing w:before="480"/>
        <w:jc w:val="center"/>
        <w:rPr>
          <w:lang w:val="es-ES"/>
        </w:rPr>
      </w:pPr>
      <w:r w:rsidRPr="0039549C">
        <w:rPr>
          <w:lang w:val="es-ES"/>
        </w:rPr>
        <w:t>______________</w:t>
      </w:r>
    </w:p>
    <w:sectPr w:rsidR="0039549C" w:rsidRPr="0039549C" w:rsidSect="00C538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ED5CB" w14:textId="77777777" w:rsidR="00B063FD" w:rsidRDefault="00B063FD">
      <w:r>
        <w:separator/>
      </w:r>
    </w:p>
  </w:endnote>
  <w:endnote w:type="continuationSeparator" w:id="0">
    <w:p w14:paraId="4893F112" w14:textId="77777777" w:rsidR="00B063FD" w:rsidRDefault="00B0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35B6" w14:textId="77777777" w:rsidR="00997196" w:rsidRDefault="009971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07A0212C" w14:textId="77777777" w:rsidTr="00E31DCE">
      <w:trPr>
        <w:jc w:val="center"/>
      </w:trPr>
      <w:tc>
        <w:tcPr>
          <w:tcW w:w="1803" w:type="dxa"/>
          <w:vAlign w:val="center"/>
        </w:tcPr>
        <w:p w14:paraId="3D4519AF" w14:textId="296B660E" w:rsidR="003273A4" w:rsidRDefault="002946E2" w:rsidP="003273A4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  <w:r w:rsidR="0039549C">
            <w:rPr>
              <w:noProof/>
            </w:rPr>
            <w:t>2600697</w:t>
          </w:r>
        </w:p>
      </w:tc>
      <w:tc>
        <w:tcPr>
          <w:tcW w:w="8261" w:type="dxa"/>
        </w:tcPr>
        <w:p w14:paraId="1EF712FC" w14:textId="6DC3F024" w:rsidR="003273A4" w:rsidRPr="00E06FD5" w:rsidRDefault="003273A4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39549C">
            <w:rPr>
              <w:bCs/>
            </w:rPr>
            <w:t>46</w:t>
          </w:r>
          <w:r w:rsidRPr="00623AE3">
            <w:rPr>
              <w:bCs/>
            </w:rPr>
            <w:t>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5253D5F" w14:textId="77777777" w:rsidR="00760F1C" w:rsidRPr="003273A4" w:rsidRDefault="00760F1C" w:rsidP="003273A4">
    <w:pPr>
      <w:pStyle w:val="Footer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1CA5E510" w14:textId="77777777" w:rsidTr="00E31DCE">
      <w:trPr>
        <w:jc w:val="center"/>
      </w:trPr>
      <w:tc>
        <w:tcPr>
          <w:tcW w:w="1803" w:type="dxa"/>
          <w:vAlign w:val="center"/>
        </w:tcPr>
        <w:p w14:paraId="78AF6E6B" w14:textId="77777777" w:rsidR="00F24B71" w:rsidRPr="002946E2" w:rsidRDefault="00F85E5C" w:rsidP="00F24B71">
          <w:pPr>
            <w:pStyle w:val="Header"/>
            <w:jc w:val="left"/>
            <w:rPr>
              <w:noProof/>
            </w:rPr>
          </w:pPr>
          <w:hyperlink r:id="rId1" w:anchor="/es" w:history="1">
            <w:r>
              <w:rPr>
                <w:rStyle w:val="Hyperlink"/>
                <w:noProof/>
              </w:rPr>
              <w:t>council.itu.int/2026</w:t>
            </w:r>
          </w:hyperlink>
          <w:r w:rsidR="002946E2" w:rsidRPr="002946E2">
            <w:rPr>
              <w:noProof/>
            </w:rPr>
            <w:t xml:space="preserve"> </w:t>
          </w:r>
        </w:p>
      </w:tc>
      <w:tc>
        <w:tcPr>
          <w:tcW w:w="8261" w:type="dxa"/>
        </w:tcPr>
        <w:p w14:paraId="7D2C0417" w14:textId="187611DC" w:rsidR="00F24B71" w:rsidRPr="006F32C2" w:rsidRDefault="00F24B71" w:rsidP="006F32C2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bCs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997196">
            <w:rPr>
              <w:bCs/>
            </w:rPr>
            <w:t>129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3515049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3CBDE" w14:textId="77777777" w:rsidR="00B063FD" w:rsidRDefault="00B063FD">
      <w:r>
        <w:t>____________________</w:t>
      </w:r>
    </w:p>
  </w:footnote>
  <w:footnote w:type="continuationSeparator" w:id="0">
    <w:p w14:paraId="2AB66B4B" w14:textId="77777777" w:rsidR="00B063FD" w:rsidRDefault="00B06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5792" w14:textId="77777777" w:rsidR="00997196" w:rsidRDefault="009971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1B90B" w14:textId="77777777" w:rsidR="00997196" w:rsidRDefault="00997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57B5" w14:textId="77777777" w:rsidR="001559F5" w:rsidRPr="00B1560D" w:rsidRDefault="00B1560D" w:rsidP="00B1560D">
    <w:pPr>
      <w:pStyle w:val="Header"/>
    </w:pPr>
    <w:r>
      <w:rPr>
        <w:noProof/>
      </w:rPr>
      <w:drawing>
        <wp:inline distT="0" distB="0" distL="0" distR="0" wp14:anchorId="43A48F45" wp14:editId="1B191419">
          <wp:extent cx="5760085" cy="840740"/>
          <wp:effectExtent l="0" t="0" r="0" b="0"/>
          <wp:docPr id="3978753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75340" name="Picture 397875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2EE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0A75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7C19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EAF7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78D1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3EA3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E1C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FAAD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441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C24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6065943">
    <w:abstractNumId w:val="9"/>
  </w:num>
  <w:num w:numId="2" w16cid:durableId="1647196052">
    <w:abstractNumId w:val="7"/>
  </w:num>
  <w:num w:numId="3" w16cid:durableId="1741639245">
    <w:abstractNumId w:val="6"/>
  </w:num>
  <w:num w:numId="4" w16cid:durableId="262538666">
    <w:abstractNumId w:val="5"/>
  </w:num>
  <w:num w:numId="5" w16cid:durableId="1094981927">
    <w:abstractNumId w:val="4"/>
  </w:num>
  <w:num w:numId="6" w16cid:durableId="222453045">
    <w:abstractNumId w:val="8"/>
  </w:num>
  <w:num w:numId="7" w16cid:durableId="332609806">
    <w:abstractNumId w:val="3"/>
  </w:num>
  <w:num w:numId="8" w16cid:durableId="1984891110">
    <w:abstractNumId w:val="2"/>
  </w:num>
  <w:num w:numId="9" w16cid:durableId="826749681">
    <w:abstractNumId w:val="1"/>
  </w:num>
  <w:num w:numId="10" w16cid:durableId="98138308">
    <w:abstractNumId w:val="0"/>
  </w:num>
  <w:num w:numId="11" w16cid:durableId="2141065889">
    <w:abstractNumId w:val="8"/>
  </w:num>
  <w:num w:numId="12" w16cid:durableId="305476144">
    <w:abstractNumId w:val="3"/>
  </w:num>
  <w:num w:numId="13" w16cid:durableId="1656494258">
    <w:abstractNumId w:val="2"/>
  </w:num>
  <w:num w:numId="14" w16cid:durableId="1313028363">
    <w:abstractNumId w:val="1"/>
  </w:num>
  <w:num w:numId="15" w16cid:durableId="1602184385">
    <w:abstractNumId w:val="0"/>
  </w:num>
  <w:num w:numId="16" w16cid:durableId="1900433041">
    <w:abstractNumId w:val="8"/>
  </w:num>
  <w:num w:numId="17" w16cid:durableId="450711061">
    <w:abstractNumId w:val="3"/>
  </w:num>
  <w:num w:numId="18" w16cid:durableId="784233493">
    <w:abstractNumId w:val="2"/>
  </w:num>
  <w:num w:numId="19" w16cid:durableId="1016274458">
    <w:abstractNumId w:val="1"/>
  </w:num>
  <w:num w:numId="20" w16cid:durableId="265499547">
    <w:abstractNumId w:val="0"/>
  </w:num>
  <w:num w:numId="21" w16cid:durableId="1764453940">
    <w:abstractNumId w:val="8"/>
  </w:num>
  <w:num w:numId="22" w16cid:durableId="1472022829">
    <w:abstractNumId w:val="3"/>
  </w:num>
  <w:num w:numId="23" w16cid:durableId="2096046594">
    <w:abstractNumId w:val="2"/>
  </w:num>
  <w:num w:numId="24" w16cid:durableId="1577325013">
    <w:abstractNumId w:val="1"/>
  </w:num>
  <w:num w:numId="25" w16cid:durableId="1009405302">
    <w:abstractNumId w:val="0"/>
  </w:num>
  <w:num w:numId="26" w16cid:durableId="1437290206">
    <w:abstractNumId w:val="8"/>
  </w:num>
  <w:num w:numId="27" w16cid:durableId="624196404">
    <w:abstractNumId w:val="3"/>
  </w:num>
  <w:num w:numId="28" w16cid:durableId="680855950">
    <w:abstractNumId w:val="2"/>
  </w:num>
  <w:num w:numId="29" w16cid:durableId="2122341167">
    <w:abstractNumId w:val="1"/>
  </w:num>
  <w:num w:numId="30" w16cid:durableId="2104572097">
    <w:abstractNumId w:val="0"/>
  </w:num>
  <w:num w:numId="31" w16cid:durableId="174073919">
    <w:abstractNumId w:val="8"/>
  </w:num>
  <w:num w:numId="32" w16cid:durableId="1125469992">
    <w:abstractNumId w:val="3"/>
  </w:num>
  <w:num w:numId="33" w16cid:durableId="1047798932">
    <w:abstractNumId w:val="2"/>
  </w:num>
  <w:num w:numId="34" w16cid:durableId="1171486421">
    <w:abstractNumId w:val="1"/>
  </w:num>
  <w:num w:numId="35" w16cid:durableId="118378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69"/>
    <w:rsid w:val="000007D1"/>
    <w:rsid w:val="0006007D"/>
    <w:rsid w:val="00093EEB"/>
    <w:rsid w:val="000975D4"/>
    <w:rsid w:val="000B0D00"/>
    <w:rsid w:val="000B7C15"/>
    <w:rsid w:val="000D1D0F"/>
    <w:rsid w:val="000E3F07"/>
    <w:rsid w:val="000F5290"/>
    <w:rsid w:val="000F5A95"/>
    <w:rsid w:val="0010165C"/>
    <w:rsid w:val="00146BFB"/>
    <w:rsid w:val="001559F5"/>
    <w:rsid w:val="00157AC4"/>
    <w:rsid w:val="0016169C"/>
    <w:rsid w:val="0016756B"/>
    <w:rsid w:val="001958F5"/>
    <w:rsid w:val="001B6E2B"/>
    <w:rsid w:val="001C196D"/>
    <w:rsid w:val="001F14A2"/>
    <w:rsid w:val="00205124"/>
    <w:rsid w:val="00277DEA"/>
    <w:rsid w:val="002801AA"/>
    <w:rsid w:val="002946E2"/>
    <w:rsid w:val="00295769"/>
    <w:rsid w:val="002C3F32"/>
    <w:rsid w:val="002C4676"/>
    <w:rsid w:val="002C70B0"/>
    <w:rsid w:val="002F3CC4"/>
    <w:rsid w:val="003032E2"/>
    <w:rsid w:val="0031300A"/>
    <w:rsid w:val="003273A4"/>
    <w:rsid w:val="0034796E"/>
    <w:rsid w:val="00387773"/>
    <w:rsid w:val="00393854"/>
    <w:rsid w:val="0039549C"/>
    <w:rsid w:val="004571B0"/>
    <w:rsid w:val="00465C35"/>
    <w:rsid w:val="00473962"/>
    <w:rsid w:val="004B5D49"/>
    <w:rsid w:val="004D3A3C"/>
    <w:rsid w:val="00513630"/>
    <w:rsid w:val="005349AA"/>
    <w:rsid w:val="00560125"/>
    <w:rsid w:val="00585553"/>
    <w:rsid w:val="005900D8"/>
    <w:rsid w:val="005B34D9"/>
    <w:rsid w:val="005D0CCF"/>
    <w:rsid w:val="005E627B"/>
    <w:rsid w:val="005F0915"/>
    <w:rsid w:val="005F3BCB"/>
    <w:rsid w:val="005F410F"/>
    <w:rsid w:val="0060149A"/>
    <w:rsid w:val="00601924"/>
    <w:rsid w:val="006036A7"/>
    <w:rsid w:val="006447EA"/>
    <w:rsid w:val="0064481D"/>
    <w:rsid w:val="0064731F"/>
    <w:rsid w:val="00664572"/>
    <w:rsid w:val="00666D09"/>
    <w:rsid w:val="006673C2"/>
    <w:rsid w:val="00670579"/>
    <w:rsid w:val="006710F6"/>
    <w:rsid w:val="00677A97"/>
    <w:rsid w:val="006C1B56"/>
    <w:rsid w:val="006D4761"/>
    <w:rsid w:val="006F32C2"/>
    <w:rsid w:val="00726872"/>
    <w:rsid w:val="007529F5"/>
    <w:rsid w:val="00760F1C"/>
    <w:rsid w:val="007657F0"/>
    <w:rsid w:val="0077110E"/>
    <w:rsid w:val="0077252D"/>
    <w:rsid w:val="007955DA"/>
    <w:rsid w:val="007E5DD3"/>
    <w:rsid w:val="007F350B"/>
    <w:rsid w:val="00803D1E"/>
    <w:rsid w:val="00820BE4"/>
    <w:rsid w:val="008451E8"/>
    <w:rsid w:val="0084546D"/>
    <w:rsid w:val="00854A12"/>
    <w:rsid w:val="008A6F27"/>
    <w:rsid w:val="008F6ABC"/>
    <w:rsid w:val="00913B9C"/>
    <w:rsid w:val="00927F93"/>
    <w:rsid w:val="00956E77"/>
    <w:rsid w:val="00997196"/>
    <w:rsid w:val="009A338E"/>
    <w:rsid w:val="009A76A8"/>
    <w:rsid w:val="009F2F6A"/>
    <w:rsid w:val="009F4811"/>
    <w:rsid w:val="009F6F03"/>
    <w:rsid w:val="00A01F4F"/>
    <w:rsid w:val="00A109AF"/>
    <w:rsid w:val="00A94438"/>
    <w:rsid w:val="00AA390C"/>
    <w:rsid w:val="00AD5A4D"/>
    <w:rsid w:val="00AE0E4A"/>
    <w:rsid w:val="00AF0EAC"/>
    <w:rsid w:val="00B0200A"/>
    <w:rsid w:val="00B060DF"/>
    <w:rsid w:val="00B063FD"/>
    <w:rsid w:val="00B1560D"/>
    <w:rsid w:val="00B574DB"/>
    <w:rsid w:val="00B826C2"/>
    <w:rsid w:val="00B8298E"/>
    <w:rsid w:val="00B90CF9"/>
    <w:rsid w:val="00BB6FD8"/>
    <w:rsid w:val="00BC7775"/>
    <w:rsid w:val="00BD0723"/>
    <w:rsid w:val="00BD2518"/>
    <w:rsid w:val="00BF1D1C"/>
    <w:rsid w:val="00C20C59"/>
    <w:rsid w:val="00C2727F"/>
    <w:rsid w:val="00C4421B"/>
    <w:rsid w:val="00C538FC"/>
    <w:rsid w:val="00C55B1F"/>
    <w:rsid w:val="00CC1FAF"/>
    <w:rsid w:val="00CF1A67"/>
    <w:rsid w:val="00D2750E"/>
    <w:rsid w:val="00D351D9"/>
    <w:rsid w:val="00D375E0"/>
    <w:rsid w:val="00D50A36"/>
    <w:rsid w:val="00D62446"/>
    <w:rsid w:val="00D730E0"/>
    <w:rsid w:val="00DA4EA2"/>
    <w:rsid w:val="00DC3D3E"/>
    <w:rsid w:val="00DE2C90"/>
    <w:rsid w:val="00DE3B24"/>
    <w:rsid w:val="00DE7376"/>
    <w:rsid w:val="00E06947"/>
    <w:rsid w:val="00E11319"/>
    <w:rsid w:val="00E21444"/>
    <w:rsid w:val="00E34072"/>
    <w:rsid w:val="00E3592D"/>
    <w:rsid w:val="00E50D76"/>
    <w:rsid w:val="00E8018B"/>
    <w:rsid w:val="00E92DE8"/>
    <w:rsid w:val="00EB1212"/>
    <w:rsid w:val="00EC2521"/>
    <w:rsid w:val="00ED65AB"/>
    <w:rsid w:val="00F12850"/>
    <w:rsid w:val="00F24B71"/>
    <w:rsid w:val="00F33BF4"/>
    <w:rsid w:val="00F7105E"/>
    <w:rsid w:val="00F75F57"/>
    <w:rsid w:val="00F77052"/>
    <w:rsid w:val="00F82FEE"/>
    <w:rsid w:val="00F85E5C"/>
    <w:rsid w:val="00F92BED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22BF1A"/>
  <w15:docId w15:val="{FDA3AA59-99B5-4D5B-89FF-FF6C57D8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0F5A95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F5A95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F5A9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F5A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F5A95"/>
    <w:pPr>
      <w:outlineLvl w:val="4"/>
    </w:pPr>
  </w:style>
  <w:style w:type="paragraph" w:styleId="Heading6">
    <w:name w:val="heading 6"/>
    <w:basedOn w:val="Heading4"/>
    <w:next w:val="Normal"/>
    <w:qFormat/>
    <w:rsid w:val="000F5A95"/>
    <w:pPr>
      <w:outlineLvl w:val="5"/>
    </w:pPr>
  </w:style>
  <w:style w:type="paragraph" w:styleId="Heading7">
    <w:name w:val="heading 7"/>
    <w:basedOn w:val="Heading4"/>
    <w:next w:val="Normal"/>
    <w:qFormat/>
    <w:rsid w:val="000F5A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F5A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F5A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0F5A95"/>
  </w:style>
  <w:style w:type="paragraph" w:styleId="TOC4">
    <w:name w:val="toc 4"/>
    <w:basedOn w:val="TOC1"/>
    <w:next w:val="Normal"/>
    <w:rsid w:val="000F5A95"/>
  </w:style>
  <w:style w:type="paragraph" w:styleId="TOC3">
    <w:name w:val="toc 3"/>
    <w:basedOn w:val="TOC1"/>
    <w:next w:val="Normal"/>
    <w:rsid w:val="000F5A95"/>
  </w:style>
  <w:style w:type="paragraph" w:styleId="TOC2">
    <w:name w:val="toc 2"/>
    <w:basedOn w:val="TOC1"/>
    <w:next w:val="Normal"/>
    <w:rsid w:val="000F5A95"/>
    <w:pPr>
      <w:spacing w:before="160"/>
    </w:pPr>
  </w:style>
  <w:style w:type="paragraph" w:styleId="TOC1">
    <w:name w:val="toc 1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0F5A95"/>
  </w:style>
  <w:style w:type="paragraph" w:styleId="TOC6">
    <w:name w:val="toc 6"/>
    <w:basedOn w:val="TOC5"/>
    <w:next w:val="Normal"/>
    <w:rsid w:val="000F5A95"/>
  </w:style>
  <w:style w:type="paragraph" w:styleId="TOC5">
    <w:name w:val="toc 5"/>
    <w:basedOn w:val="TOC4"/>
    <w:next w:val="Normal"/>
    <w:rsid w:val="000F5A95"/>
    <w:rPr>
      <w:lang w:val="fr-CH"/>
    </w:rPr>
  </w:style>
  <w:style w:type="paragraph" w:styleId="Index7">
    <w:name w:val="index 7"/>
    <w:basedOn w:val="Normal"/>
    <w:next w:val="Normal"/>
    <w:rsid w:val="000F5A95"/>
    <w:pPr>
      <w:ind w:left="1698"/>
    </w:pPr>
  </w:style>
  <w:style w:type="paragraph" w:styleId="Index6">
    <w:name w:val="index 6"/>
    <w:basedOn w:val="Normal"/>
    <w:next w:val="Normal"/>
    <w:rsid w:val="000F5A95"/>
    <w:pPr>
      <w:ind w:left="1415"/>
    </w:pPr>
  </w:style>
  <w:style w:type="paragraph" w:styleId="Index5">
    <w:name w:val="index 5"/>
    <w:basedOn w:val="Normal"/>
    <w:next w:val="Normal"/>
    <w:rsid w:val="000F5A95"/>
    <w:pPr>
      <w:ind w:left="1132"/>
    </w:pPr>
  </w:style>
  <w:style w:type="paragraph" w:styleId="Index4">
    <w:name w:val="index 4"/>
    <w:basedOn w:val="Normal"/>
    <w:next w:val="Normal"/>
    <w:rsid w:val="000F5A95"/>
    <w:pPr>
      <w:ind w:left="849"/>
    </w:pPr>
  </w:style>
  <w:style w:type="paragraph" w:styleId="Index3">
    <w:name w:val="index 3"/>
    <w:basedOn w:val="Normal"/>
    <w:next w:val="Normal"/>
    <w:rsid w:val="000F5A95"/>
    <w:pPr>
      <w:ind w:left="566"/>
    </w:pPr>
  </w:style>
  <w:style w:type="paragraph" w:styleId="Index2">
    <w:name w:val="index 2"/>
    <w:basedOn w:val="Normal"/>
    <w:next w:val="Normal"/>
    <w:rsid w:val="000F5A95"/>
    <w:pPr>
      <w:ind w:left="283"/>
    </w:pPr>
  </w:style>
  <w:style w:type="paragraph" w:styleId="Index1">
    <w:name w:val="index 1"/>
    <w:basedOn w:val="Normal"/>
    <w:next w:val="Normal"/>
    <w:rsid w:val="000F5A95"/>
  </w:style>
  <w:style w:type="character" w:styleId="LineNumber">
    <w:name w:val="line number"/>
    <w:basedOn w:val="DefaultParagraphFont"/>
    <w:rsid w:val="000F5A95"/>
  </w:style>
  <w:style w:type="paragraph" w:styleId="IndexHeading">
    <w:name w:val="index heading"/>
    <w:basedOn w:val="Normal"/>
    <w:next w:val="Index1"/>
    <w:rsid w:val="000F5A95"/>
  </w:style>
  <w:style w:type="paragraph" w:styleId="Footer">
    <w:name w:val="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F5A9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0F5A95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0F5A95"/>
    <w:pPr>
      <w:ind w:left="567"/>
    </w:pPr>
  </w:style>
  <w:style w:type="paragraph" w:customStyle="1" w:styleId="AnnexNo">
    <w:name w:val="Annex_No"/>
    <w:basedOn w:val="Normal"/>
    <w:next w:val="Annexref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aftertitle"/>
    <w:rsid w:val="000F5A9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F5A95"/>
    <w:pPr>
      <w:keepNext/>
      <w:keepLines/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F5A95"/>
    <w:pPr>
      <w:spacing w:before="240"/>
    </w:pPr>
  </w:style>
  <w:style w:type="paragraph" w:customStyle="1" w:styleId="AppendixNo">
    <w:name w:val="Appendix_No"/>
    <w:basedOn w:val="AnnexNo"/>
    <w:next w:val="Appendixref"/>
    <w:rsid w:val="000F5A95"/>
  </w:style>
  <w:style w:type="paragraph" w:customStyle="1" w:styleId="Appendixtitle">
    <w:name w:val="Appendix_title"/>
    <w:basedOn w:val="Annextitle"/>
    <w:next w:val="Normalaftertitle"/>
    <w:rsid w:val="000F5A95"/>
  </w:style>
  <w:style w:type="paragraph" w:customStyle="1" w:styleId="Appendixref">
    <w:name w:val="Appendix_ref"/>
    <w:basedOn w:val="Annexref"/>
    <w:next w:val="Appendixtitle"/>
    <w:rsid w:val="000F5A95"/>
  </w:style>
  <w:style w:type="paragraph" w:customStyle="1" w:styleId="enumlev1">
    <w:name w:val="enumlev1"/>
    <w:basedOn w:val="Normal"/>
    <w:rsid w:val="000F5A95"/>
    <w:pPr>
      <w:spacing w:before="80"/>
      <w:ind w:left="567" w:hanging="567"/>
    </w:pPr>
  </w:style>
  <w:style w:type="paragraph" w:customStyle="1" w:styleId="enumlev2">
    <w:name w:val="enumlev2"/>
    <w:basedOn w:val="enumlev1"/>
    <w:rsid w:val="000F5A95"/>
    <w:pPr>
      <w:ind w:left="1134"/>
    </w:pPr>
  </w:style>
  <w:style w:type="paragraph" w:customStyle="1" w:styleId="enumlev3">
    <w:name w:val="enumlev3"/>
    <w:basedOn w:val="enumlev2"/>
    <w:rsid w:val="000F5A95"/>
    <w:pPr>
      <w:ind w:left="1701"/>
    </w:pPr>
  </w:style>
  <w:style w:type="paragraph" w:customStyle="1" w:styleId="Artheading">
    <w:name w:val="Art_heading"/>
    <w:basedOn w:val="Normal"/>
    <w:next w:val="Normalaftertitle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F5A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F5A95"/>
  </w:style>
  <w:style w:type="paragraph" w:customStyle="1" w:styleId="Chaptitle">
    <w:name w:val="Chap_title"/>
    <w:basedOn w:val="Arttitle"/>
    <w:next w:val="Normalaftertitle"/>
    <w:rsid w:val="000F5A95"/>
  </w:style>
  <w:style w:type="paragraph" w:customStyle="1" w:styleId="Equationlegend">
    <w:name w:val="Equation_legend"/>
    <w:basedOn w:val="NormalIndent"/>
    <w:rsid w:val="000F5A95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rsid w:val="000F5A95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0F5A95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0F5A95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next w:val="Normal"/>
    <w:rsid w:val="000F5A95"/>
    <w:pPr>
      <w:spacing w:before="20" w:after="240"/>
    </w:pPr>
    <w:rPr>
      <w:sz w:val="18"/>
    </w:rPr>
  </w:style>
  <w:style w:type="paragraph" w:customStyle="1" w:styleId="Equation">
    <w:name w:val="Equation"/>
    <w:basedOn w:val="Normal"/>
    <w:rsid w:val="000F5A95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0F5A95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0F5A95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0F5A95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"/>
    <w:rsid w:val="000F5A95"/>
  </w:style>
  <w:style w:type="character" w:styleId="PageNumber">
    <w:name w:val="page number"/>
    <w:basedOn w:val="DefaultParagraphFont"/>
    <w:rsid w:val="000F5A95"/>
    <w:rPr>
      <w:rFonts w:ascii="Calibri" w:hAnsi="Calibri"/>
    </w:rPr>
  </w:style>
  <w:style w:type="paragraph" w:customStyle="1" w:styleId="meeting">
    <w:name w:val="meeting"/>
    <w:basedOn w:val="Head"/>
    <w:next w:val="Head"/>
    <w:rsid w:val="000F5A95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0F5A95"/>
  </w:style>
  <w:style w:type="paragraph" w:customStyle="1" w:styleId="Parttitle">
    <w:name w:val="Part_title"/>
    <w:basedOn w:val="Annextitle"/>
    <w:next w:val="Partref"/>
    <w:rsid w:val="000F5A95"/>
  </w:style>
  <w:style w:type="paragraph" w:customStyle="1" w:styleId="Partref">
    <w:name w:val="Part_ref"/>
    <w:basedOn w:val="Annexref"/>
    <w:next w:val="Normalaftertitle"/>
    <w:rsid w:val="000F5A95"/>
  </w:style>
  <w:style w:type="paragraph" w:customStyle="1" w:styleId="Headingb">
    <w:name w:val="Heading_b"/>
    <w:basedOn w:val="Heading3"/>
    <w:next w:val="Normal"/>
    <w:rsid w:val="000F5A95"/>
    <w:pPr>
      <w:spacing w:before="160"/>
      <w:ind w:left="0" w:firstLine="0"/>
      <w:outlineLvl w:val="0"/>
    </w:pPr>
  </w:style>
  <w:style w:type="paragraph" w:customStyle="1" w:styleId="Subject">
    <w:name w:val="Subject"/>
    <w:basedOn w:val="Normal"/>
    <w:next w:val="Source"/>
    <w:rsid w:val="000F5A95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1C196D"/>
    <w:pPr>
      <w:framePr w:hSpace="181" w:wrap="around" w:vAnchor="page" w:hAnchor="page" w:x="1589" w:y="2314"/>
      <w:spacing w:before="840"/>
    </w:pPr>
    <w:rPr>
      <w:rFonts w:cstheme="minorHAnsi"/>
      <w:b/>
      <w:sz w:val="32"/>
      <w:szCs w:val="32"/>
      <w:lang w:val="es-ES"/>
    </w:rPr>
  </w:style>
  <w:style w:type="paragraph" w:customStyle="1" w:styleId="Data">
    <w:name w:val="Data"/>
    <w:basedOn w:val="Subject"/>
    <w:next w:val="Subject"/>
    <w:rsid w:val="000F5A95"/>
  </w:style>
  <w:style w:type="character" w:styleId="Hyperlink">
    <w:name w:val="Hyperlink"/>
    <w:basedOn w:val="DefaultParagraphFont"/>
    <w:rsid w:val="000F5A95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0F5A95"/>
    <w:rPr>
      <w:color w:val="800080"/>
      <w:u w:val="single"/>
    </w:rPr>
  </w:style>
  <w:style w:type="paragraph" w:customStyle="1" w:styleId="FirstFooter">
    <w:name w:val="FirstFooter"/>
    <w:basedOn w:val="Footer"/>
    <w:rsid w:val="000F5A95"/>
    <w:rPr>
      <w:caps w:val="0"/>
    </w:rPr>
  </w:style>
  <w:style w:type="paragraph" w:customStyle="1" w:styleId="Note">
    <w:name w:val="Note"/>
    <w:basedOn w:val="Normal"/>
    <w:rsid w:val="000F5A95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0F5A95"/>
    <w:pPr>
      <w:spacing w:before="160"/>
      <w:ind w:left="0" w:firstLine="0"/>
      <w:outlineLvl w:val="0"/>
    </w:pPr>
    <w:rPr>
      <w:b w:val="0"/>
      <w:i/>
    </w:rPr>
  </w:style>
  <w:style w:type="paragraph" w:customStyle="1" w:styleId="Title1">
    <w:name w:val="Title 1"/>
    <w:basedOn w:val="Normal"/>
    <w:next w:val="Normalaftertitle"/>
    <w:rsid w:val="000F5A95"/>
    <w:pPr>
      <w:spacing w:before="360"/>
      <w:jc w:val="center"/>
    </w:pPr>
    <w:rPr>
      <w:caps/>
    </w:rPr>
  </w:style>
  <w:style w:type="paragraph" w:customStyle="1" w:styleId="Title2">
    <w:name w:val="Title 2"/>
    <w:basedOn w:val="Title1"/>
    <w:next w:val="Normalaftertitle"/>
    <w:rsid w:val="000F5A95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0F5A95"/>
    <w:rPr>
      <w:b w:val="0"/>
      <w:caps/>
    </w:rPr>
  </w:style>
  <w:style w:type="paragraph" w:customStyle="1" w:styleId="Title4">
    <w:name w:val="Title 4"/>
    <w:basedOn w:val="Annextitle"/>
    <w:next w:val="Normal"/>
    <w:rsid w:val="000F5A95"/>
    <w:pPr>
      <w:spacing w:after="120"/>
    </w:pPr>
    <w:rPr>
      <w:b w:val="0"/>
    </w:rPr>
  </w:style>
  <w:style w:type="paragraph" w:customStyle="1" w:styleId="dnum">
    <w:name w:val="dnum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F5A95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0F5A95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0F5A95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0F5A95"/>
  </w:style>
  <w:style w:type="paragraph" w:customStyle="1" w:styleId="QuestionNo">
    <w:name w:val="Question_No"/>
    <w:basedOn w:val="RecNo"/>
    <w:next w:val="Questiontitle"/>
    <w:rsid w:val="000F5A95"/>
  </w:style>
  <w:style w:type="paragraph" w:customStyle="1" w:styleId="Questiontitle">
    <w:name w:val="Question_title"/>
    <w:basedOn w:val="Rectitle"/>
    <w:next w:val="Questionref"/>
    <w:rsid w:val="000F5A95"/>
  </w:style>
  <w:style w:type="paragraph" w:customStyle="1" w:styleId="Questionref">
    <w:name w:val="Question_ref"/>
    <w:basedOn w:val="Recref"/>
    <w:next w:val="Questiondate"/>
    <w:rsid w:val="000F5A95"/>
  </w:style>
  <w:style w:type="paragraph" w:customStyle="1" w:styleId="Reftext">
    <w:name w:val="Ref_text"/>
    <w:basedOn w:val="Normal"/>
    <w:rsid w:val="000F5A95"/>
    <w:pPr>
      <w:ind w:left="567" w:hanging="567"/>
    </w:pPr>
  </w:style>
  <w:style w:type="paragraph" w:customStyle="1" w:styleId="Reftitle">
    <w:name w:val="Ref_title"/>
    <w:basedOn w:val="Normal"/>
    <w:next w:val="Reftext"/>
    <w:rsid w:val="000F5A9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0F5A95"/>
  </w:style>
  <w:style w:type="paragraph" w:customStyle="1" w:styleId="RepNo">
    <w:name w:val="Rep_No"/>
    <w:basedOn w:val="RecNo"/>
    <w:next w:val="Reptitle"/>
    <w:rsid w:val="000F5A95"/>
  </w:style>
  <w:style w:type="paragraph" w:customStyle="1" w:styleId="Reptitle">
    <w:name w:val="Rep_title"/>
    <w:basedOn w:val="Rectitle"/>
    <w:next w:val="Repref"/>
    <w:rsid w:val="000F5A95"/>
  </w:style>
  <w:style w:type="paragraph" w:customStyle="1" w:styleId="Repref">
    <w:name w:val="Rep_ref"/>
    <w:basedOn w:val="Recref"/>
    <w:next w:val="Repdate"/>
    <w:rsid w:val="000F5A95"/>
  </w:style>
  <w:style w:type="paragraph" w:customStyle="1" w:styleId="Resdate">
    <w:name w:val="Res_date"/>
    <w:basedOn w:val="Recdate"/>
    <w:next w:val="Normalaftertitle"/>
    <w:rsid w:val="000F5A95"/>
  </w:style>
  <w:style w:type="paragraph" w:customStyle="1" w:styleId="ResNo">
    <w:name w:val="Res_No"/>
    <w:basedOn w:val="AnnexNo"/>
    <w:next w:val="Restitle"/>
    <w:rsid w:val="000F5A95"/>
  </w:style>
  <w:style w:type="paragraph" w:customStyle="1" w:styleId="Restitle">
    <w:name w:val="Res_title"/>
    <w:basedOn w:val="Annextitle"/>
    <w:next w:val="Normal"/>
    <w:rsid w:val="000F5A95"/>
  </w:style>
  <w:style w:type="paragraph" w:customStyle="1" w:styleId="Resref">
    <w:name w:val="Res_ref"/>
    <w:basedOn w:val="Recref"/>
    <w:next w:val="Resdate"/>
    <w:rsid w:val="000F5A95"/>
  </w:style>
  <w:style w:type="paragraph" w:customStyle="1" w:styleId="SectionNo">
    <w:name w:val="Section_No"/>
    <w:basedOn w:val="AnnexNo"/>
    <w:next w:val="Sectiontitle"/>
    <w:rsid w:val="000F5A95"/>
  </w:style>
  <w:style w:type="paragraph" w:customStyle="1" w:styleId="Sectiontitle">
    <w:name w:val="Section_title"/>
    <w:basedOn w:val="Normal"/>
    <w:next w:val="Normalaftertitle"/>
    <w:rsid w:val="000F5A95"/>
    <w:rPr>
      <w:sz w:val="28"/>
    </w:rPr>
  </w:style>
  <w:style w:type="paragraph" w:customStyle="1" w:styleId="SpecialFooter">
    <w:name w:val="Special Footer"/>
    <w:basedOn w:val="Footer"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F5A95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0F5A95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0F5A95"/>
    <w:pPr>
      <w:keepNext/>
      <w:keepLines/>
      <w:jc w:val="center"/>
    </w:pPr>
    <w:rPr>
      <w:sz w:val="20"/>
    </w:rPr>
  </w:style>
  <w:style w:type="paragraph" w:customStyle="1" w:styleId="Reasons">
    <w:name w:val="Reasons"/>
    <w:basedOn w:val="Normal"/>
    <w:qFormat/>
    <w:rsid w:val="000F5A95"/>
  </w:style>
  <w:style w:type="paragraph" w:customStyle="1" w:styleId="FigureNo">
    <w:name w:val="Figure_No"/>
    <w:basedOn w:val="Normal"/>
    <w:next w:val="Figur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DecNo">
    <w:name w:val="Dec_No"/>
    <w:basedOn w:val="AnnexNo"/>
    <w:rsid w:val="00854A12"/>
    <w:rPr>
      <w:lang w:val="es-ES"/>
    </w:rPr>
  </w:style>
  <w:style w:type="paragraph" w:customStyle="1" w:styleId="Subtitle">
    <w:name w:val="Sub_title"/>
    <w:basedOn w:val="Normal"/>
    <w:qFormat/>
    <w:rsid w:val="000F5A95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F5A95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0F5A9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5A95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paragraph" w:customStyle="1" w:styleId="firstfooter0">
    <w:name w:val="first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Object">
    <w:name w:val="Object"/>
    <w:basedOn w:val="Subject"/>
    <w:next w:val="Subject"/>
    <w:rsid w:val="000F5A95"/>
  </w:style>
  <w:style w:type="paragraph" w:customStyle="1" w:styleId="Referencetext">
    <w:name w:val="Reference_text"/>
    <w:basedOn w:val="Normal"/>
    <w:rsid w:val="000F5A95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  <w:style w:type="paragraph" w:customStyle="1" w:styleId="Tablefin">
    <w:name w:val="Table_fin"/>
    <w:basedOn w:val="Tabletext"/>
    <w:rsid w:val="00854A12"/>
    <w:pPr>
      <w:spacing w:before="0" w:after="0"/>
    </w:pPr>
    <w:rPr>
      <w:lang w:val="es-ES"/>
    </w:rPr>
  </w:style>
  <w:style w:type="paragraph" w:customStyle="1" w:styleId="Dectitle">
    <w:name w:val="Dec_title"/>
    <w:basedOn w:val="Annextitle"/>
    <w:rsid w:val="00854A12"/>
    <w:rPr>
      <w:lang w:val="es-ES"/>
    </w:rPr>
  </w:style>
  <w:style w:type="paragraph" w:customStyle="1" w:styleId="Decref">
    <w:name w:val="Dec_ref"/>
    <w:basedOn w:val="Resref"/>
    <w:rsid w:val="006F32C2"/>
    <w:rPr>
      <w:rFonts w:asciiTheme="minorHAnsi" w:hAnsiTheme="minorHAnsi" w:cstheme="minorHAnsi"/>
    </w:rPr>
  </w:style>
  <w:style w:type="paragraph" w:styleId="Revision">
    <w:name w:val="Revision"/>
    <w:hidden/>
    <w:uiPriority w:val="99"/>
    <w:semiHidden/>
    <w:rsid w:val="006673C2"/>
    <w:rPr>
      <w:rFonts w:ascii="Calibri" w:hAnsi="Calibri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CL-C-0042/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tu.int/md/S26-CL-C-0046/e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itu.int/en/council/Pages/Financial-Regulation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en/council/Pages/Financial-Regulations.aspx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S%20-%20ITU\GS\PS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PS_Council26.dotx</Template>
  <TotalTime>1</TotalTime>
  <Pages>1</Pages>
  <Words>197</Words>
  <Characters>1141</Characters>
  <Application>Microsoft Office Word</Application>
  <DocSecurity>0</DocSecurity>
  <Lines>38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>Decision 647 - Pasivo del seguro médico posterior a la separación del servicio (ASHI)</vt:lpstr>
    </vt:vector>
  </TitlesOfParts>
  <Manager>Secretaría General - Pool</Manager>
  <Company>International Telecommunication Union</Company>
  <LinksUpToDate>false</LinksUpToDate>
  <CharactersWithSpaces>1313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647 - Pasivo del seguro médico posterior a la separación del servicio (ASHI)</dc:title>
  <dc:subject>Consejo 2026 de la UIT</dc:subject>
  <cp:keywords>C26; C2026; Council 2026; PP26</cp:keywords>
  <dc:description/>
  <cp:lastPrinted>2006-03-24T09:51:00Z</cp:lastPrinted>
  <dcterms:created xsi:type="dcterms:W3CDTF">2026-05-28T14:18:00Z</dcterms:created>
  <dcterms:modified xsi:type="dcterms:W3CDTF">2026-05-28T14:18:00Z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