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7019F64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2E61B265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27B15D6" w14:textId="700002B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C8041D">
              <w:rPr>
                <w:b/>
              </w:rPr>
              <w:t>129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65AB0567" w14:textId="77777777" w:rsidTr="00954C49">
        <w:trPr>
          <w:cantSplit/>
        </w:trPr>
        <w:tc>
          <w:tcPr>
            <w:tcW w:w="3969" w:type="dxa"/>
            <w:vMerge/>
          </w:tcPr>
          <w:p w14:paraId="044C815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3E599D66" w:rsidR="00AD3606" w:rsidRPr="00C0458D" w:rsidRDefault="00C8041D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963990">
              <w:rPr>
                <w:b/>
              </w:rPr>
              <w:t xml:space="preserve"> </w:t>
            </w:r>
            <w:r w:rsidR="00F62B92">
              <w:rPr>
                <w:b/>
              </w:rPr>
              <w:t>May</w:t>
            </w:r>
            <w:r w:rsidR="00963990">
              <w:rPr>
                <w:b/>
              </w:rPr>
              <w:t xml:space="preserve"> 2026</w:t>
            </w:r>
          </w:p>
        </w:tc>
      </w:tr>
      <w:tr w:rsidR="00AD3606" w:rsidRPr="00C0458D" w14:paraId="2FF439A4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93A6D9" w14:textId="77777777" w:rsidTr="00954C49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4F37C3AF" w14:textId="00E42E16" w:rsidR="00963990" w:rsidRDefault="00963990" w:rsidP="00F62B92">
      <w:pPr>
        <w:pStyle w:val="DecNo"/>
      </w:pPr>
      <w:r w:rsidRPr="00963990">
        <w:t xml:space="preserve">DECISION </w:t>
      </w:r>
      <w:r w:rsidR="00C8041D">
        <w:t>647</w:t>
      </w:r>
    </w:p>
    <w:p w14:paraId="3637397F" w14:textId="0A3423E2" w:rsidR="00F62B92" w:rsidRPr="00F62B92" w:rsidRDefault="00D23779" w:rsidP="00F62B92">
      <w:pPr>
        <w:pStyle w:val="Decref"/>
      </w:pPr>
      <w:r w:rsidRPr="00C8041D">
        <w:t xml:space="preserve">(adopted at the </w:t>
      </w:r>
      <w:r w:rsidR="002815FA" w:rsidRPr="00C8041D">
        <w:t>ninth</w:t>
      </w:r>
      <w:r w:rsidRPr="00C8041D">
        <w:t xml:space="preserve"> Plenary meeting)</w:t>
      </w:r>
    </w:p>
    <w:p w14:paraId="56AA9361" w14:textId="77777777" w:rsidR="00B10EF2" w:rsidRPr="008C75A3" w:rsidRDefault="00B10EF2" w:rsidP="00B53E64">
      <w:pPr>
        <w:pStyle w:val="Dectitle"/>
        <w:rPr>
          <w:rFonts w:asciiTheme="minorHAnsi" w:hAnsiTheme="minorHAnsi"/>
        </w:rPr>
      </w:pPr>
      <w:bookmarkStart w:id="8" w:name="OLE_LINK9"/>
      <w:bookmarkStart w:id="9" w:name="OLE_LINK10"/>
      <w:r w:rsidRPr="008C75A3">
        <w:t xml:space="preserve">The After-Service </w:t>
      </w:r>
      <w:r w:rsidRPr="00B53E64">
        <w:t>Health</w:t>
      </w:r>
      <w:r w:rsidRPr="008C75A3">
        <w:t xml:space="preserve"> Insurance (ASHI) liability</w:t>
      </w:r>
    </w:p>
    <w:bookmarkEnd w:id="8"/>
    <w:bookmarkEnd w:id="9"/>
    <w:p w14:paraId="68E4C5E1" w14:textId="77777777" w:rsidR="00B10EF2" w:rsidRPr="008C75A3" w:rsidRDefault="00B10EF2" w:rsidP="00B10EF2">
      <w:pPr>
        <w:pStyle w:val="Normalaftertitle"/>
      </w:pPr>
      <w:r w:rsidRPr="008C75A3">
        <w:t>The ITU Council,</w:t>
      </w:r>
    </w:p>
    <w:p w14:paraId="2B883A2E" w14:textId="77777777" w:rsidR="00B10EF2" w:rsidRPr="008C75A3" w:rsidRDefault="00B10EF2" w:rsidP="00B10EF2">
      <w:pPr>
        <w:pStyle w:val="Call"/>
      </w:pPr>
      <w:r w:rsidRPr="008C75A3">
        <w:t>having examined</w:t>
      </w:r>
    </w:p>
    <w:p w14:paraId="242CD0B4" w14:textId="77777777" w:rsidR="00B10EF2" w:rsidRPr="008C75A3" w:rsidRDefault="00B10EF2" w:rsidP="00B10EF2">
      <w:r w:rsidRPr="008C75A3">
        <w:t xml:space="preserve">Document </w:t>
      </w:r>
      <w:hyperlink r:id="rId11" w:history="1">
        <w:r w:rsidRPr="008C75A3">
          <w:rPr>
            <w:color w:val="4F81BD" w:themeColor="accent1"/>
            <w:u w:val="single"/>
          </w:rPr>
          <w:t>C26/46</w:t>
        </w:r>
      </w:hyperlink>
      <w:r w:rsidRPr="008C75A3">
        <w:t>,</w:t>
      </w:r>
    </w:p>
    <w:p w14:paraId="664F42A2" w14:textId="77777777" w:rsidR="00B10EF2" w:rsidRPr="008C75A3" w:rsidRDefault="00B10EF2" w:rsidP="00B10EF2">
      <w:pPr>
        <w:pStyle w:val="Call"/>
      </w:pPr>
      <w:r w:rsidRPr="008C75A3">
        <w:t>considering</w:t>
      </w:r>
    </w:p>
    <w:p w14:paraId="09BC385E" w14:textId="545FF0FD" w:rsidR="00B10EF2" w:rsidRPr="008C75A3" w:rsidRDefault="00B10EF2" w:rsidP="00B10EF2">
      <w:pPr>
        <w:jc w:val="both"/>
        <w:rPr>
          <w:rFonts w:asciiTheme="minorHAnsi" w:hAnsiTheme="minorHAnsi"/>
          <w:szCs w:val="24"/>
        </w:rPr>
      </w:pPr>
      <w:r w:rsidRPr="008C75A3">
        <w:t>Decision 5 (</w:t>
      </w:r>
      <w:r w:rsidRPr="008C75A3">
        <w:rPr>
          <w:szCs w:val="24"/>
        </w:rPr>
        <w:t>Rev. Bucharest, 2022) of the Plenipotentiary Conference</w:t>
      </w:r>
      <w:r w:rsidR="00CC38C0">
        <w:rPr>
          <w:szCs w:val="24"/>
        </w:rPr>
        <w:t>,</w:t>
      </w:r>
      <w:r w:rsidRPr="008C75A3">
        <w:rPr>
          <w:szCs w:val="24"/>
        </w:rPr>
        <w:t xml:space="preserve"> </w:t>
      </w:r>
      <w:r w:rsidRPr="008C75A3">
        <w:t xml:space="preserve">after a careful review of the recommendations issued by the UN ASHI working group (established under General Assembly Resolution A/RES/68/244) and further to the recommendations of both </w:t>
      </w:r>
      <w:r w:rsidR="00450288" w:rsidRPr="00450288">
        <w:t>Joint Inspection Unit</w:t>
      </w:r>
      <w:r w:rsidR="00450288">
        <w:t xml:space="preserve"> (</w:t>
      </w:r>
      <w:r w:rsidRPr="008C75A3">
        <w:t>JIU</w:t>
      </w:r>
      <w:r w:rsidR="00450288">
        <w:t>)</w:t>
      </w:r>
      <w:r w:rsidRPr="008C75A3">
        <w:t xml:space="preserve"> and </w:t>
      </w:r>
      <w:r w:rsidR="00450288" w:rsidRPr="00450288">
        <w:t>Independent Management Advisory Committee</w:t>
      </w:r>
      <w:r w:rsidR="00450288">
        <w:t xml:space="preserve"> (</w:t>
      </w:r>
      <w:r w:rsidRPr="008C75A3">
        <w:t>IMAC</w:t>
      </w:r>
      <w:r w:rsidR="00450288">
        <w:t>)</w:t>
      </w:r>
      <w:r w:rsidRPr="008C75A3">
        <w:rPr>
          <w:szCs w:val="24"/>
        </w:rPr>
        <w:t>,</w:t>
      </w:r>
    </w:p>
    <w:p w14:paraId="14CB16C3" w14:textId="77777777" w:rsidR="00B10EF2" w:rsidRPr="008C75A3" w:rsidRDefault="00B10EF2" w:rsidP="00B10EF2">
      <w:pPr>
        <w:pStyle w:val="Call"/>
      </w:pPr>
      <w:proofErr w:type="gramStart"/>
      <w:r w:rsidRPr="008C75A3">
        <w:t>taking into account</w:t>
      </w:r>
      <w:proofErr w:type="gramEnd"/>
    </w:p>
    <w:p w14:paraId="4E34FB8C" w14:textId="77777777" w:rsidR="00B10EF2" w:rsidRPr="008C75A3" w:rsidRDefault="00B10EF2" w:rsidP="00B10EF2">
      <w:r w:rsidRPr="008C75A3">
        <w:t xml:space="preserve">Article 25 of the </w:t>
      </w:r>
      <w:hyperlink r:id="rId12" w:history="1">
        <w:r w:rsidRPr="008C75A3">
          <w:rPr>
            <w:color w:val="0563C1"/>
            <w:u w:val="single"/>
          </w:rPr>
          <w:t>Financial Regulations</w:t>
        </w:r>
      </w:hyperlink>
      <w:r w:rsidRPr="008C75A3">
        <w:t>,</w:t>
      </w:r>
    </w:p>
    <w:p w14:paraId="61A3195A" w14:textId="77777777" w:rsidR="00B10EF2" w:rsidRPr="008C75A3" w:rsidRDefault="00B10EF2" w:rsidP="00B10EF2">
      <w:pPr>
        <w:pStyle w:val="Call"/>
      </w:pPr>
      <w:r w:rsidRPr="008C75A3">
        <w:t>decides</w:t>
      </w:r>
    </w:p>
    <w:p w14:paraId="49107653" w14:textId="77777777" w:rsidR="00B10EF2" w:rsidRPr="008C75A3" w:rsidRDefault="00B10EF2" w:rsidP="00B10EF2">
      <w:pPr>
        <w:jc w:val="both"/>
        <w:rPr>
          <w:rFonts w:asciiTheme="minorHAnsi" w:hAnsiTheme="minorHAnsi"/>
        </w:rPr>
      </w:pPr>
      <w:r w:rsidRPr="008C75A3">
        <w:t>as implemented, an additional financing measure whereby 5.35 per</w:t>
      </w:r>
      <w:r w:rsidRPr="008C75A3">
        <w:rPr>
          <w:color w:val="000000" w:themeColor="text1"/>
        </w:rPr>
        <w:t xml:space="preserve"> cent of the base salary for new staff recruited as from 1 January 2026 has been integrated into the budget going forward, </w:t>
      </w:r>
    </w:p>
    <w:p w14:paraId="179825D2" w14:textId="77777777" w:rsidR="00B10EF2" w:rsidRPr="008C75A3" w:rsidRDefault="00B10EF2" w:rsidP="00B10EF2">
      <w:pPr>
        <w:pStyle w:val="Call"/>
      </w:pPr>
      <w:r w:rsidRPr="008C75A3">
        <w:t>instructs the Secretary-General</w:t>
      </w:r>
    </w:p>
    <w:p w14:paraId="42EFB0B2" w14:textId="77777777" w:rsidR="00B10EF2" w:rsidRPr="008C75A3" w:rsidRDefault="00B10EF2" w:rsidP="00B10EF2">
      <w:pPr>
        <w:jc w:val="both"/>
        <w:rPr>
          <w:color w:val="000000"/>
        </w:rPr>
      </w:pPr>
      <w:r w:rsidRPr="008C75A3">
        <w:rPr>
          <w:szCs w:val="24"/>
        </w:rPr>
        <w:t>to continue to report annually to the Council on the replenishment of the ASHI fund.</w:t>
      </w:r>
    </w:p>
    <w:p w14:paraId="197C6113" w14:textId="77777777" w:rsidR="00963990" w:rsidRPr="00963990" w:rsidRDefault="00963990" w:rsidP="00963990">
      <w:pPr>
        <w:jc w:val="both"/>
      </w:pPr>
    </w:p>
    <w:p w14:paraId="217A20CD" w14:textId="1EE78CFC" w:rsidR="007A3FCD" w:rsidRPr="00C0458D" w:rsidRDefault="00963990" w:rsidP="007236A5">
      <w:pPr>
        <w:spacing w:before="480"/>
        <w:jc w:val="center"/>
      </w:pPr>
      <w:r w:rsidRPr="00963990">
        <w:t>______________</w:t>
      </w:r>
    </w:p>
    <w:sectPr w:rsidR="007A3FCD" w:rsidRPr="00C0458D" w:rsidSect="00AD3606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5153" w14:textId="77777777" w:rsidR="00F94EDB" w:rsidRDefault="00F94EDB">
      <w:r>
        <w:separator/>
      </w:r>
    </w:p>
  </w:endnote>
  <w:endnote w:type="continuationSeparator" w:id="0">
    <w:p w14:paraId="6B46C91E" w14:textId="77777777" w:rsidR="00F94EDB" w:rsidRDefault="00F9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>
      <w:trPr>
        <w:jc w:val="center"/>
      </w:trPr>
      <w:tc>
        <w:tcPr>
          <w:tcW w:w="1803" w:type="dxa"/>
          <w:vAlign w:val="center"/>
        </w:tcPr>
        <w:p w14:paraId="6595CA0F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E7590DE" w14:textId="26184DBB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DF6551">
            <w:rPr>
              <w:bCs/>
            </w:rPr>
            <w:t>46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32E017E" w14:textId="6D54E5B0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C8041D">
            <w:rPr>
              <w:bCs/>
            </w:rPr>
            <w:t>129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5D2D" w14:textId="77777777" w:rsidR="00F94EDB" w:rsidRDefault="00F94EDB">
      <w:r>
        <w:t>____________________</w:t>
      </w:r>
    </w:p>
  </w:footnote>
  <w:footnote w:type="continuationSeparator" w:id="0">
    <w:p w14:paraId="18F61AF1" w14:textId="77777777" w:rsidR="00F94EDB" w:rsidRDefault="00F9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8EF" w14:textId="24152C43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B8A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01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ACD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CE9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AE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7255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9E3D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E2E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4C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526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9"/>
  </w:num>
  <w:num w:numId="2" w16cid:durableId="99882046">
    <w:abstractNumId w:val="7"/>
  </w:num>
  <w:num w:numId="3" w16cid:durableId="413748010">
    <w:abstractNumId w:val="6"/>
  </w:num>
  <w:num w:numId="4" w16cid:durableId="1565676337">
    <w:abstractNumId w:val="5"/>
  </w:num>
  <w:num w:numId="5" w16cid:durableId="248151839">
    <w:abstractNumId w:val="4"/>
  </w:num>
  <w:num w:numId="6" w16cid:durableId="373578601">
    <w:abstractNumId w:val="8"/>
  </w:num>
  <w:num w:numId="7" w16cid:durableId="336932140">
    <w:abstractNumId w:val="3"/>
  </w:num>
  <w:num w:numId="8" w16cid:durableId="914629360">
    <w:abstractNumId w:val="2"/>
  </w:num>
  <w:num w:numId="9" w16cid:durableId="16542833">
    <w:abstractNumId w:val="1"/>
  </w:num>
  <w:num w:numId="10" w16cid:durableId="701789321">
    <w:abstractNumId w:val="0"/>
  </w:num>
  <w:num w:numId="11" w16cid:durableId="715081463">
    <w:abstractNumId w:val="8"/>
  </w:num>
  <w:num w:numId="12" w16cid:durableId="715936043">
    <w:abstractNumId w:val="3"/>
  </w:num>
  <w:num w:numId="13" w16cid:durableId="932782400">
    <w:abstractNumId w:val="2"/>
  </w:num>
  <w:num w:numId="14" w16cid:durableId="465046818">
    <w:abstractNumId w:val="1"/>
  </w:num>
  <w:num w:numId="15" w16cid:durableId="469636008">
    <w:abstractNumId w:val="0"/>
  </w:num>
  <w:num w:numId="16" w16cid:durableId="1349916565">
    <w:abstractNumId w:val="8"/>
  </w:num>
  <w:num w:numId="17" w16cid:durableId="1626352512">
    <w:abstractNumId w:val="3"/>
  </w:num>
  <w:num w:numId="18" w16cid:durableId="1864512761">
    <w:abstractNumId w:val="2"/>
  </w:num>
  <w:num w:numId="19" w16cid:durableId="406004696">
    <w:abstractNumId w:val="1"/>
  </w:num>
  <w:num w:numId="20" w16cid:durableId="1455439102">
    <w:abstractNumId w:val="0"/>
  </w:num>
  <w:num w:numId="21" w16cid:durableId="2035886086">
    <w:abstractNumId w:val="8"/>
  </w:num>
  <w:num w:numId="22" w16cid:durableId="1634486050">
    <w:abstractNumId w:val="3"/>
  </w:num>
  <w:num w:numId="23" w16cid:durableId="1587302970">
    <w:abstractNumId w:val="2"/>
  </w:num>
  <w:num w:numId="24" w16cid:durableId="915089198">
    <w:abstractNumId w:val="1"/>
  </w:num>
  <w:num w:numId="25" w16cid:durableId="1106660760">
    <w:abstractNumId w:val="0"/>
  </w:num>
  <w:num w:numId="26" w16cid:durableId="191694625">
    <w:abstractNumId w:val="8"/>
  </w:num>
  <w:num w:numId="27" w16cid:durableId="769014142">
    <w:abstractNumId w:val="3"/>
  </w:num>
  <w:num w:numId="28" w16cid:durableId="1102266323">
    <w:abstractNumId w:val="2"/>
  </w:num>
  <w:num w:numId="29" w16cid:durableId="1421684918">
    <w:abstractNumId w:val="1"/>
  </w:num>
  <w:num w:numId="30" w16cid:durableId="1183283090">
    <w:abstractNumId w:val="0"/>
  </w:num>
  <w:num w:numId="31" w16cid:durableId="3897924">
    <w:abstractNumId w:val="8"/>
  </w:num>
  <w:num w:numId="32" w16cid:durableId="116065475">
    <w:abstractNumId w:val="3"/>
  </w:num>
  <w:num w:numId="33" w16cid:durableId="874275995">
    <w:abstractNumId w:val="2"/>
  </w:num>
  <w:num w:numId="34" w16cid:durableId="934436268">
    <w:abstractNumId w:val="1"/>
  </w:num>
  <w:num w:numId="35" w16cid:durableId="70189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13B59"/>
    <w:rsid w:val="000210D4"/>
    <w:rsid w:val="000215DF"/>
    <w:rsid w:val="00043916"/>
    <w:rsid w:val="00060051"/>
    <w:rsid w:val="0006007D"/>
    <w:rsid w:val="00063016"/>
    <w:rsid w:val="00066795"/>
    <w:rsid w:val="00076AF6"/>
    <w:rsid w:val="00085CF2"/>
    <w:rsid w:val="00090318"/>
    <w:rsid w:val="00093091"/>
    <w:rsid w:val="000956A6"/>
    <w:rsid w:val="000B1705"/>
    <w:rsid w:val="000D75B2"/>
    <w:rsid w:val="000E372C"/>
    <w:rsid w:val="000F026A"/>
    <w:rsid w:val="000F20D4"/>
    <w:rsid w:val="000F5DDB"/>
    <w:rsid w:val="00100258"/>
    <w:rsid w:val="001121F5"/>
    <w:rsid w:val="001400DC"/>
    <w:rsid w:val="00140CE1"/>
    <w:rsid w:val="0015189A"/>
    <w:rsid w:val="0015494D"/>
    <w:rsid w:val="0016756B"/>
    <w:rsid w:val="0017539C"/>
    <w:rsid w:val="00175AC2"/>
    <w:rsid w:val="0017609F"/>
    <w:rsid w:val="00176F47"/>
    <w:rsid w:val="00190179"/>
    <w:rsid w:val="001A3154"/>
    <w:rsid w:val="001A7D1D"/>
    <w:rsid w:val="001B0AF0"/>
    <w:rsid w:val="001B51DD"/>
    <w:rsid w:val="001C628E"/>
    <w:rsid w:val="001E0F7B"/>
    <w:rsid w:val="001E2643"/>
    <w:rsid w:val="001E7F89"/>
    <w:rsid w:val="001F5569"/>
    <w:rsid w:val="0020487B"/>
    <w:rsid w:val="002119FD"/>
    <w:rsid w:val="002123DF"/>
    <w:rsid w:val="002130E0"/>
    <w:rsid w:val="00221F46"/>
    <w:rsid w:val="00242684"/>
    <w:rsid w:val="002503A9"/>
    <w:rsid w:val="00264425"/>
    <w:rsid w:val="00265875"/>
    <w:rsid w:val="00266C8B"/>
    <w:rsid w:val="0027303B"/>
    <w:rsid w:val="00277DEA"/>
    <w:rsid w:val="0028109B"/>
    <w:rsid w:val="002815FA"/>
    <w:rsid w:val="002916B4"/>
    <w:rsid w:val="002972F7"/>
    <w:rsid w:val="002A0615"/>
    <w:rsid w:val="002A133E"/>
    <w:rsid w:val="002A2188"/>
    <w:rsid w:val="002B1F58"/>
    <w:rsid w:val="002C1C7A"/>
    <w:rsid w:val="002C3F32"/>
    <w:rsid w:val="002C54E2"/>
    <w:rsid w:val="002D3268"/>
    <w:rsid w:val="002E58E9"/>
    <w:rsid w:val="002F69CB"/>
    <w:rsid w:val="0030160F"/>
    <w:rsid w:val="00320223"/>
    <w:rsid w:val="00322D0D"/>
    <w:rsid w:val="00361465"/>
    <w:rsid w:val="00367E90"/>
    <w:rsid w:val="003877F5"/>
    <w:rsid w:val="003936D3"/>
    <w:rsid w:val="003942D4"/>
    <w:rsid w:val="003958A8"/>
    <w:rsid w:val="003B29C2"/>
    <w:rsid w:val="003B33E4"/>
    <w:rsid w:val="003B4FAF"/>
    <w:rsid w:val="003B7611"/>
    <w:rsid w:val="003C2533"/>
    <w:rsid w:val="003D5A7F"/>
    <w:rsid w:val="003F0228"/>
    <w:rsid w:val="0040435A"/>
    <w:rsid w:val="00416A24"/>
    <w:rsid w:val="00431D9E"/>
    <w:rsid w:val="00433CE8"/>
    <w:rsid w:val="00434A5C"/>
    <w:rsid w:val="00450288"/>
    <w:rsid w:val="00453079"/>
    <w:rsid w:val="004544D9"/>
    <w:rsid w:val="00456F30"/>
    <w:rsid w:val="00457F0E"/>
    <w:rsid w:val="00464F8D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4E565F"/>
    <w:rsid w:val="004F0476"/>
    <w:rsid w:val="0050223C"/>
    <w:rsid w:val="00503254"/>
    <w:rsid w:val="00512087"/>
    <w:rsid w:val="005243FF"/>
    <w:rsid w:val="00532599"/>
    <w:rsid w:val="00560D83"/>
    <w:rsid w:val="00564FBC"/>
    <w:rsid w:val="00573E94"/>
    <w:rsid w:val="005800BC"/>
    <w:rsid w:val="00582442"/>
    <w:rsid w:val="005F3269"/>
    <w:rsid w:val="00601589"/>
    <w:rsid w:val="0061071E"/>
    <w:rsid w:val="00623AE3"/>
    <w:rsid w:val="00627EAF"/>
    <w:rsid w:val="006430AA"/>
    <w:rsid w:val="00647183"/>
    <w:rsid w:val="0064737F"/>
    <w:rsid w:val="006535F1"/>
    <w:rsid w:val="0065557D"/>
    <w:rsid w:val="00660D50"/>
    <w:rsid w:val="00662984"/>
    <w:rsid w:val="006716BB"/>
    <w:rsid w:val="00684353"/>
    <w:rsid w:val="006A2F4B"/>
    <w:rsid w:val="006B1859"/>
    <w:rsid w:val="006B6680"/>
    <w:rsid w:val="006B6DCC"/>
    <w:rsid w:val="006B77F1"/>
    <w:rsid w:val="006C0958"/>
    <w:rsid w:val="006E516F"/>
    <w:rsid w:val="00702DEF"/>
    <w:rsid w:val="00706775"/>
    <w:rsid w:val="00706861"/>
    <w:rsid w:val="00720631"/>
    <w:rsid w:val="00722551"/>
    <w:rsid w:val="007236A5"/>
    <w:rsid w:val="0075051B"/>
    <w:rsid w:val="00765C89"/>
    <w:rsid w:val="0077110E"/>
    <w:rsid w:val="00793188"/>
    <w:rsid w:val="00794D34"/>
    <w:rsid w:val="007A3FCD"/>
    <w:rsid w:val="007B19CF"/>
    <w:rsid w:val="007D01AF"/>
    <w:rsid w:val="008055F8"/>
    <w:rsid w:val="00813E5E"/>
    <w:rsid w:val="00820ED8"/>
    <w:rsid w:val="0083581B"/>
    <w:rsid w:val="00835953"/>
    <w:rsid w:val="00836294"/>
    <w:rsid w:val="0084546D"/>
    <w:rsid w:val="00854E3A"/>
    <w:rsid w:val="00860305"/>
    <w:rsid w:val="00863874"/>
    <w:rsid w:val="00864AFF"/>
    <w:rsid w:val="00865925"/>
    <w:rsid w:val="008908C0"/>
    <w:rsid w:val="008A29D1"/>
    <w:rsid w:val="008B4A6A"/>
    <w:rsid w:val="008B7436"/>
    <w:rsid w:val="008C7E27"/>
    <w:rsid w:val="008F7448"/>
    <w:rsid w:val="0090147A"/>
    <w:rsid w:val="009173EF"/>
    <w:rsid w:val="00932906"/>
    <w:rsid w:val="00933134"/>
    <w:rsid w:val="009433C4"/>
    <w:rsid w:val="009456A0"/>
    <w:rsid w:val="00947F6C"/>
    <w:rsid w:val="00954C49"/>
    <w:rsid w:val="00955D83"/>
    <w:rsid w:val="00961B0B"/>
    <w:rsid w:val="00962D33"/>
    <w:rsid w:val="00963990"/>
    <w:rsid w:val="00981630"/>
    <w:rsid w:val="009842A1"/>
    <w:rsid w:val="00987E4B"/>
    <w:rsid w:val="009A76A8"/>
    <w:rsid w:val="009B38C3"/>
    <w:rsid w:val="009E17BD"/>
    <w:rsid w:val="009E2F41"/>
    <w:rsid w:val="009E485A"/>
    <w:rsid w:val="009E4B6F"/>
    <w:rsid w:val="009F6F03"/>
    <w:rsid w:val="00A04CEC"/>
    <w:rsid w:val="00A109AF"/>
    <w:rsid w:val="00A23C63"/>
    <w:rsid w:val="00A27F92"/>
    <w:rsid w:val="00A32257"/>
    <w:rsid w:val="00A36D20"/>
    <w:rsid w:val="00A43E55"/>
    <w:rsid w:val="00A514A4"/>
    <w:rsid w:val="00A53C8F"/>
    <w:rsid w:val="00A55622"/>
    <w:rsid w:val="00A74485"/>
    <w:rsid w:val="00A83502"/>
    <w:rsid w:val="00A9184F"/>
    <w:rsid w:val="00A94BAB"/>
    <w:rsid w:val="00A94C32"/>
    <w:rsid w:val="00AB29D6"/>
    <w:rsid w:val="00AC1570"/>
    <w:rsid w:val="00AC2565"/>
    <w:rsid w:val="00AD15B3"/>
    <w:rsid w:val="00AD3606"/>
    <w:rsid w:val="00AD4291"/>
    <w:rsid w:val="00AD4A3D"/>
    <w:rsid w:val="00AF6E49"/>
    <w:rsid w:val="00B04A67"/>
    <w:rsid w:val="00B0583C"/>
    <w:rsid w:val="00B10EF2"/>
    <w:rsid w:val="00B368F0"/>
    <w:rsid w:val="00B40A81"/>
    <w:rsid w:val="00B44910"/>
    <w:rsid w:val="00B53E64"/>
    <w:rsid w:val="00B6404F"/>
    <w:rsid w:val="00B72267"/>
    <w:rsid w:val="00B76EB6"/>
    <w:rsid w:val="00B7737B"/>
    <w:rsid w:val="00B824C8"/>
    <w:rsid w:val="00B84B9D"/>
    <w:rsid w:val="00B90CF9"/>
    <w:rsid w:val="00B9131F"/>
    <w:rsid w:val="00BB0646"/>
    <w:rsid w:val="00BC251A"/>
    <w:rsid w:val="00BC4A20"/>
    <w:rsid w:val="00BD032B"/>
    <w:rsid w:val="00BD5AD0"/>
    <w:rsid w:val="00BE01C6"/>
    <w:rsid w:val="00BE2640"/>
    <w:rsid w:val="00BF1FDE"/>
    <w:rsid w:val="00C01189"/>
    <w:rsid w:val="00C02840"/>
    <w:rsid w:val="00C0458D"/>
    <w:rsid w:val="00C2595F"/>
    <w:rsid w:val="00C374DE"/>
    <w:rsid w:val="00C47AD4"/>
    <w:rsid w:val="00C52D81"/>
    <w:rsid w:val="00C55198"/>
    <w:rsid w:val="00C61715"/>
    <w:rsid w:val="00C6520B"/>
    <w:rsid w:val="00C8041D"/>
    <w:rsid w:val="00CA6393"/>
    <w:rsid w:val="00CA7995"/>
    <w:rsid w:val="00CB18FF"/>
    <w:rsid w:val="00CB5AB3"/>
    <w:rsid w:val="00CC38C0"/>
    <w:rsid w:val="00CC5224"/>
    <w:rsid w:val="00CD0C08"/>
    <w:rsid w:val="00CD6B38"/>
    <w:rsid w:val="00CE03FB"/>
    <w:rsid w:val="00CE433C"/>
    <w:rsid w:val="00CF0161"/>
    <w:rsid w:val="00CF33F3"/>
    <w:rsid w:val="00CF4A2B"/>
    <w:rsid w:val="00D024CA"/>
    <w:rsid w:val="00D06183"/>
    <w:rsid w:val="00D112F1"/>
    <w:rsid w:val="00D22C42"/>
    <w:rsid w:val="00D23779"/>
    <w:rsid w:val="00D2688C"/>
    <w:rsid w:val="00D65041"/>
    <w:rsid w:val="00D70687"/>
    <w:rsid w:val="00D749A8"/>
    <w:rsid w:val="00DB1936"/>
    <w:rsid w:val="00DB384B"/>
    <w:rsid w:val="00DE532B"/>
    <w:rsid w:val="00DF0189"/>
    <w:rsid w:val="00DF6551"/>
    <w:rsid w:val="00DF69D9"/>
    <w:rsid w:val="00E06FD5"/>
    <w:rsid w:val="00E10E80"/>
    <w:rsid w:val="00E124F0"/>
    <w:rsid w:val="00E227F3"/>
    <w:rsid w:val="00E22B1B"/>
    <w:rsid w:val="00E32C55"/>
    <w:rsid w:val="00E530BC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EF0BA9"/>
    <w:rsid w:val="00F16BAB"/>
    <w:rsid w:val="00F2150A"/>
    <w:rsid w:val="00F231D8"/>
    <w:rsid w:val="00F44C00"/>
    <w:rsid w:val="00F45D2C"/>
    <w:rsid w:val="00F46C5F"/>
    <w:rsid w:val="00F62B92"/>
    <w:rsid w:val="00F632C0"/>
    <w:rsid w:val="00F641E1"/>
    <w:rsid w:val="00F94A63"/>
    <w:rsid w:val="00F94EDB"/>
    <w:rsid w:val="00FA1984"/>
    <w:rsid w:val="00FA1C28"/>
    <w:rsid w:val="00FB1279"/>
    <w:rsid w:val="00FB6B76"/>
    <w:rsid w:val="00FB7596"/>
    <w:rsid w:val="00FC4D41"/>
    <w:rsid w:val="00FD25B0"/>
    <w:rsid w:val="00FE4077"/>
    <w:rsid w:val="00FE500D"/>
    <w:rsid w:val="00FE77D2"/>
    <w:rsid w:val="00FF03A1"/>
    <w:rsid w:val="00FF1A60"/>
    <w:rsid w:val="00FF39B1"/>
    <w:rsid w:val="118542F6"/>
    <w:rsid w:val="156229BE"/>
    <w:rsid w:val="3260D6B2"/>
    <w:rsid w:val="36AC443E"/>
    <w:rsid w:val="3C3D57E2"/>
    <w:rsid w:val="725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DA2C7"/>
  <w15:docId w15:val="{F3B0287B-7DB2-44A0-B7DB-5B1A68AF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3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3091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093091"/>
    <w:rPr>
      <w:color w:val="2B579A"/>
      <w:shd w:val="clear" w:color="auto" w:fill="E1DFDD"/>
    </w:rPr>
  </w:style>
  <w:style w:type="paragraph" w:customStyle="1" w:styleId="DecNo">
    <w:name w:val="Dec_No"/>
    <w:basedOn w:val="ResNo"/>
    <w:rsid w:val="00F62B92"/>
  </w:style>
  <w:style w:type="paragraph" w:customStyle="1" w:styleId="Dectitle">
    <w:name w:val="Dec_title"/>
    <w:basedOn w:val="Restitle"/>
    <w:rsid w:val="00B53E64"/>
    <w:pPr>
      <w:spacing w:before="240"/>
    </w:pPr>
  </w:style>
  <w:style w:type="paragraph" w:customStyle="1" w:styleId="Decref">
    <w:name w:val="Dec_ref"/>
    <w:basedOn w:val="Annexref"/>
    <w:rsid w:val="00F62B92"/>
  </w:style>
  <w:style w:type="paragraph" w:styleId="Revision">
    <w:name w:val="Revision"/>
    <w:hidden/>
    <w:uiPriority w:val="99"/>
    <w:semiHidden/>
    <w:rsid w:val="00450288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Pages/Financial-Regulation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L-C-0046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>yes</TobereviewedatCoC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7C124-1C46-4D6B-B717-2A6ECD350F9B}">
  <ds:schemaRefs>
    <ds:schemaRef ds:uri="http://schemas.microsoft.com/office/2006/metadata/properties"/>
    <ds:schemaRef ds:uri="http://schemas.microsoft.com/office/infopath/2007/PartnerControls"/>
    <ds:schemaRef ds:uri="a4c22657-7647-457b-a399-8471255bb166"/>
  </ds:schemaRefs>
</ds:datastoreItem>
</file>

<file path=customXml/itemProps2.xml><?xml version="1.0" encoding="utf-8"?>
<ds:datastoreItem xmlns:ds="http://schemas.openxmlformats.org/officeDocument/2006/customXml" ds:itemID="{B309B256-21BD-4239-BFD8-28F3AF31D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B1FE9-127C-4C55-A791-FCA42240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930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647 - The After-Service Health Insurance (ASHI) liability</vt:lpstr>
    </vt:vector>
  </TitlesOfParts>
  <Manager>General Secretariat</Manager>
  <Company>International Telecommunication Union (ITU)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647 - The After-Service Health Insurance (ASHI) liability</dc:title>
  <dc:subject>ITU Council 2026</dc:subject>
  <dc:creator/>
  <cp:keywords>C26; C2026; Council 2026; PP26</cp:keywords>
  <dc:description/>
  <cp:lastModifiedBy>GBS</cp:lastModifiedBy>
  <cp:revision>3</cp:revision>
  <cp:lastPrinted>2000-07-19T07:30:00Z</cp:lastPrinted>
  <dcterms:created xsi:type="dcterms:W3CDTF">2026-05-25T14:59:00Z</dcterms:created>
  <dcterms:modified xsi:type="dcterms:W3CDTF">2026-05-25T15:00:00Z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