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4AB1BE2F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3144D4C" w14:textId="4BE1AFE7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1CE650AD" w14:textId="058552DF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r w:rsidRPr="00E24D59">
              <w:rPr>
                <w:b/>
                <w:lang w:val="fr-CH"/>
              </w:rPr>
              <w:t>/</w:t>
            </w:r>
            <w:r w:rsidR="00595DD8">
              <w:rPr>
                <w:rFonts w:hint="eastAsia"/>
                <w:b/>
                <w:lang w:val="fr-CH" w:eastAsia="zh-CN"/>
              </w:rPr>
              <w:t>128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37F57ABC" w14:textId="77777777" w:rsidTr="00555C29">
        <w:trPr>
          <w:cantSplit/>
        </w:trPr>
        <w:tc>
          <w:tcPr>
            <w:tcW w:w="3969" w:type="dxa"/>
            <w:vMerge/>
          </w:tcPr>
          <w:p w14:paraId="1FD9F9E7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854CAD1" w14:textId="5F26AEB4" w:rsidR="00E24D59" w:rsidRPr="00E85629" w:rsidRDefault="00595DD8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5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078E8CEE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5F724AB9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EA97F89" w14:textId="7B03625E" w:rsidR="00E24D59" w:rsidRPr="00E8562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eastAsia="zh-CN"/>
              </w:rPr>
            </w:pPr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595DD8">
              <w:rPr>
                <w:rFonts w:cstheme="minorHAnsi" w:hint="eastAsia"/>
                <w:b/>
                <w:bCs/>
                <w:lang w:val="ru-RU" w:eastAsia="zh-CN"/>
              </w:rPr>
              <w:t>英文</w:t>
            </w:r>
          </w:p>
        </w:tc>
      </w:tr>
      <w:tr w:rsidR="00E24D59" w:rsidRPr="00813E5E" w14:paraId="5E3A7928" w14:textId="77777777" w:rsidTr="00555C29">
        <w:trPr>
          <w:cantSplit/>
          <w:trHeight w:val="23"/>
        </w:trPr>
        <w:tc>
          <w:tcPr>
            <w:tcW w:w="3969" w:type="dxa"/>
          </w:tcPr>
          <w:p w14:paraId="02C137F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98DC139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4"/>
    <w:p w14:paraId="60257450" w14:textId="3FC18EE1" w:rsidR="00595DD8" w:rsidRPr="000C6B9F" w:rsidRDefault="00595DD8" w:rsidP="00595DD8">
      <w:pPr>
        <w:pStyle w:val="RecNo"/>
        <w:rPr>
          <w:lang w:eastAsia="zh-CN"/>
        </w:rPr>
      </w:pPr>
      <w:r w:rsidRPr="001F32C8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646</w:t>
      </w:r>
      <w:r w:rsidRPr="001F32C8">
        <w:rPr>
          <w:rFonts w:hint="eastAsia"/>
          <w:lang w:eastAsia="zh-CN"/>
        </w:rPr>
        <w:t>号决定</w:t>
      </w:r>
    </w:p>
    <w:p w14:paraId="4C61FEED" w14:textId="396DCF1F" w:rsidR="00595DD8" w:rsidRPr="00EA2E93" w:rsidRDefault="009C78E7" w:rsidP="009C78E7">
      <w:pPr>
        <w:pStyle w:val="Normalaftertitle"/>
        <w:jc w:val="center"/>
        <w:rPr>
          <w:lang w:eastAsia="zh-CN"/>
        </w:rPr>
      </w:pPr>
      <w:r w:rsidRPr="009C78E7">
        <w:rPr>
          <w:rFonts w:hint="eastAsia"/>
          <w:lang w:eastAsia="zh-CN"/>
        </w:rPr>
        <w:t>（在第九次全体会议上通过）</w:t>
      </w:r>
    </w:p>
    <w:p w14:paraId="17EC0997" w14:textId="77777777" w:rsidR="00595DD8" w:rsidRPr="000C6B9F" w:rsidRDefault="00595DD8" w:rsidP="00595DD8">
      <w:pPr>
        <w:pStyle w:val="Rectitle"/>
        <w:rPr>
          <w:lang w:eastAsia="zh-CN"/>
        </w:rPr>
      </w:pPr>
      <w:r w:rsidRPr="001F32C8">
        <w:rPr>
          <w:rFonts w:hint="eastAsia"/>
          <w:lang w:eastAsia="zh-CN"/>
        </w:rPr>
        <w:t>欠款利息和不可回收债务的注销</w:t>
      </w:r>
    </w:p>
    <w:p w14:paraId="5538A83E" w14:textId="77777777" w:rsidR="00595DD8" w:rsidRPr="000C6B9F" w:rsidRDefault="00595DD8" w:rsidP="00595DD8">
      <w:pPr>
        <w:pStyle w:val="Normalaftertitle"/>
        <w:rPr>
          <w:lang w:eastAsia="zh-CN"/>
        </w:rPr>
      </w:pPr>
      <w:r w:rsidRPr="004461B1">
        <w:rPr>
          <w:rFonts w:hint="eastAsia"/>
          <w:lang w:eastAsia="zh-CN"/>
        </w:rPr>
        <w:t>国际电联理事会，</w:t>
      </w:r>
    </w:p>
    <w:p w14:paraId="799B29D0" w14:textId="77777777" w:rsidR="00595DD8" w:rsidRPr="000C6B9F" w:rsidRDefault="00595DD8" w:rsidP="00595DD8">
      <w:pPr>
        <w:pStyle w:val="Call"/>
        <w:rPr>
          <w:lang w:eastAsia="zh-CN"/>
        </w:rPr>
      </w:pPr>
      <w:r w:rsidRPr="004461B1">
        <w:rPr>
          <w:rFonts w:eastAsia="STKaiti"/>
          <w:lang w:eastAsia="zh-CN"/>
        </w:rPr>
        <w:t>经</w:t>
      </w:r>
      <w:r>
        <w:rPr>
          <w:rFonts w:eastAsia="STKaiti" w:hint="eastAsia"/>
          <w:lang w:eastAsia="zh-CN"/>
        </w:rPr>
        <w:t>审议</w:t>
      </w:r>
    </w:p>
    <w:p w14:paraId="50A001DA" w14:textId="77777777" w:rsidR="00595DD8" w:rsidRPr="000C6B9F" w:rsidRDefault="00595DD8" w:rsidP="00595DD8">
      <w:pPr>
        <w:ind w:firstLineChars="200" w:firstLine="480"/>
        <w:rPr>
          <w:lang w:val="en-US" w:eastAsia="zh-CN"/>
        </w:rPr>
      </w:pPr>
      <w:r w:rsidRPr="0064072F">
        <w:rPr>
          <w:rFonts w:hint="eastAsia"/>
          <w:lang w:val="en-US" w:eastAsia="zh-CN"/>
        </w:rPr>
        <w:t>秘书长关于欠款和欠款专账的报告</w:t>
      </w:r>
      <w:r>
        <w:rPr>
          <w:rFonts w:hint="eastAsia"/>
          <w:lang w:val="en-US" w:eastAsia="zh-CN"/>
        </w:rPr>
        <w:t>（</w:t>
      </w:r>
      <w:hyperlink r:id="rId8" w:history="1">
        <w:r w:rsidRPr="0020577D">
          <w:rPr>
            <w:rStyle w:val="Hyperlink"/>
            <w:rFonts w:eastAsia="SimSun" w:hint="eastAsia"/>
            <w:noProof w:val="0"/>
            <w:lang w:val="en-US" w:eastAsia="zh-CN"/>
          </w:rPr>
          <w:t>C</w:t>
        </w:r>
        <w:r w:rsidRPr="0020577D">
          <w:rPr>
            <w:rStyle w:val="Hyperlink"/>
            <w:rFonts w:eastAsia="SimSun"/>
            <w:noProof w:val="0"/>
            <w:lang w:val="en-US" w:eastAsia="zh-CN"/>
          </w:rPr>
          <w:t>26/11</w:t>
        </w:r>
        <w:r w:rsidRPr="0020577D">
          <w:rPr>
            <w:rStyle w:val="Hyperlink"/>
            <w:rFonts w:eastAsia="SimSun"/>
            <w:noProof w:val="0"/>
            <w:lang w:eastAsia="zh-CN"/>
          </w:rPr>
          <w:t>(Rev.1)</w:t>
        </w:r>
      </w:hyperlink>
      <w:r>
        <w:rPr>
          <w:rFonts w:hint="eastAsia"/>
          <w:lang w:val="en-US" w:eastAsia="zh-CN"/>
        </w:rPr>
        <w:t>号文件），</w:t>
      </w:r>
    </w:p>
    <w:p w14:paraId="2573FA9D" w14:textId="77777777" w:rsidR="00595DD8" w:rsidRPr="000C6B9F" w:rsidRDefault="00595DD8" w:rsidP="00595DD8">
      <w:pPr>
        <w:pStyle w:val="Call"/>
        <w:rPr>
          <w:lang w:eastAsia="zh-CN"/>
        </w:rPr>
      </w:pPr>
      <w:r w:rsidRPr="004461B1">
        <w:rPr>
          <w:rFonts w:eastAsia="STKaiti"/>
          <w:lang w:eastAsia="zh-CN"/>
        </w:rPr>
        <w:t>做出决定</w:t>
      </w:r>
    </w:p>
    <w:p w14:paraId="6D621A85" w14:textId="77777777" w:rsidR="00595DD8" w:rsidRPr="009120D0" w:rsidRDefault="00595DD8" w:rsidP="00595DD8">
      <w:pPr>
        <w:spacing w:after="120"/>
        <w:ind w:firstLineChars="200" w:firstLine="480"/>
        <w:rPr>
          <w:lang w:val="en-US" w:eastAsia="zh-CN"/>
        </w:rPr>
      </w:pPr>
      <w:r w:rsidRPr="007F6F3D">
        <w:rPr>
          <w:rFonts w:hint="eastAsia"/>
          <w:lang w:val="en-US" w:eastAsia="zh-CN"/>
        </w:rPr>
        <w:t>批准从借方账</w:t>
      </w:r>
      <w:r>
        <w:rPr>
          <w:rFonts w:hint="eastAsia"/>
          <w:lang w:val="en-US" w:eastAsia="zh-CN"/>
        </w:rPr>
        <w:t>户</w:t>
      </w:r>
      <w:r w:rsidRPr="007F6F3D">
        <w:rPr>
          <w:rFonts w:hint="eastAsia"/>
          <w:lang w:val="en-US" w:eastAsia="zh-CN"/>
        </w:rPr>
        <w:t>储备金</w:t>
      </w:r>
      <w:r>
        <w:rPr>
          <w:rFonts w:hint="eastAsia"/>
          <w:lang w:val="en-US" w:eastAsia="zh-CN"/>
        </w:rPr>
        <w:t>中</w:t>
      </w:r>
      <w:r w:rsidRPr="007F6F3D">
        <w:rPr>
          <w:rFonts w:hint="eastAsia"/>
          <w:lang w:val="en-US" w:eastAsia="zh-CN"/>
        </w:rPr>
        <w:t>提取相应款项，注销以下</w:t>
      </w:r>
      <w:r>
        <w:rPr>
          <w:rFonts w:hint="eastAsia"/>
          <w:lang w:val="en-US" w:eastAsia="zh-CN"/>
        </w:rPr>
        <w:t>金额为</w:t>
      </w:r>
      <w:r w:rsidRPr="001D6243">
        <w:rPr>
          <w:b/>
          <w:bCs/>
          <w:lang w:eastAsia="zh-CN"/>
        </w:rPr>
        <w:t>56</w:t>
      </w:r>
      <w:r>
        <w:rPr>
          <w:b/>
          <w:bCs/>
          <w:lang w:eastAsia="zh-CN"/>
        </w:rPr>
        <w:t>6 815</w:t>
      </w:r>
      <w:r w:rsidRPr="001D6243">
        <w:rPr>
          <w:b/>
          <w:bCs/>
          <w:lang w:eastAsia="zh-CN"/>
        </w:rPr>
        <w:t>.</w:t>
      </w:r>
      <w:r>
        <w:rPr>
          <w:b/>
          <w:bCs/>
          <w:lang w:eastAsia="zh-CN"/>
        </w:rPr>
        <w:t>60</w:t>
      </w:r>
      <w:r w:rsidRPr="000A54D8">
        <w:rPr>
          <w:rFonts w:hint="eastAsia"/>
          <w:b/>
          <w:bCs/>
          <w:lang w:val="en-US" w:eastAsia="zh-CN"/>
        </w:rPr>
        <w:t>瑞郎</w:t>
      </w:r>
      <w:r w:rsidRPr="007F6F3D">
        <w:rPr>
          <w:rFonts w:hint="eastAsia"/>
          <w:lang w:val="en-US" w:eastAsia="zh-CN"/>
        </w:rPr>
        <w:t>的欠款利息</w:t>
      </w:r>
      <w:r>
        <w:rPr>
          <w:rFonts w:hint="eastAsia"/>
          <w:lang w:val="en-US" w:eastAsia="zh-CN"/>
        </w:rPr>
        <w:t>和</w:t>
      </w:r>
      <w:r w:rsidRPr="007F6F3D">
        <w:rPr>
          <w:rFonts w:hint="eastAsia"/>
          <w:lang w:val="en-US" w:eastAsia="zh-CN"/>
        </w:rPr>
        <w:t>不可回收债务。详情请参见下表</w:t>
      </w:r>
      <w:r>
        <w:rPr>
          <w:rFonts w:hint="eastAsia"/>
          <w:lang w:val="en-US" w:eastAsia="zh-CN"/>
        </w:rPr>
        <w:t>：</w:t>
      </w:r>
    </w:p>
    <w:tbl>
      <w:tblPr>
        <w:tblW w:w="11303" w:type="dxa"/>
        <w:jc w:val="center"/>
        <w:tblLook w:val="04A0" w:firstRow="1" w:lastRow="0" w:firstColumn="1" w:lastColumn="0" w:noHBand="0" w:noVBand="1"/>
      </w:tblPr>
      <w:tblGrid>
        <w:gridCol w:w="1088"/>
        <w:gridCol w:w="1494"/>
        <w:gridCol w:w="4115"/>
        <w:gridCol w:w="1019"/>
        <w:gridCol w:w="1146"/>
        <w:gridCol w:w="1189"/>
        <w:gridCol w:w="1252"/>
      </w:tblGrid>
      <w:tr w:rsidR="00595DD8" w:rsidRPr="00A91F50" w14:paraId="740B175C" w14:textId="77777777" w:rsidTr="000B3228">
        <w:trPr>
          <w:trHeight w:val="300"/>
          <w:tblHeader/>
          <w:jc w:val="center"/>
        </w:trPr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67A05713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r w:rsidRPr="008D1652">
              <w:rPr>
                <w:rFonts w:hint="eastAsia"/>
                <w:sz w:val="16"/>
                <w:szCs w:val="16"/>
              </w:rPr>
              <w:t>账号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D39705D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bookmarkStart w:id="5" w:name="RANGE!B1:G39"/>
            <w:r w:rsidRPr="008D1652">
              <w:rPr>
                <w:rFonts w:hint="eastAsia"/>
                <w:sz w:val="16"/>
                <w:szCs w:val="16"/>
              </w:rPr>
              <w:t>国家</w:t>
            </w:r>
            <w:bookmarkEnd w:id="5"/>
          </w:p>
        </w:tc>
        <w:tc>
          <w:tcPr>
            <w:tcW w:w="41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6F9847F2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r w:rsidRPr="008D1652">
              <w:rPr>
                <w:rFonts w:hint="eastAsia"/>
                <w:sz w:val="16"/>
                <w:szCs w:val="16"/>
              </w:rPr>
              <w:t>组织名称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00CF68A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r w:rsidRPr="008D1652">
              <w:rPr>
                <w:rFonts w:hint="eastAsia"/>
                <w:sz w:val="16"/>
                <w:szCs w:val="16"/>
              </w:rPr>
              <w:t>年份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C5AEE10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r w:rsidRPr="008D1652">
              <w:rPr>
                <w:rFonts w:hint="eastAsia"/>
                <w:sz w:val="16"/>
                <w:szCs w:val="16"/>
              </w:rPr>
              <w:t>本金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76BC529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r w:rsidRPr="008D1652">
              <w:rPr>
                <w:rFonts w:hint="eastAsia"/>
                <w:sz w:val="16"/>
                <w:szCs w:val="16"/>
              </w:rPr>
              <w:t>利息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5C779E91" w14:textId="77777777" w:rsidR="00595DD8" w:rsidRPr="008D1652" w:rsidRDefault="00595DD8" w:rsidP="003473F2">
            <w:pPr>
              <w:pStyle w:val="Tablehead"/>
              <w:rPr>
                <w:sz w:val="16"/>
                <w:szCs w:val="16"/>
              </w:rPr>
            </w:pPr>
            <w:r w:rsidRPr="008D1652">
              <w:rPr>
                <w:rFonts w:hint="eastAsia"/>
                <w:sz w:val="16"/>
                <w:szCs w:val="16"/>
              </w:rPr>
              <w:t>合计</w:t>
            </w:r>
          </w:p>
        </w:tc>
      </w:tr>
      <w:tr w:rsidR="00595DD8" w:rsidRPr="00A91F50" w14:paraId="5F0009C2" w14:textId="77777777" w:rsidTr="003473F2">
        <w:trPr>
          <w:cantSplit/>
          <w:trHeight w:val="45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C19D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53305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7F27E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科特迪瓦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AEBE1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val="fr-CH" w:eastAsia="zh-CN"/>
              </w:rPr>
            </w:pPr>
            <w:r w:rsidRPr="00F9773C">
              <w:rPr>
                <w:rFonts w:hint="eastAsia"/>
                <w:sz w:val="16"/>
                <w:szCs w:val="16"/>
                <w:lang w:val="fr-CH" w:eastAsia="zh-CN"/>
              </w:rPr>
              <w:t>科特迪瓦电信</w:t>
            </w:r>
            <w:r w:rsidRPr="00F9773C">
              <w:rPr>
                <w:rFonts w:hint="eastAsia"/>
                <w:sz w:val="16"/>
                <w:szCs w:val="16"/>
                <w:lang w:val="fr-CH" w:eastAsia="zh-CN"/>
              </w:rPr>
              <w:t>/</w:t>
            </w:r>
            <w:r w:rsidRPr="00F9773C">
              <w:rPr>
                <w:rFonts w:hint="eastAsia"/>
                <w:sz w:val="16"/>
                <w:szCs w:val="16"/>
                <w:lang w:val="fr-CH" w:eastAsia="zh-CN"/>
              </w:rPr>
              <w:t>信息通信技术管理局（</w:t>
            </w:r>
            <w:r w:rsidRPr="00F9773C">
              <w:rPr>
                <w:rFonts w:hint="eastAsia"/>
                <w:sz w:val="16"/>
                <w:szCs w:val="16"/>
                <w:lang w:val="fr-CH" w:eastAsia="zh-CN"/>
              </w:rPr>
              <w:t>ARTCI</w:t>
            </w:r>
            <w:r w:rsidRPr="00F9773C">
              <w:rPr>
                <w:rFonts w:hint="eastAsia"/>
                <w:sz w:val="16"/>
                <w:szCs w:val="16"/>
                <w:lang w:val="fr-CH" w:eastAsia="zh-CN"/>
              </w:rPr>
              <w:t>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03F6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2023-2025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DC06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DA91F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91 315.30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1EC88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91 315.30</w:t>
            </w:r>
          </w:p>
        </w:tc>
      </w:tr>
      <w:tr w:rsidR="00595DD8" w:rsidRPr="00A91F50" w14:paraId="246E8B56" w14:textId="77777777" w:rsidTr="003473F2">
        <w:trPr>
          <w:cantSplit/>
          <w:trHeight w:val="30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3371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51825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以色列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DBEC0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通信部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B99C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7F05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B18A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7 314.00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4DDEF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7 314.00</w:t>
            </w:r>
          </w:p>
        </w:tc>
      </w:tr>
      <w:tr w:rsidR="00595DD8" w:rsidRPr="00A91F50" w14:paraId="26D724E3" w14:textId="77777777" w:rsidTr="003473F2">
        <w:trPr>
          <w:cantSplit/>
          <w:trHeight w:val="30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41651" w14:textId="77777777" w:rsidR="00595DD8" w:rsidRDefault="00595DD8" w:rsidP="003473F2">
            <w:pPr>
              <w:pStyle w:val="Tabletext"/>
              <w:jc w:val="center"/>
              <w:rPr>
                <w:sz w:val="16"/>
                <w:szCs w:val="16"/>
                <w:lang w:eastAsia="zh-CN"/>
              </w:rPr>
            </w:pPr>
            <w:r w:rsidRPr="00677885">
              <w:rPr>
                <w:sz w:val="16"/>
                <w:szCs w:val="16"/>
                <w:lang w:eastAsia="en-GB"/>
              </w:rPr>
              <w:t>14794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39047C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哈萨克斯坦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DC178" w14:textId="77777777" w:rsidR="00595DD8" w:rsidRDefault="00595DD8" w:rsidP="003473F2">
            <w:pPr>
              <w:pStyle w:val="Tabletext"/>
              <w:rPr>
                <w:sz w:val="16"/>
                <w:szCs w:val="16"/>
                <w:lang w:eastAsia="zh-CN"/>
              </w:rPr>
            </w:pPr>
            <w:r w:rsidRPr="008276D6">
              <w:rPr>
                <w:rFonts w:hint="eastAsia"/>
                <w:sz w:val="16"/>
                <w:szCs w:val="16"/>
                <w:lang w:eastAsia="zh-CN"/>
              </w:rPr>
              <w:t>人工智能和数字发展部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A3E9D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zh-CN"/>
              </w:rPr>
            </w:pPr>
            <w:r w:rsidRPr="008276D6">
              <w:rPr>
                <w:sz w:val="16"/>
                <w:szCs w:val="16"/>
                <w:lang w:eastAsia="zh-CN"/>
              </w:rPr>
              <w:t>2024-2025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4DCCD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zh-CN"/>
              </w:rPr>
            </w:pPr>
            <w:r w:rsidRPr="008276D6">
              <w:rPr>
                <w:sz w:val="16"/>
                <w:szCs w:val="16"/>
                <w:lang w:eastAsia="zh-CN"/>
              </w:rPr>
              <w:t>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B9479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zh-CN"/>
              </w:rPr>
            </w:pPr>
            <w:r w:rsidRPr="008276D6">
              <w:rPr>
                <w:sz w:val="16"/>
                <w:szCs w:val="16"/>
                <w:lang w:eastAsia="zh-CN"/>
              </w:rPr>
              <w:t>5</w:t>
            </w:r>
            <w:r w:rsidRPr="000600FF">
              <w:rPr>
                <w:sz w:val="16"/>
                <w:szCs w:val="16"/>
                <w:lang w:eastAsia="en-GB"/>
              </w:rPr>
              <w:t> </w:t>
            </w:r>
            <w:r w:rsidRPr="008276D6">
              <w:rPr>
                <w:sz w:val="16"/>
                <w:szCs w:val="16"/>
                <w:lang w:eastAsia="zh-CN"/>
              </w:rPr>
              <w:t>313.25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FCA87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zh-CN"/>
              </w:rPr>
            </w:pPr>
            <w:r w:rsidRPr="008276D6">
              <w:rPr>
                <w:sz w:val="16"/>
                <w:szCs w:val="16"/>
                <w:lang w:eastAsia="zh-CN"/>
              </w:rPr>
              <w:t>5</w:t>
            </w:r>
            <w:r w:rsidRPr="000600FF">
              <w:rPr>
                <w:sz w:val="16"/>
                <w:szCs w:val="16"/>
                <w:lang w:eastAsia="en-GB"/>
              </w:rPr>
              <w:t> </w:t>
            </w:r>
            <w:r w:rsidRPr="008276D6">
              <w:rPr>
                <w:sz w:val="16"/>
                <w:szCs w:val="16"/>
                <w:lang w:eastAsia="zh-CN"/>
              </w:rPr>
              <w:t>313.25</w:t>
            </w:r>
          </w:p>
        </w:tc>
      </w:tr>
      <w:tr w:rsidR="00595DD8" w:rsidRPr="00A91F50" w14:paraId="057886ED" w14:textId="77777777" w:rsidTr="003473F2">
        <w:trPr>
          <w:cantSplit/>
          <w:trHeight w:val="45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EDB8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289353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尼日利亚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A8A35B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联邦通信和数字经济部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FA97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2024-2025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65C23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81BA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65 137.00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A9E30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65 137.00</w:t>
            </w:r>
          </w:p>
        </w:tc>
      </w:tr>
      <w:tr w:rsidR="00595DD8" w:rsidRPr="00A91F50" w14:paraId="7D581630" w14:textId="77777777" w:rsidTr="003473F2">
        <w:trPr>
          <w:cantSplit/>
          <w:trHeight w:val="315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CE8D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195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E846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巴基斯坦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8987A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信息技术部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25182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BB8B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8A926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1 972.60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EB02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1 972.60</w:t>
            </w:r>
          </w:p>
        </w:tc>
      </w:tr>
      <w:tr w:rsidR="00595DD8" w:rsidRPr="00A91F50" w14:paraId="655BB970" w14:textId="77777777" w:rsidTr="003473F2">
        <w:trPr>
          <w:cantSplit/>
          <w:trHeight w:val="315"/>
          <w:jc w:val="center"/>
        </w:trPr>
        <w:tc>
          <w:tcPr>
            <w:tcW w:w="7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829B9" w14:textId="77777777" w:rsidR="00595DD8" w:rsidRPr="000600FF" w:rsidRDefault="00595DD8" w:rsidP="003473F2">
            <w:pPr>
              <w:pStyle w:val="Tabletext"/>
              <w:jc w:val="center"/>
              <w:rPr>
                <w:rFonts w:eastAsia="STKaiti" w:cs="Calibri"/>
                <w:b/>
                <w:bCs/>
                <w:i/>
                <w:iCs/>
                <w:sz w:val="16"/>
                <w:szCs w:val="16"/>
                <w:lang w:eastAsia="en-GB"/>
              </w:rPr>
            </w:pPr>
            <w:r w:rsidRPr="000600FF">
              <w:rPr>
                <w:rFonts w:eastAsia="STKaiti" w:cs="Calibri"/>
                <w:b/>
                <w:bCs/>
                <w:sz w:val="16"/>
                <w:szCs w:val="16"/>
                <w:lang w:eastAsia="en-GB"/>
              </w:rPr>
              <w:t>1.</w:t>
            </w:r>
            <w:r w:rsidRPr="000600FF">
              <w:rPr>
                <w:rFonts w:eastAsia="STKaiti" w:cs="Calibri"/>
                <w:b/>
                <w:bCs/>
                <w:sz w:val="16"/>
                <w:szCs w:val="16"/>
                <w:lang w:eastAsia="zh-CN"/>
              </w:rPr>
              <w:t>主管部门小计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56277" w14:textId="77777777" w:rsidR="00595DD8" w:rsidRPr="000600FF" w:rsidRDefault="00595DD8" w:rsidP="003473F2">
            <w:pPr>
              <w:pStyle w:val="Tabletext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0600FF">
              <w:rPr>
                <w:b/>
                <w:bCs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DF5B48" w14:textId="77777777" w:rsidR="00595DD8" w:rsidRPr="000600FF" w:rsidRDefault="00595DD8" w:rsidP="003473F2">
            <w:pPr>
              <w:pStyle w:val="Tabletext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0600FF">
              <w:rPr>
                <w:b/>
                <w:bCs/>
                <w:sz w:val="16"/>
                <w:szCs w:val="16"/>
                <w:lang w:eastAsia="en-GB"/>
              </w:rPr>
              <w:t>1</w:t>
            </w:r>
            <w:r>
              <w:rPr>
                <w:b/>
                <w:bCs/>
                <w:sz w:val="16"/>
                <w:szCs w:val="16"/>
                <w:lang w:eastAsia="en-GB"/>
              </w:rPr>
              <w:t>71</w:t>
            </w:r>
            <w:r w:rsidRPr="000600FF">
              <w:rPr>
                <w:b/>
                <w:bCs/>
                <w:sz w:val="16"/>
                <w:szCs w:val="16"/>
                <w:lang w:eastAsia="en-GB"/>
              </w:rPr>
              <w:t> </w:t>
            </w:r>
            <w:r>
              <w:rPr>
                <w:b/>
                <w:bCs/>
                <w:sz w:val="16"/>
                <w:szCs w:val="16"/>
                <w:lang w:eastAsia="en-GB"/>
              </w:rPr>
              <w:t>052</w:t>
            </w:r>
            <w:r w:rsidRPr="000600FF">
              <w:rPr>
                <w:b/>
                <w:bCs/>
                <w:sz w:val="16"/>
                <w:szCs w:val="16"/>
                <w:lang w:eastAsia="en-GB"/>
              </w:rPr>
              <w:t>.</w:t>
            </w:r>
            <w:r>
              <w:rPr>
                <w:b/>
                <w:bCs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BD89C9" w14:textId="77777777" w:rsidR="00595DD8" w:rsidRPr="000600FF" w:rsidRDefault="00595DD8" w:rsidP="003473F2">
            <w:pPr>
              <w:pStyle w:val="Tabletext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>
              <w:rPr>
                <w:b/>
                <w:bCs/>
                <w:sz w:val="16"/>
                <w:szCs w:val="16"/>
                <w:lang w:eastAsia="en-GB"/>
              </w:rPr>
              <w:t>171</w:t>
            </w:r>
            <w:r w:rsidRPr="000600FF">
              <w:rPr>
                <w:b/>
                <w:bCs/>
                <w:sz w:val="16"/>
                <w:szCs w:val="16"/>
                <w:lang w:eastAsia="en-GB"/>
              </w:rPr>
              <w:t> </w:t>
            </w:r>
            <w:r>
              <w:rPr>
                <w:b/>
                <w:bCs/>
                <w:sz w:val="16"/>
                <w:szCs w:val="16"/>
                <w:lang w:eastAsia="en-GB"/>
              </w:rPr>
              <w:t>052</w:t>
            </w:r>
            <w:r w:rsidRPr="000600FF">
              <w:rPr>
                <w:b/>
                <w:bCs/>
                <w:sz w:val="16"/>
                <w:szCs w:val="16"/>
                <w:lang w:eastAsia="en-GB"/>
              </w:rPr>
              <w:t>.</w:t>
            </w:r>
            <w:r>
              <w:rPr>
                <w:b/>
                <w:bCs/>
                <w:sz w:val="16"/>
                <w:szCs w:val="16"/>
                <w:lang w:eastAsia="en-GB"/>
              </w:rPr>
              <w:t>15</w:t>
            </w:r>
          </w:p>
        </w:tc>
      </w:tr>
      <w:tr w:rsidR="00595DD8" w:rsidRPr="00A91F50" w14:paraId="1D01D5B7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5DA3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62460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1A30F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柬埔寨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0954F0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CHUAN WEI (Cambodia) Co Ltd, Phnom Penh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0C308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EDE3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7 950.00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8F099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2 768.75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0C9FD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10 718.75</w:t>
            </w:r>
          </w:p>
        </w:tc>
      </w:tr>
      <w:tr w:rsidR="00595DD8" w:rsidRPr="00A91F50" w14:paraId="2746E1AA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0890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1200173860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67AB5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中国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E5A6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zh-CN"/>
              </w:rPr>
            </w:pPr>
            <w:r w:rsidRPr="000600FF">
              <w:rPr>
                <w:rFonts w:hint="eastAsia"/>
                <w:sz w:val="16"/>
                <w:szCs w:val="16"/>
                <w:lang w:eastAsia="zh-CN"/>
              </w:rPr>
              <w:t>永新华韵文化产业，北京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3FFE5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DE584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31 800.00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AC78D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11 074.70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65AD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42 874.70</w:t>
            </w:r>
          </w:p>
        </w:tc>
      </w:tr>
      <w:tr w:rsidR="00595DD8" w:rsidRPr="00A91F50" w14:paraId="34BF2A20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BF32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1200119084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BBE215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埃及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DCFAFA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Egypt-Japan Uni of Science &amp; Tech., Alexandria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4F6E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D0CA9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8F86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5EFA8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595DD8" w:rsidRPr="00A91F50" w14:paraId="5602A0AE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FCFF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51559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98FA8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埃及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CF42A4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Orange Egypt, Cairo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C595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BDDD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AFB7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1 011.35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CF29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2 998.85</w:t>
            </w:r>
          </w:p>
        </w:tc>
      </w:tr>
      <w:tr w:rsidR="00595DD8" w:rsidRPr="00A91F50" w14:paraId="7DB9093F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B24A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1200174479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9F4A9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爱沙尼亚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BB0A4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Clementvale Baltic, Tallinn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4454B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3328B" w14:textId="77777777" w:rsidR="00595DD8" w:rsidRPr="000600FF" w:rsidRDefault="00595DD8" w:rsidP="003473F2">
            <w:pPr>
              <w:pStyle w:val="Tabletext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0600FF">
              <w:rPr>
                <w:color w:val="000000"/>
                <w:sz w:val="16"/>
                <w:szCs w:val="16"/>
                <w:lang w:eastAsia="en-GB"/>
              </w:rPr>
              <w:t>9 716.84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6E99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3 384.10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B4F2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13 100.94</w:t>
            </w:r>
          </w:p>
        </w:tc>
      </w:tr>
      <w:tr w:rsidR="00595DD8" w:rsidRPr="00A91F50" w14:paraId="04D3700A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4B3E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1200165052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705E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印度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B40D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Konkan Railway Corp Ltd, Navi Mumbai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37FF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D0734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2669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-37.35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87ABB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1 950.15</w:t>
            </w:r>
          </w:p>
        </w:tc>
      </w:tr>
      <w:tr w:rsidR="00595DD8" w:rsidRPr="00A91F50" w14:paraId="1E81E175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DD9F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1200101301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1FCA9E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伊朗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AD133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Fac. of Appl Science of P&amp;T, Tehran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C6527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57396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24D3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672.25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99B35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2 659.75</w:t>
            </w:r>
          </w:p>
        </w:tc>
      </w:tr>
      <w:tr w:rsidR="00595DD8" w:rsidRPr="00A91F50" w14:paraId="680BF149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2F89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63074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8278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伊朗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10479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Iranian Net Com &amp; Elec Servs Co, Tehran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967F5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0C5A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BCB0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395F5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595DD8" w:rsidRPr="00A91F50" w14:paraId="3FB3B97F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657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1200101813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249DC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伊朗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5D38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Monenco Iran, Tehran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51B684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3CE2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9879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672.25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36D4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2 659.75</w:t>
            </w:r>
          </w:p>
        </w:tc>
      </w:tr>
      <w:tr w:rsidR="00595DD8" w:rsidRPr="00A91F50" w14:paraId="78864338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174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1200175394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E9C5F9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以色列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5CD0E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JpU Io Ltd, Petach Tikva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C5FF1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8B7ED" w14:textId="77777777" w:rsidR="00595DD8" w:rsidRPr="000600FF" w:rsidRDefault="00595DD8" w:rsidP="003473F2">
            <w:pPr>
              <w:pStyle w:val="Tabletext"/>
              <w:jc w:val="center"/>
              <w:rPr>
                <w:color w:val="000000"/>
                <w:sz w:val="16"/>
                <w:szCs w:val="16"/>
                <w:lang w:eastAsia="en-GB"/>
              </w:rPr>
            </w:pPr>
            <w:r w:rsidRPr="000600FF">
              <w:rPr>
                <w:color w:val="000000"/>
                <w:sz w:val="16"/>
                <w:szCs w:val="16"/>
                <w:lang w:eastAsia="en-GB"/>
              </w:rPr>
              <w:t>3 533.33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14FF5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1 666.75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95DE8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5 200.08</w:t>
            </w:r>
          </w:p>
        </w:tc>
      </w:tr>
      <w:tr w:rsidR="00595DD8" w:rsidRPr="00A91F50" w14:paraId="24A579AF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B04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62772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18F0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以色列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7FE1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Sckipio Tech, Ramat Gan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AB0C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4DDED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B16A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720.25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50ED1D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11 320.25</w:t>
            </w:r>
          </w:p>
        </w:tc>
      </w:tr>
      <w:tr w:rsidR="00595DD8" w:rsidRPr="00A91F50" w14:paraId="67EB6F26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E3B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1200162990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E11B8C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韩国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ABBA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Grad School Seoul Nat. Uni, Seoul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EB264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E784D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D9F0E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FA7F1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2 925.00</w:t>
            </w:r>
          </w:p>
        </w:tc>
      </w:tr>
      <w:tr w:rsidR="00595DD8" w:rsidRPr="00A91F50" w14:paraId="40D61409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E90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1200193072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E0BFA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韩国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24AC3B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Smart Quantum Comm ITRC, Seoul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F0090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666B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1 821.88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EE93E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616.15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ACEB9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2 438.03</w:t>
            </w:r>
          </w:p>
        </w:tc>
      </w:tr>
      <w:tr w:rsidR="00595DD8" w:rsidRPr="00A91F50" w14:paraId="65C7F582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B689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lastRenderedPageBreak/>
              <w:t>60858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7797EE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吉尔吉斯斯坦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C7F1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Kyrgyztelecom OJSC, Bishkek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3A7C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2016-2017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99AF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5 631.25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BB162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4 075.10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DABE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9 706.35</w:t>
            </w:r>
          </w:p>
        </w:tc>
      </w:tr>
      <w:tr w:rsidR="00595DD8" w:rsidRPr="00A91F50" w14:paraId="4AEB8781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787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63466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74007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巴布亚新几内亚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43890A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Awal Telecom Corp Ltd, Port Moresby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CFF0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2017-2020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FF8FF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214C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1 680.59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24C6C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5 655.59</w:t>
            </w:r>
          </w:p>
        </w:tc>
      </w:tr>
      <w:tr w:rsidR="00595DD8" w:rsidRPr="00A91F50" w14:paraId="2F102354" w14:textId="77777777" w:rsidTr="003473F2">
        <w:trPr>
          <w:cantSplit/>
          <w:trHeight w:val="40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A425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1200039028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8F113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圣多美和</w:t>
            </w:r>
            <w:r w:rsidRPr="000600FF">
              <w:rPr>
                <w:sz w:val="16"/>
                <w:szCs w:val="16"/>
                <w:lang w:eastAsia="en-GB"/>
              </w:rPr>
              <w:br/>
            </w:r>
            <w:r w:rsidRPr="000600FF">
              <w:rPr>
                <w:rFonts w:hint="eastAsia"/>
                <w:sz w:val="16"/>
                <w:szCs w:val="16"/>
                <w:lang w:eastAsia="en-GB"/>
              </w:rPr>
              <w:t>普林西比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350A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Unitel STP, Sao Tome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9036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5961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6B9EE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1 344.45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BB3C9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5 319.45</w:t>
            </w:r>
          </w:p>
        </w:tc>
      </w:tr>
      <w:tr w:rsidR="00595DD8" w:rsidRPr="00A91F50" w14:paraId="619D0310" w14:textId="77777777" w:rsidTr="003473F2">
        <w:trPr>
          <w:cantSplit/>
          <w:trHeight w:val="40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8296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1200163575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C83C3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瑞士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BCD60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val="fr-CH" w:eastAsia="en-GB"/>
              </w:rPr>
            </w:pPr>
            <w:r w:rsidRPr="000600FF">
              <w:rPr>
                <w:sz w:val="16"/>
                <w:szCs w:val="16"/>
                <w:lang w:val="fr-CH" w:eastAsia="en-GB"/>
              </w:rPr>
              <w:t>Astrocast SA, Chavannes-près-Renens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28DD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8C3F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2523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658.80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7E084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4 633.80</w:t>
            </w:r>
          </w:p>
        </w:tc>
      </w:tr>
      <w:tr w:rsidR="00595DD8" w:rsidRPr="00A91F50" w14:paraId="1E0A6FA8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783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1200011303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FDC6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瑞士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73004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High-Tech Bridge SA, Geneva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C9BFB4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C235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4E7B3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1 344.45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E973C1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5 319.45</w:t>
            </w:r>
          </w:p>
        </w:tc>
      </w:tr>
      <w:tr w:rsidR="00595DD8" w:rsidRPr="00A91F50" w14:paraId="108C4EEE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A50E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1200034986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DA134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坦桑尼亚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E1D16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The Uni of Dodoma, Dodoma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7E9CA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B727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1 821.88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38FA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616.15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BEC7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2 438.03</w:t>
            </w:r>
          </w:p>
        </w:tc>
      </w:tr>
      <w:tr w:rsidR="00595DD8" w:rsidRPr="00A91F50" w14:paraId="5E45671F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CB9E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27682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5C583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突尼斯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E71BB7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val="fr-CH" w:eastAsia="en-GB"/>
              </w:rPr>
            </w:pPr>
            <w:r w:rsidRPr="000600FF">
              <w:rPr>
                <w:sz w:val="16"/>
                <w:szCs w:val="16"/>
                <w:lang w:val="fr-CH" w:eastAsia="en-GB"/>
              </w:rPr>
              <w:t>Agence Tunisienne d'Internet (ATI), Tunis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1F0F54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9BC6C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12 810.00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6BD0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6 450.10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2DA5F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19 260.10</w:t>
            </w:r>
          </w:p>
        </w:tc>
      </w:tr>
      <w:tr w:rsidR="00595DD8" w:rsidRPr="00A91F50" w14:paraId="2AB91556" w14:textId="77777777" w:rsidTr="003473F2">
        <w:trPr>
          <w:cantSplit/>
          <w:trHeight w:val="409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83C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63179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4CCB6E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阿拉伯联合</w:t>
            </w:r>
            <w:r w:rsidRPr="000600FF">
              <w:rPr>
                <w:sz w:val="16"/>
                <w:szCs w:val="16"/>
                <w:lang w:eastAsia="en-GB"/>
              </w:rPr>
              <w:br/>
            </w:r>
            <w:r w:rsidRPr="000600FF">
              <w:rPr>
                <w:rFonts w:hint="eastAsia"/>
                <w:sz w:val="16"/>
                <w:szCs w:val="16"/>
                <w:lang w:eastAsia="en-GB"/>
              </w:rPr>
              <w:t>酋长国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4F5EE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Teralight FZ LLC, Dubai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FB836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DCFE0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3 975.00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4CB810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992.55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E2909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967.55</w:t>
            </w:r>
          </w:p>
        </w:tc>
      </w:tr>
      <w:tr w:rsidR="00595DD8" w:rsidRPr="00A91F50" w14:paraId="3FB1F7EB" w14:textId="77777777" w:rsidTr="003473F2">
        <w:trPr>
          <w:cantSplit/>
          <w:trHeight w:val="432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460A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1200029784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BD8E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英国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ACFCA4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val="fr-CH" w:eastAsia="en-GB"/>
              </w:rPr>
            </w:pPr>
            <w:r w:rsidRPr="000600FF">
              <w:rPr>
                <w:sz w:val="16"/>
                <w:szCs w:val="16"/>
                <w:lang w:val="fr-CH" w:eastAsia="en-GB"/>
              </w:rPr>
              <w:t>PTGI International Carrier (Ex. Primus Telecommunications Ltd.), London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6520E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2018-2024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AC2B8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2 100.00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0F1D02" w14:textId="77777777" w:rsidR="00595DD8" w:rsidRPr="00A91F50" w:rsidRDefault="00595DD8" w:rsidP="003473F2">
            <w:pPr>
              <w:pStyle w:val="Tabletext"/>
              <w:jc w:val="center"/>
              <w:rPr>
                <w:rFonts w:cs="Calibri"/>
                <w:sz w:val="16"/>
                <w:szCs w:val="16"/>
                <w:lang w:eastAsia="en-GB"/>
              </w:rPr>
            </w:pPr>
            <w:r w:rsidRPr="00054037">
              <w:rPr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8A155" w14:textId="77777777" w:rsidR="00595DD8" w:rsidRPr="00A91F50" w:rsidRDefault="00595DD8" w:rsidP="003473F2">
            <w:pPr>
              <w:pStyle w:val="Tabletext"/>
              <w:jc w:val="center"/>
              <w:rPr>
                <w:rFonts w:cs="Calibri"/>
                <w:sz w:val="16"/>
                <w:szCs w:val="16"/>
                <w:lang w:eastAsia="en-GB"/>
              </w:rPr>
            </w:pPr>
            <w:r w:rsidRPr="00054037">
              <w:rPr>
                <w:sz w:val="16"/>
                <w:szCs w:val="16"/>
                <w:lang w:eastAsia="en-GB"/>
              </w:rPr>
              <w:t>2 100.00</w:t>
            </w:r>
          </w:p>
        </w:tc>
      </w:tr>
      <w:tr w:rsidR="00595DD8" w:rsidRPr="00A91F50" w14:paraId="12036427" w14:textId="77777777" w:rsidTr="003473F2">
        <w:trPr>
          <w:cantSplit/>
          <w:trHeight w:val="45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0DB7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1200195690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16AE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美国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F22F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Aumovio Systems Inc. (Ex. Continental Automotive Systems Inc.), Deer Park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8D520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0600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6 183.33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1FBEA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091.35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9F908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8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274.68</w:t>
            </w:r>
          </w:p>
        </w:tc>
      </w:tr>
      <w:tr w:rsidR="00595DD8" w:rsidRPr="00A91F50" w14:paraId="6369CAC5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5E12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1200114222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B0C06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美国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493C3D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eCurrency, Oakland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98C5F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EEFAA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31 800.00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12D0C7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087.90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042A7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46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887.90</w:t>
            </w:r>
          </w:p>
        </w:tc>
      </w:tr>
      <w:tr w:rsidR="00595DD8" w:rsidRPr="00A91F50" w14:paraId="4BF741F3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4DA0E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56563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E39E8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美国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8045A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Oration Technologies Inc, Omaha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FC353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923F0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96E74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3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691.50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5F095F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14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291.50</w:t>
            </w:r>
          </w:p>
        </w:tc>
      </w:tr>
      <w:tr w:rsidR="00595DD8" w:rsidRPr="00A91F50" w14:paraId="5595B1EE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9E93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57874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47F9A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美国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01F9F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Space Systems Loral, Palo Alto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9E728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5E5E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20991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000.20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F5C510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15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600.20</w:t>
            </w:r>
          </w:p>
        </w:tc>
      </w:tr>
      <w:tr w:rsidR="00595DD8" w:rsidRPr="00A91F50" w14:paraId="369DF69E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7DD5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59145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413D2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美国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8953CE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Tektronix Inc, Beaverton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60CAB2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2017-2019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4CE5B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10 600.00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161353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5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623.80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F00933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16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223.80</w:t>
            </w:r>
          </w:p>
        </w:tc>
      </w:tr>
      <w:tr w:rsidR="00595DD8" w:rsidRPr="00A91F50" w14:paraId="1BAE748D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AE66F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1200173056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724C3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美国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A3105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Toda Network Corporation, San Francisco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7611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55645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5 300.00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EB92DF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500.05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E4DE0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800.05</w:t>
            </w:r>
          </w:p>
        </w:tc>
      </w:tr>
      <w:tr w:rsidR="00595DD8" w:rsidRPr="00A91F50" w14:paraId="3A80E2F1" w14:textId="77777777" w:rsidTr="003473F2">
        <w:trPr>
          <w:cantSplit/>
          <w:trHeight w:val="289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A0776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677885">
              <w:rPr>
                <w:sz w:val="16"/>
                <w:szCs w:val="16"/>
                <w:lang w:eastAsia="en-GB"/>
              </w:rPr>
              <w:t>4710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D033A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sz w:val="16"/>
                <w:szCs w:val="16"/>
                <w:lang w:eastAsia="en-GB"/>
              </w:rPr>
              <w:t>委内瑞拉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3174E1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CANTV, Caracas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5DA70A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2018-2019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DE1987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79 500.00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6234A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38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163.75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4A027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117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663.75</w:t>
            </w:r>
          </w:p>
        </w:tc>
      </w:tr>
      <w:tr w:rsidR="00595DD8" w:rsidRPr="00A91F50" w14:paraId="7F6EF88F" w14:textId="77777777" w:rsidTr="003473F2">
        <w:trPr>
          <w:cantSplit/>
          <w:trHeight w:val="660"/>
          <w:jc w:val="center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F0B2B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zh-CN"/>
              </w:rPr>
            </w:pPr>
            <w:r w:rsidRPr="00677885">
              <w:rPr>
                <w:sz w:val="16"/>
                <w:szCs w:val="16"/>
                <w:lang w:eastAsia="en-GB"/>
              </w:rPr>
              <w:t>1200161323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C65BB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zh-CN"/>
              </w:rPr>
            </w:pPr>
            <w:r w:rsidRPr="000600FF">
              <w:rPr>
                <w:rFonts w:hint="eastAsia"/>
                <w:sz w:val="16"/>
                <w:szCs w:val="16"/>
                <w:lang w:eastAsia="zh-CN"/>
              </w:rPr>
              <w:t>第</w:t>
            </w:r>
            <w:r w:rsidRPr="000600FF">
              <w:rPr>
                <w:rFonts w:hint="eastAsia"/>
                <w:sz w:val="16"/>
                <w:szCs w:val="16"/>
                <w:lang w:eastAsia="zh-CN"/>
              </w:rPr>
              <w:t>99</w:t>
            </w:r>
            <w:r w:rsidRPr="000600FF">
              <w:rPr>
                <w:rFonts w:hint="eastAsia"/>
                <w:sz w:val="16"/>
                <w:szCs w:val="16"/>
                <w:lang w:eastAsia="zh-CN"/>
              </w:rPr>
              <w:t>号决议（</w:t>
            </w:r>
            <w:r w:rsidRPr="000600FF">
              <w:rPr>
                <w:rFonts w:hint="eastAsia"/>
                <w:sz w:val="16"/>
                <w:szCs w:val="16"/>
                <w:lang w:eastAsia="zh-CN"/>
              </w:rPr>
              <w:t>2018</w:t>
            </w:r>
            <w:r w:rsidRPr="000600FF">
              <w:rPr>
                <w:rFonts w:hint="eastAsia"/>
                <w:sz w:val="16"/>
                <w:szCs w:val="16"/>
                <w:lang w:eastAsia="zh-CN"/>
              </w:rPr>
              <w:t>年，迪拜，修订版）</w:t>
            </w:r>
            <w:r w:rsidRPr="000600FF">
              <w:rPr>
                <w:sz w:val="16"/>
                <w:szCs w:val="16"/>
                <w:lang w:eastAsia="zh-CN"/>
              </w:rPr>
              <w:t>–</w:t>
            </w:r>
            <w:r w:rsidRPr="000600FF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0600FF">
              <w:rPr>
                <w:rFonts w:hint="eastAsia"/>
                <w:sz w:val="16"/>
                <w:szCs w:val="16"/>
                <w:lang w:eastAsia="zh-CN"/>
              </w:rPr>
              <w:t>巴勒斯坦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7B38A" w14:textId="77777777" w:rsidR="00595DD8" w:rsidRPr="000600FF" w:rsidRDefault="00595DD8" w:rsidP="003473F2">
            <w:pPr>
              <w:pStyle w:val="Tabletext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Palestine Technical University, Tulkarem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F91AC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2019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C43379" w14:textId="77777777" w:rsidR="00595DD8" w:rsidRPr="000600FF" w:rsidRDefault="00595DD8" w:rsidP="003473F2">
            <w:pPr>
              <w:pStyle w:val="Tabletext"/>
              <w:jc w:val="center"/>
              <w:rPr>
                <w:sz w:val="16"/>
                <w:szCs w:val="16"/>
                <w:lang w:eastAsia="en-GB"/>
              </w:rPr>
            </w:pPr>
            <w:r w:rsidRPr="000600FF">
              <w:rPr>
                <w:sz w:val="16"/>
                <w:szCs w:val="16"/>
                <w:lang w:eastAsia="en-GB"/>
              </w:rPr>
              <w:t>1 987.50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F78771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937.50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13ECC5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sz w:val="16"/>
                <w:szCs w:val="16"/>
                <w:lang w:eastAsia="en-GB"/>
              </w:rPr>
              <w:t>2</w:t>
            </w:r>
            <w:r>
              <w:rPr>
                <w:rFonts w:cs="Calibri"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sz w:val="16"/>
                <w:szCs w:val="16"/>
                <w:lang w:eastAsia="en-GB"/>
              </w:rPr>
              <w:t>925.00</w:t>
            </w:r>
          </w:p>
        </w:tc>
      </w:tr>
      <w:tr w:rsidR="00595DD8" w:rsidRPr="00A91F50" w14:paraId="79957CFE" w14:textId="77777777" w:rsidTr="003473F2">
        <w:trPr>
          <w:cantSplit/>
          <w:trHeight w:val="315"/>
          <w:jc w:val="center"/>
        </w:trPr>
        <w:tc>
          <w:tcPr>
            <w:tcW w:w="7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5F429297" w14:textId="77777777" w:rsidR="00595DD8" w:rsidRPr="000600FF" w:rsidRDefault="00595DD8" w:rsidP="003473F2">
            <w:pPr>
              <w:pStyle w:val="Tabletext"/>
              <w:jc w:val="center"/>
              <w:rPr>
                <w:rFonts w:eastAsia="STKait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0600FF">
              <w:rPr>
                <w:rFonts w:eastAsia="STKaiti"/>
                <w:b/>
                <w:bCs/>
                <w:color w:val="000000"/>
                <w:sz w:val="16"/>
                <w:szCs w:val="16"/>
                <w:lang w:eastAsia="zh-CN"/>
              </w:rPr>
              <w:t>2.</w:t>
            </w:r>
            <w:r w:rsidRPr="000600FF">
              <w:rPr>
                <w:rFonts w:eastAsia="STKaiti"/>
                <w:b/>
                <w:bCs/>
                <w:color w:val="000000"/>
                <w:sz w:val="16"/>
                <w:szCs w:val="16"/>
                <w:lang w:eastAsia="zh-CN"/>
              </w:rPr>
              <w:t>部门成员和其它实体小计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E8273" w14:textId="77777777" w:rsidR="00595DD8" w:rsidRPr="000600FF" w:rsidRDefault="00595DD8" w:rsidP="003473F2">
            <w:pPr>
              <w:pStyle w:val="Tabletext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0600FF">
              <w:rPr>
                <w:b/>
                <w:bCs/>
                <w:sz w:val="16"/>
                <w:szCs w:val="16"/>
                <w:lang w:eastAsia="en-GB"/>
              </w:rPr>
              <w:t>278 143.51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F3638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b/>
                <w:bCs/>
                <w:sz w:val="16"/>
                <w:szCs w:val="16"/>
                <w:lang w:eastAsia="en-GB"/>
              </w:rPr>
              <w:t>117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b/>
                <w:bCs/>
                <w:sz w:val="16"/>
                <w:szCs w:val="16"/>
                <w:lang w:eastAsia="en-GB"/>
              </w:rPr>
              <w:t>619.94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FBDEA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A91F50">
              <w:rPr>
                <w:rFonts w:cs="Calibri"/>
                <w:b/>
                <w:bCs/>
                <w:sz w:val="16"/>
                <w:szCs w:val="16"/>
                <w:lang w:eastAsia="en-GB"/>
              </w:rPr>
              <w:t>395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 </w:t>
            </w:r>
            <w:r w:rsidRPr="00A91F50">
              <w:rPr>
                <w:rFonts w:cs="Calibri"/>
                <w:b/>
                <w:bCs/>
                <w:sz w:val="16"/>
                <w:szCs w:val="16"/>
                <w:lang w:eastAsia="en-GB"/>
              </w:rPr>
              <w:t>763.45</w:t>
            </w:r>
          </w:p>
        </w:tc>
      </w:tr>
      <w:tr w:rsidR="00595DD8" w:rsidRPr="00A91F50" w14:paraId="0BA43488" w14:textId="77777777" w:rsidTr="003473F2">
        <w:trPr>
          <w:cantSplit/>
          <w:trHeight w:val="315"/>
          <w:jc w:val="center"/>
        </w:trPr>
        <w:tc>
          <w:tcPr>
            <w:tcW w:w="77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E904F2" w14:textId="77777777" w:rsidR="00595DD8" w:rsidRPr="000600FF" w:rsidRDefault="00595DD8" w:rsidP="003473F2">
            <w:pPr>
              <w:pStyle w:val="Tabletext"/>
              <w:jc w:val="right"/>
              <w:rPr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600FF">
              <w:rPr>
                <w:rFonts w:hint="eastAsia"/>
                <w:b/>
                <w:bCs/>
                <w:color w:val="000000"/>
                <w:sz w:val="16"/>
                <w:szCs w:val="16"/>
                <w:lang w:eastAsia="zh-CN"/>
              </w:rPr>
              <w:t>总计</w:t>
            </w:r>
          </w:p>
        </w:tc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FAEAC" w14:textId="77777777" w:rsidR="00595DD8" w:rsidRPr="000600FF" w:rsidRDefault="00595DD8" w:rsidP="003473F2">
            <w:pPr>
              <w:pStyle w:val="Tabletext"/>
              <w:jc w:val="center"/>
              <w:rPr>
                <w:b/>
                <w:bCs/>
                <w:sz w:val="16"/>
                <w:szCs w:val="16"/>
                <w:lang w:eastAsia="en-GB"/>
              </w:rPr>
            </w:pPr>
            <w:r w:rsidRPr="000600FF">
              <w:rPr>
                <w:b/>
                <w:bCs/>
                <w:sz w:val="16"/>
                <w:szCs w:val="16"/>
                <w:lang w:eastAsia="en-GB"/>
              </w:rPr>
              <w:t>278 143.51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CF8F1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8276D6">
              <w:rPr>
                <w:rFonts w:cs="Calibri"/>
                <w:b/>
                <w:bCs/>
                <w:sz w:val="16"/>
                <w:szCs w:val="16"/>
                <w:lang w:eastAsia="en-GB"/>
              </w:rPr>
              <w:t>288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 </w:t>
            </w:r>
            <w:r w:rsidRPr="008276D6">
              <w:rPr>
                <w:rFonts w:cs="Calibri"/>
                <w:b/>
                <w:bCs/>
                <w:sz w:val="16"/>
                <w:szCs w:val="16"/>
                <w:lang w:eastAsia="en-GB"/>
              </w:rPr>
              <w:t>672.09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70413" w14:textId="77777777" w:rsidR="00595DD8" w:rsidRPr="00A91F50" w:rsidRDefault="00595DD8" w:rsidP="003473F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sz w:val="16"/>
                <w:szCs w:val="16"/>
                <w:lang w:eastAsia="en-GB"/>
              </w:rPr>
            </w:pPr>
            <w:r w:rsidRPr="008276D6">
              <w:rPr>
                <w:rFonts w:cs="Calibri"/>
                <w:b/>
                <w:bCs/>
                <w:sz w:val="16"/>
                <w:szCs w:val="16"/>
                <w:lang w:eastAsia="en-GB"/>
              </w:rPr>
              <w:t>566</w:t>
            </w:r>
            <w:r>
              <w:rPr>
                <w:rFonts w:cs="Calibri"/>
                <w:b/>
                <w:bCs/>
                <w:sz w:val="16"/>
                <w:szCs w:val="16"/>
                <w:lang w:eastAsia="en-GB"/>
              </w:rPr>
              <w:t> </w:t>
            </w:r>
            <w:r w:rsidRPr="008276D6">
              <w:rPr>
                <w:rFonts w:cs="Calibri"/>
                <w:b/>
                <w:bCs/>
                <w:sz w:val="16"/>
                <w:szCs w:val="16"/>
                <w:lang w:eastAsia="en-GB"/>
              </w:rPr>
              <w:t>815.60</w:t>
            </w:r>
          </w:p>
        </w:tc>
      </w:tr>
    </w:tbl>
    <w:p w14:paraId="4C1C5C2B" w14:textId="77777777" w:rsidR="00595DD8" w:rsidRDefault="00595DD8" w:rsidP="00411C49">
      <w:pPr>
        <w:pStyle w:val="Reasons"/>
      </w:pPr>
    </w:p>
    <w:p w14:paraId="7708BAD4" w14:textId="77777777" w:rsidR="00595DD8" w:rsidRDefault="00595DD8">
      <w:pPr>
        <w:jc w:val="center"/>
      </w:pPr>
      <w:r>
        <w:t>______________</w:t>
      </w:r>
    </w:p>
    <w:sectPr w:rsidR="00595DD8" w:rsidSect="00E24D59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EC043" w14:textId="77777777" w:rsidR="00475DEB" w:rsidRDefault="00475DEB">
      <w:r>
        <w:separator/>
      </w:r>
    </w:p>
  </w:endnote>
  <w:endnote w:type="continuationSeparator" w:id="0">
    <w:p w14:paraId="2799B856" w14:textId="77777777" w:rsidR="00475DEB" w:rsidRDefault="0047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E12FD31" w14:textId="77777777" w:rsidTr="00E31DCE">
      <w:trPr>
        <w:jc w:val="center"/>
      </w:trPr>
      <w:tc>
        <w:tcPr>
          <w:tcW w:w="1803" w:type="dxa"/>
          <w:vAlign w:val="center"/>
        </w:tcPr>
        <w:p w14:paraId="4FE1DA9E" w14:textId="29609F20" w:rsidR="00E24D59" w:rsidRPr="00595DD8" w:rsidRDefault="00A13406" w:rsidP="00E24D59">
          <w:pPr>
            <w:pStyle w:val="Header"/>
            <w:jc w:val="left"/>
            <w:rPr>
              <w:rFonts w:eastAsiaTheme="minorEastAsia"/>
              <w:noProof/>
              <w:color w:val="808080" w:themeColor="background1" w:themeShade="80"/>
              <w:lang w:eastAsia="zh-CN"/>
            </w:rPr>
          </w:pPr>
          <w:r w:rsidRPr="00A13406">
            <w:rPr>
              <w:noProof/>
              <w:color w:val="808080" w:themeColor="background1" w:themeShade="80"/>
            </w:rPr>
            <w:t>gDoc</w:t>
          </w:r>
          <w:r w:rsidR="00595DD8"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2601317</w:t>
          </w:r>
        </w:p>
      </w:tc>
      <w:tc>
        <w:tcPr>
          <w:tcW w:w="8261" w:type="dxa"/>
        </w:tcPr>
        <w:p w14:paraId="268CAE99" w14:textId="065652DD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A13406">
            <w:rPr>
              <w:bCs/>
              <w:color w:val="808080" w:themeColor="background1" w:themeShade="80"/>
            </w:rPr>
            <w:t>/</w:t>
          </w:r>
          <w:r w:rsidR="00595DD8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128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39884A4B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76EA8766" w14:textId="77777777" w:rsidTr="00E31DCE">
      <w:trPr>
        <w:jc w:val="center"/>
      </w:trPr>
      <w:tc>
        <w:tcPr>
          <w:tcW w:w="1803" w:type="dxa"/>
          <w:vAlign w:val="center"/>
        </w:tcPr>
        <w:p w14:paraId="5C8D6979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38141EB3" w14:textId="4EEB65A2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r w:rsidRPr="003F086E">
            <w:rPr>
              <w:bCs/>
              <w:color w:val="808080" w:themeColor="background1" w:themeShade="80"/>
            </w:rPr>
            <w:t>/</w:t>
          </w:r>
          <w:r w:rsidR="00595DD8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128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1E59541C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0144" w14:textId="77777777" w:rsidR="00475DEB" w:rsidRDefault="00475DEB">
      <w:r>
        <w:t>____________________</w:t>
      </w:r>
    </w:p>
  </w:footnote>
  <w:footnote w:type="continuationSeparator" w:id="0">
    <w:p w14:paraId="69650E1E" w14:textId="77777777" w:rsidR="00475DEB" w:rsidRDefault="0047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7DFA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D8"/>
    <w:rsid w:val="00001B77"/>
    <w:rsid w:val="0000517A"/>
    <w:rsid w:val="0000538F"/>
    <w:rsid w:val="00031E72"/>
    <w:rsid w:val="00034F56"/>
    <w:rsid w:val="000404D2"/>
    <w:rsid w:val="000646BD"/>
    <w:rsid w:val="000853C0"/>
    <w:rsid w:val="00093DD9"/>
    <w:rsid w:val="0009409E"/>
    <w:rsid w:val="000A1C21"/>
    <w:rsid w:val="000B3228"/>
    <w:rsid w:val="000C0BC5"/>
    <w:rsid w:val="000D15EA"/>
    <w:rsid w:val="000D7012"/>
    <w:rsid w:val="00100D84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77DEA"/>
    <w:rsid w:val="00280EB8"/>
    <w:rsid w:val="002916B4"/>
    <w:rsid w:val="002A1D39"/>
    <w:rsid w:val="002A6670"/>
    <w:rsid w:val="002C3F32"/>
    <w:rsid w:val="00303502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5DEB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95DD8"/>
    <w:rsid w:val="005A72E1"/>
    <w:rsid w:val="005C6632"/>
    <w:rsid w:val="005D1C9E"/>
    <w:rsid w:val="00602842"/>
    <w:rsid w:val="00630DD5"/>
    <w:rsid w:val="00637584"/>
    <w:rsid w:val="00653F8B"/>
    <w:rsid w:val="00654257"/>
    <w:rsid w:val="0065435A"/>
    <w:rsid w:val="00670D8A"/>
    <w:rsid w:val="006A2DD3"/>
    <w:rsid w:val="006A5113"/>
    <w:rsid w:val="006A5AF8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E189D"/>
    <w:rsid w:val="007F0210"/>
    <w:rsid w:val="00806E3F"/>
    <w:rsid w:val="00811259"/>
    <w:rsid w:val="00813AA2"/>
    <w:rsid w:val="008173A3"/>
    <w:rsid w:val="008418F5"/>
    <w:rsid w:val="0084546D"/>
    <w:rsid w:val="00852D86"/>
    <w:rsid w:val="008537BD"/>
    <w:rsid w:val="0086059C"/>
    <w:rsid w:val="00864589"/>
    <w:rsid w:val="00874C82"/>
    <w:rsid w:val="00890AFB"/>
    <w:rsid w:val="00890FC4"/>
    <w:rsid w:val="008914D4"/>
    <w:rsid w:val="00895905"/>
    <w:rsid w:val="008F64AD"/>
    <w:rsid w:val="00911230"/>
    <w:rsid w:val="00911867"/>
    <w:rsid w:val="009164A9"/>
    <w:rsid w:val="009258CB"/>
    <w:rsid w:val="0093362E"/>
    <w:rsid w:val="00944563"/>
    <w:rsid w:val="00953160"/>
    <w:rsid w:val="00955882"/>
    <w:rsid w:val="009625D8"/>
    <w:rsid w:val="00983878"/>
    <w:rsid w:val="0098459B"/>
    <w:rsid w:val="00986D59"/>
    <w:rsid w:val="00997185"/>
    <w:rsid w:val="009A3456"/>
    <w:rsid w:val="009A76A8"/>
    <w:rsid w:val="009C2458"/>
    <w:rsid w:val="009C4A7B"/>
    <w:rsid w:val="009C6123"/>
    <w:rsid w:val="009C78E7"/>
    <w:rsid w:val="009F1E3E"/>
    <w:rsid w:val="00A01F4F"/>
    <w:rsid w:val="00A109AF"/>
    <w:rsid w:val="00A1213C"/>
    <w:rsid w:val="00A13406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5706"/>
    <w:rsid w:val="00EF373D"/>
    <w:rsid w:val="00F11595"/>
    <w:rsid w:val="00F13BC9"/>
    <w:rsid w:val="00F357B2"/>
    <w:rsid w:val="00F36556"/>
    <w:rsid w:val="00F45BC3"/>
    <w:rsid w:val="00F6736A"/>
    <w:rsid w:val="00F705DF"/>
    <w:rsid w:val="00F70622"/>
    <w:rsid w:val="00F85624"/>
    <w:rsid w:val="00F86DB5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3480C"/>
  <w15:docId w15:val="{8E1F78BF-ACBC-44CE-8400-961DC1DF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customStyle="1" w:styleId="Decref">
    <w:name w:val="Dec_ref"/>
    <w:basedOn w:val="Resref"/>
    <w:rsid w:val="00595DD8"/>
    <w:pPr>
      <w:keepNext w:val="0"/>
      <w:keepLines w:val="0"/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rFonts w:asciiTheme="minorHAnsi" w:eastAsia="Times New Roman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11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GS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2</Pages>
  <Words>779</Words>
  <Characters>2503</Characters>
  <Application>Microsoft Office Word</Application>
  <DocSecurity>4</DocSecurity>
  <Lines>290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2716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646 - Cancellation of interest on arrears and irrecoverable debts</dc:title>
  <dc:subject>ITU Council 2026</dc:subject>
  <cp:keywords>C26; C2026; Council 2026; PP26</cp:keywords>
  <dc:description/>
  <cp:lastPrinted>2015-02-24T13:23:00Z</cp:lastPrinted>
  <dcterms:created xsi:type="dcterms:W3CDTF">2026-05-29T11:59:00Z</dcterms:created>
  <dcterms:modified xsi:type="dcterms:W3CDTF">2026-05-29T11:59:00Z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