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3"/>
        <w:gridCol w:w="2988"/>
      </w:tblGrid>
      <w:tr w:rsidR="007B0AA0" w14:paraId="39421071" w14:textId="77777777" w:rsidTr="006370D6">
        <w:tc>
          <w:tcPr>
            <w:tcW w:w="6083" w:type="dxa"/>
          </w:tcPr>
          <w:p w14:paraId="7CD5DD5C" w14:textId="547F8D16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88" w:type="dxa"/>
          </w:tcPr>
          <w:p w14:paraId="339A15C6" w14:textId="300A168E" w:rsidR="007B0AA0" w:rsidRPr="007B0AA0" w:rsidRDefault="00AE6657" w:rsidP="00E74488">
            <w:pPr>
              <w:spacing w:before="60" w:after="60" w:line="260" w:lineRule="exact"/>
              <w:jc w:val="left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</w:t>
            </w:r>
            <w:r w:rsidR="00E74488">
              <w:rPr>
                <w:rFonts w:hint="cs"/>
                <w:b/>
                <w:bCs/>
                <w:rtl/>
                <w:lang w:bidi="ar-EG"/>
              </w:rPr>
              <w:t>ل</w:t>
            </w:r>
            <w:r w:rsidR="007B0AA0" w:rsidRPr="007B0AA0">
              <w:rPr>
                <w:rFonts w:hint="cs"/>
                <w:b/>
                <w:bCs/>
                <w:rtl/>
                <w:lang w:bidi="ar-EG"/>
              </w:rPr>
              <w:t xml:space="preserve">وثيقة </w:t>
            </w:r>
            <w:r w:rsidR="007B0AA0" w:rsidRPr="007B0AA0">
              <w:rPr>
                <w:b/>
                <w:bCs/>
                <w:lang w:bidi="ar-EG"/>
              </w:rPr>
              <w:t>C2</w:t>
            </w:r>
            <w:r w:rsidR="000116AF">
              <w:rPr>
                <w:b/>
                <w:bCs/>
                <w:lang w:bidi="ar-EG"/>
              </w:rPr>
              <w:t>6</w:t>
            </w:r>
            <w:r w:rsidR="007B0AA0" w:rsidRPr="007B0AA0">
              <w:rPr>
                <w:b/>
                <w:bCs/>
                <w:lang w:bidi="ar-EG"/>
              </w:rPr>
              <w:t>/</w:t>
            </w:r>
            <w:r w:rsidR="00915DC0">
              <w:rPr>
                <w:b/>
                <w:bCs/>
                <w:lang w:bidi="ar-EG"/>
              </w:rPr>
              <w:t>128</w:t>
            </w:r>
            <w:r w:rsidR="007B0AA0"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7C4B8905" w14:textId="77777777" w:rsidTr="006370D6">
        <w:tc>
          <w:tcPr>
            <w:tcW w:w="6083" w:type="dxa"/>
          </w:tcPr>
          <w:p w14:paraId="367D8BC7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88" w:type="dxa"/>
          </w:tcPr>
          <w:p w14:paraId="09682B23" w14:textId="4C11F0ED" w:rsidR="007B0AA0" w:rsidRPr="00286A19" w:rsidRDefault="00AE6657" w:rsidP="00F363FE">
            <w:pPr>
              <w:spacing w:before="60" w:after="60" w:line="260" w:lineRule="exact"/>
              <w:rPr>
                <w:b/>
                <w:bCs/>
                <w:lang w:val="en-GB"/>
              </w:rPr>
            </w:pPr>
            <w:r w:rsidRPr="00AE6657">
              <w:rPr>
                <w:rFonts w:hint="cs"/>
                <w:b/>
                <w:bCs/>
                <w:rtl/>
                <w:lang w:bidi="ar-EG"/>
              </w:rPr>
              <w:t>21 مايو</w:t>
            </w:r>
            <w:r w:rsidR="00286A19" w:rsidRPr="00AE6657">
              <w:rPr>
                <w:rFonts w:hint="cs"/>
                <w:b/>
                <w:bCs/>
                <w:rtl/>
              </w:rPr>
              <w:t xml:space="preserve"> </w:t>
            </w:r>
            <w:r w:rsidR="00286A19" w:rsidRPr="00AE6657">
              <w:rPr>
                <w:b/>
                <w:bCs/>
                <w:lang w:val="en-GB"/>
              </w:rPr>
              <w:t>2026</w:t>
            </w:r>
          </w:p>
        </w:tc>
      </w:tr>
      <w:tr w:rsidR="007B0AA0" w14:paraId="5CFD1366" w14:textId="77777777" w:rsidTr="006370D6">
        <w:tc>
          <w:tcPr>
            <w:tcW w:w="6083" w:type="dxa"/>
          </w:tcPr>
          <w:p w14:paraId="78D48491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88" w:type="dxa"/>
          </w:tcPr>
          <w:p w14:paraId="0BEEA358" w14:textId="77777777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51B85CD7" w14:textId="77777777" w:rsidTr="006370D6">
        <w:tc>
          <w:tcPr>
            <w:tcW w:w="6083" w:type="dxa"/>
          </w:tcPr>
          <w:p w14:paraId="73DE253D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2988" w:type="dxa"/>
          </w:tcPr>
          <w:p w14:paraId="2C4798A9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</w:tbl>
    <w:p w14:paraId="3B226F24" w14:textId="6FDC1C06" w:rsidR="00286A19" w:rsidRPr="00AE6657" w:rsidRDefault="00AE6657" w:rsidP="003C68A7">
      <w:pPr>
        <w:pStyle w:val="DecNo"/>
      </w:pPr>
      <w:r w:rsidRPr="00AE6657">
        <w:rPr>
          <w:rFonts w:hint="cs"/>
          <w:rtl/>
        </w:rPr>
        <w:t>ال</w:t>
      </w:r>
      <w:r w:rsidR="00286A19" w:rsidRPr="00AE6657">
        <w:rPr>
          <w:rtl/>
        </w:rPr>
        <w:t xml:space="preserve">مقرر </w:t>
      </w:r>
      <w:r w:rsidR="00915DC0" w:rsidRPr="00AE6657">
        <w:t>646</w:t>
      </w:r>
    </w:p>
    <w:p w14:paraId="35925D3C" w14:textId="6AAA773F" w:rsidR="009A3580" w:rsidRDefault="009A3580" w:rsidP="009A3580">
      <w:pPr>
        <w:pStyle w:val="Decref"/>
      </w:pPr>
      <w:r w:rsidRPr="00AE6657">
        <w:rPr>
          <w:rFonts w:hint="cs"/>
          <w:rtl/>
        </w:rPr>
        <w:t xml:space="preserve">(المعتمَد في الجلسة العامة </w:t>
      </w:r>
      <w:r w:rsidR="00AE6657">
        <w:rPr>
          <w:rFonts w:hint="cs"/>
          <w:rtl/>
        </w:rPr>
        <w:t>التاسعة</w:t>
      </w:r>
      <w:r w:rsidRPr="00AE6657">
        <w:rPr>
          <w:rFonts w:hint="cs"/>
          <w:rtl/>
        </w:rPr>
        <w:t>)</w:t>
      </w:r>
    </w:p>
    <w:p w14:paraId="330E8302" w14:textId="26D0CA7A" w:rsidR="00286A19" w:rsidRDefault="00286A19" w:rsidP="00286A19">
      <w:pPr>
        <w:pStyle w:val="Dectitle"/>
        <w:textDirection w:val="tbRlV"/>
        <w:rPr>
          <w:rtl/>
        </w:rPr>
      </w:pPr>
      <w:r>
        <w:rPr>
          <w:rtl/>
        </w:rPr>
        <w:t>إلغاء الفوائد على المتأخرات والديون غير القابلة للاسترداد</w:t>
      </w:r>
    </w:p>
    <w:p w14:paraId="4EC4AFC7" w14:textId="77777777" w:rsidR="00286A19" w:rsidRPr="000C6B9F" w:rsidRDefault="00286A19" w:rsidP="00286A19">
      <w:pPr>
        <w:pStyle w:val="Normalaftertitle"/>
        <w:textDirection w:val="tbRlV"/>
        <w:rPr>
          <w:szCs w:val="20"/>
          <w:lang w:val="ar-SA" w:eastAsia="zh-TW" w:bidi="en-GB"/>
        </w:rPr>
      </w:pPr>
      <w:r>
        <w:rPr>
          <w:rtl/>
        </w:rPr>
        <w:t>إن مجلس الاتحاد الدولي للاتصالات،</w:t>
      </w:r>
    </w:p>
    <w:p w14:paraId="6A984D24" w14:textId="77777777" w:rsidR="00286A19" w:rsidRPr="000C6B9F" w:rsidRDefault="00286A19" w:rsidP="00286A19">
      <w:pPr>
        <w:pStyle w:val="Call"/>
        <w:textDirection w:val="tbRlV"/>
        <w:rPr>
          <w:szCs w:val="20"/>
          <w:lang w:val="ar-SA" w:eastAsia="zh-TW" w:bidi="en-GB"/>
        </w:rPr>
      </w:pPr>
      <w:r>
        <w:rPr>
          <w:rtl/>
        </w:rPr>
        <w:t>وقد درس</w:t>
      </w:r>
    </w:p>
    <w:p w14:paraId="6FD454D6" w14:textId="5332F3AA" w:rsidR="00286A19" w:rsidRPr="00515416" w:rsidRDefault="00286A19" w:rsidP="00515416">
      <w:r w:rsidRPr="00515416">
        <w:rPr>
          <w:rtl/>
        </w:rPr>
        <w:t xml:space="preserve">تقرير الأمينة العامة عن المتأخرات والحسابات الخاصة بالمتأخرات (الوثيقة </w:t>
      </w:r>
      <w:r w:rsidR="00D83D99">
        <w:fldChar w:fldCharType="begin"/>
      </w:r>
      <w:r w:rsidR="00D83D99">
        <w:instrText>HYPERLINK "https://www.itu.int/md/S26-CL-C-0011/en"</w:instrText>
      </w:r>
      <w:r w:rsidR="00D83D99">
        <w:fldChar w:fldCharType="separate"/>
      </w:r>
      <w:proofErr w:type="spellStart"/>
      <w:r w:rsidR="00D83D99">
        <w:rPr>
          <w:rStyle w:val="Hyperlink"/>
          <w:noProof w:val="0"/>
          <w:lang w:val="en-US" w:eastAsia="zh-CN"/>
        </w:rPr>
        <w:t>C26</w:t>
      </w:r>
      <w:proofErr w:type="spellEnd"/>
      <w:r w:rsidR="00D83D99">
        <w:rPr>
          <w:rStyle w:val="Hyperlink"/>
          <w:noProof w:val="0"/>
          <w:lang w:val="en-US" w:eastAsia="zh-CN"/>
        </w:rPr>
        <w:t>/11(</w:t>
      </w:r>
      <w:proofErr w:type="spellStart"/>
      <w:r w:rsidR="00D83D99">
        <w:rPr>
          <w:rStyle w:val="Hyperlink"/>
          <w:noProof w:val="0"/>
          <w:lang w:val="en-US" w:eastAsia="zh-CN"/>
        </w:rPr>
        <w:t>Rev</w:t>
      </w:r>
      <w:r w:rsidR="006A7B38">
        <w:rPr>
          <w:rStyle w:val="Hyperlink"/>
          <w:noProof w:val="0"/>
          <w:lang w:val="en-US" w:eastAsia="zh-CN"/>
        </w:rPr>
        <w:t>.</w:t>
      </w:r>
      <w:r w:rsidR="00D83D99">
        <w:rPr>
          <w:rStyle w:val="Hyperlink"/>
          <w:noProof w:val="0"/>
          <w:lang w:val="en-US" w:eastAsia="zh-CN"/>
        </w:rPr>
        <w:t>1</w:t>
      </w:r>
      <w:proofErr w:type="spellEnd"/>
      <w:r w:rsidR="00D83D99">
        <w:rPr>
          <w:rStyle w:val="Hyperlink"/>
          <w:noProof w:val="0"/>
          <w:lang w:val="en-US" w:eastAsia="zh-CN"/>
        </w:rPr>
        <w:t>)</w:t>
      </w:r>
      <w:r w:rsidR="00D83D99">
        <w:fldChar w:fldCharType="end"/>
      </w:r>
      <w:r w:rsidR="00515416">
        <w:rPr>
          <w:rFonts w:hint="cs"/>
          <w:rtl/>
        </w:rPr>
        <w:t>)</w:t>
      </w:r>
      <w:r w:rsidRPr="00515416">
        <w:rPr>
          <w:rtl/>
        </w:rPr>
        <w:t>،</w:t>
      </w:r>
      <w:hyperlink r:id="rId8"/>
    </w:p>
    <w:p w14:paraId="3FC79220" w14:textId="77777777" w:rsidR="00286A19" w:rsidRPr="000C6B9F" w:rsidRDefault="00286A19" w:rsidP="00286A19">
      <w:pPr>
        <w:pStyle w:val="Call"/>
        <w:textDirection w:val="tbRlV"/>
        <w:rPr>
          <w:szCs w:val="20"/>
          <w:lang w:val="ar-SA" w:eastAsia="zh-TW" w:bidi="en-GB"/>
        </w:rPr>
      </w:pPr>
      <w:r>
        <w:rPr>
          <w:rtl/>
        </w:rPr>
        <w:t>يقرر</w:t>
      </w:r>
    </w:p>
    <w:p w14:paraId="663D9D2E" w14:textId="5C3DA258" w:rsidR="00286A19" w:rsidRPr="00515416" w:rsidRDefault="00286A19" w:rsidP="00E74488">
      <w:r w:rsidRPr="00515416">
        <w:rPr>
          <w:rtl/>
        </w:rPr>
        <w:t xml:space="preserve">الموافقة على شطب الفوائد على المتأخرات والديون غير القابلة للاسترداد التالية بمبلغ </w:t>
      </w:r>
      <w:r w:rsidR="00E74488" w:rsidRPr="00E74488">
        <w:rPr>
          <w:b/>
          <w:bCs/>
        </w:rPr>
        <w:t>566 815,60</w:t>
      </w:r>
      <w:r w:rsidRPr="00515416">
        <w:rPr>
          <w:rtl/>
        </w:rPr>
        <w:t xml:space="preserve"> </w:t>
      </w:r>
      <w:r w:rsidRPr="00556939">
        <w:rPr>
          <w:b/>
          <w:bCs/>
          <w:rtl/>
        </w:rPr>
        <w:t xml:space="preserve">من </w:t>
      </w:r>
      <w:r w:rsidRPr="00E43111">
        <w:rPr>
          <w:b/>
          <w:bCs/>
          <w:rtl/>
        </w:rPr>
        <w:t>الفرنكات</w:t>
      </w:r>
      <w:r w:rsidRPr="00515416">
        <w:rPr>
          <w:rtl/>
        </w:rPr>
        <w:t xml:space="preserve"> </w:t>
      </w:r>
      <w:r w:rsidRPr="00515416">
        <w:rPr>
          <w:b/>
          <w:bCs/>
          <w:rtl/>
        </w:rPr>
        <w:t>السويسرية</w:t>
      </w:r>
      <w:r w:rsidRPr="00515416">
        <w:rPr>
          <w:rtl/>
        </w:rPr>
        <w:t xml:space="preserve"> عن طريق سحب مبلغ مناظر من احتياطي الحسابات المدينة. ويُرجى الرجوع إلى التفاصيل الواردة في</w:t>
      </w:r>
      <w:r w:rsidR="00E43111">
        <w:rPr>
          <w:rFonts w:hint="cs"/>
          <w:rtl/>
        </w:rPr>
        <w:t> </w:t>
      </w:r>
      <w:r w:rsidRPr="00515416">
        <w:rPr>
          <w:rtl/>
        </w:rPr>
        <w:t>الجدول أدناه:</w:t>
      </w:r>
    </w:p>
    <w:tbl>
      <w:tblPr>
        <w:bidiVisual/>
        <w:tblW w:w="5699" w:type="pct"/>
        <w:jc w:val="center"/>
        <w:tblLayout w:type="fixed"/>
        <w:tblLook w:val="04A0" w:firstRow="1" w:lastRow="0" w:firstColumn="1" w:lastColumn="0" w:noHBand="0" w:noVBand="1"/>
      </w:tblPr>
      <w:tblGrid>
        <w:gridCol w:w="1297"/>
        <w:gridCol w:w="1295"/>
        <w:gridCol w:w="3174"/>
        <w:gridCol w:w="1145"/>
        <w:gridCol w:w="1117"/>
        <w:gridCol w:w="1094"/>
        <w:gridCol w:w="1194"/>
      </w:tblGrid>
      <w:tr w:rsidR="00E74488" w:rsidRPr="003C68A7" w14:paraId="5DF9ACB6" w14:textId="77777777" w:rsidTr="00D152F9">
        <w:trPr>
          <w:tblHeader/>
          <w:jc w:val="center"/>
        </w:trPr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6AF40109" w14:textId="3D13A6B5" w:rsidR="00E74488" w:rsidRPr="003C68A7" w:rsidRDefault="000526DB" w:rsidP="003C68A7">
            <w:pPr>
              <w:pStyle w:val="Tablehead"/>
              <w:spacing w:before="40" w:after="40" w:line="240" w:lineRule="exact"/>
              <w:rPr>
                <w:position w:val="2"/>
                <w:sz w:val="16"/>
                <w:szCs w:val="16"/>
                <w:rtl/>
                <w:lang w:bidi="ar-EG"/>
              </w:rPr>
            </w:pPr>
            <w:r w:rsidRPr="003C68A7">
              <w:rPr>
                <w:sz w:val="16"/>
                <w:szCs w:val="16"/>
                <w:rtl/>
                <w:lang w:eastAsia="en-GB"/>
              </w:rPr>
              <w:t>رقم الحساب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B80EF4C" w14:textId="15C613D8" w:rsidR="00E74488" w:rsidRPr="003C68A7" w:rsidRDefault="00E74488" w:rsidP="003C68A7">
            <w:pPr>
              <w:pStyle w:val="Tablehead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bookmarkStart w:id="0" w:name="RANGE!B1:G39"/>
            <w:r w:rsidRPr="003C68A7">
              <w:rPr>
                <w:position w:val="2"/>
                <w:sz w:val="16"/>
                <w:szCs w:val="16"/>
                <w:rtl/>
              </w:rPr>
              <w:t>البلد</w:t>
            </w:r>
            <w:bookmarkEnd w:id="0"/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C6901D7" w14:textId="77777777" w:rsidR="00E74488" w:rsidRPr="003C68A7" w:rsidRDefault="00E74488" w:rsidP="003C68A7">
            <w:pPr>
              <w:pStyle w:val="Tablehead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اسم المنظمة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37856AB" w14:textId="77777777" w:rsidR="00E74488" w:rsidRPr="003C68A7" w:rsidRDefault="00E74488" w:rsidP="003C68A7">
            <w:pPr>
              <w:pStyle w:val="Tablehead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السنة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AA1B57D" w14:textId="77777777" w:rsidR="00E74488" w:rsidRPr="003C68A7" w:rsidRDefault="00E74488" w:rsidP="003C68A7">
            <w:pPr>
              <w:pStyle w:val="Tablehead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المبلغ المستحق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8BC4E4F" w14:textId="77777777" w:rsidR="00E74488" w:rsidRPr="003C68A7" w:rsidRDefault="00E74488" w:rsidP="003C68A7">
            <w:pPr>
              <w:pStyle w:val="Tablehead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الفوائد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14:paraId="2B14F4A2" w14:textId="77777777" w:rsidR="00E74488" w:rsidRPr="003C68A7" w:rsidRDefault="00E74488" w:rsidP="003C68A7">
            <w:pPr>
              <w:pStyle w:val="Tablehead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المجموع</w:t>
            </w:r>
          </w:p>
        </w:tc>
      </w:tr>
      <w:tr w:rsidR="00E74488" w:rsidRPr="003C68A7" w14:paraId="0107C79D" w14:textId="77777777" w:rsidTr="00D152F9">
        <w:trPr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05939" w14:textId="2CF8F8D2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53305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63B55B" w14:textId="2DD89F9F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كوت ديفوار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314BD5" w14:textId="233B39E4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lang w:val="fr-FR"/>
              </w:rPr>
            </w:pPr>
            <w:r w:rsidRPr="003C68A7">
              <w:rPr>
                <w:color w:val="000000"/>
                <w:position w:val="2"/>
                <w:sz w:val="16"/>
                <w:szCs w:val="16"/>
                <w:lang w:val="fr-CH" w:eastAsia="en-GB"/>
              </w:rPr>
              <w:t>Autorité de Régulation des Télécommunications de Côte d'Ivoire (ARTCI)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371A2D" w14:textId="07FD461D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color w:val="000000"/>
                <w:position w:val="2"/>
                <w:sz w:val="16"/>
                <w:szCs w:val="16"/>
                <w:lang w:eastAsia="en-GB"/>
              </w:rPr>
              <w:t>2025-2023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F3E420" w14:textId="1D0F38CD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color w:val="000000"/>
                <w:position w:val="2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366CE" w14:textId="1786EE02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color w:val="000000"/>
                <w:position w:val="2"/>
                <w:sz w:val="16"/>
                <w:szCs w:val="16"/>
                <w:lang w:eastAsia="en-GB"/>
              </w:rPr>
              <w:t>91 315,30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BDC1B" w14:textId="6C02D781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91 315,30</w:t>
            </w:r>
          </w:p>
        </w:tc>
      </w:tr>
      <w:tr w:rsidR="00E74488" w:rsidRPr="003C68A7" w14:paraId="2FDD1185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399E8" w14:textId="666E4BDB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131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81704F" w14:textId="731BBDF7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إسرائيل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BE48DC" w14:textId="5F1CEA27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color w:val="000000"/>
                <w:position w:val="2"/>
                <w:sz w:val="16"/>
                <w:szCs w:val="16"/>
                <w:lang w:eastAsia="en-GB"/>
              </w:rPr>
              <w:t>Ministry of Communications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FE142C" w14:textId="01086B9C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color w:val="000000"/>
                <w:position w:val="2"/>
                <w:sz w:val="16"/>
                <w:szCs w:val="16"/>
                <w:lang w:eastAsia="en-GB"/>
              </w:rPr>
              <w:t>2025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58C1E3" w14:textId="44125132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color w:val="000000"/>
                <w:position w:val="2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2FC80" w14:textId="08237BA8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color w:val="000000"/>
                <w:position w:val="2"/>
                <w:sz w:val="16"/>
                <w:szCs w:val="16"/>
                <w:lang w:eastAsia="en-GB"/>
              </w:rPr>
              <w:t>7 314,00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DAEF0" w14:textId="0DC1C335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7 314,00</w:t>
            </w:r>
          </w:p>
        </w:tc>
      </w:tr>
      <w:tr w:rsidR="00E74488" w:rsidRPr="003C68A7" w14:paraId="3A9C2B62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863DD" w14:textId="3060F9E9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14794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1BD473" w14:textId="0404C310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rFonts w:hint="cs"/>
                <w:position w:val="2"/>
                <w:sz w:val="16"/>
                <w:szCs w:val="16"/>
                <w:rtl/>
              </w:rPr>
              <w:t>كازخستان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21E56" w14:textId="37EC95A1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color w:val="000000"/>
                <w:position w:val="2"/>
                <w:sz w:val="16"/>
                <w:szCs w:val="16"/>
                <w:lang w:eastAsia="en-GB"/>
              </w:rPr>
            </w:pPr>
            <w:r w:rsidRPr="003C68A7">
              <w:rPr>
                <w:color w:val="000000"/>
                <w:position w:val="2"/>
                <w:sz w:val="16"/>
                <w:szCs w:val="16"/>
                <w:lang w:val="en-GB" w:eastAsia="en-GB"/>
              </w:rPr>
              <w:t>Ministry of Artificial Intelligence and Digital Development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42ABEC" w14:textId="48A8D586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color w:val="000000"/>
                <w:position w:val="2"/>
                <w:sz w:val="16"/>
                <w:szCs w:val="16"/>
                <w:lang w:eastAsia="en-GB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2025-2024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CA5F0B" w14:textId="114E608C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color w:val="000000"/>
                <w:position w:val="2"/>
                <w:sz w:val="16"/>
                <w:szCs w:val="16"/>
                <w:lang w:eastAsia="en-GB"/>
              </w:rPr>
            </w:pPr>
            <w:r w:rsidRPr="003C68A7">
              <w:rPr>
                <w:color w:val="000000"/>
                <w:position w:val="2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CE876" w14:textId="61287960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color w:val="000000"/>
                <w:position w:val="2"/>
                <w:sz w:val="16"/>
                <w:szCs w:val="16"/>
                <w:lang w:eastAsia="en-GB"/>
              </w:rPr>
            </w:pPr>
            <w:r w:rsidRPr="003C68A7">
              <w:rPr>
                <w:sz w:val="16"/>
                <w:szCs w:val="16"/>
                <w:lang w:eastAsia="en-GB"/>
              </w:rPr>
              <w:t>5 313,25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ECAEF" w14:textId="01EE6BDD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  <w:lang w:eastAsia="en-GB"/>
              </w:rPr>
            </w:pPr>
            <w:r w:rsidRPr="003C68A7">
              <w:rPr>
                <w:sz w:val="16"/>
                <w:szCs w:val="16"/>
                <w:lang w:eastAsia="en-GB"/>
              </w:rPr>
              <w:t>5 313,25</w:t>
            </w:r>
          </w:p>
        </w:tc>
      </w:tr>
      <w:tr w:rsidR="00E74488" w:rsidRPr="003C68A7" w14:paraId="2B4F7B37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A972A" w14:textId="136021F6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181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F5D71C" w14:textId="4443FF6B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نيجيريا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4A2510" w14:textId="58374EAB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Federal Ministry of Communications and Digital Economy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7CB31F" w14:textId="2FB59B0E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2025-2024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F0A412" w14:textId="5D6A8C23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33164" w14:textId="739C0B13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color w:val="000000"/>
                <w:position w:val="2"/>
                <w:sz w:val="16"/>
                <w:szCs w:val="16"/>
                <w:lang w:eastAsia="en-GB"/>
              </w:rPr>
              <w:t>65 137,00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A7D8D" w14:textId="5B8F0A48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65 137,00</w:t>
            </w:r>
          </w:p>
        </w:tc>
      </w:tr>
      <w:tr w:rsidR="00E74488" w:rsidRPr="003C68A7" w14:paraId="1942EBD5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F4760" w14:textId="6A038453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195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36C386" w14:textId="4E762AA8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باكستان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F7BDA8" w14:textId="7846607C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Ministry of Information Technology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337E91" w14:textId="418F0A3B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8B64C7" w14:textId="198A57C2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619E8" w14:textId="782F2112" w:rsidR="00E74488" w:rsidRPr="003C68A7" w:rsidRDefault="00687715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color w:val="000000"/>
                <w:position w:val="2"/>
                <w:sz w:val="16"/>
                <w:szCs w:val="16"/>
                <w:lang w:val="en-GB" w:eastAsia="en-GB"/>
              </w:rPr>
              <w:t>1 972,60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CBD9C" w14:textId="4314B536" w:rsidR="00E74488" w:rsidRPr="003C68A7" w:rsidRDefault="00687715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color w:val="000000"/>
                <w:position w:val="2"/>
                <w:sz w:val="16"/>
                <w:szCs w:val="16"/>
                <w:lang w:val="en-GB" w:eastAsia="en-GB"/>
              </w:rPr>
              <w:t>1 972,60</w:t>
            </w:r>
          </w:p>
        </w:tc>
      </w:tr>
      <w:tr w:rsidR="00E74488" w:rsidRPr="003C68A7" w14:paraId="29BDCBE6" w14:textId="77777777" w:rsidTr="00D152F9">
        <w:trPr>
          <w:jc w:val="center"/>
        </w:trPr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EC22127" w14:textId="292184F2" w:rsidR="00E74488" w:rsidRPr="003C68A7" w:rsidRDefault="00E74488" w:rsidP="003C68A7">
            <w:pPr>
              <w:pStyle w:val="Tabletexte"/>
              <w:tabs>
                <w:tab w:val="clear" w:pos="794"/>
                <w:tab w:val="left" w:pos="164"/>
              </w:tabs>
              <w:spacing w:before="40" w:after="40" w:line="240" w:lineRule="exact"/>
              <w:jc w:val="center"/>
              <w:rPr>
                <w:b/>
                <w:bCs/>
                <w:i/>
                <w:iCs/>
                <w:position w:val="2"/>
                <w:sz w:val="16"/>
                <w:szCs w:val="16"/>
                <w:rtl/>
                <w:lang w:bidi="ar-EG"/>
              </w:rPr>
            </w:pPr>
          </w:p>
        </w:tc>
        <w:tc>
          <w:tcPr>
            <w:tcW w:w="56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375DFBE8" w14:textId="4A71E745" w:rsidR="00E74488" w:rsidRPr="003C68A7" w:rsidRDefault="00E74488" w:rsidP="003C68A7">
            <w:pPr>
              <w:pStyle w:val="Tabletexte"/>
              <w:tabs>
                <w:tab w:val="clear" w:pos="794"/>
                <w:tab w:val="left" w:pos="164"/>
              </w:tabs>
              <w:spacing w:before="40" w:after="40" w:line="240" w:lineRule="exact"/>
              <w:jc w:val="center"/>
              <w:rPr>
                <w:b/>
                <w:bCs/>
                <w:i/>
                <w:iCs/>
                <w:position w:val="2"/>
                <w:sz w:val="16"/>
                <w:szCs w:val="16"/>
              </w:rPr>
            </w:pPr>
            <w:r w:rsidRPr="003C68A7">
              <w:rPr>
                <w:b/>
                <w:bCs/>
                <w:i/>
                <w:iCs/>
                <w:position w:val="2"/>
                <w:sz w:val="16"/>
                <w:szCs w:val="16"/>
                <w:rtl/>
              </w:rPr>
              <w:t>1</w:t>
            </w:r>
            <w:r w:rsidRPr="003C68A7">
              <w:rPr>
                <w:b/>
                <w:bCs/>
                <w:i/>
                <w:iCs/>
                <w:position w:val="2"/>
                <w:sz w:val="16"/>
                <w:szCs w:val="16"/>
                <w:rtl/>
                <w:lang w:bidi="ar-SA"/>
              </w:rPr>
              <w:tab/>
            </w:r>
            <w:r w:rsidRPr="003C68A7">
              <w:rPr>
                <w:b/>
                <w:bCs/>
                <w:i/>
                <w:iCs/>
                <w:position w:val="2"/>
                <w:sz w:val="16"/>
                <w:szCs w:val="16"/>
                <w:rtl/>
              </w:rPr>
              <w:t>المجموع الفرعي للإدارات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95CF98" w14:textId="4483CD2D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b/>
                <w:bCs/>
                <w:position w:val="2"/>
                <w:sz w:val="16"/>
                <w:szCs w:val="16"/>
              </w:rPr>
            </w:pPr>
            <w:r w:rsidRPr="003C68A7">
              <w:rPr>
                <w:b/>
                <w:bCs/>
                <w:position w:val="2"/>
                <w:sz w:val="16"/>
                <w:szCs w:val="16"/>
              </w:rPr>
              <w:t>0,00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49CBAB" w14:textId="1A9C0EAD" w:rsidR="00E74488" w:rsidRPr="003C68A7" w:rsidRDefault="00687715" w:rsidP="003C68A7">
            <w:pPr>
              <w:pStyle w:val="Tabletexte"/>
              <w:spacing w:before="40" w:after="40" w:line="240" w:lineRule="exact"/>
              <w:jc w:val="left"/>
              <w:rPr>
                <w:b/>
                <w:bCs/>
                <w:position w:val="2"/>
                <w:sz w:val="16"/>
                <w:szCs w:val="16"/>
              </w:rPr>
            </w:pPr>
            <w:r w:rsidRPr="003C68A7">
              <w:rPr>
                <w:b/>
                <w:bCs/>
                <w:color w:val="000000"/>
                <w:position w:val="2"/>
                <w:sz w:val="16"/>
                <w:szCs w:val="16"/>
                <w:lang w:val="en-GB" w:eastAsia="en-GB"/>
              </w:rPr>
              <w:t>171 052,15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17239C" w14:textId="6FEBBDBD" w:rsidR="00E74488" w:rsidRPr="003C68A7" w:rsidRDefault="00687715" w:rsidP="003C68A7">
            <w:pPr>
              <w:pStyle w:val="Tabletexte"/>
              <w:spacing w:before="40" w:after="40" w:line="240" w:lineRule="exact"/>
              <w:jc w:val="left"/>
              <w:rPr>
                <w:b/>
                <w:bCs/>
                <w:spacing w:val="-4"/>
                <w:position w:val="2"/>
                <w:sz w:val="16"/>
                <w:szCs w:val="16"/>
              </w:rPr>
            </w:pPr>
            <w:r w:rsidRPr="003C68A7">
              <w:rPr>
                <w:b/>
                <w:bCs/>
                <w:color w:val="000000"/>
                <w:position w:val="2"/>
                <w:sz w:val="16"/>
                <w:szCs w:val="16"/>
                <w:lang w:val="en-GB" w:eastAsia="en-GB"/>
              </w:rPr>
              <w:t>171 052,15</w:t>
            </w:r>
          </w:p>
        </w:tc>
      </w:tr>
      <w:tr w:rsidR="00E74488" w:rsidRPr="003C68A7" w14:paraId="4FB33DC5" w14:textId="77777777" w:rsidTr="00D152F9">
        <w:trPr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FB261" w14:textId="0990DB5B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62460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44012F" w14:textId="487E9BE6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كمبوديا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EE559E" w14:textId="3EF8638A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CHUAN WEI (Cambodia) Co Ltd, Phnom Penh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577DD1" w14:textId="235CA155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829897" w14:textId="66AE2F13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7 950,00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248E48" w14:textId="55EC3039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2 768,75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732731" w14:textId="4350CAB0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10 718,75</w:t>
            </w:r>
          </w:p>
        </w:tc>
      </w:tr>
      <w:tr w:rsidR="00E74488" w:rsidRPr="003C68A7" w14:paraId="0608D65C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252EF" w14:textId="153BF712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1200173860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558689" w14:textId="0CDAF554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الصين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16F2B0" w14:textId="1D1A0411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Yong Xin Hua Yun Cultural, Beijing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691744" w14:textId="032A4439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AE508F" w14:textId="0D7C932A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31 800,00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557B60" w14:textId="02F55EBF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11 074,70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6B14C6" w14:textId="7F2661D5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42 874,70</w:t>
            </w:r>
          </w:p>
        </w:tc>
      </w:tr>
      <w:tr w:rsidR="00E74488" w:rsidRPr="003C68A7" w14:paraId="3BCAC0CD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8CCB6" w14:textId="38822C2E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1200119084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144697" w14:textId="3F34763D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مصر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E4C70D" w14:textId="3E8492AB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Egypt-Japan Uni of Science &amp; Tech., Alexandria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B52066" w14:textId="028B8779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A8F1BA" w14:textId="7E8435B1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1 987,50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4E2C0A" w14:textId="33B4C721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937,50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FC2957" w14:textId="310CB752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2 925,00</w:t>
            </w:r>
          </w:p>
        </w:tc>
      </w:tr>
      <w:tr w:rsidR="00E74488" w:rsidRPr="003C68A7" w14:paraId="6ECFBDF8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8E72D" w14:textId="74E5B4DA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51559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535C46" w14:textId="18C2580F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مصر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07E788" w14:textId="0EE8E9BC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Orange Egypt, Cairo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4A4139" w14:textId="3684313C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2019-2018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B4E200" w14:textId="4FE18D8B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1 987,50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4EFFFA" w14:textId="1A9E3759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1 011,35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BEFBD4" w14:textId="1AFFF5A6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2 998,85</w:t>
            </w:r>
          </w:p>
        </w:tc>
      </w:tr>
      <w:tr w:rsidR="00E74488" w:rsidRPr="003C68A7" w14:paraId="79D3F77C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84B6C" w14:textId="2B580EBA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1200174479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B7B7A6" w14:textId="3A899E3D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إستونيا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0D2C27" w14:textId="0DB04730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proofErr w:type="spellStart"/>
            <w:r w:rsidRPr="003C68A7">
              <w:rPr>
                <w:position w:val="2"/>
                <w:sz w:val="16"/>
                <w:szCs w:val="16"/>
                <w:lang w:eastAsia="en-GB"/>
              </w:rPr>
              <w:t>Clementvale</w:t>
            </w:r>
            <w:proofErr w:type="spellEnd"/>
            <w:r w:rsidRPr="003C68A7">
              <w:rPr>
                <w:position w:val="2"/>
                <w:sz w:val="16"/>
                <w:szCs w:val="16"/>
                <w:lang w:eastAsia="en-GB"/>
              </w:rPr>
              <w:t xml:space="preserve"> Baltic, Tallinn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63ADA3" w14:textId="518107B1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08F50C" w14:textId="687FA736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color w:val="000000"/>
                <w:position w:val="2"/>
                <w:sz w:val="16"/>
                <w:szCs w:val="16"/>
                <w:lang w:eastAsia="en-GB"/>
              </w:rPr>
              <w:t>9 716,84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AD94FE" w14:textId="13435767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3 384,10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39A09F" w14:textId="043EAE85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13 100,94</w:t>
            </w:r>
          </w:p>
        </w:tc>
      </w:tr>
      <w:tr w:rsidR="00E74488" w:rsidRPr="003C68A7" w14:paraId="3FD35629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764BC" w14:textId="6C39AF0A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1200165052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CA3679" w14:textId="23C25018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الهند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98A57D" w14:textId="40AA45FA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Konkan Railway Corp Ltd, Navi Mumbai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11649B" w14:textId="4A58D2E8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4D70FE" w14:textId="73B9C701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1 987,50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F47C4B" w14:textId="41DAF305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37,35</w:t>
            </w:r>
            <w:r w:rsidR="00687715" w:rsidRPr="003C68A7">
              <w:rPr>
                <w:position w:val="2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510FAF" w14:textId="39147563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1 950,15</w:t>
            </w:r>
          </w:p>
        </w:tc>
      </w:tr>
      <w:tr w:rsidR="00E74488" w:rsidRPr="003C68A7" w14:paraId="3855E7B3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601AA" w14:textId="7BFCF8AF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1200101301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9D3578" w14:textId="15306D18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إيران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18F684" w14:textId="6731019F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Fac. of Appl Science of P&amp;T, Tehran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B5E917" w14:textId="2B70D7C4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BBE79B" w14:textId="60E832E6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1 987,50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B0ED63" w14:textId="157C7168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672,25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8FE520" w14:textId="46F59CE3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2 659,75</w:t>
            </w:r>
          </w:p>
        </w:tc>
      </w:tr>
      <w:tr w:rsidR="00E74488" w:rsidRPr="003C68A7" w14:paraId="2BD39AA3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E99BC" w14:textId="32DD3AB3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63074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A6873B" w14:textId="160ACFB2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إيران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9ECE08" w14:textId="5C80BA6D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Iranian Net Com &amp; Elec Servs Co, Tehran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52DC74" w14:textId="0EF5D547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E015EC" w14:textId="5790898E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1 987,50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B5D907" w14:textId="37E14AC8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937,50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53904D" w14:textId="5EF9E54D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2 925,00</w:t>
            </w:r>
          </w:p>
        </w:tc>
      </w:tr>
      <w:tr w:rsidR="00E74488" w:rsidRPr="003C68A7" w14:paraId="00D8FEAE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80E85" w14:textId="6C21B8DF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1200101813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E02FAF" w14:textId="0BEC925F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إيران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924FED" w14:textId="3A43B54A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proofErr w:type="spellStart"/>
            <w:r w:rsidRPr="003C68A7">
              <w:rPr>
                <w:position w:val="2"/>
                <w:sz w:val="16"/>
                <w:szCs w:val="16"/>
                <w:lang w:eastAsia="en-GB"/>
              </w:rPr>
              <w:t>Monenco</w:t>
            </w:r>
            <w:proofErr w:type="spellEnd"/>
            <w:r w:rsidRPr="003C68A7">
              <w:rPr>
                <w:position w:val="2"/>
                <w:sz w:val="16"/>
                <w:szCs w:val="16"/>
                <w:lang w:eastAsia="en-GB"/>
              </w:rPr>
              <w:t xml:space="preserve"> Iran, Tehran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10FA9C" w14:textId="133C6FAC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6AFF66" w14:textId="33DE9736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1 987,50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D4C5E5" w14:textId="3E9E7AF7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672,25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B8B3DE" w14:textId="7D5BBD18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2 659,75</w:t>
            </w:r>
          </w:p>
        </w:tc>
      </w:tr>
      <w:tr w:rsidR="00E74488" w:rsidRPr="003C68A7" w14:paraId="498C80A5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7F38F" w14:textId="64BE26AA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lastRenderedPageBreak/>
              <w:t>1200175394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AF0113" w14:textId="6911CD25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إسرائيل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C901A9" w14:textId="48D18608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proofErr w:type="spellStart"/>
            <w:r w:rsidRPr="003C68A7">
              <w:rPr>
                <w:position w:val="2"/>
                <w:sz w:val="16"/>
                <w:szCs w:val="16"/>
                <w:lang w:eastAsia="en-GB"/>
              </w:rPr>
              <w:t>JpU</w:t>
            </w:r>
            <w:proofErr w:type="spellEnd"/>
            <w:r w:rsidRPr="003C68A7">
              <w:rPr>
                <w:position w:val="2"/>
                <w:sz w:val="16"/>
                <w:szCs w:val="16"/>
                <w:lang w:eastAsia="en-GB"/>
              </w:rPr>
              <w:t xml:space="preserve"> Io Ltd, Petach Tikva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516183" w14:textId="366E17B7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16A7C1" w14:textId="437230B0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color w:val="000000"/>
                <w:position w:val="2"/>
                <w:sz w:val="16"/>
                <w:szCs w:val="16"/>
                <w:lang w:eastAsia="en-GB"/>
              </w:rPr>
              <w:t>3 533,33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2E9268" w14:textId="1165DE8B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1 666,75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B3889A" w14:textId="0EC2AA3B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5 200,08</w:t>
            </w:r>
          </w:p>
        </w:tc>
      </w:tr>
      <w:tr w:rsidR="00E74488" w:rsidRPr="003C68A7" w14:paraId="78875E10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2B480" w14:textId="6DDE3813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62772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3007CB" w14:textId="45479D19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إسرائيل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A7C606" w14:textId="5C6D7832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proofErr w:type="spellStart"/>
            <w:r w:rsidRPr="003C68A7">
              <w:rPr>
                <w:position w:val="2"/>
                <w:sz w:val="16"/>
                <w:szCs w:val="16"/>
                <w:lang w:eastAsia="en-GB"/>
              </w:rPr>
              <w:t>Sckipio</w:t>
            </w:r>
            <w:proofErr w:type="spellEnd"/>
            <w:r w:rsidRPr="003C68A7">
              <w:rPr>
                <w:position w:val="2"/>
                <w:sz w:val="16"/>
                <w:szCs w:val="16"/>
                <w:lang w:eastAsia="en-GB"/>
              </w:rPr>
              <w:t xml:space="preserve"> Tech, Ramat Gan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648E66" w14:textId="1CC0B889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B7BE10" w14:textId="5D094830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10 600,00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0351F1" w14:textId="73D21285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720,25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6B5421" w14:textId="48234077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11 320,25</w:t>
            </w:r>
          </w:p>
        </w:tc>
      </w:tr>
      <w:tr w:rsidR="00E74488" w:rsidRPr="003C68A7" w14:paraId="18EF548F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B800F" w14:textId="011A1576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1200162990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30711D" w14:textId="50B38C55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كوريا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70558D" w14:textId="61D86A5C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Grad School Seoul Nat. Uni, Seoul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8EF158" w14:textId="0BB0BFEB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CD7EC2" w14:textId="0B6CE5B5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1 987,50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849E63" w14:textId="4A610935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937,50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BD0180" w14:textId="6BB50760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2 925,00</w:t>
            </w:r>
          </w:p>
        </w:tc>
      </w:tr>
      <w:tr w:rsidR="00E74488" w:rsidRPr="003C68A7" w14:paraId="32A7C783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117E1" w14:textId="60B5FA5A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1200193072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8BA93F" w14:textId="210C777F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كوريا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E8B1AC" w14:textId="1C700FF9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Smart Quantum Comm ITRC, Seoul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F500E2" w14:textId="4664B51F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2F9911" w14:textId="1AE8D7AD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1 821,88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101F81" w14:textId="4886DB09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616,15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957B4B" w14:textId="71A6CD9A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2 438,03</w:t>
            </w:r>
          </w:p>
        </w:tc>
      </w:tr>
      <w:tr w:rsidR="00E74488" w:rsidRPr="003C68A7" w14:paraId="478AE088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ABEBF" w14:textId="40522829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60858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9DA934" w14:textId="200DFD4A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قيرغيزستان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712E11" w14:textId="2A802D9E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proofErr w:type="spellStart"/>
            <w:r w:rsidRPr="003C68A7">
              <w:rPr>
                <w:position w:val="2"/>
                <w:sz w:val="16"/>
                <w:szCs w:val="16"/>
                <w:lang w:eastAsia="en-GB"/>
              </w:rPr>
              <w:t>Kyrgyztelecom</w:t>
            </w:r>
            <w:proofErr w:type="spellEnd"/>
            <w:r w:rsidRPr="003C68A7">
              <w:rPr>
                <w:position w:val="2"/>
                <w:sz w:val="16"/>
                <w:szCs w:val="16"/>
                <w:lang w:eastAsia="en-GB"/>
              </w:rPr>
              <w:t xml:space="preserve"> OJSC, Bishkek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013DE1" w14:textId="76A4B840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2017-2016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AFDCAB" w14:textId="272A9145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5 631,25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B176BF" w14:textId="7461BB0D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4 075,10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54313" w14:textId="2713D584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9 706,35</w:t>
            </w:r>
          </w:p>
        </w:tc>
      </w:tr>
      <w:tr w:rsidR="00E74488" w:rsidRPr="003C68A7" w14:paraId="7C4E54B5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92B7E" w14:textId="2ADB8D8E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63466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D496D4" w14:textId="3E348E70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بابوا غينيا الجديدة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AB1031" w14:textId="724203DF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Awal Telecom Corp Ltd, Port Moresby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990516" w14:textId="6E8D52C2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2020-2017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64FC4D" w14:textId="3EF2ED70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3 975,00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2FF19B" w14:textId="6BF4A393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1 680,59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54CD22" w14:textId="088BBC48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5 655,59</w:t>
            </w:r>
          </w:p>
        </w:tc>
      </w:tr>
      <w:tr w:rsidR="00E74488" w:rsidRPr="003C68A7" w14:paraId="4B60F84F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AA0E5" w14:textId="43D24033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1200039028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14AF45" w14:textId="6F163B37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سان تومي وبرينسيبي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94CC4D" w14:textId="0972BCAF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proofErr w:type="spellStart"/>
            <w:r w:rsidRPr="003C68A7">
              <w:rPr>
                <w:position w:val="2"/>
                <w:sz w:val="16"/>
                <w:szCs w:val="16"/>
                <w:lang w:eastAsia="en-GB"/>
              </w:rPr>
              <w:t>Unitel</w:t>
            </w:r>
            <w:proofErr w:type="spellEnd"/>
            <w:r w:rsidRPr="003C68A7">
              <w:rPr>
                <w:position w:val="2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C68A7">
              <w:rPr>
                <w:position w:val="2"/>
                <w:sz w:val="16"/>
                <w:szCs w:val="16"/>
                <w:lang w:eastAsia="en-GB"/>
              </w:rPr>
              <w:t>STP</w:t>
            </w:r>
            <w:proofErr w:type="spellEnd"/>
            <w:r w:rsidRPr="003C68A7">
              <w:rPr>
                <w:position w:val="2"/>
                <w:sz w:val="16"/>
                <w:szCs w:val="16"/>
                <w:lang w:eastAsia="en-GB"/>
              </w:rPr>
              <w:t>, Sao Tome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6E5E78" w14:textId="3EAB1343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2AF9C8" w14:textId="73C2BA6B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3 975,00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BD65D8" w14:textId="26A8CE2D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1 344,45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F8D06F" w14:textId="107697C8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5 319,45</w:t>
            </w:r>
          </w:p>
        </w:tc>
      </w:tr>
      <w:tr w:rsidR="00E74488" w:rsidRPr="003C68A7" w14:paraId="176D223B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4EFAA" w14:textId="73F5C688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1200163575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22BB33" w14:textId="3E2B5692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سويسرا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747ED3" w14:textId="2619B8AD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lang w:val="fr-FR"/>
              </w:rPr>
            </w:pPr>
            <w:proofErr w:type="spellStart"/>
            <w:r w:rsidRPr="003C68A7">
              <w:rPr>
                <w:position w:val="2"/>
                <w:sz w:val="16"/>
                <w:szCs w:val="16"/>
                <w:lang w:val="fr-CH" w:eastAsia="en-GB"/>
              </w:rPr>
              <w:t>Astrocast</w:t>
            </w:r>
            <w:proofErr w:type="spellEnd"/>
            <w:r w:rsidRPr="003C68A7">
              <w:rPr>
                <w:position w:val="2"/>
                <w:sz w:val="16"/>
                <w:szCs w:val="16"/>
                <w:lang w:val="fr-CH" w:eastAsia="en-GB"/>
              </w:rPr>
              <w:t xml:space="preserve"> SA, Chavannes-près-Renens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3242B0" w14:textId="0592C107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2023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353233" w14:textId="30A97F57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3 975,00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D3CDAE" w14:textId="06145C9B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658,80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866F6B" w14:textId="71870278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4 633,80</w:t>
            </w:r>
          </w:p>
        </w:tc>
      </w:tr>
      <w:tr w:rsidR="00E74488" w:rsidRPr="003C68A7" w14:paraId="3E8D1F67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431FC" w14:textId="36CE3FBA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1200011303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C6FA6A" w14:textId="158B1152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سويسرا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818B32" w14:textId="6793C427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High-Tech Bridge SA, Geneva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C60370" w14:textId="2F48F140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7EA659" w14:textId="6376BBF0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3 975,00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C062D2" w14:textId="3DAA6D10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1 344,45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9BFEDD" w14:textId="5D14DA40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5 319,45</w:t>
            </w:r>
          </w:p>
        </w:tc>
      </w:tr>
      <w:tr w:rsidR="00E74488" w:rsidRPr="003C68A7" w14:paraId="0A973390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E8B01" w14:textId="216F80D7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1200034986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FA9852" w14:textId="6E9E570D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تنـزانيا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B25CD4" w14:textId="6055715E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The Uni of Dodoma, Dodoma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9FFF17" w14:textId="0F945104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09F989" w14:textId="0405B0F4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1 821,88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B6D0FD" w14:textId="43F628F8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616,15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7C5A0B" w14:textId="6962431A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2 438,03</w:t>
            </w:r>
          </w:p>
        </w:tc>
      </w:tr>
      <w:tr w:rsidR="00E74488" w:rsidRPr="003C68A7" w14:paraId="5020D731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2D338" w14:textId="4DAE6968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27682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A1CD70" w14:textId="50A773D0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تونس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532F63" w14:textId="7D0EC404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spacing w:val="-4"/>
                <w:position w:val="2"/>
                <w:sz w:val="16"/>
                <w:szCs w:val="16"/>
                <w:lang w:val="fr-FR"/>
              </w:rPr>
            </w:pPr>
            <w:r w:rsidRPr="003C68A7">
              <w:rPr>
                <w:spacing w:val="-4"/>
                <w:position w:val="2"/>
                <w:sz w:val="16"/>
                <w:szCs w:val="16"/>
                <w:lang w:val="fr-CH" w:eastAsia="en-GB"/>
              </w:rPr>
              <w:t>Agence Tunisienne d'Internet (ATI), Tunis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4D9972" w14:textId="55A494C7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2019-2018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0471E5" w14:textId="79B51AB4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12 810,00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9242F8" w14:textId="57D4CA6B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6 450,10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2009B3" w14:textId="33CE5890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19 260,10</w:t>
            </w:r>
          </w:p>
        </w:tc>
      </w:tr>
      <w:tr w:rsidR="00E74488" w:rsidRPr="003C68A7" w14:paraId="274D3D85" w14:textId="77777777" w:rsidTr="00D152F9">
        <w:trPr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FB8CC" w14:textId="370EA88D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63179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58CF44" w14:textId="443DF152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الإمارات العربية المتحدة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142B43" w14:textId="6781D67F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proofErr w:type="spellStart"/>
            <w:r w:rsidRPr="003C68A7">
              <w:rPr>
                <w:position w:val="2"/>
                <w:sz w:val="16"/>
                <w:szCs w:val="16"/>
                <w:lang w:eastAsia="en-GB"/>
              </w:rPr>
              <w:t>Teralight</w:t>
            </w:r>
            <w:proofErr w:type="spellEnd"/>
            <w:r w:rsidRPr="003C68A7">
              <w:rPr>
                <w:position w:val="2"/>
                <w:sz w:val="16"/>
                <w:szCs w:val="16"/>
                <w:lang w:eastAsia="en-GB"/>
              </w:rPr>
              <w:t xml:space="preserve"> FZ LLC, Dubai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CC6EBA" w14:textId="7616A484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2016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C090B0" w14:textId="0E2858D1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3 975,00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7B95D8" w14:textId="05B41148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2 992,55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303424" w14:textId="3CE40EDC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6 967,55</w:t>
            </w:r>
          </w:p>
        </w:tc>
      </w:tr>
      <w:tr w:rsidR="00E74488" w:rsidRPr="003C68A7" w14:paraId="0670DBB3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72E5E" w14:textId="48650708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1200029784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3DD548" w14:textId="4E413410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المملكة المتحدة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2C0D50" w14:textId="7E9FC302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lang w:val="fr-FR"/>
              </w:rPr>
            </w:pPr>
            <w:r w:rsidRPr="003C68A7">
              <w:rPr>
                <w:position w:val="2"/>
                <w:sz w:val="16"/>
                <w:szCs w:val="16"/>
                <w:lang w:val="fr-CH" w:eastAsia="en-GB"/>
              </w:rPr>
              <w:t xml:space="preserve">PTGI International Carrier (Ex. Primus </w:t>
            </w:r>
            <w:proofErr w:type="spellStart"/>
            <w:r w:rsidRPr="003C68A7">
              <w:rPr>
                <w:position w:val="2"/>
                <w:sz w:val="16"/>
                <w:szCs w:val="16"/>
                <w:lang w:val="fr-CH" w:eastAsia="en-GB"/>
              </w:rPr>
              <w:t>Telecommunications</w:t>
            </w:r>
            <w:proofErr w:type="spellEnd"/>
            <w:r w:rsidRPr="003C68A7">
              <w:rPr>
                <w:position w:val="2"/>
                <w:sz w:val="16"/>
                <w:szCs w:val="16"/>
                <w:lang w:val="fr-CH" w:eastAsia="en-GB"/>
              </w:rPr>
              <w:t xml:space="preserve"> Ltd.), London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078DF5" w14:textId="7BFB3C64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2024-2018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DDA5F4" w14:textId="141AEBF6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2 100,00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345317" w14:textId="67DAEE44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645DD7" w14:textId="54F3A5DB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2 100,00</w:t>
            </w:r>
          </w:p>
        </w:tc>
      </w:tr>
      <w:tr w:rsidR="00E74488" w:rsidRPr="003C68A7" w14:paraId="5E5F927D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FFC5D" w14:textId="66CBA7A1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1200195690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A9064B" w14:textId="153A9CD9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الولايات المتحدة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6341CA" w14:textId="45D09AE5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proofErr w:type="spellStart"/>
            <w:r w:rsidRPr="003C68A7">
              <w:rPr>
                <w:position w:val="2"/>
                <w:sz w:val="16"/>
                <w:szCs w:val="16"/>
                <w:lang w:eastAsia="en-GB"/>
              </w:rPr>
              <w:t>Aumovio</w:t>
            </w:r>
            <w:proofErr w:type="spellEnd"/>
            <w:r w:rsidRPr="003C68A7">
              <w:rPr>
                <w:position w:val="2"/>
                <w:sz w:val="16"/>
                <w:szCs w:val="16"/>
                <w:lang w:eastAsia="en-GB"/>
              </w:rPr>
              <w:t xml:space="preserve"> Systems Inc. (Ex. Continental Automotive Systems Inc.), Deer Park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DFB45C" w14:textId="4F2FD5B1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16D5F6" w14:textId="222EA5C4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6 183,33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1AFC1C" w14:textId="08F8FCBA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2 091,35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468B6C" w14:textId="729A168F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8 274,68</w:t>
            </w:r>
          </w:p>
        </w:tc>
      </w:tr>
      <w:tr w:rsidR="00E74488" w:rsidRPr="003C68A7" w14:paraId="68C71847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8E8CE" w14:textId="2DEAB0A5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1200114222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83A09A" w14:textId="08A132DC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الولايات المتحدة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B4E998" w14:textId="33E82F43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proofErr w:type="spellStart"/>
            <w:r w:rsidRPr="003C68A7">
              <w:rPr>
                <w:position w:val="2"/>
                <w:sz w:val="16"/>
                <w:szCs w:val="16"/>
                <w:lang w:eastAsia="en-GB"/>
              </w:rPr>
              <w:t>eCurrency</w:t>
            </w:r>
            <w:proofErr w:type="spellEnd"/>
            <w:r w:rsidRPr="003C68A7">
              <w:rPr>
                <w:position w:val="2"/>
                <w:sz w:val="16"/>
                <w:szCs w:val="16"/>
                <w:lang w:eastAsia="en-GB"/>
              </w:rPr>
              <w:t>, Oakland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724828" w14:textId="3A609D61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46FB81" w14:textId="1C605B4C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31 800,00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2B3698" w14:textId="379B2317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15 087,90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DA1792" w14:textId="559DF0D6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46 887,90</w:t>
            </w:r>
          </w:p>
        </w:tc>
      </w:tr>
      <w:tr w:rsidR="00E74488" w:rsidRPr="003C68A7" w14:paraId="575D74D2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789A5" w14:textId="1F8765A9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56563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FB3D47" w14:textId="5B77FA3B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الولايات المتحدة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6A8C56" w14:textId="11B5D9FF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spacing w:val="-6"/>
                <w:position w:val="2"/>
                <w:sz w:val="16"/>
                <w:szCs w:val="16"/>
              </w:rPr>
            </w:pPr>
            <w:r w:rsidRPr="003C68A7">
              <w:rPr>
                <w:spacing w:val="-6"/>
                <w:position w:val="2"/>
                <w:sz w:val="16"/>
                <w:szCs w:val="16"/>
                <w:lang w:eastAsia="en-GB"/>
              </w:rPr>
              <w:t>Oration Technologies Inc, Omaha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9673EB" w14:textId="4E0F3441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E9CC72" w14:textId="272D2686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10 600,00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551599" w14:textId="20FF8F71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3 691,50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2A3C71" w14:textId="0A2BA1EC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14 291,50</w:t>
            </w:r>
          </w:p>
        </w:tc>
      </w:tr>
      <w:tr w:rsidR="00E74488" w:rsidRPr="003C68A7" w14:paraId="5D6064C3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0758A" w14:textId="2853D552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57874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5777DA" w14:textId="15F83B1D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الولايات المتحدة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9DBEB0" w14:textId="19AA9FD5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Space Systems Loral, Palo Alto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A92D46" w14:textId="1A05BA5A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3A86E8" w14:textId="46EF99E6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10 600,00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566021" w14:textId="24FC81BF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5 000,20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B2908F" w14:textId="70EFEB1D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15 600,20</w:t>
            </w:r>
          </w:p>
        </w:tc>
      </w:tr>
      <w:tr w:rsidR="00E74488" w:rsidRPr="003C68A7" w14:paraId="17655CEC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F2749" w14:textId="332B64DC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59145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066A20" w14:textId="7FAA1D33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الولايات المتحدة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223866" w14:textId="5BD181F8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Tektronix Inc, Beaverton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DA74AC" w14:textId="78D19AF8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2019-2017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BADF99" w14:textId="3F1B9A37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10 600,00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20C6D4" w14:textId="5287242D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5 623,80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78691E" w14:textId="20F8125D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16 223,80</w:t>
            </w:r>
          </w:p>
        </w:tc>
      </w:tr>
      <w:tr w:rsidR="00E74488" w:rsidRPr="003C68A7" w14:paraId="429DFEE3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2D0F9" w14:textId="22C91CFF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1200173056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AA85FB" w14:textId="7802FBCD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الولايات المتحدة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E2A328" w14:textId="6AAE8C53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spacing w:val="-4"/>
                <w:position w:val="2"/>
                <w:sz w:val="16"/>
                <w:szCs w:val="16"/>
              </w:rPr>
            </w:pPr>
            <w:r w:rsidRPr="003C68A7">
              <w:rPr>
                <w:spacing w:val="-4"/>
                <w:position w:val="2"/>
                <w:sz w:val="16"/>
                <w:szCs w:val="16"/>
                <w:lang w:eastAsia="en-GB"/>
              </w:rPr>
              <w:t>Toda Network Corporation, San Francisco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9A1F7A" w14:textId="725FDE6C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B68588" w14:textId="67E54037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5 300,00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2D6FC6" w14:textId="6438C455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2 500,05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25CFB4" w14:textId="60DD744A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7 800,05</w:t>
            </w:r>
          </w:p>
        </w:tc>
      </w:tr>
      <w:tr w:rsidR="00E74488" w:rsidRPr="003C68A7" w14:paraId="6952B2C8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2D7D6" w14:textId="186A2AA5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4710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4823C8" w14:textId="2697B0B5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rtl/>
              </w:rPr>
              <w:t>فنـزويلا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9176E9" w14:textId="498088DC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CANTV, Caracas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8BBEE2" w14:textId="0C6C0C93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2019-2018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26AFB3" w14:textId="2AC333D2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79 500,00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2F70CC" w14:textId="199E113C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38 163,75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0704DF" w14:textId="1DA7B936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117 663,75</w:t>
            </w:r>
          </w:p>
        </w:tc>
      </w:tr>
      <w:tr w:rsidR="00E74488" w:rsidRPr="003C68A7" w14:paraId="1BCEE685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B2522" w14:textId="3BF2C4C6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spacing w:val="-6"/>
                <w:position w:val="2"/>
                <w:sz w:val="16"/>
                <w:szCs w:val="16"/>
                <w:rtl/>
              </w:rPr>
            </w:pPr>
            <w:r w:rsidRPr="003C68A7">
              <w:rPr>
                <w:sz w:val="16"/>
                <w:szCs w:val="16"/>
                <w:lang w:eastAsia="en-GB"/>
              </w:rPr>
              <w:t>1200161323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A17F58" w14:textId="7EFEFC8A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spacing w:val="-6"/>
                <w:position w:val="2"/>
                <w:sz w:val="16"/>
                <w:szCs w:val="16"/>
              </w:rPr>
            </w:pPr>
            <w:r w:rsidRPr="003C68A7">
              <w:rPr>
                <w:spacing w:val="-6"/>
                <w:position w:val="2"/>
                <w:sz w:val="16"/>
                <w:szCs w:val="16"/>
                <w:rtl/>
              </w:rPr>
              <w:t>فلسطين بموجب القرار 99 (المراجَع في</w:t>
            </w:r>
            <w:r w:rsidRPr="003C68A7">
              <w:rPr>
                <w:rFonts w:hint="eastAsia"/>
                <w:spacing w:val="-6"/>
                <w:position w:val="2"/>
                <w:sz w:val="16"/>
                <w:szCs w:val="16"/>
                <w:rtl/>
                <w:lang w:bidi="ar-EG"/>
              </w:rPr>
              <w:t> </w:t>
            </w:r>
            <w:r w:rsidRPr="003C68A7">
              <w:rPr>
                <w:spacing w:val="-6"/>
                <w:position w:val="2"/>
                <w:sz w:val="16"/>
                <w:szCs w:val="16"/>
                <w:rtl/>
              </w:rPr>
              <w:t>دبي، 2018)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9F20E4" w14:textId="57E8D960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spacing w:val="-4"/>
                <w:position w:val="2"/>
                <w:sz w:val="16"/>
                <w:szCs w:val="16"/>
              </w:rPr>
            </w:pPr>
            <w:r w:rsidRPr="003C68A7">
              <w:rPr>
                <w:spacing w:val="-4"/>
                <w:position w:val="2"/>
                <w:sz w:val="16"/>
                <w:szCs w:val="16"/>
                <w:lang w:eastAsia="en-GB"/>
              </w:rPr>
              <w:t>Palestine Technical University, Tulkarem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BDC770" w14:textId="01AA87D6" w:rsidR="00E74488" w:rsidRPr="003C68A7" w:rsidRDefault="00E74488" w:rsidP="003C68A7">
            <w:pPr>
              <w:pStyle w:val="Tabletexte"/>
              <w:spacing w:before="40" w:after="40" w:line="240" w:lineRule="exact"/>
              <w:jc w:val="center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98C9C9" w14:textId="46790FC1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1 987,50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820367" w14:textId="2D1FC47A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937,50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C96905" w14:textId="2D5E2F5D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position w:val="2"/>
                <w:sz w:val="16"/>
                <w:szCs w:val="16"/>
              </w:rPr>
            </w:pPr>
            <w:r w:rsidRPr="003C68A7">
              <w:rPr>
                <w:position w:val="2"/>
                <w:sz w:val="16"/>
                <w:szCs w:val="16"/>
                <w:lang w:eastAsia="en-GB"/>
              </w:rPr>
              <w:t>2 925,00</w:t>
            </w:r>
          </w:p>
        </w:tc>
      </w:tr>
      <w:tr w:rsidR="00E74488" w:rsidRPr="003C68A7" w14:paraId="05A96BCA" w14:textId="77777777" w:rsidTr="00D152F9">
        <w:trPr>
          <w:jc w:val="center"/>
        </w:trPr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3D29C957" w14:textId="77777777" w:rsidR="00E74488" w:rsidRPr="003C68A7" w:rsidRDefault="00E74488" w:rsidP="003C68A7">
            <w:pPr>
              <w:pStyle w:val="Tabletexte"/>
              <w:tabs>
                <w:tab w:val="clear" w:pos="794"/>
                <w:tab w:val="left" w:pos="164"/>
              </w:tabs>
              <w:spacing w:before="40" w:after="40" w:line="240" w:lineRule="exact"/>
              <w:jc w:val="center"/>
              <w:rPr>
                <w:b/>
                <w:bCs/>
                <w:i/>
                <w:iCs/>
                <w:position w:val="2"/>
                <w:sz w:val="16"/>
                <w:szCs w:val="16"/>
                <w:rtl/>
              </w:rPr>
            </w:pPr>
          </w:p>
        </w:tc>
        <w:tc>
          <w:tcPr>
            <w:tcW w:w="56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6B6E3FF9" w14:textId="6D3C4B83" w:rsidR="00E74488" w:rsidRPr="003C68A7" w:rsidRDefault="00E74488" w:rsidP="003C68A7">
            <w:pPr>
              <w:pStyle w:val="Tabletexte"/>
              <w:tabs>
                <w:tab w:val="clear" w:pos="794"/>
                <w:tab w:val="left" w:pos="164"/>
              </w:tabs>
              <w:spacing w:before="40" w:after="40" w:line="240" w:lineRule="exact"/>
              <w:jc w:val="center"/>
              <w:rPr>
                <w:b/>
                <w:bCs/>
                <w:i/>
                <w:iCs/>
                <w:position w:val="2"/>
                <w:sz w:val="16"/>
                <w:szCs w:val="16"/>
              </w:rPr>
            </w:pPr>
            <w:r w:rsidRPr="003C68A7">
              <w:rPr>
                <w:b/>
                <w:bCs/>
                <w:i/>
                <w:iCs/>
                <w:position w:val="2"/>
                <w:sz w:val="16"/>
                <w:szCs w:val="16"/>
                <w:rtl/>
              </w:rPr>
              <w:t>2</w:t>
            </w:r>
            <w:r w:rsidRPr="003C68A7">
              <w:rPr>
                <w:b/>
                <w:bCs/>
                <w:i/>
                <w:iCs/>
                <w:position w:val="2"/>
                <w:sz w:val="16"/>
                <w:szCs w:val="16"/>
                <w:rtl/>
              </w:rPr>
              <w:tab/>
              <w:t>المجموع الفرعي لأعضاء القطاعات والكيانات الأخرى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99347B" w14:textId="114BCADF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spacing w:val="-4"/>
                <w:position w:val="2"/>
                <w:sz w:val="16"/>
                <w:szCs w:val="16"/>
              </w:rPr>
            </w:pPr>
            <w:r w:rsidRPr="003C68A7">
              <w:rPr>
                <w:b/>
                <w:bCs/>
                <w:spacing w:val="-4"/>
                <w:position w:val="2"/>
                <w:sz w:val="16"/>
                <w:szCs w:val="16"/>
                <w:lang w:eastAsia="en-GB"/>
              </w:rPr>
              <w:t>278 143,51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7F4ACB" w14:textId="23B27673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spacing w:val="-4"/>
                <w:position w:val="2"/>
                <w:sz w:val="16"/>
                <w:szCs w:val="16"/>
              </w:rPr>
            </w:pPr>
            <w:r w:rsidRPr="003C68A7">
              <w:rPr>
                <w:b/>
                <w:bCs/>
                <w:spacing w:val="-4"/>
                <w:position w:val="2"/>
                <w:sz w:val="16"/>
                <w:szCs w:val="16"/>
                <w:lang w:eastAsia="en-GB"/>
              </w:rPr>
              <w:t>117 619,94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652E2E" w14:textId="1076DE6A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spacing w:val="-4"/>
                <w:position w:val="2"/>
                <w:sz w:val="16"/>
                <w:szCs w:val="16"/>
              </w:rPr>
            </w:pPr>
            <w:r w:rsidRPr="003C68A7">
              <w:rPr>
                <w:b/>
                <w:bCs/>
                <w:spacing w:val="-4"/>
                <w:position w:val="2"/>
                <w:sz w:val="16"/>
                <w:szCs w:val="16"/>
                <w:lang w:eastAsia="en-GB"/>
              </w:rPr>
              <w:t>395 763,45</w:t>
            </w:r>
          </w:p>
        </w:tc>
      </w:tr>
      <w:tr w:rsidR="00E74488" w:rsidRPr="003C68A7" w14:paraId="7AEDD3A2" w14:textId="77777777" w:rsidTr="00D152F9">
        <w:trPr>
          <w:jc w:val="center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10F333A" w14:textId="77777777" w:rsidR="00E74488" w:rsidRPr="003C68A7" w:rsidRDefault="00E74488" w:rsidP="003C68A7">
            <w:pPr>
              <w:pStyle w:val="Tabletexte"/>
              <w:spacing w:before="40" w:after="40" w:line="240" w:lineRule="exact"/>
              <w:rPr>
                <w:b/>
                <w:bCs/>
                <w:position w:val="2"/>
                <w:sz w:val="16"/>
                <w:szCs w:val="16"/>
                <w:rtl/>
              </w:rPr>
            </w:pPr>
          </w:p>
        </w:tc>
        <w:tc>
          <w:tcPr>
            <w:tcW w:w="56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98C606" w14:textId="071DE60D" w:rsidR="00E74488" w:rsidRPr="003C68A7" w:rsidRDefault="00E74488" w:rsidP="003C68A7">
            <w:pPr>
              <w:pStyle w:val="Tabletexte"/>
              <w:spacing w:before="40" w:after="40" w:line="240" w:lineRule="exact"/>
              <w:jc w:val="right"/>
              <w:rPr>
                <w:b/>
                <w:bCs/>
                <w:position w:val="2"/>
                <w:sz w:val="16"/>
                <w:szCs w:val="16"/>
              </w:rPr>
            </w:pPr>
            <w:r w:rsidRPr="003C68A7">
              <w:rPr>
                <w:b/>
                <w:bCs/>
                <w:position w:val="2"/>
                <w:sz w:val="16"/>
                <w:szCs w:val="16"/>
                <w:rtl/>
              </w:rPr>
              <w:t>المجموع الكلي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F1C360" w14:textId="3B3F4AAC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spacing w:val="-4"/>
                <w:position w:val="2"/>
                <w:sz w:val="16"/>
                <w:szCs w:val="16"/>
              </w:rPr>
            </w:pPr>
            <w:r w:rsidRPr="003C68A7">
              <w:rPr>
                <w:b/>
                <w:bCs/>
                <w:spacing w:val="-4"/>
                <w:position w:val="2"/>
                <w:sz w:val="16"/>
                <w:szCs w:val="16"/>
                <w:lang w:eastAsia="en-GB"/>
              </w:rPr>
              <w:t>278 143,51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E102A0" w14:textId="6B73A8AF" w:rsidR="00E74488" w:rsidRPr="003C68A7" w:rsidRDefault="00E74488" w:rsidP="003C68A7">
            <w:pPr>
              <w:pStyle w:val="Tabletexte"/>
              <w:spacing w:before="40" w:after="40" w:line="240" w:lineRule="exact"/>
              <w:jc w:val="left"/>
              <w:rPr>
                <w:spacing w:val="-4"/>
                <w:position w:val="2"/>
                <w:sz w:val="16"/>
                <w:szCs w:val="16"/>
              </w:rPr>
            </w:pPr>
            <w:r w:rsidRPr="003C68A7">
              <w:rPr>
                <w:b/>
                <w:bCs/>
                <w:spacing w:val="-4"/>
                <w:position w:val="2"/>
                <w:sz w:val="16"/>
                <w:szCs w:val="16"/>
                <w:lang w:val="en-GB" w:eastAsia="en-GB"/>
              </w:rPr>
              <w:t>288 672.09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2EC2A3" w14:textId="16BAE3CA" w:rsidR="00E74488" w:rsidRPr="003C68A7" w:rsidRDefault="00687715" w:rsidP="003C68A7">
            <w:pPr>
              <w:pStyle w:val="Tabletexte"/>
              <w:spacing w:before="40" w:after="40" w:line="240" w:lineRule="exact"/>
              <w:jc w:val="left"/>
              <w:rPr>
                <w:spacing w:val="-4"/>
                <w:position w:val="2"/>
                <w:sz w:val="16"/>
                <w:szCs w:val="16"/>
                <w:lang w:val="en-GB"/>
              </w:rPr>
            </w:pPr>
            <w:r w:rsidRPr="003C68A7">
              <w:rPr>
                <w:b/>
                <w:bCs/>
                <w:sz w:val="16"/>
                <w:szCs w:val="16"/>
                <w:lang w:eastAsia="en-GB"/>
              </w:rPr>
              <w:t>566 815,60</w:t>
            </w:r>
          </w:p>
        </w:tc>
      </w:tr>
    </w:tbl>
    <w:p w14:paraId="60B8CA3D" w14:textId="77777777" w:rsidR="00F50E3F" w:rsidRDefault="00D63735" w:rsidP="00D83D99">
      <w:pPr>
        <w:spacing w:before="240" w:after="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F36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FCA45" w14:textId="77777777" w:rsidR="00F62694" w:rsidRDefault="00F62694" w:rsidP="006C3242">
      <w:pPr>
        <w:spacing w:before="0" w:line="240" w:lineRule="auto"/>
      </w:pPr>
      <w:r>
        <w:separator/>
      </w:r>
    </w:p>
  </w:endnote>
  <w:endnote w:type="continuationSeparator" w:id="0">
    <w:p w14:paraId="08B8DD2B" w14:textId="77777777" w:rsidR="00F62694" w:rsidRDefault="00F62694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DF9E" w14:textId="77777777" w:rsidR="00915DC0" w:rsidRDefault="00915D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54303406" w14:textId="77777777" w:rsidTr="00A67F05">
      <w:trPr>
        <w:jc w:val="center"/>
      </w:trPr>
      <w:tc>
        <w:tcPr>
          <w:tcW w:w="868" w:type="pct"/>
          <w:vAlign w:val="center"/>
        </w:tcPr>
        <w:p w14:paraId="2677F494" w14:textId="48DA4252" w:rsidR="00F50E3F" w:rsidRPr="007B0AA0" w:rsidRDefault="00F50E3F" w:rsidP="00D83D99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</w:p>
      </w:tc>
      <w:tc>
        <w:tcPr>
          <w:tcW w:w="3912" w:type="pct"/>
        </w:tcPr>
        <w:p w14:paraId="62EE8B15" w14:textId="5ABCD081" w:rsidR="00F50E3F" w:rsidRPr="007B0AA0" w:rsidRDefault="00F50E3F" w:rsidP="00D83D99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proofErr w:type="spellStart"/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proofErr w:type="spellEnd"/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915DC0">
            <w:rPr>
              <w:rFonts w:ascii="Calibri" w:hAnsi="Calibri" w:cs="Arial"/>
              <w:bCs/>
              <w:color w:val="7F7F7F"/>
              <w:sz w:val="18"/>
            </w:rPr>
            <w:t>128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745AA31B" w14:textId="77777777" w:rsidR="00F50E3F" w:rsidRPr="007B0AA0" w:rsidRDefault="00F50E3F" w:rsidP="00D83D99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5848B5B3" w14:textId="77777777" w:rsidR="006C3242" w:rsidRPr="00077A58" w:rsidRDefault="006C3242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0B176E0A" w14:textId="77777777" w:rsidTr="00A67F05">
      <w:trPr>
        <w:jc w:val="center"/>
      </w:trPr>
      <w:tc>
        <w:tcPr>
          <w:tcW w:w="1013" w:type="pct"/>
          <w:vAlign w:val="center"/>
        </w:tcPr>
        <w:p w14:paraId="0509A4BD" w14:textId="77777777" w:rsidR="007B0AA0" w:rsidRPr="000116AF" w:rsidRDefault="000116AF" w:rsidP="00D83D99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  <w:szCs w:val="18"/>
            </w:rPr>
          </w:pPr>
          <w:hyperlink r:id="rId1" w:anchor="/ar" w:history="1">
            <w:proofErr w:type="spellStart"/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council.itu.int</w:t>
            </w:r>
            <w:proofErr w:type="spellEnd"/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/2026</w:t>
            </w:r>
          </w:hyperlink>
        </w:p>
      </w:tc>
      <w:tc>
        <w:tcPr>
          <w:tcW w:w="3768" w:type="pct"/>
        </w:tcPr>
        <w:p w14:paraId="5E019171" w14:textId="44C2C68D" w:rsidR="007B0AA0" w:rsidRPr="007B0AA0" w:rsidRDefault="007B0AA0" w:rsidP="00D83D99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proofErr w:type="spellStart"/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proofErr w:type="spellEnd"/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915DC0">
            <w:rPr>
              <w:rFonts w:ascii="Calibri" w:hAnsi="Calibri" w:cs="Arial"/>
              <w:bCs/>
              <w:color w:val="7F7F7F"/>
              <w:sz w:val="18"/>
            </w:rPr>
            <w:t>128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7D359163" w14:textId="77777777" w:rsidR="007B0AA0" w:rsidRPr="007B0AA0" w:rsidRDefault="00F50E3F" w:rsidP="00D83D99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1CE53ED7" w14:textId="77777777" w:rsidR="0006468A" w:rsidRPr="00077A58" w:rsidRDefault="0006468A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C9F0" w14:textId="77777777" w:rsidR="00F62694" w:rsidRDefault="00F62694" w:rsidP="006C3242">
      <w:pPr>
        <w:spacing w:before="0" w:line="240" w:lineRule="auto"/>
      </w:pPr>
      <w:r>
        <w:separator/>
      </w:r>
    </w:p>
  </w:footnote>
  <w:footnote w:type="continuationSeparator" w:id="0">
    <w:p w14:paraId="432D6C91" w14:textId="77777777" w:rsidR="00F62694" w:rsidRDefault="00F62694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2238" w14:textId="77777777" w:rsidR="00915DC0" w:rsidRDefault="00915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1D05" w14:textId="77777777" w:rsidR="00915DC0" w:rsidRDefault="00915D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A3FE" w14:textId="77777777" w:rsidR="001A3E13" w:rsidRPr="00057769" w:rsidRDefault="001A3E13" w:rsidP="001A3E13">
    <w:pPr>
      <w:pStyle w:val="Header"/>
    </w:pPr>
    <w:r>
      <w:rPr>
        <w:noProof/>
      </w:rPr>
      <w:drawing>
        <wp:inline distT="0" distB="0" distL="0" distR="0" wp14:anchorId="5D4BC3F3" wp14:editId="3EA91B91">
          <wp:extent cx="5760085" cy="840740"/>
          <wp:effectExtent l="0" t="0" r="0" b="0"/>
          <wp:docPr id="1496537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537511" name="Picture 1496537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CA626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F26B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CEFB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5499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8AE9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F0CD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8A13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3A9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CAC0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3CD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815D9"/>
    <w:multiLevelType w:val="hybridMultilevel"/>
    <w:tmpl w:val="A3CC3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105BF4"/>
    <w:multiLevelType w:val="multilevel"/>
    <w:tmpl w:val="C20E23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86B2BFD"/>
    <w:multiLevelType w:val="hybridMultilevel"/>
    <w:tmpl w:val="2E549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614E0"/>
    <w:multiLevelType w:val="hybridMultilevel"/>
    <w:tmpl w:val="347C0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96F7A"/>
    <w:multiLevelType w:val="hybridMultilevel"/>
    <w:tmpl w:val="F7BED2EC"/>
    <w:lvl w:ilvl="0" w:tplc="EEEA2864">
      <w:start w:val="3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0196897"/>
    <w:multiLevelType w:val="hybridMultilevel"/>
    <w:tmpl w:val="67162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A177B"/>
    <w:multiLevelType w:val="hybridMultilevel"/>
    <w:tmpl w:val="21D0AAE0"/>
    <w:lvl w:ilvl="0" w:tplc="950A3060">
      <w:start w:val="3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5647D43"/>
    <w:multiLevelType w:val="multilevel"/>
    <w:tmpl w:val="784A33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1E22F00"/>
    <w:multiLevelType w:val="hybridMultilevel"/>
    <w:tmpl w:val="27D68D90"/>
    <w:lvl w:ilvl="0" w:tplc="950A3060">
      <w:start w:val="3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01561979">
    <w:abstractNumId w:val="9"/>
  </w:num>
  <w:num w:numId="2" w16cid:durableId="2089185405">
    <w:abstractNumId w:val="7"/>
  </w:num>
  <w:num w:numId="3" w16cid:durableId="1917589735">
    <w:abstractNumId w:val="6"/>
  </w:num>
  <w:num w:numId="4" w16cid:durableId="1348798827">
    <w:abstractNumId w:val="5"/>
  </w:num>
  <w:num w:numId="5" w16cid:durableId="1464421654">
    <w:abstractNumId w:val="4"/>
  </w:num>
  <w:num w:numId="6" w16cid:durableId="182017477">
    <w:abstractNumId w:val="8"/>
  </w:num>
  <w:num w:numId="7" w16cid:durableId="521358755">
    <w:abstractNumId w:val="3"/>
  </w:num>
  <w:num w:numId="8" w16cid:durableId="2019234131">
    <w:abstractNumId w:val="2"/>
  </w:num>
  <w:num w:numId="9" w16cid:durableId="985861442">
    <w:abstractNumId w:val="1"/>
  </w:num>
  <w:num w:numId="10" w16cid:durableId="470876465">
    <w:abstractNumId w:val="0"/>
  </w:num>
  <w:num w:numId="11" w16cid:durableId="1189222587">
    <w:abstractNumId w:val="11"/>
  </w:num>
  <w:num w:numId="12" w16cid:durableId="270868354">
    <w:abstractNumId w:val="14"/>
  </w:num>
  <w:num w:numId="13" w16cid:durableId="1652364096">
    <w:abstractNumId w:val="13"/>
  </w:num>
  <w:num w:numId="14" w16cid:durableId="1260529987">
    <w:abstractNumId w:val="16"/>
  </w:num>
  <w:num w:numId="15" w16cid:durableId="2102991415">
    <w:abstractNumId w:val="10"/>
  </w:num>
  <w:num w:numId="16" w16cid:durableId="404030894">
    <w:abstractNumId w:val="12"/>
  </w:num>
  <w:num w:numId="17" w16cid:durableId="1424642664">
    <w:abstractNumId w:val="18"/>
  </w:num>
  <w:num w:numId="18" w16cid:durableId="360790049">
    <w:abstractNumId w:val="19"/>
  </w:num>
  <w:num w:numId="19" w16cid:durableId="384767499">
    <w:abstractNumId w:val="17"/>
  </w:num>
  <w:num w:numId="20" w16cid:durableId="1621645254">
    <w:abstractNumId w:val="15"/>
  </w:num>
  <w:num w:numId="21" w16cid:durableId="1372919286">
    <w:abstractNumId w:val="8"/>
  </w:num>
  <w:num w:numId="22" w16cid:durableId="1896888435">
    <w:abstractNumId w:val="3"/>
  </w:num>
  <w:num w:numId="23" w16cid:durableId="1427455109">
    <w:abstractNumId w:val="2"/>
  </w:num>
  <w:num w:numId="24" w16cid:durableId="364721098">
    <w:abstractNumId w:val="1"/>
  </w:num>
  <w:num w:numId="25" w16cid:durableId="10645343">
    <w:abstractNumId w:val="0"/>
  </w:num>
  <w:num w:numId="26" w16cid:durableId="1971813601">
    <w:abstractNumId w:val="8"/>
  </w:num>
  <w:num w:numId="27" w16cid:durableId="2008627166">
    <w:abstractNumId w:val="3"/>
  </w:num>
  <w:num w:numId="28" w16cid:durableId="485510838">
    <w:abstractNumId w:val="2"/>
  </w:num>
  <w:num w:numId="29" w16cid:durableId="1886598070">
    <w:abstractNumId w:val="1"/>
  </w:num>
  <w:num w:numId="30" w16cid:durableId="15473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17"/>
    <w:rsid w:val="000116AF"/>
    <w:rsid w:val="00021A17"/>
    <w:rsid w:val="000252DA"/>
    <w:rsid w:val="000526DB"/>
    <w:rsid w:val="0006468A"/>
    <w:rsid w:val="00077A58"/>
    <w:rsid w:val="00090574"/>
    <w:rsid w:val="000B6969"/>
    <w:rsid w:val="000C1C0E"/>
    <w:rsid w:val="000C548A"/>
    <w:rsid w:val="000F45E8"/>
    <w:rsid w:val="00140E41"/>
    <w:rsid w:val="0016756B"/>
    <w:rsid w:val="00191059"/>
    <w:rsid w:val="001A3E13"/>
    <w:rsid w:val="001A6B13"/>
    <w:rsid w:val="001B6E2B"/>
    <w:rsid w:val="001C0169"/>
    <w:rsid w:val="001C0C21"/>
    <w:rsid w:val="001D1D50"/>
    <w:rsid w:val="001D64C7"/>
    <w:rsid w:val="001D6745"/>
    <w:rsid w:val="001E446E"/>
    <w:rsid w:val="00205124"/>
    <w:rsid w:val="002154EE"/>
    <w:rsid w:val="002276D2"/>
    <w:rsid w:val="0023283D"/>
    <w:rsid w:val="00254393"/>
    <w:rsid w:val="0026373E"/>
    <w:rsid w:val="00271C43"/>
    <w:rsid w:val="00286A19"/>
    <w:rsid w:val="00290728"/>
    <w:rsid w:val="002978F4"/>
    <w:rsid w:val="002B028D"/>
    <w:rsid w:val="002C3F32"/>
    <w:rsid w:val="002E6541"/>
    <w:rsid w:val="00321904"/>
    <w:rsid w:val="00327CAE"/>
    <w:rsid w:val="00334924"/>
    <w:rsid w:val="003409BC"/>
    <w:rsid w:val="00357185"/>
    <w:rsid w:val="00383829"/>
    <w:rsid w:val="003848C3"/>
    <w:rsid w:val="003C68A7"/>
    <w:rsid w:val="003F4B29"/>
    <w:rsid w:val="00410B26"/>
    <w:rsid w:val="00420F8A"/>
    <w:rsid w:val="0042686F"/>
    <w:rsid w:val="004317D8"/>
    <w:rsid w:val="0043260A"/>
    <w:rsid w:val="00434183"/>
    <w:rsid w:val="00443869"/>
    <w:rsid w:val="004457EE"/>
    <w:rsid w:val="00447F32"/>
    <w:rsid w:val="0047000B"/>
    <w:rsid w:val="00491BA9"/>
    <w:rsid w:val="00494119"/>
    <w:rsid w:val="004A4701"/>
    <w:rsid w:val="004B7334"/>
    <w:rsid w:val="004E11DC"/>
    <w:rsid w:val="004E5D0E"/>
    <w:rsid w:val="005130DE"/>
    <w:rsid w:val="00513157"/>
    <w:rsid w:val="00515416"/>
    <w:rsid w:val="00525DDD"/>
    <w:rsid w:val="005349B2"/>
    <w:rsid w:val="005409AC"/>
    <w:rsid w:val="005434E0"/>
    <w:rsid w:val="00552F8E"/>
    <w:rsid w:val="005546CF"/>
    <w:rsid w:val="0055516A"/>
    <w:rsid w:val="00556939"/>
    <w:rsid w:val="0058491B"/>
    <w:rsid w:val="00592EA5"/>
    <w:rsid w:val="005A3170"/>
    <w:rsid w:val="005B5A3C"/>
    <w:rsid w:val="005E40F5"/>
    <w:rsid w:val="006370D6"/>
    <w:rsid w:val="0063736F"/>
    <w:rsid w:val="00657019"/>
    <w:rsid w:val="00660DEA"/>
    <w:rsid w:val="00677396"/>
    <w:rsid w:val="00680A01"/>
    <w:rsid w:val="00683F16"/>
    <w:rsid w:val="00687715"/>
    <w:rsid w:val="0069200F"/>
    <w:rsid w:val="006A65CB"/>
    <w:rsid w:val="006A7B38"/>
    <w:rsid w:val="006B12E5"/>
    <w:rsid w:val="006C3242"/>
    <w:rsid w:val="006C7CC0"/>
    <w:rsid w:val="006F363C"/>
    <w:rsid w:val="006F3B37"/>
    <w:rsid w:val="006F63F7"/>
    <w:rsid w:val="007025C7"/>
    <w:rsid w:val="00706D7A"/>
    <w:rsid w:val="0072111C"/>
    <w:rsid w:val="00722F0D"/>
    <w:rsid w:val="00735081"/>
    <w:rsid w:val="0074420E"/>
    <w:rsid w:val="0075342B"/>
    <w:rsid w:val="007639B8"/>
    <w:rsid w:val="007648A6"/>
    <w:rsid w:val="0077110E"/>
    <w:rsid w:val="00783E26"/>
    <w:rsid w:val="007A6684"/>
    <w:rsid w:val="007B0AA0"/>
    <w:rsid w:val="007C3BC7"/>
    <w:rsid w:val="007C3BCD"/>
    <w:rsid w:val="007D4ACF"/>
    <w:rsid w:val="007F0787"/>
    <w:rsid w:val="00810B7B"/>
    <w:rsid w:val="0082358A"/>
    <w:rsid w:val="008235CD"/>
    <w:rsid w:val="008247DE"/>
    <w:rsid w:val="00832E0C"/>
    <w:rsid w:val="008339C0"/>
    <w:rsid w:val="00840B10"/>
    <w:rsid w:val="008513CB"/>
    <w:rsid w:val="00860B8B"/>
    <w:rsid w:val="00874E9F"/>
    <w:rsid w:val="008A7F84"/>
    <w:rsid w:val="008D2009"/>
    <w:rsid w:val="00915DC0"/>
    <w:rsid w:val="0091702E"/>
    <w:rsid w:val="00923B0C"/>
    <w:rsid w:val="00924F46"/>
    <w:rsid w:val="00925565"/>
    <w:rsid w:val="00935AAC"/>
    <w:rsid w:val="0093725D"/>
    <w:rsid w:val="0094021C"/>
    <w:rsid w:val="00952F86"/>
    <w:rsid w:val="0096716C"/>
    <w:rsid w:val="00982B28"/>
    <w:rsid w:val="009868AC"/>
    <w:rsid w:val="00986D59"/>
    <w:rsid w:val="009A3580"/>
    <w:rsid w:val="009D313F"/>
    <w:rsid w:val="00A47A5A"/>
    <w:rsid w:val="00A63AE6"/>
    <w:rsid w:val="00A6683B"/>
    <w:rsid w:val="00A67F05"/>
    <w:rsid w:val="00A97F94"/>
    <w:rsid w:val="00AA7EA2"/>
    <w:rsid w:val="00AB5A56"/>
    <w:rsid w:val="00AE03D8"/>
    <w:rsid w:val="00AE6657"/>
    <w:rsid w:val="00B03099"/>
    <w:rsid w:val="00B05BC8"/>
    <w:rsid w:val="00B13F40"/>
    <w:rsid w:val="00B30F5E"/>
    <w:rsid w:val="00B64B47"/>
    <w:rsid w:val="00B90DBE"/>
    <w:rsid w:val="00B95654"/>
    <w:rsid w:val="00B97F32"/>
    <w:rsid w:val="00BA04B2"/>
    <w:rsid w:val="00BB72B4"/>
    <w:rsid w:val="00BF0143"/>
    <w:rsid w:val="00C002DE"/>
    <w:rsid w:val="00C0602B"/>
    <w:rsid w:val="00C224DA"/>
    <w:rsid w:val="00C53BF8"/>
    <w:rsid w:val="00C66157"/>
    <w:rsid w:val="00C674FE"/>
    <w:rsid w:val="00C67501"/>
    <w:rsid w:val="00C75633"/>
    <w:rsid w:val="00C802F8"/>
    <w:rsid w:val="00CA6B60"/>
    <w:rsid w:val="00CE2EE1"/>
    <w:rsid w:val="00CE3349"/>
    <w:rsid w:val="00CE36E5"/>
    <w:rsid w:val="00CE4360"/>
    <w:rsid w:val="00CF27F5"/>
    <w:rsid w:val="00CF3FFD"/>
    <w:rsid w:val="00D10CCF"/>
    <w:rsid w:val="00D13941"/>
    <w:rsid w:val="00D152F9"/>
    <w:rsid w:val="00D23F5F"/>
    <w:rsid w:val="00D34387"/>
    <w:rsid w:val="00D43F7D"/>
    <w:rsid w:val="00D47B94"/>
    <w:rsid w:val="00D63735"/>
    <w:rsid w:val="00D77D0F"/>
    <w:rsid w:val="00D83D99"/>
    <w:rsid w:val="00DA1CF0"/>
    <w:rsid w:val="00DA6A30"/>
    <w:rsid w:val="00DB0085"/>
    <w:rsid w:val="00DC1E02"/>
    <w:rsid w:val="00DC24B4"/>
    <w:rsid w:val="00DC5FB0"/>
    <w:rsid w:val="00DF16DC"/>
    <w:rsid w:val="00E114EF"/>
    <w:rsid w:val="00E121A6"/>
    <w:rsid w:val="00E30DB4"/>
    <w:rsid w:val="00E34FC9"/>
    <w:rsid w:val="00E43111"/>
    <w:rsid w:val="00E45211"/>
    <w:rsid w:val="00E473C5"/>
    <w:rsid w:val="00E61BE8"/>
    <w:rsid w:val="00E709BC"/>
    <w:rsid w:val="00E74488"/>
    <w:rsid w:val="00E83FF1"/>
    <w:rsid w:val="00E92863"/>
    <w:rsid w:val="00E9332E"/>
    <w:rsid w:val="00E979B2"/>
    <w:rsid w:val="00EB796D"/>
    <w:rsid w:val="00EC4EDA"/>
    <w:rsid w:val="00ED54EB"/>
    <w:rsid w:val="00F058DC"/>
    <w:rsid w:val="00F24FC4"/>
    <w:rsid w:val="00F2676C"/>
    <w:rsid w:val="00F363FE"/>
    <w:rsid w:val="00F50E3F"/>
    <w:rsid w:val="00F62694"/>
    <w:rsid w:val="00F84366"/>
    <w:rsid w:val="00F85089"/>
    <w:rsid w:val="00F974C5"/>
    <w:rsid w:val="00FA3763"/>
    <w:rsid w:val="00FA6F46"/>
    <w:rsid w:val="00FC0E94"/>
    <w:rsid w:val="00FC4592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A878C6"/>
  <w15:chartTrackingRefBased/>
  <w15:docId w15:val="{02F79A7E-4A6D-452D-BFDA-64F97774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077A58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077A58"/>
    <w:pPr>
      <w:spacing w:before="80" w:after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077A58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nhideWhenUsed/>
    <w:rsid w:val="0096716C"/>
    <w:rPr>
      <w:rFonts w:ascii="Dubai" w:hAnsi="Dubai" w:cs="Dubai"/>
      <w:noProof/>
      <w:color w:val="5B9BD5"/>
      <w:u w:val="single" w:color="5B9BD5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qFormat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nhideWhenUsed/>
    <w:rsid w:val="000116AF"/>
    <w:rPr>
      <w:color w:val="954F72" w:themeColor="followedHyperlink"/>
      <w:u w:val="single"/>
    </w:rPr>
  </w:style>
  <w:style w:type="paragraph" w:styleId="Index7">
    <w:name w:val="index 7"/>
    <w:basedOn w:val="Normal"/>
    <w:next w:val="Normal"/>
    <w:rsid w:val="00286A19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1698"/>
      <w:jc w:val="left"/>
      <w:textAlignment w:val="baseline"/>
    </w:pPr>
    <w:rPr>
      <w:rFonts w:ascii="Times New Roman" w:eastAsia="Times New Roman" w:hAnsi="CG Times" w:cs="Simplified Arabic" w:hint="cs"/>
      <w:sz w:val="24"/>
      <w:szCs w:val="30"/>
    </w:rPr>
  </w:style>
  <w:style w:type="paragraph" w:styleId="Index6">
    <w:name w:val="index 6"/>
    <w:basedOn w:val="Normal"/>
    <w:next w:val="Normal"/>
    <w:rsid w:val="00286A19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1415"/>
      <w:jc w:val="left"/>
      <w:textAlignment w:val="baseline"/>
    </w:pPr>
    <w:rPr>
      <w:rFonts w:ascii="Times New Roman" w:eastAsia="Times New Roman" w:hAnsi="CG Times" w:cs="Simplified Arabic" w:hint="cs"/>
      <w:sz w:val="24"/>
      <w:szCs w:val="30"/>
    </w:rPr>
  </w:style>
  <w:style w:type="paragraph" w:styleId="Index5">
    <w:name w:val="index 5"/>
    <w:basedOn w:val="Normal"/>
    <w:next w:val="Normal"/>
    <w:rsid w:val="00286A19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1132"/>
      <w:jc w:val="left"/>
      <w:textAlignment w:val="baseline"/>
    </w:pPr>
    <w:rPr>
      <w:rFonts w:ascii="Times New Roman" w:eastAsia="Times New Roman" w:hAnsi="CG Times" w:cs="Simplified Arabic" w:hint="cs"/>
      <w:sz w:val="24"/>
      <w:szCs w:val="30"/>
    </w:rPr>
  </w:style>
  <w:style w:type="paragraph" w:styleId="Index4">
    <w:name w:val="index 4"/>
    <w:basedOn w:val="Normal"/>
    <w:next w:val="Normal"/>
    <w:rsid w:val="00286A19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849"/>
      <w:jc w:val="left"/>
      <w:textAlignment w:val="baseline"/>
    </w:pPr>
    <w:rPr>
      <w:rFonts w:ascii="Times New Roman" w:eastAsia="Times New Roman" w:hAnsi="CG Times" w:cs="Simplified Arabic" w:hint="cs"/>
      <w:sz w:val="24"/>
      <w:szCs w:val="30"/>
    </w:rPr>
  </w:style>
  <w:style w:type="paragraph" w:styleId="Index3">
    <w:name w:val="index 3"/>
    <w:basedOn w:val="Normal"/>
    <w:next w:val="Normal"/>
    <w:rsid w:val="00286A19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566"/>
      <w:jc w:val="left"/>
      <w:textAlignment w:val="baseline"/>
    </w:pPr>
    <w:rPr>
      <w:rFonts w:ascii="Times New Roman" w:eastAsia="Times New Roman" w:hAnsi="CG Times" w:cs="Simplified Arabic" w:hint="cs"/>
      <w:sz w:val="24"/>
      <w:szCs w:val="30"/>
    </w:rPr>
  </w:style>
  <w:style w:type="paragraph" w:styleId="Index2">
    <w:name w:val="index 2"/>
    <w:basedOn w:val="Normal"/>
    <w:next w:val="Normal"/>
    <w:rsid w:val="00286A19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283"/>
      <w:jc w:val="left"/>
      <w:textAlignment w:val="baseline"/>
    </w:pPr>
    <w:rPr>
      <w:rFonts w:ascii="Times New Roman" w:eastAsia="Times New Roman" w:hAnsi="CG Times" w:cs="Simplified Arabic" w:hint="cs"/>
      <w:sz w:val="24"/>
      <w:szCs w:val="30"/>
    </w:rPr>
  </w:style>
  <w:style w:type="paragraph" w:styleId="Index1">
    <w:name w:val="index 1"/>
    <w:basedOn w:val="Normal"/>
    <w:next w:val="Normal"/>
    <w:rsid w:val="00286A19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CG Times" w:cs="Simplified Arabic" w:hint="cs"/>
      <w:sz w:val="24"/>
      <w:szCs w:val="30"/>
    </w:rPr>
  </w:style>
  <w:style w:type="character" w:styleId="LineNumber">
    <w:name w:val="line number"/>
    <w:basedOn w:val="DefaultParagraphFont"/>
    <w:rsid w:val="00286A19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286A19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CG Times" w:cs="Simplified Arabic" w:hint="cs"/>
      <w:sz w:val="24"/>
      <w:szCs w:val="30"/>
    </w:rPr>
  </w:style>
  <w:style w:type="paragraph" w:styleId="NormalIndent">
    <w:name w:val="Normal Indent"/>
    <w:basedOn w:val="Normal"/>
    <w:rsid w:val="00286A19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567"/>
      <w:jc w:val="left"/>
      <w:textAlignment w:val="baseline"/>
    </w:pPr>
    <w:rPr>
      <w:rFonts w:ascii="Times New Roman" w:eastAsia="Times New Roman" w:hAnsi="CG Times" w:cs="Simplified Arabic" w:hint="cs"/>
      <w:sz w:val="24"/>
      <w:szCs w:val="30"/>
    </w:rPr>
  </w:style>
  <w:style w:type="paragraph" w:customStyle="1" w:styleId="Head">
    <w:name w:val="Head"/>
    <w:basedOn w:val="Normal"/>
    <w:rsid w:val="00286A19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  <w:tab w:val="left" w:pos="6663"/>
      </w:tabs>
      <w:bidi w:val="0"/>
      <w:spacing w:before="0" w:after="0" w:line="240" w:lineRule="auto"/>
      <w:jc w:val="left"/>
    </w:pPr>
    <w:rPr>
      <w:rFonts w:ascii="Times New Roman" w:eastAsia="Times New Roman" w:hAnsi="CG Times" w:cs="Simplified Arabic" w:hint="cs"/>
      <w:sz w:val="24"/>
      <w:szCs w:val="30"/>
    </w:rPr>
  </w:style>
  <w:style w:type="paragraph" w:customStyle="1" w:styleId="toc0">
    <w:name w:val="toc 0"/>
    <w:basedOn w:val="Normal"/>
    <w:next w:val="TOC1"/>
    <w:rsid w:val="00286A19"/>
    <w:pPr>
      <w:tabs>
        <w:tab w:val="clear" w:pos="794"/>
        <w:tab w:val="right" w:pos="9781"/>
      </w:tabs>
      <w:overflowPunct w:val="0"/>
      <w:autoSpaceDE w:val="0"/>
      <w:autoSpaceDN w:val="0"/>
      <w:bidi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CG Times" w:cs="Simplified Arabic" w:hint="cs"/>
      <w:b/>
      <w:sz w:val="24"/>
      <w:szCs w:val="30"/>
    </w:rPr>
  </w:style>
  <w:style w:type="paragraph" w:styleId="List">
    <w:name w:val="List"/>
    <w:basedOn w:val="Normal"/>
    <w:rsid w:val="00286A19"/>
    <w:pPr>
      <w:tabs>
        <w:tab w:val="clear" w:pos="794"/>
        <w:tab w:val="left" w:pos="567"/>
        <w:tab w:val="left" w:pos="1134"/>
        <w:tab w:val="left" w:pos="1701"/>
        <w:tab w:val="left" w:pos="2127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2127" w:hanging="2127"/>
      <w:jc w:val="left"/>
      <w:textAlignment w:val="baseline"/>
    </w:pPr>
    <w:rPr>
      <w:rFonts w:ascii="Times New Roman" w:eastAsia="Times New Roman" w:hAnsi="CG Times" w:cs="Simplified Arabic" w:hint="cs"/>
      <w:sz w:val="24"/>
      <w:szCs w:val="30"/>
    </w:rPr>
  </w:style>
  <w:style w:type="paragraph" w:customStyle="1" w:styleId="Part">
    <w:name w:val="Part"/>
    <w:basedOn w:val="Normal"/>
    <w:next w:val="Normal"/>
    <w:rsid w:val="00286A19"/>
    <w:pPr>
      <w:tabs>
        <w:tab w:val="clear" w:pos="794"/>
      </w:tabs>
      <w:overflowPunct w:val="0"/>
      <w:autoSpaceDE w:val="0"/>
      <w:autoSpaceDN w:val="0"/>
      <w:bidi w:val="0"/>
      <w:adjustRightInd w:val="0"/>
      <w:spacing w:before="600" w:after="0" w:line="240" w:lineRule="auto"/>
      <w:jc w:val="center"/>
      <w:textAlignment w:val="baseline"/>
    </w:pPr>
    <w:rPr>
      <w:rFonts w:ascii="Times New Roman" w:eastAsia="Times New Roman" w:hAnsi="CG Times" w:cs="Simplified Arabic" w:hint="cs"/>
      <w:sz w:val="28"/>
      <w:szCs w:val="30"/>
    </w:rPr>
  </w:style>
  <w:style w:type="paragraph" w:customStyle="1" w:styleId="meeting">
    <w:name w:val="meeting"/>
    <w:basedOn w:val="Head"/>
    <w:next w:val="Head"/>
    <w:rsid w:val="00286A19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86A19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0" w:after="0" w:line="240" w:lineRule="auto"/>
      <w:ind w:left="1134" w:hanging="1134"/>
      <w:jc w:val="left"/>
      <w:textAlignment w:val="baseline"/>
    </w:pPr>
    <w:rPr>
      <w:rFonts w:ascii="Times New Roman" w:eastAsia="Times New Roman" w:hAnsi="CG Times" w:cs="Simplified Arabic" w:hint="cs"/>
      <w:sz w:val="24"/>
      <w:szCs w:val="30"/>
    </w:rPr>
  </w:style>
  <w:style w:type="paragraph" w:customStyle="1" w:styleId="Object">
    <w:name w:val="Object"/>
    <w:basedOn w:val="Subject"/>
    <w:next w:val="Subject"/>
    <w:rsid w:val="00286A19"/>
  </w:style>
  <w:style w:type="paragraph" w:customStyle="1" w:styleId="Data">
    <w:name w:val="Data"/>
    <w:basedOn w:val="Subject"/>
    <w:next w:val="Subject"/>
    <w:rsid w:val="00286A19"/>
  </w:style>
  <w:style w:type="paragraph" w:customStyle="1" w:styleId="FirstFooter">
    <w:name w:val="FirstFooter"/>
    <w:basedOn w:val="Footer"/>
    <w:rsid w:val="00286A19"/>
    <w:pPr>
      <w:tabs>
        <w:tab w:val="clear" w:pos="794"/>
        <w:tab w:val="clear" w:pos="4153"/>
        <w:tab w:val="clear" w:pos="8306"/>
        <w:tab w:val="left" w:pos="5954"/>
        <w:tab w:val="right" w:pos="9639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CG Times" w:cs="Simplified Arabic" w:hint="cs"/>
      <w:noProof/>
      <w:sz w:val="16"/>
      <w:szCs w:val="30"/>
      <w:lang w:eastAsia="zh-CN"/>
    </w:rPr>
  </w:style>
  <w:style w:type="paragraph" w:customStyle="1" w:styleId="Title4">
    <w:name w:val="Title 4"/>
    <w:basedOn w:val="Title3"/>
    <w:next w:val="Heading1"/>
    <w:rsid w:val="00286A19"/>
    <w:pPr>
      <w:keepNext w:val="0"/>
      <w:framePr w:hSpace="180" w:wrap="around" w:vAnchor="page" w:hAnchor="margin" w:y="2101"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CG Times" w:cs="Simplified Arabic" w:hint="cs"/>
      <w:b/>
      <w:sz w:val="34"/>
      <w:szCs w:val="30"/>
    </w:rPr>
  </w:style>
  <w:style w:type="paragraph" w:customStyle="1" w:styleId="dnum">
    <w:name w:val="dnum"/>
    <w:basedOn w:val="Normal"/>
    <w:rsid w:val="00286A19"/>
    <w:pPr>
      <w:framePr w:hSpace="181" w:wrap="around" w:vAnchor="page" w:hAnchor="margin" w:y="852"/>
      <w:shd w:val="solid" w:color="FFFFFF" w:fill="FFFFFF"/>
      <w:tabs>
        <w:tab w:val="clear" w:pos="794"/>
        <w:tab w:val="left" w:pos="567"/>
        <w:tab w:val="left" w:pos="1134"/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CG Times" w:cs="Simplified Arabic" w:hint="cs"/>
      <w:b/>
      <w:bCs/>
      <w:sz w:val="24"/>
      <w:szCs w:val="30"/>
    </w:rPr>
  </w:style>
  <w:style w:type="paragraph" w:customStyle="1" w:styleId="ddate">
    <w:name w:val="ddate"/>
    <w:basedOn w:val="Normal"/>
    <w:rsid w:val="00286A19"/>
    <w:pPr>
      <w:framePr w:hSpace="181" w:wrap="around" w:vAnchor="page" w:hAnchor="margin" w:y="852"/>
      <w:shd w:val="solid" w:color="FFFFFF" w:fill="FFFFFF"/>
      <w:tabs>
        <w:tab w:val="clear" w:pos="794"/>
        <w:tab w:val="left" w:pos="567"/>
        <w:tab w:val="left" w:pos="1134"/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0" w:after="0" w:line="240" w:lineRule="auto"/>
      <w:jc w:val="left"/>
      <w:textAlignment w:val="baseline"/>
    </w:pPr>
    <w:rPr>
      <w:rFonts w:ascii="Times New Roman" w:eastAsia="Times New Roman" w:hAnsi="CG Times" w:cs="Simplified Arabic" w:hint="cs"/>
      <w:b/>
      <w:bCs/>
      <w:sz w:val="24"/>
      <w:szCs w:val="30"/>
    </w:rPr>
  </w:style>
  <w:style w:type="paragraph" w:customStyle="1" w:styleId="dorlang">
    <w:name w:val="dorlang"/>
    <w:basedOn w:val="Normal"/>
    <w:rsid w:val="00286A19"/>
    <w:pPr>
      <w:framePr w:hSpace="181" w:wrap="around" w:vAnchor="page" w:hAnchor="margin" w:y="852"/>
      <w:shd w:val="solid" w:color="FFFFFF" w:fill="FFFFFF"/>
      <w:tabs>
        <w:tab w:val="clear" w:pos="794"/>
        <w:tab w:val="left" w:pos="567"/>
        <w:tab w:val="left" w:pos="1134"/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0" w:after="0" w:line="240" w:lineRule="auto"/>
      <w:jc w:val="left"/>
      <w:textAlignment w:val="baseline"/>
    </w:pPr>
    <w:rPr>
      <w:rFonts w:ascii="Times New Roman" w:eastAsia="Times New Roman" w:hAnsi="CG Times" w:cs="Simplified Arabic" w:hint="cs"/>
      <w:b/>
      <w:bCs/>
      <w:sz w:val="24"/>
      <w:szCs w:val="30"/>
    </w:rPr>
  </w:style>
  <w:style w:type="paragraph" w:customStyle="1" w:styleId="Annexref">
    <w:name w:val="Annex_ref"/>
    <w:basedOn w:val="Normal"/>
    <w:next w:val="Annextitle"/>
    <w:qFormat/>
    <w:rsid w:val="00286A19"/>
    <w:pPr>
      <w:keepNext/>
      <w:keepLines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CG Times" w:cs="Simplified Arabic" w:hint="cs"/>
      <w:sz w:val="24"/>
      <w:szCs w:val="30"/>
    </w:rPr>
  </w:style>
  <w:style w:type="paragraph" w:customStyle="1" w:styleId="Figure">
    <w:name w:val="Figure"/>
    <w:basedOn w:val="Normal"/>
    <w:next w:val="Figuretitle"/>
    <w:qFormat/>
    <w:rsid w:val="00286A19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240" w:line="240" w:lineRule="auto"/>
      <w:jc w:val="center"/>
      <w:textAlignment w:val="baseline"/>
    </w:pPr>
    <w:rPr>
      <w:rFonts w:ascii="Times New Roman" w:eastAsia="Times New Roman" w:hAnsi="CG Times" w:cs="Simplified Arabic" w:hint="cs"/>
      <w:sz w:val="24"/>
      <w:szCs w:val="30"/>
    </w:rPr>
  </w:style>
  <w:style w:type="paragraph" w:customStyle="1" w:styleId="Tabletext">
    <w:name w:val="Table_text"/>
    <w:basedOn w:val="Normal"/>
    <w:rsid w:val="00286A19"/>
    <w:pPr>
      <w:tabs>
        <w:tab w:val="clear" w:pos="794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ascii="Times New Roman" w:eastAsia="Times New Roman" w:hAnsi="CG Times" w:cs="Simplified Arabic" w:hint="cs"/>
      <w:szCs w:val="30"/>
    </w:rPr>
  </w:style>
  <w:style w:type="paragraph" w:customStyle="1" w:styleId="Figurewithouttitle">
    <w:name w:val="Figure_without_title"/>
    <w:basedOn w:val="Figure"/>
    <w:next w:val="Normalaftertitle"/>
    <w:rsid w:val="00286A19"/>
  </w:style>
  <w:style w:type="character" w:styleId="PageNumber">
    <w:name w:val="page number"/>
    <w:basedOn w:val="DefaultParagraphFont"/>
    <w:rsid w:val="00286A19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286A19"/>
  </w:style>
  <w:style w:type="paragraph" w:customStyle="1" w:styleId="Recref">
    <w:name w:val="Rec_ref"/>
    <w:basedOn w:val="Rectitle"/>
    <w:next w:val="Recdate"/>
    <w:rsid w:val="00286A19"/>
    <w:pPr>
      <w:keepNext w:val="0"/>
      <w:keepLines w:val="0"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Simplified Arabic" w:hint="cs"/>
      <w:b w:val="0"/>
      <w:bCs w:val="0"/>
      <w:sz w:val="24"/>
      <w:szCs w:val="30"/>
    </w:rPr>
  </w:style>
  <w:style w:type="paragraph" w:customStyle="1" w:styleId="Recdate">
    <w:name w:val="Rec_date"/>
    <w:basedOn w:val="Recref"/>
    <w:next w:val="Normalaftertitle"/>
    <w:rsid w:val="00286A1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86A19"/>
  </w:style>
  <w:style w:type="paragraph" w:customStyle="1" w:styleId="QuestionNo">
    <w:name w:val="Question_No"/>
    <w:basedOn w:val="RecNo"/>
    <w:next w:val="Questiontitle"/>
    <w:rsid w:val="00286A19"/>
    <w:pPr>
      <w:keepNext w:val="0"/>
      <w:keepLines w:val="0"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720" w:after="0" w:line="240" w:lineRule="auto"/>
      <w:textAlignment w:val="baseline"/>
    </w:pPr>
    <w:rPr>
      <w:rFonts w:ascii="Times New Roman" w:eastAsia="Times New Roman" w:hAnsi="CG Times" w:cs="Simplified Arabic" w:hint="cs"/>
      <w:sz w:val="28"/>
      <w:szCs w:val="30"/>
    </w:rPr>
  </w:style>
  <w:style w:type="paragraph" w:customStyle="1" w:styleId="Questionref">
    <w:name w:val="Question_ref"/>
    <w:basedOn w:val="Recref"/>
    <w:next w:val="Questiondate"/>
    <w:rsid w:val="00286A19"/>
  </w:style>
  <w:style w:type="paragraph" w:customStyle="1" w:styleId="Questiontitle">
    <w:name w:val="Question_title"/>
    <w:basedOn w:val="Rectitle"/>
    <w:next w:val="Questionref"/>
    <w:rsid w:val="00286A19"/>
    <w:pPr>
      <w:keepNext w:val="0"/>
      <w:keepLines w:val="0"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240" w:after="0" w:line="240" w:lineRule="auto"/>
      <w:textAlignment w:val="baseline"/>
    </w:pPr>
    <w:rPr>
      <w:rFonts w:ascii="Times New Roman" w:eastAsia="Times New Roman" w:hAnsi="CG Times" w:cs="Simplified Arabic" w:hint="cs"/>
      <w:bCs w:val="0"/>
      <w:szCs w:val="30"/>
    </w:rPr>
  </w:style>
  <w:style w:type="paragraph" w:customStyle="1" w:styleId="Reftext">
    <w:name w:val="Ref_text"/>
    <w:basedOn w:val="Normal"/>
    <w:rsid w:val="00286A19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567" w:hanging="567"/>
      <w:jc w:val="left"/>
      <w:textAlignment w:val="baseline"/>
    </w:pPr>
    <w:rPr>
      <w:rFonts w:ascii="Times New Roman" w:eastAsia="Times New Roman" w:hAnsi="CG Times" w:cs="Simplified Arabic" w:hint="cs"/>
      <w:sz w:val="24"/>
      <w:szCs w:val="30"/>
    </w:rPr>
  </w:style>
  <w:style w:type="paragraph" w:customStyle="1" w:styleId="Resdate">
    <w:name w:val="Res_date"/>
    <w:basedOn w:val="Recdate"/>
    <w:next w:val="Normalaftertitle"/>
    <w:rsid w:val="00286A19"/>
  </w:style>
  <w:style w:type="paragraph" w:customStyle="1" w:styleId="Resref">
    <w:name w:val="Res_ref"/>
    <w:basedOn w:val="Recref"/>
    <w:next w:val="Resdate"/>
    <w:rsid w:val="00286A19"/>
  </w:style>
  <w:style w:type="paragraph" w:customStyle="1" w:styleId="Sectiontitle0">
    <w:name w:val="Section_title"/>
    <w:basedOn w:val="Normal"/>
    <w:next w:val="Normalaftertitle"/>
    <w:rsid w:val="00286A19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CG Times" w:cs="Simplified Arabic" w:hint="cs"/>
      <w:sz w:val="28"/>
      <w:szCs w:val="30"/>
    </w:rPr>
  </w:style>
  <w:style w:type="paragraph" w:customStyle="1" w:styleId="Tableref">
    <w:name w:val="Table_ref"/>
    <w:basedOn w:val="Normal"/>
    <w:next w:val="Tabletitle"/>
    <w:rsid w:val="00286A19"/>
    <w:pPr>
      <w:keepNext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567" w:after="0" w:line="240" w:lineRule="auto"/>
      <w:jc w:val="center"/>
      <w:textAlignment w:val="baseline"/>
    </w:pPr>
    <w:rPr>
      <w:rFonts w:ascii="Times New Roman" w:eastAsia="Times New Roman" w:hAnsi="CG Times" w:cs="Simplified Arabic" w:hint="cs"/>
      <w:sz w:val="24"/>
      <w:szCs w:val="30"/>
    </w:rPr>
  </w:style>
  <w:style w:type="paragraph" w:customStyle="1" w:styleId="Artheading">
    <w:name w:val="Art_heading"/>
    <w:basedOn w:val="Normal"/>
    <w:next w:val="Normalaftertitle"/>
    <w:qFormat/>
    <w:rsid w:val="00286A19"/>
    <w:pPr>
      <w:keepNext/>
      <w:keepLines/>
      <w:tabs>
        <w:tab w:val="clear" w:pos="794"/>
      </w:tabs>
      <w:overflowPunct w:val="0"/>
      <w:autoSpaceDE w:val="0"/>
      <w:autoSpaceDN w:val="0"/>
      <w:bidi w:val="0"/>
      <w:adjustRightInd w:val="0"/>
      <w:spacing w:before="360" w:after="0" w:line="240" w:lineRule="auto"/>
      <w:jc w:val="center"/>
      <w:textAlignment w:val="baseline"/>
    </w:pPr>
    <w:rPr>
      <w:rFonts w:ascii="Times New Roman" w:eastAsia="Times New Roman" w:hAnsi="CG Times" w:cs="Simplified Arabic" w:hint="cs"/>
      <w:b/>
      <w:sz w:val="24"/>
      <w:szCs w:val="30"/>
    </w:rPr>
  </w:style>
  <w:style w:type="paragraph" w:customStyle="1" w:styleId="ArtNo">
    <w:name w:val="Art_No"/>
    <w:basedOn w:val="Normal"/>
    <w:next w:val="Arttitle"/>
    <w:qFormat/>
    <w:rsid w:val="00286A19"/>
    <w:pPr>
      <w:keepNext/>
      <w:keepLines/>
      <w:tabs>
        <w:tab w:val="clear" w:pos="794"/>
      </w:tabs>
      <w:overflowPunct w:val="0"/>
      <w:autoSpaceDE w:val="0"/>
      <w:autoSpaceDN w:val="0"/>
      <w:bidi w:val="0"/>
      <w:adjustRightInd w:val="0"/>
      <w:spacing w:before="480" w:after="0" w:line="240" w:lineRule="auto"/>
      <w:jc w:val="center"/>
      <w:textAlignment w:val="baseline"/>
    </w:pPr>
    <w:rPr>
      <w:rFonts w:ascii="Times New Roman" w:eastAsia="Times New Roman" w:hAnsi="CG Times" w:cs="Simplified Arabic" w:hint="cs"/>
      <w:sz w:val="28"/>
      <w:szCs w:val="30"/>
    </w:rPr>
  </w:style>
  <w:style w:type="paragraph" w:customStyle="1" w:styleId="Arttitle">
    <w:name w:val="Art_title"/>
    <w:basedOn w:val="Normal"/>
    <w:next w:val="Normal"/>
    <w:qFormat/>
    <w:rsid w:val="00286A19"/>
    <w:pPr>
      <w:keepNext/>
      <w:keepLines/>
      <w:tabs>
        <w:tab w:val="clear" w:pos="794"/>
      </w:tabs>
      <w:overflowPunct w:val="0"/>
      <w:autoSpaceDE w:val="0"/>
      <w:autoSpaceDN w:val="0"/>
      <w:bidi w:val="0"/>
      <w:adjustRightInd w:val="0"/>
      <w:spacing w:after="240" w:line="240" w:lineRule="auto"/>
      <w:jc w:val="center"/>
      <w:textAlignment w:val="baseline"/>
    </w:pPr>
    <w:rPr>
      <w:rFonts w:ascii="Times New Roman" w:eastAsia="Times New Roman" w:hAnsi="CG Times" w:cs="Simplified Arabic" w:hint="cs"/>
      <w:b/>
      <w:sz w:val="28"/>
      <w:szCs w:val="30"/>
    </w:rPr>
  </w:style>
  <w:style w:type="paragraph" w:customStyle="1" w:styleId="ChapNo">
    <w:name w:val="Chap_No"/>
    <w:basedOn w:val="ArtNo"/>
    <w:next w:val="Chaptitle"/>
    <w:qFormat/>
    <w:rsid w:val="00286A19"/>
  </w:style>
  <w:style w:type="paragraph" w:customStyle="1" w:styleId="Chaptitle">
    <w:name w:val="Chap_title"/>
    <w:basedOn w:val="Arttitle"/>
    <w:next w:val="Normal"/>
    <w:qFormat/>
    <w:rsid w:val="00286A19"/>
  </w:style>
  <w:style w:type="paragraph" w:customStyle="1" w:styleId="Appendixref">
    <w:name w:val="Appendix_ref"/>
    <w:basedOn w:val="Annexref"/>
    <w:next w:val="Appendixtitle"/>
    <w:rsid w:val="00286A19"/>
    <w:pPr>
      <w:keepNext w:val="0"/>
      <w:keepLines w:val="0"/>
    </w:pPr>
  </w:style>
  <w:style w:type="paragraph" w:customStyle="1" w:styleId="Subtitle1">
    <w:name w:val="Subtitle1"/>
    <w:basedOn w:val="Title1"/>
    <w:qFormat/>
    <w:rsid w:val="00286A19"/>
    <w:pPr>
      <w:keepNext w:val="0"/>
      <w:framePr w:hSpace="180" w:wrap="around" w:hAnchor="text" w:x="1821" w:y="2317"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120" w:after="160" w:line="240" w:lineRule="auto"/>
      <w:jc w:val="left"/>
      <w:textAlignment w:val="baseline"/>
    </w:pPr>
    <w:rPr>
      <w:rFonts w:ascii="Times New Roman" w:eastAsia="Times New Roman" w:hAnsi="CG Times" w:cs="Simplified Arabic" w:hint="cs"/>
      <w:w w:val="100"/>
      <w:sz w:val="32"/>
      <w:szCs w:val="32"/>
    </w:rPr>
  </w:style>
  <w:style w:type="paragraph" w:customStyle="1" w:styleId="Equation">
    <w:name w:val="Equation"/>
    <w:basedOn w:val="Normal"/>
    <w:rsid w:val="00286A19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CG Times" w:cs="Simplified Arabic" w:hint="cs"/>
      <w:sz w:val="24"/>
      <w:szCs w:val="30"/>
    </w:rPr>
  </w:style>
  <w:style w:type="paragraph" w:customStyle="1" w:styleId="Equationlegend">
    <w:name w:val="Equation_legend"/>
    <w:basedOn w:val="Normal"/>
    <w:rsid w:val="00286A19"/>
    <w:pPr>
      <w:tabs>
        <w:tab w:val="clear" w:pos="794"/>
        <w:tab w:val="left" w:pos="567"/>
        <w:tab w:val="left" w:pos="1134"/>
        <w:tab w:val="right" w:pos="1531"/>
        <w:tab w:val="left" w:pos="1701"/>
        <w:tab w:val="left" w:pos="2268"/>
        <w:tab w:val="left" w:pos="2835"/>
      </w:tabs>
      <w:bidi w:val="0"/>
      <w:spacing w:before="80" w:after="0" w:line="240" w:lineRule="auto"/>
      <w:ind w:left="1701" w:hanging="1701"/>
      <w:jc w:val="left"/>
    </w:pPr>
    <w:rPr>
      <w:rFonts w:ascii="Times New Roman" w:eastAsia="Times New Roman" w:hAnsi="CG Times" w:cs="Simplified Arabic" w:hint="cs"/>
      <w:sz w:val="24"/>
      <w:szCs w:val="30"/>
    </w:rPr>
  </w:style>
  <w:style w:type="paragraph" w:customStyle="1" w:styleId="Repdate">
    <w:name w:val="Rep_date"/>
    <w:basedOn w:val="Recdate"/>
    <w:next w:val="Normalaftertitle"/>
    <w:rsid w:val="00286A19"/>
  </w:style>
  <w:style w:type="paragraph" w:customStyle="1" w:styleId="RepNo">
    <w:name w:val="Rep_No"/>
    <w:basedOn w:val="RecNo"/>
    <w:next w:val="Reptitle"/>
    <w:rsid w:val="00286A19"/>
    <w:pPr>
      <w:keepNext w:val="0"/>
      <w:keepLines w:val="0"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720" w:after="0" w:line="240" w:lineRule="auto"/>
      <w:textAlignment w:val="baseline"/>
    </w:pPr>
    <w:rPr>
      <w:rFonts w:ascii="Times New Roman" w:eastAsia="Times New Roman" w:hAnsi="CG Times" w:cs="Simplified Arabic" w:hint="cs"/>
      <w:sz w:val="28"/>
      <w:szCs w:val="30"/>
    </w:rPr>
  </w:style>
  <w:style w:type="paragraph" w:customStyle="1" w:styleId="Reptitle">
    <w:name w:val="Rep_title"/>
    <w:basedOn w:val="Rectitle"/>
    <w:next w:val="Repref"/>
    <w:rsid w:val="00286A19"/>
    <w:pPr>
      <w:keepNext w:val="0"/>
      <w:keepLines w:val="0"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240" w:after="0" w:line="240" w:lineRule="auto"/>
      <w:textAlignment w:val="baseline"/>
    </w:pPr>
    <w:rPr>
      <w:rFonts w:ascii="Times New Roman" w:eastAsia="Times New Roman" w:hAnsi="CG Times" w:cs="Simplified Arabic" w:hint="cs"/>
      <w:bCs w:val="0"/>
      <w:szCs w:val="30"/>
    </w:rPr>
  </w:style>
  <w:style w:type="paragraph" w:customStyle="1" w:styleId="Repref">
    <w:name w:val="Rep_ref"/>
    <w:basedOn w:val="Recref"/>
    <w:next w:val="Repdate"/>
    <w:rsid w:val="00286A19"/>
  </w:style>
  <w:style w:type="paragraph" w:customStyle="1" w:styleId="SpecialFooter">
    <w:name w:val="Special Footer"/>
    <w:basedOn w:val="Footer"/>
    <w:rsid w:val="00286A19"/>
    <w:pPr>
      <w:tabs>
        <w:tab w:val="clear" w:pos="794"/>
        <w:tab w:val="clear" w:pos="4153"/>
        <w:tab w:val="clear" w:pos="8306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Times New Roman" w:hAnsi="CG Times" w:cs="Simplified Arabic" w:hint="cs"/>
      <w:sz w:val="16"/>
      <w:szCs w:val="30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286A19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0" w:after="0" w:line="240" w:lineRule="auto"/>
      <w:jc w:val="left"/>
      <w:textAlignment w:val="baseline"/>
    </w:pPr>
    <w:rPr>
      <w:rFonts w:ascii="Segoe UI" w:eastAsia="Times New Roman" w:hAnsi="Segoe UI" w:cs="Segoe UI" w:hint="cs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86A1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286A1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86A19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CG Times" w:cs="Simplified Arabic" w:hint="cs"/>
      <w:sz w:val="20"/>
      <w:szCs w:val="30"/>
    </w:rPr>
  </w:style>
  <w:style w:type="character" w:customStyle="1" w:styleId="CommentTextChar">
    <w:name w:val="Comment Text Char"/>
    <w:basedOn w:val="DefaultParagraphFont"/>
    <w:link w:val="CommentText"/>
    <w:rsid w:val="00286A19"/>
    <w:rPr>
      <w:rFonts w:ascii="Times New Roman" w:eastAsia="Times New Roman" w:hAnsi="CG Times" w:cs="Simplified Arabic"/>
      <w:sz w:val="20"/>
      <w:szCs w:val="3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6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6A19"/>
    <w:rPr>
      <w:rFonts w:ascii="Times New Roman" w:eastAsia="Times New Roman" w:hAnsi="CG Times" w:cs="Simplified Arabic"/>
      <w:b/>
      <w:bCs/>
      <w:sz w:val="20"/>
      <w:szCs w:val="30"/>
    </w:rPr>
  </w:style>
  <w:style w:type="paragraph" w:styleId="Revision">
    <w:name w:val="Revision"/>
    <w:hidden/>
    <w:uiPriority w:val="99"/>
    <w:semiHidden/>
    <w:rsid w:val="00286A19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styleId="Mention">
    <w:name w:val="Mention"/>
    <w:basedOn w:val="DefaultParagraphFont"/>
    <w:uiPriority w:val="99"/>
    <w:unhideWhenUsed/>
    <w:rsid w:val="00286A19"/>
    <w:rPr>
      <w:color w:val="2B579A"/>
      <w:shd w:val="clear" w:color="auto" w:fill="E6E6E6"/>
    </w:rPr>
  </w:style>
  <w:style w:type="paragraph" w:customStyle="1" w:styleId="Tablefin">
    <w:name w:val="Table_fin"/>
    <w:basedOn w:val="Tabletext"/>
    <w:rsid w:val="00286A19"/>
    <w:pPr>
      <w:spacing w:before="0" w:after="0"/>
    </w:pPr>
    <w:rPr>
      <w:rFonts w:eastAsiaTheme="minorHAnsi" w:cstheme="minorBidi"/>
      <w:szCs w:val="22"/>
    </w:rPr>
  </w:style>
  <w:style w:type="paragraph" w:customStyle="1" w:styleId="Decref">
    <w:name w:val="Dec_ref"/>
    <w:basedOn w:val="Normal"/>
    <w:rsid w:val="009A3580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CL-C-0011/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3346</Characters>
  <Application>Microsoft Office Word</Application>
  <DocSecurity>4</DocSecurity>
  <Lines>298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- Cancellation of interest on arrears and irrecoverable debts</vt:lpstr>
    </vt:vector>
  </TitlesOfParts>
  <Company>International Telecommunication Union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646 - Cancellation of interest on arrears and irrecoverable debts</dc:title>
  <dc:subject>ITU Council 2026</dc:subject>
  <cp:keywords>C26; C2026; Council 2026; PP26</cp:keywords>
  <dc:description/>
  <dcterms:created xsi:type="dcterms:W3CDTF">2026-05-29T12:00:00Z</dcterms:created>
  <dcterms:modified xsi:type="dcterms:W3CDTF">2026-05-29T12:00:00Z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