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34375ACF"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27B15D6" w14:textId="4BBF85AC"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3D4D88">
              <w:rPr>
                <w:b/>
              </w:rPr>
              <w:t>127</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45BB0EE6" w:rsidR="00AD3606" w:rsidRPr="00C0458D" w:rsidRDefault="003D4D88" w:rsidP="00954C49">
            <w:pPr>
              <w:tabs>
                <w:tab w:val="left" w:pos="851"/>
              </w:tabs>
              <w:spacing w:before="0"/>
              <w:jc w:val="right"/>
              <w:rPr>
                <w:b/>
              </w:rPr>
            </w:pPr>
            <w:r>
              <w:rPr>
                <w:b/>
              </w:rPr>
              <w:t>4 May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bl>
    <w:p w14:paraId="6D15BD27"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p w14:paraId="125046E0" w14:textId="77777777" w:rsidR="003D4D88" w:rsidRDefault="003D4D88" w:rsidP="003D4D88">
      <w:pPr>
        <w:pStyle w:val="DecNo"/>
      </w:pPr>
      <w:r>
        <w:t xml:space="preserve">Decision 641 (C24, </w:t>
      </w:r>
      <w:r>
        <w:rPr>
          <w:caps w:val="0"/>
        </w:rPr>
        <w:t xml:space="preserve">last amended </w:t>
      </w:r>
      <w:r>
        <w:t>C26)</w:t>
      </w:r>
    </w:p>
    <w:p w14:paraId="2CBBB613" w14:textId="06E7E7C6" w:rsidR="003D4D88" w:rsidRPr="005E25CB" w:rsidRDefault="003D4D88" w:rsidP="003D4D88">
      <w:pPr>
        <w:jc w:val="center"/>
      </w:pPr>
      <w:r w:rsidRPr="005E25CB">
        <w:t xml:space="preserve">(adopted at </w:t>
      </w:r>
      <w:r w:rsidRPr="00D61ED8">
        <w:t xml:space="preserve">the </w:t>
      </w:r>
      <w:r>
        <w:t>third</w:t>
      </w:r>
      <w:r w:rsidRPr="005E25CB">
        <w:t xml:space="preserve"> Plenary meeting)</w:t>
      </w:r>
    </w:p>
    <w:p w14:paraId="3844C14F" w14:textId="77777777" w:rsidR="003D4D88" w:rsidRPr="00E21B94" w:rsidRDefault="003D4D88" w:rsidP="003D4D88">
      <w:pPr>
        <w:pStyle w:val="Dectitle"/>
      </w:pPr>
      <w:r w:rsidRPr="00E21B94">
        <w:t>Seventh World Telecommunication/Information and Communication Technology Policy Forum</w:t>
      </w:r>
    </w:p>
    <w:p w14:paraId="40B8B556" w14:textId="77777777" w:rsidR="003D4D88" w:rsidRPr="00E21B94" w:rsidRDefault="003D4D88" w:rsidP="003D4D88">
      <w:pPr>
        <w:pStyle w:val="Normalaftertitle"/>
      </w:pPr>
      <w:r w:rsidRPr="00E21B94">
        <w:t>The ITU Council,</w:t>
      </w:r>
    </w:p>
    <w:p w14:paraId="09118295" w14:textId="77777777" w:rsidR="003D4D88" w:rsidRPr="00E21B94" w:rsidRDefault="003D4D88" w:rsidP="003D4D88">
      <w:pPr>
        <w:pStyle w:val="Call"/>
      </w:pPr>
      <w:r w:rsidRPr="00E21B94">
        <w:t>recognizing</w:t>
      </w:r>
    </w:p>
    <w:p w14:paraId="7FCB358A" w14:textId="77777777" w:rsidR="003D4D88" w:rsidRPr="00E21B94" w:rsidRDefault="003D4D88" w:rsidP="003D4D88">
      <w:pPr>
        <w:jc w:val="both"/>
      </w:pPr>
      <w:r w:rsidRPr="00E21B94">
        <w:t>Resolution 2 (Rev. Bucharest</w:t>
      </w:r>
      <w:r>
        <w:t>,</w:t>
      </w:r>
      <w:r w:rsidRPr="00E21B94">
        <w:t xml:space="preserve"> 2022) of the Plenipotentiary Conference (Bucharest, 2022) on the world telecommunication/information and communication technology policy forum (WTPF),</w:t>
      </w:r>
    </w:p>
    <w:p w14:paraId="31D1DDCE" w14:textId="77777777" w:rsidR="003D4D88" w:rsidRPr="00E21B94" w:rsidRDefault="003D4D88" w:rsidP="003D4D88">
      <w:pPr>
        <w:pStyle w:val="Call"/>
      </w:pPr>
      <w:r w:rsidRPr="00E21B94">
        <w:t>considering</w:t>
      </w:r>
    </w:p>
    <w:p w14:paraId="5B36E640" w14:textId="77777777" w:rsidR="003D4D88" w:rsidRPr="00E21B94" w:rsidRDefault="003D4D88" w:rsidP="003D4D88">
      <w:pPr>
        <w:jc w:val="both"/>
      </w:pPr>
      <w:r w:rsidRPr="00E21B94">
        <w:t>that 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telecommunications/ICTs which would benefit from a global exchange of views, in addition to the adoption of opinions reflecting common viewpoints,</w:t>
      </w:r>
    </w:p>
    <w:p w14:paraId="642C0ADA" w14:textId="77777777" w:rsidR="003D4D88" w:rsidRPr="00E21B94" w:rsidRDefault="003D4D88" w:rsidP="003D4D88">
      <w:pPr>
        <w:pStyle w:val="Call"/>
      </w:pPr>
      <w:r w:rsidRPr="00E21B94">
        <w:t>decides</w:t>
      </w:r>
    </w:p>
    <w:p w14:paraId="08A932BA" w14:textId="77777777" w:rsidR="003D4D88" w:rsidRPr="00E21B94" w:rsidRDefault="003D4D88" w:rsidP="003D4D88">
      <w:pPr>
        <w:jc w:val="both"/>
      </w:pPr>
      <w:r w:rsidRPr="00E21B94">
        <w:t>1</w:t>
      </w:r>
      <w:r w:rsidRPr="00E21B94">
        <w:tab/>
        <w:t>to convene the seventh WTPF (WTPF-26)</w:t>
      </w:r>
      <w:r>
        <w:t xml:space="preserve"> in the Bahamas </w:t>
      </w:r>
      <w:r w:rsidRPr="008177E3">
        <w:t xml:space="preserve">from </w:t>
      </w:r>
      <w:r>
        <w:t>2-4 September</w:t>
      </w:r>
      <w:r w:rsidRPr="00F06E3B">
        <w:t xml:space="preserve"> 2026</w:t>
      </w:r>
      <w:r>
        <w:t xml:space="preserve">, with a Strategic Dialogue hosted on 1 September </w:t>
      </w:r>
      <w:proofErr w:type="gramStart"/>
      <w:r>
        <w:t>2026</w:t>
      </w:r>
      <w:r w:rsidRPr="00E21B94">
        <w:t>;</w:t>
      </w:r>
      <w:proofErr w:type="gramEnd"/>
    </w:p>
    <w:p w14:paraId="5E0BC1C4" w14:textId="77777777" w:rsidR="003D4D88" w:rsidRPr="00E21B94" w:rsidRDefault="003D4D88" w:rsidP="003D4D88">
      <w:pPr>
        <w:jc w:val="both"/>
      </w:pPr>
      <w:r w:rsidRPr="00E21B94">
        <w:t>2</w:t>
      </w:r>
      <w:r w:rsidRPr="00E21B94">
        <w:tab/>
        <w:t>that the theme for WTPF-26 is as follows:</w:t>
      </w:r>
    </w:p>
    <w:p w14:paraId="04155EE3" w14:textId="77777777" w:rsidR="003D4D88" w:rsidRPr="00E21B94" w:rsidRDefault="003D4D88" w:rsidP="003D4D88">
      <w:pPr>
        <w:pStyle w:val="enumlev1"/>
        <w:keepNext/>
        <w:jc w:val="both"/>
        <w:rPr>
          <w:rFonts w:asciiTheme="minorHAnsi" w:hAnsiTheme="minorHAnsi" w:cstheme="minorHAnsi"/>
          <w:iCs/>
        </w:rPr>
      </w:pPr>
      <w:r w:rsidRPr="00E21B94">
        <w:rPr>
          <w:rFonts w:asciiTheme="minorHAnsi" w:hAnsiTheme="minorHAnsi" w:cstheme="minorHAnsi"/>
        </w:rPr>
        <w:tab/>
        <w:t>“</w:t>
      </w:r>
      <w:r w:rsidRPr="00E21B94">
        <w:rPr>
          <w:rFonts w:asciiTheme="minorHAnsi" w:hAnsiTheme="minorHAnsi" w:cstheme="minorHAnsi"/>
          <w:b/>
          <w:i/>
        </w:rPr>
        <w:t>Accelerating an inclusive, sustainable, resilient, and innovative digital future</w:t>
      </w:r>
      <w:r w:rsidRPr="00E21B94">
        <w:rPr>
          <w:rFonts w:asciiTheme="minorHAnsi" w:hAnsiTheme="minorHAnsi" w:cstheme="minorHAnsi"/>
        </w:rPr>
        <w:t>: In this regard, the WTPF-26 will discuss opportunities, challenges and policies to address the following:</w:t>
      </w:r>
    </w:p>
    <w:p w14:paraId="42E5E668" w14:textId="77777777" w:rsidR="003D4D88" w:rsidRPr="00E21B94" w:rsidRDefault="003D4D88" w:rsidP="003D4D88">
      <w:pPr>
        <w:pStyle w:val="enumlev2"/>
        <w:jc w:val="both"/>
        <w:rPr>
          <w:rFonts w:asciiTheme="minorHAnsi" w:hAnsiTheme="minorHAnsi" w:cstheme="minorHAnsi"/>
        </w:rPr>
      </w:pPr>
      <w:r w:rsidRPr="00E21B94">
        <w:rPr>
          <w:rFonts w:asciiTheme="minorHAnsi" w:hAnsiTheme="minorHAnsi" w:cstheme="minorHAnsi"/>
        </w:rPr>
        <w:t>–</w:t>
      </w:r>
      <w:r w:rsidRPr="00E21B94">
        <w:rPr>
          <w:rFonts w:asciiTheme="minorHAnsi" w:hAnsiTheme="minorHAnsi" w:cstheme="minorHAnsi"/>
        </w:rPr>
        <w:tab/>
        <w:t>bridging digital divides, particularly on gender and age as well as skills and connectivity</w:t>
      </w:r>
    </w:p>
    <w:p w14:paraId="08C5099D" w14:textId="77777777" w:rsidR="003D4D88" w:rsidRPr="00E21B94" w:rsidRDefault="003D4D88" w:rsidP="003D4D88">
      <w:pPr>
        <w:pStyle w:val="enumlev2"/>
        <w:jc w:val="both"/>
        <w:rPr>
          <w:rFonts w:asciiTheme="minorHAnsi" w:hAnsiTheme="minorHAnsi" w:cstheme="minorHAnsi"/>
        </w:rPr>
      </w:pPr>
      <w:r w:rsidRPr="00E21B94">
        <w:rPr>
          <w:rFonts w:asciiTheme="minorHAnsi" w:hAnsiTheme="minorHAnsi" w:cstheme="minorHAnsi"/>
        </w:rPr>
        <w:t>–</w:t>
      </w:r>
      <w:r w:rsidRPr="00E21B94">
        <w:rPr>
          <w:rFonts w:asciiTheme="minorHAnsi" w:hAnsiTheme="minorHAnsi" w:cstheme="minorHAnsi"/>
        </w:rPr>
        <w:tab/>
        <w:t>green digital transformation: climate change and environmental sustainability</w:t>
      </w:r>
    </w:p>
    <w:p w14:paraId="0A0E79BF" w14:textId="77777777" w:rsidR="003D4D88" w:rsidRPr="00E21B94" w:rsidRDefault="003D4D88" w:rsidP="003D4D88">
      <w:pPr>
        <w:pStyle w:val="enumlev2"/>
        <w:jc w:val="both"/>
        <w:rPr>
          <w:rFonts w:asciiTheme="minorHAnsi" w:hAnsiTheme="minorHAnsi" w:cstheme="minorHAnsi"/>
        </w:rPr>
      </w:pPr>
      <w:r w:rsidRPr="00E21B94">
        <w:rPr>
          <w:rFonts w:asciiTheme="minorHAnsi" w:hAnsiTheme="minorHAnsi" w:cstheme="minorHAnsi"/>
        </w:rPr>
        <w:t>–</w:t>
      </w:r>
      <w:r w:rsidRPr="00E21B94">
        <w:rPr>
          <w:rFonts w:asciiTheme="minorHAnsi" w:hAnsiTheme="minorHAnsi" w:cstheme="minorHAnsi"/>
        </w:rPr>
        <w:tab/>
        <w:t>resilience of telecommunication/ICTs</w:t>
      </w:r>
    </w:p>
    <w:p w14:paraId="68614038" w14:textId="77777777" w:rsidR="003D4D88" w:rsidRPr="00E21B94" w:rsidRDefault="003D4D88" w:rsidP="003D4D88">
      <w:pPr>
        <w:pStyle w:val="enumlev2"/>
        <w:jc w:val="both"/>
        <w:rPr>
          <w:rFonts w:asciiTheme="minorHAnsi" w:hAnsiTheme="minorHAnsi" w:cstheme="minorHAnsi"/>
        </w:rPr>
      </w:pPr>
      <w:r w:rsidRPr="00E21B94">
        <w:rPr>
          <w:rFonts w:asciiTheme="minorHAnsi" w:hAnsiTheme="minorHAnsi" w:cstheme="minorHAnsi"/>
        </w:rPr>
        <w:t>–</w:t>
      </w:r>
      <w:r w:rsidRPr="00E21B94">
        <w:rPr>
          <w:rFonts w:asciiTheme="minorHAnsi" w:hAnsiTheme="minorHAnsi" w:cstheme="minorHAnsi"/>
        </w:rPr>
        <w:tab/>
        <w:t>space connectivity</w:t>
      </w:r>
    </w:p>
    <w:p w14:paraId="75E98825" w14:textId="77777777" w:rsidR="003D4D88" w:rsidRPr="00E21B94" w:rsidRDefault="003D4D88" w:rsidP="003D4D88">
      <w:pPr>
        <w:pStyle w:val="enumlev2"/>
        <w:jc w:val="both"/>
        <w:rPr>
          <w:rFonts w:asciiTheme="minorHAnsi" w:hAnsiTheme="minorHAnsi" w:cstheme="minorHAnsi"/>
        </w:rPr>
      </w:pPr>
      <w:r w:rsidRPr="00E21B94">
        <w:rPr>
          <w:rFonts w:asciiTheme="minorHAnsi" w:hAnsiTheme="minorHAnsi" w:cstheme="minorHAnsi"/>
        </w:rPr>
        <w:t>–</w:t>
      </w:r>
      <w:r w:rsidRPr="00E21B94">
        <w:rPr>
          <w:rFonts w:asciiTheme="minorHAnsi" w:hAnsiTheme="minorHAnsi" w:cstheme="minorHAnsi"/>
        </w:rPr>
        <w:tab/>
        <w:t>strengthening ICT-centric innovation ecosystems and entrepreneurship</w:t>
      </w:r>
      <w:proofErr w:type="gramStart"/>
      <w:r w:rsidRPr="00E21B94">
        <w:rPr>
          <w:rFonts w:asciiTheme="minorHAnsi" w:hAnsiTheme="minorHAnsi" w:cstheme="minorHAnsi"/>
        </w:rPr>
        <w:t>”;</w:t>
      </w:r>
      <w:proofErr w:type="gramEnd"/>
    </w:p>
    <w:p w14:paraId="1B18F18C" w14:textId="77777777" w:rsidR="003D4D88" w:rsidRPr="00E21B94" w:rsidRDefault="003D4D88" w:rsidP="003D4D88">
      <w:pPr>
        <w:jc w:val="both"/>
      </w:pPr>
      <w:r w:rsidRPr="00E21B94">
        <w:lastRenderedPageBreak/>
        <w:t>3</w:t>
      </w:r>
      <w:r w:rsidRPr="00E21B94">
        <w:tab/>
        <w:t>that the preparatory process for WTPF-26 shall be in accordance with Resolution 2 (Rev. Bucharest, 2022</w:t>
      </w:r>
      <w:proofErr w:type="gramStart"/>
      <w:r w:rsidRPr="00E21B94">
        <w:t>);</w:t>
      </w:r>
      <w:proofErr w:type="gramEnd"/>
    </w:p>
    <w:p w14:paraId="26F75650" w14:textId="77777777" w:rsidR="003D4D88" w:rsidRPr="00E21B94" w:rsidRDefault="003D4D88" w:rsidP="003D4D88">
      <w:pPr>
        <w:jc w:val="both"/>
      </w:pPr>
      <w:r w:rsidRPr="00E21B94">
        <w:t>4</w:t>
      </w:r>
      <w:r w:rsidRPr="00E21B94">
        <w:tab/>
        <w:t xml:space="preserve">that the Agenda for WTPF-26 shall be based on the draft agenda contained in Annex 1 to this </w:t>
      </w:r>
      <w:proofErr w:type="gramStart"/>
      <w:r w:rsidRPr="00E21B94">
        <w:t>Decision;</w:t>
      </w:r>
      <w:proofErr w:type="gramEnd"/>
    </w:p>
    <w:p w14:paraId="79B6F55B" w14:textId="77777777" w:rsidR="003D4D88" w:rsidRPr="00E21B94" w:rsidRDefault="003D4D88" w:rsidP="003D4D88">
      <w:pPr>
        <w:jc w:val="both"/>
      </w:pPr>
      <w:r w:rsidRPr="00E21B94">
        <w:t>5</w:t>
      </w:r>
      <w:r w:rsidRPr="00E21B94">
        <w:tab/>
        <w:t xml:space="preserve">that WTPF-26 shall not produce prescriptive regulatory outcomes; however, it shall prepare reports and adopt opinions by consensus for consideration by Member States, Sector Members and relevant ITU </w:t>
      </w:r>
      <w:proofErr w:type="gramStart"/>
      <w:r w:rsidRPr="00E21B94">
        <w:t>meetings;</w:t>
      </w:r>
      <w:proofErr w:type="gramEnd"/>
    </w:p>
    <w:p w14:paraId="7AEF8A08" w14:textId="77777777" w:rsidR="003D4D88" w:rsidRPr="00E21B94" w:rsidRDefault="003D4D88" w:rsidP="003D4D88">
      <w:pPr>
        <w:jc w:val="both"/>
      </w:pPr>
      <w:r w:rsidRPr="00E21B94">
        <w:t>6</w:t>
      </w:r>
      <w:r w:rsidRPr="00E21B94">
        <w:tab/>
        <w:t>that the report of the Secretary-General shall be developed in the following manner:</w:t>
      </w:r>
    </w:p>
    <w:p w14:paraId="528F5D5A" w14:textId="77777777" w:rsidR="003D4D88" w:rsidRPr="00E21B94" w:rsidRDefault="003D4D88" w:rsidP="003D4D88">
      <w:pPr>
        <w:pStyle w:val="enumlev1"/>
        <w:jc w:val="both"/>
      </w:pPr>
      <w:r w:rsidRPr="00E21B94">
        <w:t>a</w:t>
      </w:r>
      <w:r>
        <w:t>)</w:t>
      </w:r>
      <w:r w:rsidRPr="00E21B94">
        <w:tab/>
        <w:t xml:space="preserve">the Secretary-General shall convene a balanced, informal group of experts, each of whom is active in preparing for WTPF-26 in his/her own country, to assist in this </w:t>
      </w:r>
      <w:proofErr w:type="gramStart"/>
      <w:r w:rsidRPr="00E21B94">
        <w:t>process;</w:t>
      </w:r>
      <w:proofErr w:type="gramEnd"/>
    </w:p>
    <w:p w14:paraId="60FD16B1" w14:textId="77777777" w:rsidR="003D4D88" w:rsidRPr="00E21B94" w:rsidRDefault="003D4D88" w:rsidP="003D4D88">
      <w:pPr>
        <w:pStyle w:val="enumlev1"/>
        <w:jc w:val="both"/>
      </w:pPr>
      <w:r w:rsidRPr="00E21B94">
        <w:t>b</w:t>
      </w:r>
      <w:r>
        <w:t>)</w:t>
      </w:r>
      <w:r w:rsidRPr="00E21B94">
        <w:tab/>
        <w:t xml:space="preserve">preparation of the WTPF-26 report by the Secretary-General shall be in accordance with Annex 2 to this </w:t>
      </w:r>
      <w:proofErr w:type="gramStart"/>
      <w:r w:rsidRPr="00E21B94">
        <w:t>Decision;</w:t>
      </w:r>
      <w:proofErr w:type="gramEnd"/>
    </w:p>
    <w:p w14:paraId="685C6BB3" w14:textId="77777777" w:rsidR="003D4D88" w:rsidRPr="00E21B94" w:rsidRDefault="003D4D88" w:rsidP="003D4D88">
      <w:pPr>
        <w:pStyle w:val="enumlev1"/>
        <w:jc w:val="both"/>
      </w:pPr>
      <w:r w:rsidRPr="00E21B94">
        <w:t>c</w:t>
      </w:r>
      <w:r>
        <w:t>)</w:t>
      </w:r>
      <w:r w:rsidRPr="00E21B94">
        <w:tab/>
        <w:t xml:space="preserve">WTPF-26 meetings should be conducted in line with the Rules of Procedure used at the previous two </w:t>
      </w:r>
      <w:proofErr w:type="gramStart"/>
      <w:r w:rsidRPr="00E21B94">
        <w:t>Fora;</w:t>
      </w:r>
      <w:proofErr w:type="gramEnd"/>
    </w:p>
    <w:p w14:paraId="3C9CA558" w14:textId="77777777" w:rsidR="003D4D88" w:rsidRPr="00E21B94" w:rsidRDefault="003D4D88" w:rsidP="003D4D88">
      <w:pPr>
        <w:pStyle w:val="enumlev1"/>
        <w:jc w:val="both"/>
        <w:rPr>
          <w:color w:val="000000" w:themeColor="text1"/>
        </w:rPr>
      </w:pPr>
      <w:r w:rsidRPr="00E21B94">
        <w:rPr>
          <w:color w:val="000000" w:themeColor="text1"/>
        </w:rPr>
        <w:t>d</w:t>
      </w:r>
      <w:r>
        <w:rPr>
          <w:color w:val="000000" w:themeColor="text1"/>
        </w:rPr>
        <w:t>)</w:t>
      </w:r>
      <w:r w:rsidRPr="00E21B94">
        <w:rPr>
          <w:color w:val="000000" w:themeColor="text1"/>
        </w:rPr>
        <w:tab/>
        <w:t>the final report of the Secretary-General shall be circulated at least six weeks before the opening of WTPF-</w:t>
      </w:r>
      <w:proofErr w:type="gramStart"/>
      <w:r w:rsidRPr="00E21B94">
        <w:rPr>
          <w:color w:val="000000" w:themeColor="text1"/>
        </w:rPr>
        <w:t>26;</w:t>
      </w:r>
      <w:proofErr w:type="gramEnd"/>
    </w:p>
    <w:p w14:paraId="607FE959" w14:textId="77777777" w:rsidR="003D4D88" w:rsidRPr="00E21B94" w:rsidRDefault="003D4D88" w:rsidP="003D4D88">
      <w:pPr>
        <w:jc w:val="both"/>
      </w:pPr>
      <w:r w:rsidRPr="00E21B94">
        <w:t>7</w:t>
      </w:r>
      <w:r w:rsidRPr="00E21B94">
        <w:tab/>
        <w:t xml:space="preserve">that participation in WTPF-26 shall be open to all Member States and Sector </w:t>
      </w:r>
      <w:proofErr w:type="gramStart"/>
      <w:r w:rsidRPr="00E21B94">
        <w:t>Members;</w:t>
      </w:r>
      <w:proofErr w:type="gramEnd"/>
    </w:p>
    <w:p w14:paraId="2627E702" w14:textId="77777777" w:rsidR="003D4D88" w:rsidRPr="00E21B94" w:rsidRDefault="003D4D88" w:rsidP="003D4D88">
      <w:pPr>
        <w:jc w:val="both"/>
      </w:pPr>
      <w:r w:rsidRPr="00E21B94">
        <w:t>8</w:t>
      </w:r>
      <w:r w:rsidRPr="00E21B94">
        <w:tab/>
        <w:t>that arrangements for WTPF-26 shall be in accordance with applicable Plenipotentiary Conference and Council decisions for such fora,</w:t>
      </w:r>
    </w:p>
    <w:p w14:paraId="63D5EBE0" w14:textId="77777777" w:rsidR="003D4D88" w:rsidRPr="00E21B94" w:rsidRDefault="003D4D88" w:rsidP="003D4D88">
      <w:pPr>
        <w:pStyle w:val="Call"/>
        <w:jc w:val="both"/>
      </w:pPr>
      <w:r w:rsidRPr="00E21B94">
        <w:t>instructs the Secretary-General</w:t>
      </w:r>
    </w:p>
    <w:p w14:paraId="20C6DA67" w14:textId="77777777" w:rsidR="003D4D88" w:rsidRPr="00E21B94" w:rsidRDefault="003D4D88" w:rsidP="003D4D88">
      <w:pPr>
        <w:jc w:val="both"/>
      </w:pPr>
      <w:r w:rsidRPr="00E21B94">
        <w:t>to encourage ITU Member States, Sector Members and other interested parties, to make voluntary contributions to help defray the costs of the WTPF-26 and facilitate attendance of the LDCs.</w:t>
      </w:r>
    </w:p>
    <w:p w14:paraId="07B555B9" w14:textId="77777777" w:rsidR="003D4D88" w:rsidRPr="00D90B2D" w:rsidRDefault="003D4D88" w:rsidP="003D4D88">
      <w:pPr>
        <w:spacing w:before="1440"/>
        <w:rPr>
          <w:rFonts w:asciiTheme="minorHAnsi" w:hAnsiTheme="minorHAnsi" w:cstheme="minorHAnsi"/>
          <w:caps/>
          <w:color w:val="000000" w:themeColor="text1"/>
        </w:rPr>
      </w:pPr>
      <w:r w:rsidRPr="006C4A60">
        <w:rPr>
          <w:rFonts w:asciiTheme="minorHAnsi" w:hAnsiTheme="minorHAnsi" w:cstheme="minorHAnsi"/>
          <w:color w:val="000000" w:themeColor="text1"/>
        </w:rPr>
        <w:t>Annexes:</w:t>
      </w:r>
      <w:r w:rsidRPr="006C4A60">
        <w:rPr>
          <w:rFonts w:asciiTheme="minorHAnsi" w:hAnsiTheme="minorHAnsi" w:cstheme="minorHAnsi"/>
          <w:b/>
          <w:bCs/>
          <w:color w:val="000000" w:themeColor="text1"/>
        </w:rPr>
        <w:t xml:space="preserve"> 2</w:t>
      </w:r>
      <w:r w:rsidRPr="00D90B2D">
        <w:rPr>
          <w:rFonts w:asciiTheme="minorHAnsi" w:hAnsiTheme="minorHAnsi" w:cstheme="minorHAnsi"/>
          <w:color w:val="000000" w:themeColor="text1"/>
        </w:rPr>
        <w:br w:type="page"/>
      </w:r>
    </w:p>
    <w:p w14:paraId="52A64571" w14:textId="77777777" w:rsidR="003D4D88" w:rsidRPr="00E21B94" w:rsidRDefault="003D4D88" w:rsidP="003D4D88">
      <w:pPr>
        <w:pStyle w:val="AnnexNo"/>
      </w:pPr>
      <w:r w:rsidRPr="00E21B94">
        <w:lastRenderedPageBreak/>
        <w:t>ANNEX 1</w:t>
      </w:r>
    </w:p>
    <w:p w14:paraId="4FC2D279" w14:textId="77777777" w:rsidR="003D4D88" w:rsidRPr="00E21B94" w:rsidRDefault="003D4D88" w:rsidP="003D4D88">
      <w:pPr>
        <w:pStyle w:val="Annextitle"/>
        <w:rPr>
          <w:rFonts w:asciiTheme="minorHAnsi" w:hAnsiTheme="minorHAnsi" w:cstheme="minorHAnsi"/>
          <w:b w:val="0"/>
        </w:rPr>
      </w:pPr>
      <w:r w:rsidRPr="00E21B94">
        <w:t>Draft Agenda</w:t>
      </w:r>
      <w:r>
        <w:br/>
      </w:r>
      <w:r>
        <w:br/>
      </w:r>
      <w:r w:rsidRPr="00E21B94">
        <w:rPr>
          <w:rFonts w:asciiTheme="minorHAnsi" w:hAnsiTheme="minorHAnsi" w:cstheme="minorHAnsi"/>
        </w:rPr>
        <w:t>Seventh World Telecommunication/Information</w:t>
      </w:r>
      <w:r>
        <w:rPr>
          <w:rFonts w:asciiTheme="minorHAnsi" w:hAnsiTheme="minorHAnsi" w:cstheme="minorHAnsi"/>
        </w:rPr>
        <w:t> </w:t>
      </w:r>
      <w:r w:rsidRPr="00E21B94">
        <w:rPr>
          <w:rFonts w:asciiTheme="minorHAnsi" w:hAnsiTheme="minorHAnsi" w:cstheme="minorHAnsi"/>
        </w:rPr>
        <w:t>and</w:t>
      </w:r>
      <w:r>
        <w:rPr>
          <w:rFonts w:asciiTheme="minorHAnsi" w:hAnsiTheme="minorHAnsi" w:cstheme="minorHAnsi"/>
        </w:rPr>
        <w:t xml:space="preserve"> </w:t>
      </w:r>
      <w:r w:rsidRPr="00E21B94">
        <w:rPr>
          <w:rFonts w:asciiTheme="minorHAnsi" w:hAnsiTheme="minorHAnsi" w:cstheme="minorHAnsi"/>
        </w:rPr>
        <w:t>Communication</w:t>
      </w:r>
      <w:r>
        <w:rPr>
          <w:rFonts w:asciiTheme="minorHAnsi" w:hAnsiTheme="minorHAnsi" w:cstheme="minorHAnsi"/>
        </w:rPr>
        <w:t> </w:t>
      </w:r>
      <w:r w:rsidRPr="00E21B94">
        <w:rPr>
          <w:rFonts w:asciiTheme="minorHAnsi" w:hAnsiTheme="minorHAnsi" w:cstheme="minorHAnsi"/>
        </w:rPr>
        <w:t>Technology Policy Forum</w:t>
      </w:r>
    </w:p>
    <w:p w14:paraId="00113E4F" w14:textId="77777777" w:rsidR="003D4D88" w:rsidRPr="00E21B94" w:rsidRDefault="003D4D88" w:rsidP="003D4D88">
      <w:pPr>
        <w:pStyle w:val="Normalaftertitle"/>
        <w:spacing w:before="360"/>
        <w:rPr>
          <w:rFonts w:asciiTheme="minorHAnsi" w:hAnsiTheme="minorHAnsi" w:cstheme="minorHAnsi"/>
        </w:rPr>
      </w:pPr>
      <w:r w:rsidRPr="00E21B94">
        <w:rPr>
          <w:rFonts w:asciiTheme="minorHAnsi" w:hAnsiTheme="minorHAnsi" w:cstheme="minorHAnsi"/>
        </w:rPr>
        <w:t>1</w:t>
      </w:r>
      <w:r w:rsidRPr="00E21B94">
        <w:rPr>
          <w:rFonts w:asciiTheme="minorHAnsi" w:hAnsiTheme="minorHAnsi" w:cstheme="minorHAnsi"/>
        </w:rPr>
        <w:tab/>
        <w:t>Inauguration of the seventh World Telecommunication/ICT Policy Forum</w:t>
      </w:r>
    </w:p>
    <w:p w14:paraId="309001B7" w14:textId="77777777" w:rsidR="003D4D88" w:rsidRPr="00E21B94" w:rsidRDefault="003D4D88" w:rsidP="003D4D88">
      <w:r w:rsidRPr="00E21B94">
        <w:t>2</w:t>
      </w:r>
      <w:r w:rsidRPr="00E21B94">
        <w:tab/>
        <w:t>Election of the chair</w:t>
      </w:r>
    </w:p>
    <w:p w14:paraId="1F9E98FC" w14:textId="77777777" w:rsidR="003D4D88" w:rsidRPr="00E21B94" w:rsidRDefault="003D4D88" w:rsidP="003D4D88">
      <w:r w:rsidRPr="00E21B94">
        <w:t>3</w:t>
      </w:r>
      <w:r w:rsidRPr="00E21B94">
        <w:tab/>
        <w:t>Opening remarks and presentations</w:t>
      </w:r>
    </w:p>
    <w:p w14:paraId="225FB1F2" w14:textId="77777777" w:rsidR="003D4D88" w:rsidRPr="00E21B94" w:rsidRDefault="003D4D88" w:rsidP="003D4D88">
      <w:r w:rsidRPr="00E21B94">
        <w:t>4</w:t>
      </w:r>
      <w:r w:rsidRPr="00E21B94">
        <w:tab/>
        <w:t>Organization of the work of the WTPF</w:t>
      </w:r>
    </w:p>
    <w:p w14:paraId="4C3A65CF" w14:textId="77777777" w:rsidR="003D4D88" w:rsidRPr="00E21B94" w:rsidRDefault="003D4D88" w:rsidP="003D4D88">
      <w:r w:rsidRPr="00E21B94">
        <w:t>5</w:t>
      </w:r>
      <w:r w:rsidRPr="00E21B94">
        <w:tab/>
        <w:t>Presentation of the Secretary-General’s report</w:t>
      </w:r>
    </w:p>
    <w:p w14:paraId="77608851" w14:textId="77777777" w:rsidR="003D4D88" w:rsidRPr="00E21B94" w:rsidRDefault="003D4D88" w:rsidP="003D4D88">
      <w:r w:rsidRPr="00E21B94">
        <w:t>6</w:t>
      </w:r>
      <w:r w:rsidRPr="00E21B94">
        <w:tab/>
        <w:t>Presentation of comments by the membership on the report</w:t>
      </w:r>
    </w:p>
    <w:p w14:paraId="4D5A8EA0" w14:textId="77777777" w:rsidR="003D4D88" w:rsidRPr="00E21B94" w:rsidRDefault="003D4D88" w:rsidP="003D4D88">
      <w:r w:rsidRPr="00E21B94">
        <w:t>7</w:t>
      </w:r>
      <w:r w:rsidRPr="00E21B94">
        <w:tab/>
        <w:t>Discussion</w:t>
      </w:r>
    </w:p>
    <w:p w14:paraId="261E6C10" w14:textId="77777777" w:rsidR="003D4D88" w:rsidRPr="00E21B94" w:rsidRDefault="003D4D88" w:rsidP="003D4D88">
      <w:r w:rsidRPr="00E21B94">
        <w:t>8</w:t>
      </w:r>
      <w:r w:rsidRPr="00E21B94">
        <w:tab/>
        <w:t>Consideration of draft opinions</w:t>
      </w:r>
    </w:p>
    <w:p w14:paraId="782476C7" w14:textId="77777777" w:rsidR="003D4D88" w:rsidRPr="00E21B94" w:rsidRDefault="003D4D88" w:rsidP="003D4D88">
      <w:r w:rsidRPr="00E21B94">
        <w:t>9</w:t>
      </w:r>
      <w:r w:rsidRPr="00E21B94">
        <w:tab/>
        <w:t>Adoption of the chair’s report and opinions</w:t>
      </w:r>
    </w:p>
    <w:p w14:paraId="29EDAFBF" w14:textId="77777777" w:rsidR="003D4D88" w:rsidRPr="00E21B94" w:rsidRDefault="003D4D88" w:rsidP="003D4D88">
      <w:r w:rsidRPr="00E21B94">
        <w:t>10</w:t>
      </w:r>
      <w:r w:rsidRPr="00E21B94">
        <w:tab/>
        <w:t>Other business</w:t>
      </w:r>
    </w:p>
    <w:p w14:paraId="1E7C0B2E" w14:textId="77777777" w:rsidR="003D4D88" w:rsidRPr="00E21B94" w:rsidRDefault="003D4D88" w:rsidP="003D4D88">
      <w:pPr>
        <w:rPr>
          <w:rFonts w:asciiTheme="minorHAnsi" w:hAnsiTheme="minorHAnsi" w:cstheme="minorHAnsi"/>
          <w:sz w:val="20"/>
        </w:rPr>
      </w:pPr>
      <w:r w:rsidRPr="00E21B94">
        <w:rPr>
          <w:rFonts w:asciiTheme="minorHAnsi" w:hAnsiTheme="minorHAnsi" w:cstheme="minorHAnsi"/>
          <w:sz w:val="20"/>
        </w:rPr>
        <w:br w:type="page"/>
      </w:r>
    </w:p>
    <w:p w14:paraId="17C5A08E" w14:textId="77777777" w:rsidR="003D4D88" w:rsidRPr="00E21B94" w:rsidRDefault="003D4D88" w:rsidP="003D4D88">
      <w:pPr>
        <w:pStyle w:val="AnnexNo"/>
      </w:pPr>
      <w:bookmarkStart w:id="9" w:name="Annex2"/>
      <w:bookmarkEnd w:id="9"/>
      <w:r w:rsidRPr="00E21B94">
        <w:lastRenderedPageBreak/>
        <w:t>ANNEX 2</w:t>
      </w:r>
    </w:p>
    <w:p w14:paraId="13AD2DF2" w14:textId="77777777" w:rsidR="003D4D88" w:rsidRPr="00AF043A" w:rsidRDefault="003D4D88" w:rsidP="003D4D88">
      <w:pPr>
        <w:pStyle w:val="Annextitle"/>
        <w:rPr>
          <w:lang w:val="en-US"/>
        </w:rPr>
      </w:pPr>
      <w:r w:rsidRPr="00E21B94">
        <w:t>Procedure and schedule for preparation of the WTPF-26 Report by</w:t>
      </w:r>
      <w:r>
        <w:t> </w:t>
      </w:r>
      <w:r w:rsidRPr="00E21B94">
        <w:t>the</w:t>
      </w:r>
      <w:r>
        <w:t> </w:t>
      </w:r>
      <w:r w:rsidRPr="00E21B94">
        <w:t>Secretary-General</w:t>
      </w:r>
      <w:r>
        <w:br/>
      </w:r>
      <w:r>
        <w:br/>
      </w:r>
      <w:r w:rsidRPr="00AF043A">
        <w:rPr>
          <w:lang w:val="en-US"/>
        </w:rPr>
        <w:t>Revised timetable for the preparation of the ITU Secretary-General’s Report</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3D4D88" w:rsidRPr="00AF043A" w14:paraId="43023616" w14:textId="77777777" w:rsidTr="003249BB">
        <w:trPr>
          <w:cantSplit/>
          <w:jc w:val="center"/>
        </w:trPr>
        <w:tc>
          <w:tcPr>
            <w:tcW w:w="2243" w:type="dxa"/>
            <w:shd w:val="clear" w:color="auto" w:fill="D9D9D9" w:themeFill="background1" w:themeFillShade="D9"/>
          </w:tcPr>
          <w:p w14:paraId="75C865E4" w14:textId="77777777" w:rsidR="003D4D88" w:rsidRPr="00AF043A" w:rsidRDefault="003D4D88" w:rsidP="003249BB">
            <w:pPr>
              <w:pStyle w:val="Tabletext"/>
              <w:jc w:val="center"/>
              <w:rPr>
                <w:b/>
                <w:bCs/>
                <w:lang w:val="en-US"/>
              </w:rPr>
            </w:pPr>
            <w:r w:rsidRPr="00AF043A">
              <w:rPr>
                <w:b/>
                <w:bCs/>
                <w:lang w:val="en-US"/>
              </w:rPr>
              <w:t>5 August 2024</w:t>
            </w:r>
          </w:p>
        </w:tc>
        <w:tc>
          <w:tcPr>
            <w:tcW w:w="7396" w:type="dxa"/>
            <w:shd w:val="clear" w:color="auto" w:fill="D9D9D9" w:themeFill="background1" w:themeFillShade="D9"/>
          </w:tcPr>
          <w:p w14:paraId="23F9D8E3" w14:textId="77777777" w:rsidR="003D4D88" w:rsidRPr="00AF043A" w:rsidRDefault="003D4D88" w:rsidP="003249BB">
            <w:pPr>
              <w:pStyle w:val="Tabletext"/>
              <w:rPr>
                <w:lang w:val="en-US"/>
              </w:rPr>
            </w:pPr>
            <w:r w:rsidRPr="00AF043A">
              <w:rPr>
                <w:lang w:val="en-US"/>
              </w:rPr>
              <w:t>A First Draft outline of the Report by the Secretary-General shall be posted online for comments</w:t>
            </w:r>
          </w:p>
        </w:tc>
      </w:tr>
      <w:tr w:rsidR="003D4D88" w:rsidRPr="00AF043A" w14:paraId="648C65B5" w14:textId="77777777" w:rsidTr="003249BB">
        <w:trPr>
          <w:cantSplit/>
          <w:jc w:val="center"/>
        </w:trPr>
        <w:tc>
          <w:tcPr>
            <w:tcW w:w="2243" w:type="dxa"/>
            <w:shd w:val="clear" w:color="auto" w:fill="D9D9D9" w:themeFill="background1" w:themeFillShade="D9"/>
          </w:tcPr>
          <w:p w14:paraId="46E1B79E" w14:textId="77777777" w:rsidR="003D4D88" w:rsidRPr="00AF043A" w:rsidRDefault="003D4D88" w:rsidP="003249BB">
            <w:pPr>
              <w:pStyle w:val="Tabletext"/>
              <w:jc w:val="center"/>
              <w:rPr>
                <w:b/>
                <w:bCs/>
                <w:lang w:val="en-US"/>
              </w:rPr>
            </w:pPr>
            <w:r w:rsidRPr="00AF043A">
              <w:rPr>
                <w:b/>
                <w:bCs/>
                <w:lang w:val="en-US"/>
              </w:rPr>
              <w:t>26 August 2024</w:t>
            </w:r>
          </w:p>
        </w:tc>
        <w:tc>
          <w:tcPr>
            <w:tcW w:w="7396" w:type="dxa"/>
            <w:shd w:val="clear" w:color="auto" w:fill="D9D9D9" w:themeFill="background1" w:themeFillShade="D9"/>
          </w:tcPr>
          <w:p w14:paraId="5C4E0921" w14:textId="77777777" w:rsidR="003D4D88" w:rsidRPr="00AF043A" w:rsidRDefault="003D4D88" w:rsidP="003249BB">
            <w:pPr>
              <w:pStyle w:val="Tabletext"/>
              <w:rPr>
                <w:lang w:val="en-US"/>
              </w:rPr>
            </w:pPr>
            <w:r w:rsidRPr="00AF043A">
              <w:rPr>
                <w:lang w:val="en-US"/>
              </w:rPr>
              <w:t>Deadline for receipt of comments on the First Draft, and for contribution on outlines for possible draft opinions</w:t>
            </w:r>
          </w:p>
          <w:p w14:paraId="38C123EF" w14:textId="77777777" w:rsidR="003D4D88" w:rsidRPr="00AF043A" w:rsidRDefault="003D4D88" w:rsidP="003249BB">
            <w:pPr>
              <w:pStyle w:val="Tabletext"/>
              <w:rPr>
                <w:lang w:val="en-US"/>
              </w:rPr>
            </w:pPr>
            <w:r w:rsidRPr="00AF043A">
              <w:rPr>
                <w:lang w:val="en-US"/>
              </w:rPr>
              <w:t>Deadline for nominations for a balanced group of experts to advise the Secretary-General on further elaboration of the report and of draft opinions associated with</w:t>
            </w:r>
            <w:r>
              <w:rPr>
                <w:lang w:val="en-US"/>
              </w:rPr>
              <w:t> </w:t>
            </w:r>
            <w:r w:rsidRPr="00AF043A">
              <w:rPr>
                <w:lang w:val="en-US"/>
              </w:rPr>
              <w:t>it</w:t>
            </w:r>
          </w:p>
        </w:tc>
      </w:tr>
      <w:tr w:rsidR="003D4D88" w:rsidRPr="00AF043A" w14:paraId="226EDEF2" w14:textId="77777777" w:rsidTr="003249BB">
        <w:trPr>
          <w:cantSplit/>
          <w:jc w:val="center"/>
        </w:trPr>
        <w:tc>
          <w:tcPr>
            <w:tcW w:w="2243" w:type="dxa"/>
            <w:shd w:val="clear" w:color="auto" w:fill="D9D9D9" w:themeFill="background1" w:themeFillShade="D9"/>
          </w:tcPr>
          <w:p w14:paraId="7926C171" w14:textId="77777777" w:rsidR="003D4D88" w:rsidRPr="00AF043A" w:rsidRDefault="003D4D88" w:rsidP="003249BB">
            <w:pPr>
              <w:pStyle w:val="Tabletext"/>
              <w:jc w:val="center"/>
              <w:rPr>
                <w:b/>
                <w:bCs/>
                <w:lang w:val="en-US"/>
              </w:rPr>
            </w:pPr>
            <w:r w:rsidRPr="00AF043A">
              <w:rPr>
                <w:b/>
                <w:bCs/>
                <w:lang w:val="en-US"/>
              </w:rPr>
              <w:t>1</w:t>
            </w:r>
            <w:r w:rsidRPr="00AF043A">
              <w:rPr>
                <w:b/>
                <w:bCs/>
                <w:vertAlign w:val="superscript"/>
                <w:lang w:val="en-US"/>
              </w:rPr>
              <w:t>st</w:t>
            </w:r>
            <w:r w:rsidRPr="00AF043A">
              <w:rPr>
                <w:b/>
                <w:bCs/>
                <w:lang w:val="en-US"/>
              </w:rPr>
              <w:t xml:space="preserve"> IEG Meeting (October 2024 during the CWG cluster)</w:t>
            </w:r>
          </w:p>
        </w:tc>
        <w:tc>
          <w:tcPr>
            <w:tcW w:w="7396" w:type="dxa"/>
            <w:shd w:val="clear" w:color="auto" w:fill="D9D9D9" w:themeFill="background1" w:themeFillShade="D9"/>
          </w:tcPr>
          <w:p w14:paraId="5ED81372" w14:textId="77777777" w:rsidR="003D4D88" w:rsidRPr="00AF043A" w:rsidRDefault="003D4D88" w:rsidP="003249BB">
            <w:pPr>
              <w:pStyle w:val="Tabletext"/>
              <w:rPr>
                <w:lang w:val="en-US"/>
              </w:rPr>
            </w:pPr>
            <w:r w:rsidRPr="00AF043A">
              <w:rPr>
                <w:lang w:val="en-US"/>
              </w:rPr>
              <w:t>First meeting of the group of experts to discuss the First Draft of the report by the Secretary-General and the comments received</w:t>
            </w:r>
          </w:p>
        </w:tc>
      </w:tr>
      <w:tr w:rsidR="003D4D88" w:rsidRPr="00AF043A" w14:paraId="5686F791" w14:textId="77777777" w:rsidTr="003249BB">
        <w:trPr>
          <w:cantSplit/>
          <w:jc w:val="center"/>
        </w:trPr>
        <w:tc>
          <w:tcPr>
            <w:tcW w:w="2243" w:type="dxa"/>
            <w:shd w:val="clear" w:color="auto" w:fill="D9D9D9" w:themeFill="background1" w:themeFillShade="D9"/>
          </w:tcPr>
          <w:p w14:paraId="126BBE49" w14:textId="77777777" w:rsidR="003D4D88" w:rsidRPr="00AF043A" w:rsidRDefault="003D4D88" w:rsidP="003249BB">
            <w:pPr>
              <w:pStyle w:val="Tabletext"/>
              <w:jc w:val="center"/>
              <w:rPr>
                <w:b/>
                <w:bCs/>
                <w:lang w:val="en-US"/>
              </w:rPr>
            </w:pPr>
            <w:r w:rsidRPr="00AF043A">
              <w:rPr>
                <w:b/>
                <w:bCs/>
                <w:lang w:val="en-US"/>
              </w:rPr>
              <w:t>4 November 2024</w:t>
            </w:r>
          </w:p>
        </w:tc>
        <w:tc>
          <w:tcPr>
            <w:tcW w:w="7396" w:type="dxa"/>
            <w:shd w:val="clear" w:color="auto" w:fill="D9D9D9" w:themeFill="background1" w:themeFillShade="D9"/>
          </w:tcPr>
          <w:p w14:paraId="4A6FBE3A" w14:textId="77777777" w:rsidR="003D4D88" w:rsidRPr="00AF043A" w:rsidRDefault="003D4D88" w:rsidP="003249BB">
            <w:pPr>
              <w:pStyle w:val="Tabletext"/>
              <w:rPr>
                <w:lang w:val="en-US"/>
              </w:rPr>
            </w:pPr>
            <w:r w:rsidRPr="00AF043A">
              <w:rPr>
                <w:lang w:val="en-US"/>
              </w:rPr>
              <w:t>The Second Draft of the report by the Secretary-General will be posted online, incorporating discussions from the 1</w:t>
            </w:r>
            <w:r w:rsidRPr="008064F8">
              <w:rPr>
                <w:vertAlign w:val="superscript"/>
                <w:lang w:val="en-US"/>
              </w:rPr>
              <w:t>st</w:t>
            </w:r>
            <w:r w:rsidRPr="00AF043A">
              <w:rPr>
                <w:lang w:val="en-US"/>
              </w:rPr>
              <w:t xml:space="preserve"> IEG meeting and including outlines of draft Opinions</w:t>
            </w:r>
          </w:p>
          <w:p w14:paraId="3BE18A64" w14:textId="77777777" w:rsidR="003D4D88" w:rsidRPr="00AF043A" w:rsidRDefault="003D4D88" w:rsidP="003249BB">
            <w:pPr>
              <w:pStyle w:val="Tabletext"/>
              <w:rPr>
                <w:lang w:val="en-US"/>
              </w:rPr>
            </w:pPr>
            <w:r w:rsidRPr="00AF043A">
              <w:rPr>
                <w:lang w:val="en-US"/>
              </w:rPr>
              <w:t>This draft will also be made available online for open public consultations</w:t>
            </w:r>
          </w:p>
        </w:tc>
      </w:tr>
      <w:tr w:rsidR="003D4D88" w:rsidRPr="00AF043A" w14:paraId="00377BDB" w14:textId="77777777" w:rsidTr="003249BB">
        <w:trPr>
          <w:cantSplit/>
          <w:jc w:val="center"/>
        </w:trPr>
        <w:tc>
          <w:tcPr>
            <w:tcW w:w="2243" w:type="dxa"/>
            <w:shd w:val="clear" w:color="auto" w:fill="D9D9D9" w:themeFill="background1" w:themeFillShade="D9"/>
          </w:tcPr>
          <w:p w14:paraId="12D45C55" w14:textId="77777777" w:rsidR="003D4D88" w:rsidRPr="00AF043A" w:rsidRDefault="003D4D88" w:rsidP="003249BB">
            <w:pPr>
              <w:pStyle w:val="Tabletext"/>
              <w:jc w:val="center"/>
              <w:rPr>
                <w:b/>
                <w:bCs/>
                <w:lang w:val="en-US"/>
              </w:rPr>
            </w:pPr>
            <w:r w:rsidRPr="00AF043A">
              <w:rPr>
                <w:b/>
                <w:bCs/>
                <w:lang w:val="en-US"/>
              </w:rPr>
              <w:t>20 December 2024</w:t>
            </w:r>
          </w:p>
        </w:tc>
        <w:tc>
          <w:tcPr>
            <w:tcW w:w="7396" w:type="dxa"/>
            <w:shd w:val="clear" w:color="auto" w:fill="D9D9D9" w:themeFill="background1" w:themeFillShade="D9"/>
          </w:tcPr>
          <w:p w14:paraId="77E6D682" w14:textId="77777777" w:rsidR="003D4D88" w:rsidRPr="00AF043A" w:rsidRDefault="003D4D88" w:rsidP="003249BB">
            <w:pPr>
              <w:pStyle w:val="Tabletext"/>
              <w:rPr>
                <w:lang w:val="en-US"/>
              </w:rPr>
            </w:pPr>
            <w:r w:rsidRPr="00AF043A">
              <w:rPr>
                <w:lang w:val="en-US"/>
              </w:rPr>
              <w:t>Deadline for receipt of comments on the Second Draft and for contribution on possible draft Opinions</w:t>
            </w:r>
          </w:p>
          <w:p w14:paraId="6DC02AD1" w14:textId="77777777" w:rsidR="003D4D88" w:rsidRPr="00AF043A" w:rsidRDefault="003D4D88" w:rsidP="003249BB">
            <w:pPr>
              <w:pStyle w:val="Tabletext"/>
              <w:rPr>
                <w:lang w:val="en-US"/>
              </w:rPr>
            </w:pPr>
            <w:r w:rsidRPr="00AF043A">
              <w:rPr>
                <w:lang w:val="en-US"/>
              </w:rPr>
              <w:t>Deadline for inputs from the open public consultations</w:t>
            </w:r>
          </w:p>
        </w:tc>
      </w:tr>
      <w:tr w:rsidR="003D4D88" w:rsidRPr="00AF043A" w14:paraId="27E0DED4" w14:textId="77777777" w:rsidTr="003249BB">
        <w:trPr>
          <w:cantSplit/>
          <w:jc w:val="center"/>
        </w:trPr>
        <w:tc>
          <w:tcPr>
            <w:tcW w:w="2243" w:type="dxa"/>
            <w:shd w:val="clear" w:color="auto" w:fill="D9D9D9" w:themeFill="background1" w:themeFillShade="D9"/>
          </w:tcPr>
          <w:p w14:paraId="6B9731A2" w14:textId="77777777" w:rsidR="003D4D88" w:rsidRPr="00AF043A" w:rsidRDefault="003D4D88" w:rsidP="003249BB">
            <w:pPr>
              <w:pStyle w:val="Tabletext"/>
              <w:jc w:val="center"/>
              <w:rPr>
                <w:b/>
                <w:bCs/>
                <w:lang w:val="en-US"/>
              </w:rPr>
            </w:pPr>
            <w:r w:rsidRPr="00AF043A">
              <w:rPr>
                <w:b/>
                <w:bCs/>
                <w:lang w:val="en-US"/>
              </w:rPr>
              <w:t>2</w:t>
            </w:r>
            <w:r w:rsidRPr="00AF043A">
              <w:rPr>
                <w:b/>
                <w:bCs/>
                <w:vertAlign w:val="superscript"/>
                <w:lang w:val="en-US"/>
              </w:rPr>
              <w:t>nd</w:t>
            </w:r>
            <w:r w:rsidRPr="00AF043A">
              <w:rPr>
                <w:b/>
                <w:bCs/>
                <w:lang w:val="en-US"/>
              </w:rPr>
              <w:t xml:space="preserve"> IEG Meeting (February 2025 during the CWG cluster)</w:t>
            </w:r>
          </w:p>
        </w:tc>
        <w:tc>
          <w:tcPr>
            <w:tcW w:w="7396" w:type="dxa"/>
            <w:shd w:val="clear" w:color="auto" w:fill="D9D9D9" w:themeFill="background1" w:themeFillShade="D9"/>
          </w:tcPr>
          <w:p w14:paraId="22581315" w14:textId="77777777" w:rsidR="003D4D88" w:rsidRPr="00AF043A" w:rsidRDefault="003D4D88" w:rsidP="003249BB">
            <w:pPr>
              <w:pStyle w:val="Tabletext"/>
              <w:rPr>
                <w:lang w:val="en-US"/>
              </w:rPr>
            </w:pPr>
            <w:r w:rsidRPr="00AF043A">
              <w:rPr>
                <w:lang w:val="en-US"/>
              </w:rPr>
              <w:t>Second meeting of the group of experts to discuss the Second Draft of the report by the Secretary-General as well as the possible draft Opinions and the comments received, including from the open public consultation</w:t>
            </w:r>
          </w:p>
        </w:tc>
      </w:tr>
      <w:tr w:rsidR="003D4D88" w:rsidRPr="00AF043A" w14:paraId="5297CEE6" w14:textId="77777777" w:rsidTr="003249BB">
        <w:trPr>
          <w:cantSplit/>
          <w:jc w:val="center"/>
        </w:trPr>
        <w:tc>
          <w:tcPr>
            <w:tcW w:w="2243" w:type="dxa"/>
            <w:shd w:val="clear" w:color="auto" w:fill="D9D9D9" w:themeFill="background1" w:themeFillShade="D9"/>
          </w:tcPr>
          <w:p w14:paraId="78D12874" w14:textId="77777777" w:rsidR="003D4D88" w:rsidRPr="00AF043A" w:rsidRDefault="003D4D88" w:rsidP="003249BB">
            <w:pPr>
              <w:pStyle w:val="Tabletext"/>
              <w:jc w:val="center"/>
              <w:rPr>
                <w:b/>
                <w:bCs/>
                <w:lang w:val="en-US"/>
              </w:rPr>
            </w:pPr>
            <w:r w:rsidRPr="00AF043A">
              <w:rPr>
                <w:b/>
                <w:bCs/>
                <w:lang w:val="en-US"/>
              </w:rPr>
              <w:t>31 March 2025</w:t>
            </w:r>
          </w:p>
        </w:tc>
        <w:tc>
          <w:tcPr>
            <w:tcW w:w="7396" w:type="dxa"/>
            <w:shd w:val="clear" w:color="auto" w:fill="D9D9D9" w:themeFill="background1" w:themeFillShade="D9"/>
          </w:tcPr>
          <w:p w14:paraId="0B09E840" w14:textId="77777777" w:rsidR="003D4D88" w:rsidRPr="00AF043A" w:rsidRDefault="003D4D88" w:rsidP="003249BB">
            <w:pPr>
              <w:pStyle w:val="Tabletext"/>
              <w:rPr>
                <w:lang w:val="en-US"/>
              </w:rPr>
            </w:pPr>
            <w:r w:rsidRPr="00AF043A">
              <w:rPr>
                <w:lang w:val="en-US"/>
              </w:rPr>
              <w:t>The Third Draft of the report by the Secretary-General will be posted online, incorporating discussions from the 2</w:t>
            </w:r>
            <w:r w:rsidRPr="00E30435">
              <w:rPr>
                <w:vertAlign w:val="superscript"/>
                <w:lang w:val="en-US"/>
              </w:rPr>
              <w:t>nd</w:t>
            </w:r>
            <w:r w:rsidRPr="00AF043A">
              <w:rPr>
                <w:lang w:val="en-US"/>
              </w:rPr>
              <w:t xml:space="preserve"> IEG meeting, and including the text of the possible draft Opinions as an Annex</w:t>
            </w:r>
          </w:p>
          <w:p w14:paraId="161F8757" w14:textId="77777777" w:rsidR="003D4D88" w:rsidRPr="00AF043A" w:rsidRDefault="003D4D88" w:rsidP="003249BB">
            <w:pPr>
              <w:pStyle w:val="Tabletext"/>
              <w:rPr>
                <w:lang w:val="en-US"/>
              </w:rPr>
            </w:pPr>
            <w:r w:rsidRPr="00AF043A">
              <w:rPr>
                <w:lang w:val="en-US"/>
              </w:rPr>
              <w:t>This draft will also be made available online for open public consultations</w:t>
            </w:r>
          </w:p>
        </w:tc>
      </w:tr>
      <w:tr w:rsidR="003D4D88" w:rsidRPr="00AF043A" w14:paraId="000BA96D" w14:textId="77777777" w:rsidTr="003249BB">
        <w:trPr>
          <w:cantSplit/>
          <w:jc w:val="center"/>
        </w:trPr>
        <w:tc>
          <w:tcPr>
            <w:tcW w:w="2243" w:type="dxa"/>
          </w:tcPr>
          <w:p w14:paraId="24E93389" w14:textId="77777777" w:rsidR="003D4D88" w:rsidRPr="00AF043A" w:rsidRDefault="003D4D88" w:rsidP="003249BB">
            <w:pPr>
              <w:pStyle w:val="Tabletext"/>
              <w:jc w:val="center"/>
              <w:rPr>
                <w:b/>
                <w:bCs/>
                <w:lang w:val="en-US"/>
              </w:rPr>
            </w:pPr>
            <w:r w:rsidRPr="00AF043A">
              <w:rPr>
                <w:b/>
                <w:bCs/>
                <w:lang w:val="en-US"/>
              </w:rPr>
              <w:t>16 June 2025</w:t>
            </w:r>
          </w:p>
        </w:tc>
        <w:tc>
          <w:tcPr>
            <w:tcW w:w="7396" w:type="dxa"/>
          </w:tcPr>
          <w:p w14:paraId="216ACA6A" w14:textId="77777777" w:rsidR="003D4D88" w:rsidRPr="00AF043A" w:rsidRDefault="003D4D88" w:rsidP="003249BB">
            <w:pPr>
              <w:pStyle w:val="Tabletext"/>
              <w:rPr>
                <w:lang w:val="en-US"/>
              </w:rPr>
            </w:pPr>
            <w:r w:rsidRPr="00AF043A">
              <w:rPr>
                <w:lang w:val="en-US"/>
              </w:rPr>
              <w:t>Deadline for receipt of comments on the Third Draft, including the possible draft Opinions</w:t>
            </w:r>
          </w:p>
          <w:p w14:paraId="18E40E77" w14:textId="77777777" w:rsidR="003D4D88" w:rsidRPr="00AF043A" w:rsidRDefault="003D4D88" w:rsidP="003249BB">
            <w:pPr>
              <w:pStyle w:val="Tabletext"/>
              <w:rPr>
                <w:lang w:val="en-US"/>
              </w:rPr>
            </w:pPr>
            <w:r w:rsidRPr="00AF043A">
              <w:rPr>
                <w:lang w:val="en-US"/>
              </w:rPr>
              <w:t>Deadline for receipt of comments from the open public consultation</w:t>
            </w:r>
          </w:p>
        </w:tc>
      </w:tr>
      <w:tr w:rsidR="003D4D88" w:rsidRPr="00AF043A" w14:paraId="35AF29C6" w14:textId="77777777" w:rsidTr="003249BB">
        <w:trPr>
          <w:cantSplit/>
          <w:jc w:val="center"/>
        </w:trPr>
        <w:tc>
          <w:tcPr>
            <w:tcW w:w="2243" w:type="dxa"/>
          </w:tcPr>
          <w:p w14:paraId="5A6F64EE" w14:textId="77777777" w:rsidR="003D4D88" w:rsidRPr="00AF043A" w:rsidRDefault="003D4D88" w:rsidP="003249BB">
            <w:pPr>
              <w:pStyle w:val="Tabletext"/>
              <w:jc w:val="center"/>
              <w:rPr>
                <w:b/>
                <w:bCs/>
                <w:lang w:val="en-US"/>
              </w:rPr>
            </w:pPr>
            <w:r>
              <w:rPr>
                <w:b/>
                <w:bCs/>
                <w:lang w:val="en-US"/>
              </w:rPr>
              <w:t>7 August 2025</w:t>
            </w:r>
          </w:p>
        </w:tc>
        <w:tc>
          <w:tcPr>
            <w:tcW w:w="7396" w:type="dxa"/>
          </w:tcPr>
          <w:p w14:paraId="7E7FF05A" w14:textId="77777777" w:rsidR="003D4D88" w:rsidRDefault="003D4D88" w:rsidP="003249BB">
            <w:pPr>
              <w:pStyle w:val="Tabletext"/>
            </w:pPr>
            <w:r w:rsidRPr="00316706">
              <w:t>Interim deadline for written inputs following the publication, on 16 June 2025, of the Chair’s Report, containing baseline draft Opinions</w:t>
            </w:r>
          </w:p>
          <w:p w14:paraId="0D3497C5" w14:textId="77777777" w:rsidR="003D4D88" w:rsidRPr="00316706" w:rsidRDefault="003D4D88" w:rsidP="003249BB">
            <w:pPr>
              <w:pStyle w:val="Tabletext"/>
              <w:rPr>
                <w:lang w:val="en-US"/>
              </w:rPr>
            </w:pPr>
            <w:r w:rsidRPr="00316706">
              <w:t>The deadline is intended to support continued consideration of th</w:t>
            </w:r>
            <w:r>
              <w:t xml:space="preserve">e draft Opinions </w:t>
            </w:r>
            <w:r w:rsidRPr="00316706">
              <w:t>ahead of the next meeting of the Informal Expert Group</w:t>
            </w:r>
          </w:p>
        </w:tc>
      </w:tr>
      <w:tr w:rsidR="003D4D88" w:rsidRPr="00AF043A" w14:paraId="6FC5129D" w14:textId="77777777" w:rsidTr="003249BB">
        <w:trPr>
          <w:cantSplit/>
          <w:jc w:val="center"/>
        </w:trPr>
        <w:tc>
          <w:tcPr>
            <w:tcW w:w="2243" w:type="dxa"/>
          </w:tcPr>
          <w:p w14:paraId="1BE2562A" w14:textId="77777777" w:rsidR="003D4D88" w:rsidRPr="00AF043A" w:rsidRDefault="003D4D88" w:rsidP="003249BB">
            <w:pPr>
              <w:pStyle w:val="Tabletext"/>
              <w:jc w:val="center"/>
              <w:rPr>
                <w:b/>
                <w:bCs/>
                <w:lang w:val="en-US"/>
              </w:rPr>
            </w:pPr>
            <w:r w:rsidRPr="00AF043A">
              <w:rPr>
                <w:b/>
                <w:bCs/>
                <w:lang w:val="en-US"/>
              </w:rPr>
              <w:t>3</w:t>
            </w:r>
            <w:r w:rsidRPr="00AF043A">
              <w:rPr>
                <w:b/>
                <w:bCs/>
                <w:vertAlign w:val="superscript"/>
                <w:lang w:val="en-US"/>
              </w:rPr>
              <w:t>rd</w:t>
            </w:r>
            <w:r w:rsidRPr="00AF043A">
              <w:rPr>
                <w:b/>
                <w:bCs/>
                <w:lang w:val="en-US"/>
              </w:rPr>
              <w:t xml:space="preserve"> IEG Meeting (September 2025 during the CWG cluster)</w:t>
            </w:r>
          </w:p>
        </w:tc>
        <w:tc>
          <w:tcPr>
            <w:tcW w:w="7396" w:type="dxa"/>
          </w:tcPr>
          <w:p w14:paraId="55105CCD" w14:textId="77777777" w:rsidR="003D4D88" w:rsidRPr="00AF043A" w:rsidRDefault="003D4D88" w:rsidP="003249BB">
            <w:pPr>
              <w:pStyle w:val="Tabletext"/>
              <w:rPr>
                <w:lang w:val="en-US"/>
              </w:rPr>
            </w:pPr>
            <w:r w:rsidRPr="00AF043A">
              <w:rPr>
                <w:lang w:val="en-US"/>
              </w:rPr>
              <w:t>Third meeting of the group of experts to discuss the Third Draft of the report by the Secretary-General as well as the draft Opinions and the comments received, including from the open public consultation</w:t>
            </w:r>
          </w:p>
        </w:tc>
      </w:tr>
      <w:tr w:rsidR="003D4D88" w:rsidRPr="00AF043A" w14:paraId="45707A0F" w14:textId="77777777" w:rsidTr="003249BB">
        <w:trPr>
          <w:cantSplit/>
          <w:jc w:val="center"/>
        </w:trPr>
        <w:tc>
          <w:tcPr>
            <w:tcW w:w="2243" w:type="dxa"/>
          </w:tcPr>
          <w:p w14:paraId="766811AF" w14:textId="77777777" w:rsidR="003D4D88" w:rsidRPr="00AF043A" w:rsidRDefault="003D4D88" w:rsidP="003249BB">
            <w:pPr>
              <w:pStyle w:val="Tabletext"/>
              <w:jc w:val="center"/>
              <w:rPr>
                <w:b/>
                <w:bCs/>
                <w:lang w:val="en-US"/>
              </w:rPr>
            </w:pPr>
            <w:r w:rsidRPr="00AF043A">
              <w:rPr>
                <w:b/>
                <w:bCs/>
                <w:lang w:val="en-US"/>
              </w:rPr>
              <w:t>3 November 2025</w:t>
            </w:r>
          </w:p>
        </w:tc>
        <w:tc>
          <w:tcPr>
            <w:tcW w:w="7396" w:type="dxa"/>
          </w:tcPr>
          <w:p w14:paraId="117B6222" w14:textId="77777777" w:rsidR="003D4D88" w:rsidRPr="00AF043A" w:rsidRDefault="003D4D88" w:rsidP="003249BB">
            <w:pPr>
              <w:pStyle w:val="Tabletext"/>
              <w:rPr>
                <w:lang w:val="en-US"/>
              </w:rPr>
            </w:pPr>
            <w:r w:rsidRPr="00AF043A">
              <w:rPr>
                <w:lang w:val="en-US"/>
              </w:rPr>
              <w:t>The Fourth Draft of the report by the Secretary-General will be posted online, incorporating discussions from the 3</w:t>
            </w:r>
            <w:r w:rsidRPr="00124ACE">
              <w:rPr>
                <w:vertAlign w:val="superscript"/>
                <w:lang w:val="en-US"/>
              </w:rPr>
              <w:t>rd</w:t>
            </w:r>
            <w:r w:rsidRPr="00AF043A">
              <w:rPr>
                <w:lang w:val="en-US"/>
              </w:rPr>
              <w:t xml:space="preserve"> IEG meeting and including the draft Opinions as an Annex</w:t>
            </w:r>
          </w:p>
        </w:tc>
      </w:tr>
      <w:tr w:rsidR="003D4D88" w:rsidRPr="00AF043A" w14:paraId="59256F7D" w14:textId="77777777" w:rsidTr="003249BB">
        <w:trPr>
          <w:cantSplit/>
          <w:jc w:val="center"/>
        </w:trPr>
        <w:tc>
          <w:tcPr>
            <w:tcW w:w="2243" w:type="dxa"/>
          </w:tcPr>
          <w:p w14:paraId="070764C6" w14:textId="77777777" w:rsidR="003D4D88" w:rsidRPr="00AF043A" w:rsidRDefault="003D4D88" w:rsidP="003249BB">
            <w:pPr>
              <w:pStyle w:val="Tabletext"/>
              <w:jc w:val="center"/>
              <w:rPr>
                <w:b/>
                <w:bCs/>
                <w:lang w:val="en-US"/>
              </w:rPr>
            </w:pPr>
            <w:r w:rsidRPr="00AF043A">
              <w:rPr>
                <w:b/>
                <w:bCs/>
                <w:lang w:val="en-US"/>
              </w:rPr>
              <w:lastRenderedPageBreak/>
              <w:t>19 December 2025</w:t>
            </w:r>
          </w:p>
        </w:tc>
        <w:tc>
          <w:tcPr>
            <w:tcW w:w="7396" w:type="dxa"/>
          </w:tcPr>
          <w:p w14:paraId="41B1B2CE" w14:textId="77777777" w:rsidR="003D4D88" w:rsidRPr="00AF043A" w:rsidRDefault="003D4D88" w:rsidP="003249BB">
            <w:pPr>
              <w:pStyle w:val="Tabletext"/>
              <w:rPr>
                <w:lang w:val="en-US"/>
              </w:rPr>
            </w:pPr>
            <w:r w:rsidRPr="00AF043A">
              <w:rPr>
                <w:lang w:val="en-US"/>
              </w:rPr>
              <w:t>Deadline for receipt of comments on the Fourth Draft, including the text of the draft Opinions</w:t>
            </w:r>
          </w:p>
        </w:tc>
      </w:tr>
      <w:tr w:rsidR="003D4D88" w:rsidRPr="00AF043A" w14:paraId="6D8FE3A6" w14:textId="77777777" w:rsidTr="003249BB">
        <w:trPr>
          <w:cantSplit/>
          <w:jc w:val="center"/>
        </w:trPr>
        <w:tc>
          <w:tcPr>
            <w:tcW w:w="2243" w:type="dxa"/>
          </w:tcPr>
          <w:p w14:paraId="0C32E269" w14:textId="77777777" w:rsidR="003D4D88" w:rsidRPr="00AF043A" w:rsidRDefault="003D4D88" w:rsidP="003249BB">
            <w:pPr>
              <w:pStyle w:val="Tabletext"/>
              <w:keepNext/>
              <w:keepLines/>
              <w:jc w:val="center"/>
              <w:rPr>
                <w:b/>
                <w:bCs/>
                <w:lang w:val="en-US"/>
              </w:rPr>
            </w:pPr>
            <w:r w:rsidRPr="00AF043A">
              <w:rPr>
                <w:b/>
                <w:bCs/>
                <w:lang w:val="en-US"/>
              </w:rPr>
              <w:t>4</w:t>
            </w:r>
            <w:r w:rsidRPr="00AF043A">
              <w:rPr>
                <w:b/>
                <w:bCs/>
                <w:vertAlign w:val="superscript"/>
                <w:lang w:val="en-US"/>
              </w:rPr>
              <w:t>th</w:t>
            </w:r>
            <w:r w:rsidRPr="00AF043A">
              <w:rPr>
                <w:b/>
                <w:bCs/>
                <w:lang w:val="en-US"/>
              </w:rPr>
              <w:t xml:space="preserve"> IEG Meeting (January 2026 during the CWG cluster)</w:t>
            </w:r>
          </w:p>
        </w:tc>
        <w:tc>
          <w:tcPr>
            <w:tcW w:w="7396" w:type="dxa"/>
          </w:tcPr>
          <w:p w14:paraId="17247B03" w14:textId="77777777" w:rsidR="003D4D88" w:rsidRPr="00AF043A" w:rsidRDefault="003D4D88" w:rsidP="003249BB">
            <w:pPr>
              <w:pStyle w:val="Tabletext"/>
              <w:keepNext/>
              <w:keepLines/>
              <w:rPr>
                <w:lang w:val="en-US"/>
              </w:rPr>
            </w:pPr>
            <w:r w:rsidRPr="00AF043A">
              <w:rPr>
                <w:lang w:val="en-US"/>
              </w:rPr>
              <w:t>Fourth meeting of the group of experts to finalize the Draft Report by the Secretary-General, including the final text of the draft Opinions to be submitted to the seventh WTPF</w:t>
            </w:r>
          </w:p>
        </w:tc>
      </w:tr>
      <w:tr w:rsidR="003D4D88" w:rsidRPr="00AF043A" w14:paraId="1769554C" w14:textId="77777777" w:rsidTr="003249BB">
        <w:trPr>
          <w:cantSplit/>
          <w:jc w:val="center"/>
        </w:trPr>
        <w:tc>
          <w:tcPr>
            <w:tcW w:w="2243" w:type="dxa"/>
          </w:tcPr>
          <w:p w14:paraId="441D5509" w14:textId="77777777" w:rsidR="003D4D88" w:rsidRPr="00AF043A" w:rsidRDefault="003D4D88" w:rsidP="003249BB">
            <w:pPr>
              <w:pStyle w:val="Tabletext"/>
              <w:keepNext/>
              <w:keepLines/>
              <w:jc w:val="center"/>
              <w:rPr>
                <w:b/>
                <w:bCs/>
                <w:lang w:val="en-US"/>
              </w:rPr>
            </w:pPr>
            <w:r w:rsidRPr="00AC2292">
              <w:rPr>
                <w:b/>
                <w:bCs/>
              </w:rPr>
              <w:t>Informal consultation 24 February</w:t>
            </w:r>
          </w:p>
        </w:tc>
        <w:tc>
          <w:tcPr>
            <w:tcW w:w="7396" w:type="dxa"/>
          </w:tcPr>
          <w:p w14:paraId="34540C51" w14:textId="77777777" w:rsidR="003D4D88" w:rsidRPr="00AF043A" w:rsidRDefault="003D4D88" w:rsidP="003249BB">
            <w:pPr>
              <w:pStyle w:val="Tabletext"/>
              <w:keepNext/>
              <w:keepLines/>
              <w:rPr>
                <w:lang w:val="en-US"/>
              </w:rPr>
            </w:pPr>
            <w:r>
              <w:rPr>
                <w:lang w:val="en-US"/>
              </w:rPr>
              <w:t xml:space="preserve">An </w:t>
            </w:r>
            <w:r w:rsidRPr="00F43C52">
              <w:t>informal follow-up</w:t>
            </w:r>
            <w:r>
              <w:t xml:space="preserve"> meeting online</w:t>
            </w:r>
            <w:r w:rsidRPr="00F43C52">
              <w:t xml:space="preserve"> to</w:t>
            </w:r>
            <w:r>
              <w:t xml:space="preserve"> continue the work of the IEG</w:t>
            </w:r>
          </w:p>
        </w:tc>
      </w:tr>
      <w:tr w:rsidR="003D4D88" w:rsidRPr="00AF043A" w14:paraId="2D387F2F" w14:textId="77777777" w:rsidTr="003249BB">
        <w:trPr>
          <w:cantSplit/>
          <w:jc w:val="center"/>
        </w:trPr>
        <w:tc>
          <w:tcPr>
            <w:tcW w:w="2243" w:type="dxa"/>
          </w:tcPr>
          <w:p w14:paraId="3EF9FE3B" w14:textId="77777777" w:rsidR="003D4D88" w:rsidRPr="00AF043A" w:rsidRDefault="003D4D88" w:rsidP="003249BB">
            <w:pPr>
              <w:pStyle w:val="Tabletext"/>
              <w:keepNext/>
              <w:keepLines/>
              <w:jc w:val="center"/>
              <w:rPr>
                <w:b/>
                <w:bCs/>
                <w:lang w:val="en-US"/>
              </w:rPr>
            </w:pPr>
            <w:r w:rsidRPr="00AC2292">
              <w:rPr>
                <w:b/>
                <w:bCs/>
              </w:rPr>
              <w:t>Informal consultation</w:t>
            </w:r>
            <w:r>
              <w:rPr>
                <w:b/>
                <w:bCs/>
              </w:rPr>
              <w:t xml:space="preserve"> </w:t>
            </w:r>
            <w:r w:rsidRPr="00AC2292">
              <w:rPr>
                <w:b/>
                <w:bCs/>
              </w:rPr>
              <w:t>24 March 2026</w:t>
            </w:r>
          </w:p>
        </w:tc>
        <w:tc>
          <w:tcPr>
            <w:tcW w:w="7396" w:type="dxa"/>
          </w:tcPr>
          <w:p w14:paraId="179AEB10" w14:textId="77777777" w:rsidR="003D4D88" w:rsidRPr="00AF043A" w:rsidRDefault="003D4D88" w:rsidP="003249BB">
            <w:pPr>
              <w:pStyle w:val="Tabletext"/>
              <w:keepNext/>
              <w:keepLines/>
              <w:rPr>
                <w:lang w:val="en-US"/>
              </w:rPr>
            </w:pPr>
            <w:r>
              <w:rPr>
                <w:lang w:val="en-US"/>
              </w:rPr>
              <w:t>A final</w:t>
            </w:r>
            <w:r w:rsidRPr="00F43C52">
              <w:t xml:space="preserve"> </w:t>
            </w:r>
            <w:r>
              <w:t>online</w:t>
            </w:r>
            <w:r w:rsidRPr="00F43C52">
              <w:t xml:space="preserve"> informal follow-up</w:t>
            </w:r>
            <w:r>
              <w:t xml:space="preserve"> meeting </w:t>
            </w:r>
            <w:r w:rsidRPr="00F43C52">
              <w:t>to</w:t>
            </w:r>
            <w:r>
              <w:t xml:space="preserve"> continue the work of the IEG</w:t>
            </w:r>
          </w:p>
        </w:tc>
      </w:tr>
      <w:tr w:rsidR="003D4D88" w:rsidRPr="00AF043A" w14:paraId="324C1ECC" w14:textId="77777777" w:rsidTr="003249BB">
        <w:trPr>
          <w:cantSplit/>
          <w:jc w:val="center"/>
        </w:trPr>
        <w:tc>
          <w:tcPr>
            <w:tcW w:w="2243" w:type="dxa"/>
          </w:tcPr>
          <w:p w14:paraId="6B73F4A8" w14:textId="77777777" w:rsidR="003D4D88" w:rsidRPr="00AF043A" w:rsidRDefault="003D4D88" w:rsidP="003249BB">
            <w:pPr>
              <w:pStyle w:val="Tabletext"/>
              <w:keepNext/>
              <w:keepLines/>
              <w:jc w:val="center"/>
              <w:rPr>
                <w:b/>
                <w:bCs/>
                <w:lang w:val="en-US"/>
              </w:rPr>
            </w:pPr>
            <w:r w:rsidRPr="00AF043A">
              <w:rPr>
                <w:b/>
                <w:bCs/>
                <w:lang w:val="en-US"/>
              </w:rPr>
              <w:t>13 April 2026</w:t>
            </w:r>
            <w:r>
              <w:rPr>
                <w:b/>
                <w:bCs/>
                <w:lang w:val="en-US"/>
              </w:rPr>
              <w:t xml:space="preserve">* </w:t>
            </w:r>
          </w:p>
        </w:tc>
        <w:tc>
          <w:tcPr>
            <w:tcW w:w="7396" w:type="dxa"/>
          </w:tcPr>
          <w:p w14:paraId="5A7DAEEA" w14:textId="77777777" w:rsidR="003D4D88" w:rsidRDefault="003D4D88" w:rsidP="003249BB">
            <w:pPr>
              <w:pStyle w:val="Tabletext"/>
              <w:keepNext/>
              <w:keepLines/>
              <w:rPr>
                <w:lang w:val="en-US"/>
              </w:rPr>
            </w:pPr>
            <w:r w:rsidRPr="00AF043A">
              <w:rPr>
                <w:lang w:val="en-US"/>
              </w:rPr>
              <w:t>The final report of the Secretary-General to WTPF will be posted online, including the draft Opinions</w:t>
            </w:r>
            <w:r>
              <w:rPr>
                <w:lang w:val="en-US"/>
              </w:rPr>
              <w:t xml:space="preserve">* </w:t>
            </w:r>
          </w:p>
          <w:p w14:paraId="22AC37C7" w14:textId="77777777" w:rsidR="003D4D88" w:rsidRDefault="003D4D88" w:rsidP="003249BB">
            <w:pPr>
              <w:pStyle w:val="Tabletext"/>
              <w:keepNext/>
              <w:keepLines/>
              <w:rPr>
                <w:lang w:val="en-US"/>
              </w:rPr>
            </w:pPr>
          </w:p>
          <w:p w14:paraId="43E48EEE" w14:textId="6C9C0397" w:rsidR="003D4D88" w:rsidRPr="00AF043A" w:rsidRDefault="003D4D88" w:rsidP="003249BB">
            <w:pPr>
              <w:pStyle w:val="Tabletext"/>
              <w:keepNext/>
              <w:keepLines/>
              <w:rPr>
                <w:lang w:val="en-US"/>
              </w:rPr>
            </w:pPr>
            <w:r>
              <w:rPr>
                <w:lang w:val="en-US"/>
              </w:rPr>
              <w:t>* Note: due to the substance and volume of the discussions on the draft Opinions, the Opinions were finalized only after the final informal meeting on 26 April 2026, and the final report was posted on 29 April 2026</w:t>
            </w:r>
          </w:p>
        </w:tc>
      </w:tr>
      <w:tr w:rsidR="003D4D88" w:rsidRPr="00AF043A" w14:paraId="04DD3CB4" w14:textId="77777777" w:rsidTr="003249BB">
        <w:trPr>
          <w:cantSplit/>
          <w:jc w:val="center"/>
        </w:trPr>
        <w:tc>
          <w:tcPr>
            <w:tcW w:w="2243" w:type="dxa"/>
          </w:tcPr>
          <w:p w14:paraId="2D4645E3" w14:textId="77777777" w:rsidR="003D4D88" w:rsidRPr="00AF043A" w:rsidRDefault="003D4D88" w:rsidP="003249BB">
            <w:pPr>
              <w:pStyle w:val="Tabletext"/>
              <w:keepNext/>
              <w:keepLines/>
              <w:jc w:val="center"/>
              <w:rPr>
                <w:b/>
                <w:bCs/>
                <w:lang w:val="en-US"/>
              </w:rPr>
            </w:pPr>
            <w:r w:rsidRPr="00AC2292">
              <w:rPr>
                <w:b/>
                <w:bCs/>
              </w:rPr>
              <w:t>Informal consultation26 April 2026</w:t>
            </w:r>
          </w:p>
        </w:tc>
        <w:tc>
          <w:tcPr>
            <w:tcW w:w="7396" w:type="dxa"/>
          </w:tcPr>
          <w:p w14:paraId="558FB345" w14:textId="77777777" w:rsidR="003D4D88" w:rsidRPr="00AF043A" w:rsidRDefault="003D4D88" w:rsidP="003249BB">
            <w:pPr>
              <w:pStyle w:val="Tabletext"/>
              <w:keepNext/>
              <w:keepLines/>
              <w:rPr>
                <w:lang w:val="en-US"/>
              </w:rPr>
            </w:pPr>
            <w:r>
              <w:rPr>
                <w:lang w:val="en-US"/>
              </w:rPr>
              <w:t>A final</w:t>
            </w:r>
            <w:r w:rsidRPr="00F43C52">
              <w:t xml:space="preserve"> </w:t>
            </w:r>
            <w:r>
              <w:t>in-person</w:t>
            </w:r>
            <w:r w:rsidRPr="00F43C52">
              <w:t xml:space="preserve"> informal follow-up</w:t>
            </w:r>
            <w:r>
              <w:t xml:space="preserve"> meeting , with remote participation,</w:t>
            </w:r>
            <w:r w:rsidRPr="00F43C52">
              <w:t xml:space="preserve"> to</w:t>
            </w:r>
            <w:r>
              <w:t xml:space="preserve"> finalize the work of the IEG</w:t>
            </w:r>
            <w:r w:rsidRPr="00F43C52">
              <w:t xml:space="preserve">. </w:t>
            </w:r>
          </w:p>
        </w:tc>
      </w:tr>
      <w:tr w:rsidR="003D4D88" w:rsidRPr="00AF043A" w14:paraId="0978A01D" w14:textId="77777777" w:rsidTr="003249BB">
        <w:trPr>
          <w:cantSplit/>
          <w:jc w:val="center"/>
        </w:trPr>
        <w:tc>
          <w:tcPr>
            <w:tcW w:w="2243" w:type="dxa"/>
          </w:tcPr>
          <w:p w14:paraId="366E88AD" w14:textId="77777777" w:rsidR="003D4D88" w:rsidRPr="00AF043A" w:rsidRDefault="003D4D88" w:rsidP="003249BB">
            <w:pPr>
              <w:pStyle w:val="Tabletext"/>
              <w:jc w:val="center"/>
              <w:rPr>
                <w:b/>
                <w:bCs/>
                <w:lang w:val="en-US"/>
              </w:rPr>
            </w:pPr>
            <w:r>
              <w:rPr>
                <w:b/>
                <w:bCs/>
                <w:lang w:val="en-US"/>
              </w:rPr>
              <w:t>1-4 September 2026</w:t>
            </w:r>
          </w:p>
        </w:tc>
        <w:tc>
          <w:tcPr>
            <w:tcW w:w="7396" w:type="dxa"/>
          </w:tcPr>
          <w:p w14:paraId="497E3308" w14:textId="77777777" w:rsidR="003D4D88" w:rsidRPr="00AF043A" w:rsidRDefault="003D4D88" w:rsidP="003249BB">
            <w:pPr>
              <w:pStyle w:val="Tabletext"/>
              <w:rPr>
                <w:lang w:val="en-US"/>
              </w:rPr>
            </w:pPr>
            <w:r w:rsidRPr="00AF043A">
              <w:rPr>
                <w:lang w:val="en-US"/>
              </w:rPr>
              <w:t>Seventh World Telecommunication/Information and Communication Technology Policy Forum</w:t>
            </w:r>
            <w:r>
              <w:rPr>
                <w:lang w:val="en-US"/>
              </w:rPr>
              <w:t xml:space="preserve">, </w:t>
            </w:r>
            <w:r w:rsidRPr="008177E3">
              <w:t>hosted by the Government of the Bahamas in Nassau</w:t>
            </w:r>
          </w:p>
        </w:tc>
      </w:tr>
    </w:tbl>
    <w:p w14:paraId="73A322B8" w14:textId="77777777" w:rsidR="003D4D88" w:rsidRPr="00AF043A" w:rsidRDefault="003D4D88" w:rsidP="003D4D88"/>
    <w:p w14:paraId="217A20CD" w14:textId="380F6E65" w:rsidR="007A3FCD" w:rsidRPr="00C0458D" w:rsidRDefault="003D4D88" w:rsidP="003D4D88">
      <w:pPr>
        <w:jc w:val="center"/>
      </w:pPr>
      <w:r>
        <w:t>______________</w:t>
      </w:r>
      <w:bookmarkEnd w:id="3"/>
      <w:bookmarkEnd w:id="4"/>
      <w:bookmarkEnd w:id="5"/>
      <w:bookmarkEnd w:id="8"/>
    </w:p>
    <w:sectPr w:rsidR="007A3FCD" w:rsidRPr="00C0458D"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0D74" w14:textId="77777777" w:rsidR="009B76C3" w:rsidRDefault="009B76C3">
      <w:r>
        <w:separator/>
      </w:r>
    </w:p>
  </w:endnote>
  <w:endnote w:type="continuationSeparator" w:id="0">
    <w:p w14:paraId="0813F3D2" w14:textId="77777777" w:rsidR="009B76C3" w:rsidRDefault="009B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1C9116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7406E5">
            <w:rPr>
              <w:bCs/>
            </w:rPr>
            <w:t>127</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34C7DFC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7406E5">
            <w:rPr>
              <w:bCs/>
            </w:rPr>
            <w:t>127</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D4D6" w14:textId="77777777" w:rsidR="009B76C3" w:rsidRDefault="009B76C3">
      <w:r>
        <w:t>____________________</w:t>
      </w:r>
    </w:p>
  </w:footnote>
  <w:footnote w:type="continuationSeparator" w:id="0">
    <w:p w14:paraId="625A7B63" w14:textId="77777777" w:rsidR="009B76C3" w:rsidRDefault="009B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61AE6"/>
    <w:rsid w:val="003877F5"/>
    <w:rsid w:val="003936D3"/>
    <w:rsid w:val="003942D4"/>
    <w:rsid w:val="003958A8"/>
    <w:rsid w:val="003B29C2"/>
    <w:rsid w:val="003B4FAF"/>
    <w:rsid w:val="003C2533"/>
    <w:rsid w:val="003D4D88"/>
    <w:rsid w:val="003D5A7F"/>
    <w:rsid w:val="003F0228"/>
    <w:rsid w:val="0040435A"/>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C2B20"/>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406E5"/>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B76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55F41"/>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ecNo">
    <w:name w:val="Dec_No"/>
    <w:basedOn w:val="ResNo"/>
    <w:rsid w:val="003D4D88"/>
  </w:style>
  <w:style w:type="paragraph" w:customStyle="1" w:styleId="Dectitle">
    <w:name w:val="Dec_title"/>
    <w:basedOn w:val="Restitle"/>
    <w:rsid w:val="003D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6\doc\Templates\For%20pool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6</TotalTime>
  <Pages>5</Pages>
  <Words>1135</Words>
  <Characters>6271</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7326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Brouard, Ricarda</dc:creator>
  <cp:keywords>C26; C2026; Council 2026; PP26</cp:keywords>
  <dc:description/>
  <cp:lastModifiedBy>GBS</cp:lastModifiedBy>
  <cp:revision>4</cp:revision>
  <cp:lastPrinted>2000-07-18T13:30:00Z</cp:lastPrinted>
  <dcterms:created xsi:type="dcterms:W3CDTF">2026-05-04T14:37:00Z</dcterms:created>
  <dcterms:modified xsi:type="dcterms:W3CDTF">2026-05-05T06:43:00Z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