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A04080" w14:paraId="69D81E64" w14:textId="77777777" w:rsidTr="00C4421B">
        <w:trPr>
          <w:cantSplit/>
          <w:trHeight w:val="23"/>
        </w:trPr>
        <w:tc>
          <w:tcPr>
            <w:tcW w:w="3969" w:type="dxa"/>
            <w:vMerge w:val="restart"/>
            <w:tcMar>
              <w:left w:w="0" w:type="dxa"/>
            </w:tcMar>
          </w:tcPr>
          <w:p w14:paraId="7BF34C6B" w14:textId="23371141" w:rsidR="00FE57F6" w:rsidRPr="00A04080" w:rsidRDefault="00FE57F6" w:rsidP="00C4421B">
            <w:pPr>
              <w:tabs>
                <w:tab w:val="left" w:pos="851"/>
              </w:tabs>
              <w:spacing w:before="0" w:line="240" w:lineRule="atLeast"/>
              <w:rPr>
                <w:b/>
                <w:lang w:val="es-ES"/>
              </w:rPr>
            </w:pPr>
            <w:bookmarkStart w:id="0" w:name="_Hlk133421839"/>
          </w:p>
        </w:tc>
        <w:tc>
          <w:tcPr>
            <w:tcW w:w="5245" w:type="dxa"/>
          </w:tcPr>
          <w:p w14:paraId="3FC7AA2C" w14:textId="60A58957" w:rsidR="00FE57F6" w:rsidRPr="00A04080" w:rsidRDefault="00FE57F6" w:rsidP="000147ED">
            <w:pPr>
              <w:spacing w:before="0"/>
              <w:jc w:val="right"/>
              <w:rPr>
                <w:b/>
                <w:bCs/>
                <w:lang w:val="es-ES"/>
              </w:rPr>
            </w:pPr>
            <w:r w:rsidRPr="00A04080">
              <w:rPr>
                <w:b/>
                <w:bCs/>
                <w:lang w:val="es-ES"/>
              </w:rPr>
              <w:t>Document</w:t>
            </w:r>
            <w:r w:rsidR="00F24B71" w:rsidRPr="00A04080">
              <w:rPr>
                <w:b/>
                <w:bCs/>
                <w:lang w:val="es-ES"/>
              </w:rPr>
              <w:t>o</w:t>
            </w:r>
            <w:r w:rsidRPr="00A04080">
              <w:rPr>
                <w:b/>
                <w:bCs/>
                <w:lang w:val="es-ES"/>
              </w:rPr>
              <w:t xml:space="preserve"> C2</w:t>
            </w:r>
            <w:r w:rsidR="00F85E5C" w:rsidRPr="00A04080">
              <w:rPr>
                <w:b/>
                <w:bCs/>
                <w:lang w:val="es-ES"/>
              </w:rPr>
              <w:t>6</w:t>
            </w:r>
            <w:r w:rsidRPr="00A04080">
              <w:rPr>
                <w:b/>
                <w:bCs/>
                <w:lang w:val="es-ES"/>
              </w:rPr>
              <w:t>/</w:t>
            </w:r>
            <w:r w:rsidR="000147ED" w:rsidRPr="00A04080">
              <w:rPr>
                <w:b/>
                <w:bCs/>
                <w:lang w:val="es-ES"/>
              </w:rPr>
              <w:t>1</w:t>
            </w:r>
            <w:r w:rsidR="00411A60">
              <w:rPr>
                <w:b/>
                <w:bCs/>
                <w:lang w:val="es-ES"/>
              </w:rPr>
              <w:t>2</w:t>
            </w:r>
            <w:r w:rsidR="00523B73">
              <w:rPr>
                <w:b/>
                <w:bCs/>
                <w:lang w:val="es-ES"/>
              </w:rPr>
              <w:t>6</w:t>
            </w:r>
            <w:r w:rsidRPr="00A04080">
              <w:rPr>
                <w:b/>
                <w:bCs/>
                <w:lang w:val="es-ES"/>
              </w:rPr>
              <w:t>-</w:t>
            </w:r>
            <w:r w:rsidR="00F24B71" w:rsidRPr="00A04080">
              <w:rPr>
                <w:b/>
                <w:bCs/>
                <w:lang w:val="es-ES"/>
              </w:rPr>
              <w:t>S</w:t>
            </w:r>
          </w:p>
        </w:tc>
      </w:tr>
      <w:tr w:rsidR="00FE57F6" w:rsidRPr="00A04080" w14:paraId="3B8A7CBB" w14:textId="77777777" w:rsidTr="00C4421B">
        <w:trPr>
          <w:cantSplit/>
        </w:trPr>
        <w:tc>
          <w:tcPr>
            <w:tcW w:w="3969" w:type="dxa"/>
            <w:vMerge/>
          </w:tcPr>
          <w:p w14:paraId="2312DC50" w14:textId="77777777" w:rsidR="00FE57F6" w:rsidRPr="00A04080" w:rsidRDefault="00FE57F6" w:rsidP="00C4421B">
            <w:pPr>
              <w:tabs>
                <w:tab w:val="left" w:pos="851"/>
              </w:tabs>
              <w:spacing w:line="240" w:lineRule="atLeast"/>
              <w:rPr>
                <w:b/>
                <w:lang w:val="es-ES"/>
              </w:rPr>
            </w:pPr>
          </w:p>
        </w:tc>
        <w:tc>
          <w:tcPr>
            <w:tcW w:w="5245" w:type="dxa"/>
          </w:tcPr>
          <w:p w14:paraId="259AB7D0" w14:textId="31058967" w:rsidR="00FE57F6" w:rsidRPr="00A04080" w:rsidRDefault="001F0D15" w:rsidP="000147ED">
            <w:pPr>
              <w:spacing w:before="0"/>
              <w:jc w:val="right"/>
              <w:rPr>
                <w:b/>
                <w:bCs/>
                <w:lang w:val="es-ES"/>
              </w:rPr>
            </w:pPr>
            <w:r>
              <w:rPr>
                <w:b/>
                <w:bCs/>
                <w:lang w:val="es-ES"/>
              </w:rPr>
              <w:t>3 de agosto</w:t>
            </w:r>
            <w:r w:rsidR="000147ED" w:rsidRPr="00A04080">
              <w:rPr>
                <w:b/>
                <w:bCs/>
                <w:lang w:val="es-ES"/>
              </w:rPr>
              <w:t xml:space="preserve"> de 2026</w:t>
            </w:r>
          </w:p>
        </w:tc>
      </w:tr>
      <w:tr w:rsidR="00FE57F6" w:rsidRPr="00A04080" w14:paraId="3B7BDBAD" w14:textId="77777777" w:rsidTr="00C4421B">
        <w:trPr>
          <w:cantSplit/>
          <w:trHeight w:val="23"/>
        </w:trPr>
        <w:tc>
          <w:tcPr>
            <w:tcW w:w="3969" w:type="dxa"/>
            <w:vMerge/>
          </w:tcPr>
          <w:p w14:paraId="4ADFE76D" w14:textId="77777777" w:rsidR="00FE57F6" w:rsidRPr="00A04080" w:rsidRDefault="00FE57F6" w:rsidP="00C4421B">
            <w:pPr>
              <w:tabs>
                <w:tab w:val="left" w:pos="851"/>
              </w:tabs>
              <w:spacing w:line="240" w:lineRule="atLeast"/>
              <w:rPr>
                <w:b/>
                <w:lang w:val="es-ES"/>
              </w:rPr>
            </w:pPr>
          </w:p>
        </w:tc>
        <w:tc>
          <w:tcPr>
            <w:tcW w:w="5245" w:type="dxa"/>
          </w:tcPr>
          <w:p w14:paraId="0ABE241B" w14:textId="77777777" w:rsidR="00FE57F6" w:rsidRPr="00A04080" w:rsidRDefault="00F24B71" w:rsidP="000147ED">
            <w:pPr>
              <w:spacing w:before="0"/>
              <w:jc w:val="right"/>
              <w:rPr>
                <w:b/>
                <w:bCs/>
                <w:lang w:val="es-ES"/>
              </w:rPr>
            </w:pPr>
            <w:r w:rsidRPr="00A04080">
              <w:rPr>
                <w:b/>
                <w:bCs/>
                <w:lang w:val="es-ES"/>
              </w:rPr>
              <w:t>Original: inglés</w:t>
            </w:r>
          </w:p>
        </w:tc>
      </w:tr>
      <w:tr w:rsidR="00FE57F6" w:rsidRPr="00A04080" w14:paraId="3F377ABC" w14:textId="77777777" w:rsidTr="00C4421B">
        <w:trPr>
          <w:cantSplit/>
          <w:trHeight w:val="23"/>
        </w:trPr>
        <w:tc>
          <w:tcPr>
            <w:tcW w:w="3969" w:type="dxa"/>
          </w:tcPr>
          <w:p w14:paraId="19A75AB6" w14:textId="77777777" w:rsidR="00FE57F6" w:rsidRPr="00A04080" w:rsidRDefault="00FE57F6" w:rsidP="00C4421B">
            <w:pPr>
              <w:tabs>
                <w:tab w:val="left" w:pos="851"/>
              </w:tabs>
              <w:spacing w:line="240" w:lineRule="atLeast"/>
              <w:rPr>
                <w:b/>
                <w:lang w:val="es-ES"/>
              </w:rPr>
            </w:pPr>
          </w:p>
        </w:tc>
        <w:tc>
          <w:tcPr>
            <w:tcW w:w="5245" w:type="dxa"/>
          </w:tcPr>
          <w:p w14:paraId="444FA9F2" w14:textId="77777777" w:rsidR="00FE57F6" w:rsidRPr="00A04080" w:rsidRDefault="00FE57F6" w:rsidP="00C4421B">
            <w:pPr>
              <w:tabs>
                <w:tab w:val="left" w:pos="851"/>
              </w:tabs>
              <w:spacing w:before="0" w:line="240" w:lineRule="atLeast"/>
              <w:jc w:val="right"/>
              <w:rPr>
                <w:b/>
                <w:lang w:val="es-ES"/>
              </w:rPr>
            </w:pPr>
          </w:p>
        </w:tc>
      </w:tr>
      <w:tr w:rsidR="00FE57F6" w:rsidRPr="009835D7" w14:paraId="2F83711C" w14:textId="77777777" w:rsidTr="00C4421B">
        <w:trPr>
          <w:cantSplit/>
        </w:trPr>
        <w:tc>
          <w:tcPr>
            <w:tcW w:w="9214" w:type="dxa"/>
            <w:gridSpan w:val="2"/>
            <w:tcMar>
              <w:left w:w="0" w:type="dxa"/>
            </w:tcMar>
          </w:tcPr>
          <w:p w14:paraId="4E6C659F" w14:textId="037E9EA5" w:rsidR="00FE57F6" w:rsidRPr="00A04080" w:rsidRDefault="000147ED" w:rsidP="00A04080">
            <w:pPr>
              <w:pStyle w:val="Source"/>
              <w:spacing w:before="360"/>
              <w:rPr>
                <w:sz w:val="34"/>
                <w:szCs w:val="34"/>
                <w:lang w:val="es-ES"/>
              </w:rPr>
            </w:pPr>
            <w:r w:rsidRPr="00A04080">
              <w:rPr>
                <w:sz w:val="34"/>
                <w:szCs w:val="34"/>
                <w:lang w:val="es-ES"/>
              </w:rPr>
              <w:t>RESUMEN DE LOS DEBATES</w:t>
            </w:r>
            <w:r w:rsidRPr="00A04080">
              <w:rPr>
                <w:sz w:val="34"/>
                <w:szCs w:val="34"/>
                <w:lang w:val="es-ES"/>
              </w:rPr>
              <w:br/>
            </w:r>
            <w:r w:rsidRPr="00A04080">
              <w:rPr>
                <w:sz w:val="34"/>
                <w:szCs w:val="34"/>
                <w:lang w:val="es-ES"/>
              </w:rPr>
              <w:br/>
              <w:t>DE LA</w:t>
            </w:r>
            <w:r w:rsidRPr="00A04080">
              <w:rPr>
                <w:sz w:val="34"/>
                <w:szCs w:val="34"/>
                <w:lang w:val="es-ES"/>
              </w:rPr>
              <w:br/>
            </w:r>
            <w:r w:rsidRPr="00A04080">
              <w:rPr>
                <w:sz w:val="34"/>
                <w:szCs w:val="34"/>
                <w:lang w:val="es-ES"/>
              </w:rPr>
              <w:br/>
            </w:r>
            <w:r w:rsidR="00523B73">
              <w:rPr>
                <w:sz w:val="34"/>
                <w:szCs w:val="34"/>
                <w:lang w:val="es-ES"/>
              </w:rPr>
              <w:t>NOVENA</w:t>
            </w:r>
            <w:r w:rsidR="00D31931" w:rsidRPr="00D31931">
              <w:rPr>
                <w:sz w:val="34"/>
                <w:szCs w:val="34"/>
                <w:lang w:val="es-ES"/>
              </w:rPr>
              <w:t xml:space="preserve"> </w:t>
            </w:r>
            <w:r w:rsidRPr="00A04080">
              <w:rPr>
                <w:sz w:val="34"/>
                <w:szCs w:val="34"/>
                <w:lang w:val="es-ES"/>
              </w:rPr>
              <w:t>SESIÓN PLENARIA</w:t>
            </w:r>
          </w:p>
        </w:tc>
      </w:tr>
      <w:tr w:rsidR="00FE57F6" w:rsidRPr="009835D7" w14:paraId="1DA7B0C9" w14:textId="77777777" w:rsidTr="00C4421B">
        <w:trPr>
          <w:cantSplit/>
        </w:trPr>
        <w:tc>
          <w:tcPr>
            <w:tcW w:w="9214" w:type="dxa"/>
            <w:gridSpan w:val="2"/>
            <w:tcMar>
              <w:left w:w="0" w:type="dxa"/>
            </w:tcMar>
          </w:tcPr>
          <w:p w14:paraId="4645DA98" w14:textId="49948186" w:rsidR="000147ED" w:rsidRPr="00A04080" w:rsidRDefault="00523B73" w:rsidP="003C3B9A">
            <w:pPr>
              <w:jc w:val="center"/>
              <w:rPr>
                <w:lang w:val="es-ES"/>
              </w:rPr>
            </w:pPr>
            <w:r w:rsidRPr="00523B73">
              <w:rPr>
                <w:lang w:val="es-ES"/>
              </w:rPr>
              <w:t>Viernes 8 de mayo de 2026, de las 16.30 a las 18.45 horas</w:t>
            </w:r>
          </w:p>
          <w:p w14:paraId="60970BAC" w14:textId="668E3979" w:rsidR="00FE57F6" w:rsidRPr="005E3F36" w:rsidRDefault="000147ED" w:rsidP="003C3B9A">
            <w:pPr>
              <w:jc w:val="center"/>
              <w:rPr>
                <w:lang w:val="it-IT"/>
              </w:rPr>
            </w:pPr>
            <w:r w:rsidRPr="005E3F36">
              <w:rPr>
                <w:b/>
                <w:bCs/>
                <w:lang w:val="it-IT"/>
              </w:rPr>
              <w:t>Presidente:</w:t>
            </w:r>
            <w:r w:rsidRPr="005E3F36">
              <w:rPr>
                <w:lang w:val="it-IT"/>
              </w:rPr>
              <w:t xml:space="preserve"> Sr. B</w:t>
            </w:r>
            <w:r w:rsidR="00137BDC">
              <w:rPr>
                <w:lang w:val="it-IT"/>
              </w:rPr>
              <w:t>.</w:t>
            </w:r>
            <w:r w:rsidRPr="005E3F36">
              <w:rPr>
                <w:lang w:val="it-IT"/>
              </w:rPr>
              <w:t xml:space="preserve"> Tijani (Nigeria)</w:t>
            </w:r>
          </w:p>
        </w:tc>
      </w:tr>
      <w:bookmarkEnd w:id="0"/>
    </w:tbl>
    <w:p w14:paraId="552F9EE4" w14:textId="52457D20" w:rsidR="00093EEB" w:rsidRPr="000147ED" w:rsidRDefault="00093EEB">
      <w:pPr>
        <w:rPr>
          <w:lang w:val="it-IT"/>
        </w:rPr>
      </w:pPr>
    </w:p>
    <w:tbl>
      <w:tblPr>
        <w:tblW w:w="9214" w:type="dxa"/>
        <w:tblInd w:w="170" w:type="dxa"/>
        <w:tblLayout w:type="fixed"/>
        <w:tblLook w:val="04A0" w:firstRow="1" w:lastRow="0" w:firstColumn="1" w:lastColumn="0" w:noHBand="0" w:noVBand="1"/>
      </w:tblPr>
      <w:tblGrid>
        <w:gridCol w:w="446"/>
        <w:gridCol w:w="6597"/>
        <w:gridCol w:w="2171"/>
      </w:tblGrid>
      <w:tr w:rsidR="000147ED" w:rsidRPr="00A04080" w14:paraId="6CA3174E" w14:textId="77777777" w:rsidTr="00A04080">
        <w:tc>
          <w:tcPr>
            <w:tcW w:w="446" w:type="dxa"/>
          </w:tcPr>
          <w:p w14:paraId="12C605C9" w14:textId="77777777" w:rsidR="000147ED" w:rsidRPr="005E3F36" w:rsidRDefault="000147ED" w:rsidP="00A04080">
            <w:pPr>
              <w:rPr>
                <w:b/>
                <w:bCs/>
                <w:lang w:val="it-IT"/>
              </w:rPr>
            </w:pPr>
            <w:bookmarkStart w:id="1" w:name="_Hlk141438382"/>
            <w:r w:rsidRPr="005E3F36">
              <w:rPr>
                <w:b/>
                <w:bCs/>
                <w:lang w:val="it-IT"/>
              </w:rPr>
              <w:br w:type="page"/>
            </w:r>
            <w:r w:rsidRPr="005E3F36">
              <w:rPr>
                <w:b/>
                <w:bCs/>
                <w:lang w:val="it-IT"/>
              </w:rPr>
              <w:br w:type="page"/>
            </w:r>
          </w:p>
        </w:tc>
        <w:tc>
          <w:tcPr>
            <w:tcW w:w="6597" w:type="dxa"/>
            <w:hideMark/>
          </w:tcPr>
          <w:p w14:paraId="51D8A5BE" w14:textId="0DC313F2" w:rsidR="000147ED" w:rsidRPr="00A04080" w:rsidRDefault="000147ED" w:rsidP="00A04080">
            <w:pPr>
              <w:rPr>
                <w:b/>
                <w:bCs/>
                <w:lang w:val="es-ES"/>
              </w:rPr>
            </w:pPr>
            <w:r w:rsidRPr="00A04080">
              <w:rPr>
                <w:b/>
                <w:bCs/>
                <w:lang w:val="es-ES"/>
              </w:rPr>
              <w:t>Asuntos tratados</w:t>
            </w:r>
          </w:p>
        </w:tc>
        <w:tc>
          <w:tcPr>
            <w:tcW w:w="2171" w:type="dxa"/>
            <w:hideMark/>
          </w:tcPr>
          <w:p w14:paraId="7F5B4CED" w14:textId="77777777" w:rsidR="000147ED" w:rsidRPr="00A04080" w:rsidRDefault="000147ED" w:rsidP="00A04080">
            <w:pPr>
              <w:jc w:val="center"/>
              <w:rPr>
                <w:b/>
                <w:bCs/>
                <w:lang w:val="es-ES"/>
              </w:rPr>
            </w:pPr>
            <w:r w:rsidRPr="00A04080">
              <w:rPr>
                <w:b/>
                <w:bCs/>
                <w:lang w:val="es-ES"/>
              </w:rPr>
              <w:t>Documentos</w:t>
            </w:r>
          </w:p>
        </w:tc>
      </w:tr>
      <w:tr w:rsidR="000147ED" w:rsidRPr="00A04080" w14:paraId="31CE6E87" w14:textId="77777777" w:rsidTr="00A04080">
        <w:trPr>
          <w:trHeight w:val="20"/>
        </w:trPr>
        <w:tc>
          <w:tcPr>
            <w:tcW w:w="446" w:type="dxa"/>
            <w:hideMark/>
          </w:tcPr>
          <w:p w14:paraId="47C20B3D" w14:textId="77777777" w:rsidR="000147ED" w:rsidRPr="00A04080" w:rsidRDefault="000147ED" w:rsidP="00A04080">
            <w:pPr>
              <w:rPr>
                <w:lang w:val="es-ES"/>
              </w:rPr>
            </w:pPr>
            <w:r w:rsidRPr="00A04080">
              <w:rPr>
                <w:lang w:val="es-ES"/>
              </w:rPr>
              <w:t>1</w:t>
            </w:r>
          </w:p>
        </w:tc>
        <w:tc>
          <w:tcPr>
            <w:tcW w:w="6597" w:type="dxa"/>
          </w:tcPr>
          <w:p w14:paraId="7A35FF65" w14:textId="22FCD64C" w:rsidR="000147ED" w:rsidRPr="00A04080" w:rsidRDefault="00523B73" w:rsidP="00411A60">
            <w:pPr>
              <w:rPr>
                <w:lang w:val="es-ES"/>
              </w:rPr>
            </w:pPr>
            <w:r w:rsidRPr="00523B73">
              <w:rPr>
                <w:lang w:val="es-ES"/>
              </w:rPr>
              <w:t>Informe final del Grupo de Expertos sobre el Reglamento de las Telecomunicaciones Internacionales (GE-RTI)</w:t>
            </w:r>
          </w:p>
        </w:tc>
        <w:tc>
          <w:tcPr>
            <w:tcW w:w="2171" w:type="dxa"/>
          </w:tcPr>
          <w:p w14:paraId="0493B68A" w14:textId="6E200D88" w:rsidR="000147ED" w:rsidRPr="00411A60" w:rsidRDefault="00523B73" w:rsidP="00523B73">
            <w:pPr>
              <w:jc w:val="center"/>
              <w:rPr>
                <w:szCs w:val="24"/>
                <w:lang w:val="es-ES"/>
              </w:rPr>
            </w:pPr>
            <w:hyperlink r:id="rId8" w:history="1">
              <w:r w:rsidRPr="00523B73">
                <w:rPr>
                  <w:rStyle w:val="Hyperlink"/>
                  <w:rFonts w:eastAsia="Times New Roman" w:cs="Times New Roman"/>
                  <w:szCs w:val="24"/>
                  <w:lang w:val="en-GB"/>
                </w:rPr>
                <w:t>C26/26</w:t>
              </w:r>
            </w:hyperlink>
            <w:r w:rsidRPr="00523B73">
              <w:rPr>
                <w:szCs w:val="24"/>
                <w:lang w:val="en-GB"/>
              </w:rPr>
              <w:t xml:space="preserve">, </w:t>
            </w:r>
            <w:hyperlink r:id="rId9" w:history="1">
              <w:r w:rsidRPr="00523B73">
                <w:rPr>
                  <w:rStyle w:val="Hyperlink"/>
                  <w:rFonts w:eastAsia="Times New Roman" w:cs="Times New Roman"/>
                  <w:szCs w:val="24"/>
                  <w:lang w:val="en-GB"/>
                </w:rPr>
                <w:t>C26/104</w:t>
              </w:r>
            </w:hyperlink>
          </w:p>
        </w:tc>
      </w:tr>
      <w:tr w:rsidR="000147ED" w:rsidRPr="00411A60" w14:paraId="598270ED" w14:textId="77777777" w:rsidTr="00A04080">
        <w:trPr>
          <w:trHeight w:val="20"/>
        </w:trPr>
        <w:tc>
          <w:tcPr>
            <w:tcW w:w="446" w:type="dxa"/>
          </w:tcPr>
          <w:p w14:paraId="5772F2D4" w14:textId="77777777" w:rsidR="000147ED" w:rsidRPr="00A04080" w:rsidRDefault="000147ED" w:rsidP="00A04080">
            <w:pPr>
              <w:rPr>
                <w:lang w:val="es-ES"/>
              </w:rPr>
            </w:pPr>
            <w:r w:rsidRPr="00A04080">
              <w:rPr>
                <w:lang w:val="es-ES"/>
              </w:rPr>
              <w:t>2</w:t>
            </w:r>
          </w:p>
        </w:tc>
        <w:tc>
          <w:tcPr>
            <w:tcW w:w="6597" w:type="dxa"/>
          </w:tcPr>
          <w:p w14:paraId="6FDA9B49" w14:textId="6C944858" w:rsidR="000147ED" w:rsidRPr="00A04080" w:rsidRDefault="00523B73" w:rsidP="00411A60">
            <w:pPr>
              <w:rPr>
                <w:shd w:val="clear" w:color="auto" w:fill="FFFFFF"/>
                <w:lang w:val="es-ES"/>
              </w:rPr>
            </w:pPr>
            <w:r w:rsidRPr="00523B73">
              <w:rPr>
                <w:shd w:val="clear" w:color="auto" w:fill="FFFFFF"/>
                <w:lang w:val="es-ES"/>
              </w:rPr>
              <w:t>Gestión clara, coherente y respetuosa del tiempo de las conferencias y asambleas de la</w:t>
            </w:r>
            <w:r w:rsidR="00B375C6">
              <w:rPr>
                <w:shd w:val="clear" w:color="auto" w:fill="FFFFFF"/>
                <w:lang w:val="es-ES"/>
              </w:rPr>
              <w:t> </w:t>
            </w:r>
            <w:r w:rsidRPr="00523B73">
              <w:rPr>
                <w:shd w:val="clear" w:color="auto" w:fill="FFFFFF"/>
                <w:lang w:val="es-ES"/>
              </w:rPr>
              <w:t>UIT (</w:t>
            </w:r>
            <w:r w:rsidRPr="00523B73">
              <w:rPr>
                <w:i/>
                <w:iCs/>
                <w:shd w:val="clear" w:color="auto" w:fill="FFFFFF"/>
                <w:lang w:val="es-ES"/>
              </w:rPr>
              <w:t>continuación</w:t>
            </w:r>
            <w:r w:rsidRPr="00523B73">
              <w:rPr>
                <w:shd w:val="clear" w:color="auto" w:fill="FFFFFF"/>
                <w:lang w:val="es-ES"/>
              </w:rPr>
              <w:t>)</w:t>
            </w:r>
          </w:p>
        </w:tc>
        <w:tc>
          <w:tcPr>
            <w:tcW w:w="2171" w:type="dxa"/>
            <w:vAlign w:val="center"/>
          </w:tcPr>
          <w:p w14:paraId="30842B6B" w14:textId="0072C37C" w:rsidR="000147ED" w:rsidRPr="00411A60" w:rsidRDefault="00523B73" w:rsidP="00523B73">
            <w:pPr>
              <w:jc w:val="center"/>
              <w:rPr>
                <w:szCs w:val="24"/>
                <w:lang w:val="es-ES"/>
              </w:rPr>
            </w:pPr>
            <w:hyperlink r:id="rId10" w:history="1">
              <w:r w:rsidRPr="00523B73">
                <w:rPr>
                  <w:rStyle w:val="Hyperlink"/>
                  <w:rFonts w:eastAsia="Times New Roman" w:cs="Times New Roman"/>
                  <w:szCs w:val="24"/>
                  <w:lang w:val="en-GB"/>
                </w:rPr>
                <w:t>C26/97</w:t>
              </w:r>
            </w:hyperlink>
          </w:p>
        </w:tc>
      </w:tr>
      <w:tr w:rsidR="000147ED" w:rsidRPr="00411A60" w14:paraId="0B16DB81" w14:textId="77777777" w:rsidTr="00A04080">
        <w:trPr>
          <w:trHeight w:val="20"/>
        </w:trPr>
        <w:tc>
          <w:tcPr>
            <w:tcW w:w="446" w:type="dxa"/>
          </w:tcPr>
          <w:p w14:paraId="7C3311C1" w14:textId="77777777" w:rsidR="000147ED" w:rsidRPr="00A04080" w:rsidRDefault="000147ED" w:rsidP="00A04080">
            <w:pPr>
              <w:rPr>
                <w:lang w:val="es-ES"/>
              </w:rPr>
            </w:pPr>
            <w:r w:rsidRPr="00A04080">
              <w:rPr>
                <w:lang w:val="es-ES"/>
              </w:rPr>
              <w:t>3</w:t>
            </w:r>
          </w:p>
        </w:tc>
        <w:tc>
          <w:tcPr>
            <w:tcW w:w="6597" w:type="dxa"/>
          </w:tcPr>
          <w:p w14:paraId="4E3D1B43" w14:textId="2F370DC2" w:rsidR="000147ED" w:rsidRPr="00A04080" w:rsidRDefault="00523B73" w:rsidP="00411A60">
            <w:pPr>
              <w:rPr>
                <w:lang w:val="es-ES"/>
              </w:rPr>
            </w:pPr>
            <w:r w:rsidRPr="00523B73">
              <w:rPr>
                <w:lang w:val="es-ES"/>
              </w:rPr>
              <w:t>Informe de la Presidenta de la Comisión Permanente sobre Administración y Gestión</w:t>
            </w:r>
          </w:p>
        </w:tc>
        <w:tc>
          <w:tcPr>
            <w:tcW w:w="2171" w:type="dxa"/>
          </w:tcPr>
          <w:p w14:paraId="194BC6D0" w14:textId="7DE508AA" w:rsidR="000147ED" w:rsidRPr="00411A60" w:rsidRDefault="00523B73" w:rsidP="00523B73">
            <w:pPr>
              <w:jc w:val="center"/>
              <w:rPr>
                <w:szCs w:val="24"/>
                <w:lang w:val="es-ES"/>
              </w:rPr>
            </w:pPr>
            <w:hyperlink r:id="rId11" w:history="1">
              <w:r w:rsidRPr="00523B73">
                <w:rPr>
                  <w:rStyle w:val="Hyperlink"/>
                  <w:rFonts w:eastAsia="Times New Roman" w:cs="Times New Roman"/>
                  <w:szCs w:val="24"/>
                  <w:lang w:val="en-GB"/>
                </w:rPr>
                <w:t>C26/116</w:t>
              </w:r>
            </w:hyperlink>
          </w:p>
        </w:tc>
      </w:tr>
      <w:tr w:rsidR="000147ED" w:rsidRPr="00411A60" w14:paraId="6FF31813" w14:textId="77777777" w:rsidTr="00A04080">
        <w:trPr>
          <w:trHeight w:val="20"/>
        </w:trPr>
        <w:tc>
          <w:tcPr>
            <w:tcW w:w="446" w:type="dxa"/>
          </w:tcPr>
          <w:p w14:paraId="06EF9159" w14:textId="77777777" w:rsidR="000147ED" w:rsidRPr="00A04080" w:rsidRDefault="000147ED" w:rsidP="00A04080">
            <w:pPr>
              <w:rPr>
                <w:lang w:val="es-ES"/>
              </w:rPr>
            </w:pPr>
            <w:r w:rsidRPr="00A04080">
              <w:rPr>
                <w:lang w:val="es-ES"/>
              </w:rPr>
              <w:t>4</w:t>
            </w:r>
          </w:p>
        </w:tc>
        <w:tc>
          <w:tcPr>
            <w:tcW w:w="6597" w:type="dxa"/>
          </w:tcPr>
          <w:p w14:paraId="2FA7C0A0" w14:textId="77CE83F2" w:rsidR="000147ED" w:rsidRPr="00A04080" w:rsidRDefault="00523B73" w:rsidP="00411A60">
            <w:pPr>
              <w:rPr>
                <w:lang w:val="es-ES"/>
              </w:rPr>
            </w:pPr>
            <w:r w:rsidRPr="00523B73">
              <w:rPr>
                <w:lang w:val="es-ES"/>
              </w:rPr>
              <w:t>Declaraciones de un ministro y de los consejeros</w:t>
            </w:r>
          </w:p>
        </w:tc>
        <w:tc>
          <w:tcPr>
            <w:tcW w:w="2171" w:type="dxa"/>
          </w:tcPr>
          <w:p w14:paraId="519583EE" w14:textId="597F4C07" w:rsidR="000147ED" w:rsidRPr="00411A60" w:rsidRDefault="00D31931" w:rsidP="00D31931">
            <w:pPr>
              <w:jc w:val="center"/>
              <w:rPr>
                <w:lang w:val="es-ES"/>
              </w:rPr>
            </w:pPr>
            <w:r w:rsidRPr="00D31931">
              <w:rPr>
                <w:lang w:val="es-ES"/>
              </w:rPr>
              <w:t>–</w:t>
            </w:r>
          </w:p>
        </w:tc>
      </w:tr>
      <w:tr w:rsidR="000147ED" w:rsidRPr="00411A60" w14:paraId="6F2BD095" w14:textId="77777777" w:rsidTr="00A04080">
        <w:trPr>
          <w:trHeight w:val="20"/>
        </w:trPr>
        <w:tc>
          <w:tcPr>
            <w:tcW w:w="446" w:type="dxa"/>
          </w:tcPr>
          <w:p w14:paraId="5BEF9034" w14:textId="77777777" w:rsidR="000147ED" w:rsidRPr="00A04080" w:rsidRDefault="000147ED" w:rsidP="00A04080">
            <w:pPr>
              <w:rPr>
                <w:lang w:val="es-ES"/>
              </w:rPr>
            </w:pPr>
            <w:r w:rsidRPr="00A04080">
              <w:rPr>
                <w:lang w:val="es-ES"/>
              </w:rPr>
              <w:t>5</w:t>
            </w:r>
          </w:p>
        </w:tc>
        <w:tc>
          <w:tcPr>
            <w:tcW w:w="6597" w:type="dxa"/>
          </w:tcPr>
          <w:p w14:paraId="107C0C1C" w14:textId="6EAF7E7A" w:rsidR="000147ED" w:rsidRPr="00A04080" w:rsidRDefault="00523B73" w:rsidP="00411A60">
            <w:pPr>
              <w:rPr>
                <w:lang w:val="es-ES" w:eastAsia="en-GB"/>
              </w:rPr>
            </w:pPr>
            <w:r w:rsidRPr="00523B73">
              <w:rPr>
                <w:lang w:val="es-ES" w:eastAsia="en-GB"/>
              </w:rPr>
              <w:t>Clausura de la reunión</w:t>
            </w:r>
          </w:p>
        </w:tc>
        <w:tc>
          <w:tcPr>
            <w:tcW w:w="2171" w:type="dxa"/>
          </w:tcPr>
          <w:p w14:paraId="01E95343" w14:textId="03948D1A" w:rsidR="000147ED" w:rsidRPr="00411A60" w:rsidRDefault="00D31931" w:rsidP="00D31931">
            <w:pPr>
              <w:jc w:val="center"/>
              <w:rPr>
                <w:lang w:val="es-ES"/>
              </w:rPr>
            </w:pPr>
            <w:r w:rsidRPr="00D31931">
              <w:rPr>
                <w:lang w:val="es-ES"/>
              </w:rPr>
              <w:t>–</w:t>
            </w:r>
          </w:p>
        </w:tc>
      </w:tr>
      <w:bookmarkEnd w:id="1"/>
    </w:tbl>
    <w:p w14:paraId="1EEF6FFD" w14:textId="77777777" w:rsidR="001559F5" w:rsidRPr="00BB6FD8" w:rsidRDefault="001559F5" w:rsidP="000147ED">
      <w:r w:rsidRPr="00BB6FD8">
        <w:br w:type="page"/>
      </w:r>
    </w:p>
    <w:p w14:paraId="7AEE0AD5" w14:textId="7DC1F2BE" w:rsidR="00523B73" w:rsidRPr="00523B73" w:rsidRDefault="00523B73" w:rsidP="00523B73">
      <w:pPr>
        <w:pStyle w:val="Heading1"/>
        <w:rPr>
          <w:lang w:val="es-ES"/>
        </w:rPr>
      </w:pPr>
      <w:r w:rsidRPr="00523B73">
        <w:rPr>
          <w:lang w:val="es-ES"/>
        </w:rPr>
        <w:lastRenderedPageBreak/>
        <w:t>1</w:t>
      </w:r>
      <w:r w:rsidRPr="00523B73">
        <w:rPr>
          <w:lang w:val="es-ES"/>
        </w:rPr>
        <w:tab/>
        <w:t>Informe final del Grupo de Expertos sobre el Reglamento de las Telecomunicaciones Internacionales (GE-</w:t>
      </w:r>
      <w:proofErr w:type="spellStart"/>
      <w:r w:rsidRPr="00523B73">
        <w:rPr>
          <w:lang w:val="es-ES"/>
        </w:rPr>
        <w:t>RTI</w:t>
      </w:r>
      <w:proofErr w:type="spellEnd"/>
      <w:r w:rsidRPr="00523B73">
        <w:rPr>
          <w:lang w:val="es-ES"/>
        </w:rPr>
        <w:t xml:space="preserve">) </w:t>
      </w:r>
      <w:r w:rsidR="00A90771">
        <w:rPr>
          <w:lang w:val="es-ES"/>
        </w:rPr>
        <w:br/>
      </w:r>
      <w:r w:rsidRPr="00523B73">
        <w:rPr>
          <w:lang w:val="es-ES"/>
        </w:rPr>
        <w:t>(Documentos</w:t>
      </w:r>
      <w:r>
        <w:rPr>
          <w:lang w:val="es-ES"/>
        </w:rPr>
        <w:t> </w:t>
      </w:r>
      <w:proofErr w:type="spellStart"/>
      <w:r>
        <w:fldChar w:fldCharType="begin"/>
      </w:r>
      <w:r>
        <w:instrText>HYPERLINK "https://www.itu.int/md/S26-CL-C-0026/es"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/26</w:t>
      </w:r>
      <w:r>
        <w:fldChar w:fldCharType="end"/>
      </w:r>
      <w:r w:rsidRPr="00523B73">
        <w:rPr>
          <w:lang w:val="es-ES"/>
        </w:rPr>
        <w:t xml:space="preserve"> y </w:t>
      </w:r>
      <w:hyperlink r:id="rId12"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/104</w:t>
        </w:r>
      </w:hyperlink>
      <w:r w:rsidRPr="00523B73">
        <w:rPr>
          <w:lang w:val="es-ES"/>
        </w:rPr>
        <w:t>)</w:t>
      </w:r>
    </w:p>
    <w:p w14:paraId="192276CE" w14:textId="7AEE51B2" w:rsidR="00523B73" w:rsidRPr="00523B73" w:rsidRDefault="00523B73" w:rsidP="00A90771">
      <w:pPr>
        <w:jc w:val="both"/>
        <w:rPr>
          <w:lang w:val="es-ES"/>
        </w:rPr>
      </w:pPr>
      <w:r w:rsidRPr="00523B73">
        <w:rPr>
          <w:lang w:val="es-ES"/>
        </w:rPr>
        <w:t>1.1</w:t>
      </w:r>
      <w:r w:rsidRPr="00523B73">
        <w:rPr>
          <w:lang w:val="es-ES"/>
        </w:rPr>
        <w:tab/>
        <w:t>El Presidente del Grupo de Expertos sobre el Reglamento de las Telecomunicaciones Internacionales (GE-RTI) presenta el Documento</w:t>
      </w:r>
      <w:r>
        <w:rPr>
          <w:lang w:val="es-ES"/>
        </w:rPr>
        <w:t> </w:t>
      </w:r>
      <w:r w:rsidRPr="00523B73">
        <w:rPr>
          <w:lang w:val="es-ES"/>
        </w:rPr>
        <w:t>C26/26, que contiene el Informe final del Grupo, en el que se resumen sus actividades, las opiniones divergentes expresadas por sus miembros y las líneas de trabajo posibles de cara al futuro.</w:t>
      </w:r>
    </w:p>
    <w:p w14:paraId="5A348631" w14:textId="49097CE9" w:rsidR="00523B73" w:rsidRPr="00523B73" w:rsidRDefault="00523B73" w:rsidP="00A90771">
      <w:pPr>
        <w:jc w:val="both"/>
        <w:rPr>
          <w:lang w:val="es-ES"/>
        </w:rPr>
      </w:pPr>
      <w:r w:rsidRPr="00523B73">
        <w:rPr>
          <w:lang w:val="es-ES"/>
        </w:rPr>
        <w:t>1.2</w:t>
      </w:r>
      <w:r w:rsidRPr="00523B73">
        <w:rPr>
          <w:lang w:val="es-ES"/>
        </w:rPr>
        <w:tab/>
        <w:t>Un consejero de Ghana presenta la contribución, presentada por varios países, del Documento</w:t>
      </w:r>
      <w:r w:rsidR="00142B8F">
        <w:rPr>
          <w:lang w:val="es-ES"/>
        </w:rPr>
        <w:t> </w:t>
      </w:r>
      <w:r w:rsidRPr="00523B73">
        <w:rPr>
          <w:lang w:val="es-ES"/>
        </w:rPr>
        <w:t>C26/104, en nombre de tres países. En él se pide que se vuelva a convocar la Conferencia Mundial de Telecomunicaciones Internacionales (CMTI) y que el GE-RTI prosiga sus trabajos a fin de revisar el Reglamento de las Telecomunicaciones Internacionales (RTI). El</w:t>
      </w:r>
      <w:r w:rsidR="00DE46F6">
        <w:rPr>
          <w:lang w:val="es-ES"/>
        </w:rPr>
        <w:t> </w:t>
      </w:r>
      <w:r w:rsidRPr="00523B73">
        <w:rPr>
          <w:lang w:val="es-ES"/>
        </w:rPr>
        <w:t>RTI sigue siendo pertinente, pero es necesario actualizarlo habida cuenta de la rápida evolución tecnológica, en particular en los ámbitos relacionados con la inteligencia artificial (IA), los satélites en órbita terrestre baja, la ciberseguridad y los flujos de comercio digital mundiales. Muchos países en desarrollo se esfuerzan denodadamente por afrontar estas nuevas cuestiones, pero carecen de un tratado marco que oriente la acción colectiva.</w:t>
      </w:r>
    </w:p>
    <w:p w14:paraId="2C0CD8F9" w14:textId="7EB85985" w:rsidR="00523B73" w:rsidRPr="00523B73" w:rsidRDefault="00523B73" w:rsidP="00A90771">
      <w:pPr>
        <w:jc w:val="both"/>
        <w:rPr>
          <w:lang w:val="es-ES"/>
        </w:rPr>
      </w:pPr>
      <w:r w:rsidRPr="00523B73">
        <w:rPr>
          <w:lang w:val="es-ES"/>
        </w:rPr>
        <w:t>1.3</w:t>
      </w:r>
      <w:r w:rsidRPr="00523B73">
        <w:rPr>
          <w:lang w:val="es-ES"/>
        </w:rPr>
        <w:tab/>
        <w:t>Muchos consejeros y un observador reconocen que el</w:t>
      </w:r>
      <w:r w:rsidR="00DE46F6">
        <w:rPr>
          <w:lang w:val="es-ES"/>
        </w:rPr>
        <w:t> </w:t>
      </w:r>
      <w:r w:rsidRPr="00523B73">
        <w:rPr>
          <w:lang w:val="es-ES"/>
        </w:rPr>
        <w:t>RTI sigue siendo pertinente y expresan su apoyo a la contribución presentada, que tiene en cuenta la diversidad de opiniones formuladas durante los debates del GE-RTI. Insisten en la importancia de actualizar el</w:t>
      </w:r>
      <w:r w:rsidR="00DE46F6">
        <w:rPr>
          <w:lang w:val="es-ES"/>
        </w:rPr>
        <w:t> </w:t>
      </w:r>
      <w:r w:rsidRPr="00523B73">
        <w:rPr>
          <w:lang w:val="es-ES"/>
        </w:rPr>
        <w:t>RTI para garantizar que contempla las necesidades de los países en desarrollo y del sector de las telecomunicaciones internacionales. Es necesario proseguir los debates sobre el tema en un foro adecuado como es la</w:t>
      </w:r>
      <w:r w:rsidR="00E2790A">
        <w:rPr>
          <w:lang w:val="es-ES"/>
        </w:rPr>
        <w:t> </w:t>
      </w:r>
      <w:r w:rsidRPr="00523B73">
        <w:rPr>
          <w:lang w:val="es-ES"/>
        </w:rPr>
        <w:t>CMTI. Además, el GE</w:t>
      </w:r>
      <w:r w:rsidR="00E2790A">
        <w:rPr>
          <w:lang w:val="es-ES"/>
        </w:rPr>
        <w:noBreakHyphen/>
      </w:r>
      <w:r w:rsidRPr="00523B73">
        <w:rPr>
          <w:lang w:val="es-ES"/>
        </w:rPr>
        <w:t>RTI debe proseguir sus trabajos con un nuevo mandato y dentro de un nuevo marco, pues el Grupo ofrece la oportunidad de celebrar debates técnicos de manera abierta e inclusiva y de encontrar un terreno común. Un consejero insiste en que, si bien la libertad y la innovación son la espina dorsal del sector de las telecomunicaciones/tecnologías de la información y la comunicación (TIC), es necesario contar con un marco reglamentario internacional que facilite la resolución de</w:t>
      </w:r>
      <w:r w:rsidR="00DE46F6">
        <w:rPr>
          <w:lang w:val="es-ES"/>
        </w:rPr>
        <w:t xml:space="preserve"> </w:t>
      </w:r>
      <w:r w:rsidRPr="00523B73">
        <w:rPr>
          <w:lang w:val="es-ES"/>
        </w:rPr>
        <w:t>los problemas que puedan surgir. Dos consejeros reiteran que, junto con el Reglamento de Radiocomunicaciones, el</w:t>
      </w:r>
      <w:r w:rsidR="00DE46F6">
        <w:rPr>
          <w:lang w:val="es-ES"/>
        </w:rPr>
        <w:t> </w:t>
      </w:r>
      <w:r w:rsidRPr="00523B73">
        <w:rPr>
          <w:lang w:val="es-ES"/>
        </w:rPr>
        <w:t>RTI sienta las bases jurídicas para la regulación y explotación de las telecomunicaciones internacionales y es importante para promover la conectividad mundial. Varios consejeros y un observador dicen que este asunto debe abordarse más detenidamente en la Conferencia de Plenipotenciarios de 2026 (PP</w:t>
      </w:r>
      <w:r w:rsidRPr="00523B73">
        <w:rPr>
          <w:lang w:val="es-ES"/>
        </w:rPr>
        <w:noBreakHyphen/>
        <w:t>26).</w:t>
      </w:r>
    </w:p>
    <w:p w14:paraId="03EC93C4" w14:textId="5B1A1D67" w:rsidR="00523B73" w:rsidRPr="00523B73" w:rsidRDefault="00523B73" w:rsidP="00A90771">
      <w:pPr>
        <w:jc w:val="both"/>
        <w:rPr>
          <w:lang w:val="es-ES"/>
        </w:rPr>
      </w:pPr>
      <w:r w:rsidRPr="00523B73">
        <w:rPr>
          <w:lang w:val="es-ES"/>
        </w:rPr>
        <w:t>1.4</w:t>
      </w:r>
      <w:r w:rsidRPr="00523B73">
        <w:rPr>
          <w:lang w:val="es-ES"/>
        </w:rPr>
        <w:tab/>
        <w:t>Otros muchos consejeros señalan que no se ha llegado a un consenso sobre la cuestión y dicen que sus países no están a favor de revisar el</w:t>
      </w:r>
      <w:r w:rsidR="00DE46F6">
        <w:rPr>
          <w:lang w:val="es-ES"/>
        </w:rPr>
        <w:t> </w:t>
      </w:r>
      <w:r w:rsidRPr="00523B73">
        <w:rPr>
          <w:lang w:val="es-ES"/>
        </w:rPr>
        <w:t>RTI y se oponen a la celebración de una tercera CMTI y a la continuación del GE-RTI, pues prefieren invertir los recursos en actividades más productivas. Un consejero dice que, al ser un instrumento jurídico tradicional que no puede enmendarse fácilmente, el</w:t>
      </w:r>
      <w:r w:rsidR="00DE46F6">
        <w:rPr>
          <w:lang w:val="es-ES"/>
        </w:rPr>
        <w:t> </w:t>
      </w:r>
      <w:r w:rsidRPr="00523B73">
        <w:rPr>
          <w:lang w:val="es-ES"/>
        </w:rPr>
        <w:t>RTI no puede adaptarse a los nuevos retos, a los que se hace mejor frente con otros instrumentos intern</w:t>
      </w:r>
      <w:r w:rsidR="00DE46F6">
        <w:rPr>
          <w:lang w:val="es-ES"/>
        </w:rPr>
        <w:t>a</w:t>
      </w:r>
      <w:r w:rsidRPr="00523B73">
        <w:rPr>
          <w:lang w:val="es-ES"/>
        </w:rPr>
        <w:t>cionales y soluciones creativas. Otro consejero dice que es necesaria una nueva solución, distinta del</w:t>
      </w:r>
      <w:r w:rsidR="00DE46F6">
        <w:rPr>
          <w:lang w:val="es-ES"/>
        </w:rPr>
        <w:t> </w:t>
      </w:r>
      <w:r w:rsidRPr="00523B73">
        <w:rPr>
          <w:lang w:val="es-ES"/>
        </w:rPr>
        <w:t>RTI, para responder a las cuestiones planteadas en la contribución presentada por varios países. Dos consejeros insisten en que para el sector de las telecomunicaciones/TIC internacionales son más beneficiosas la creación y la mejora de los entornos reglamentarios que fomentan la competencia, la inversión, la transparencia, el espíritu empresarial y la innovación, así como la conclusión de asociaciones público-privadas. Recomiendan que el Consejo tome nota del Informe y lo remita a la</w:t>
      </w:r>
      <w:r w:rsidR="00E2790A">
        <w:rPr>
          <w:lang w:val="es-ES"/>
        </w:rPr>
        <w:t> </w:t>
      </w:r>
      <w:r w:rsidRPr="00523B73">
        <w:rPr>
          <w:lang w:val="es-ES"/>
        </w:rPr>
        <w:t>PP-26 para su consideración.</w:t>
      </w:r>
    </w:p>
    <w:p w14:paraId="25ED685F" w14:textId="20D2FB79" w:rsidR="00523B73" w:rsidRPr="00523B73" w:rsidRDefault="00523B73" w:rsidP="00A90771">
      <w:pPr>
        <w:jc w:val="both"/>
        <w:rPr>
          <w:lang w:val="es-ES"/>
        </w:rPr>
      </w:pPr>
      <w:r w:rsidRPr="00523B73">
        <w:rPr>
          <w:lang w:val="es-ES"/>
        </w:rPr>
        <w:lastRenderedPageBreak/>
        <w:t>1.5</w:t>
      </w:r>
      <w:r w:rsidRPr="00523B73">
        <w:rPr>
          <w:lang w:val="es-ES"/>
        </w:rPr>
        <w:tab/>
        <w:t>El consejero de Bahamas, aun señalando que el</w:t>
      </w:r>
      <w:r w:rsidR="00DE46F6">
        <w:rPr>
          <w:lang w:val="es-ES"/>
        </w:rPr>
        <w:t> </w:t>
      </w:r>
      <w:r w:rsidRPr="00523B73">
        <w:rPr>
          <w:lang w:val="es-ES"/>
        </w:rPr>
        <w:t>RTI sigue siendo de algún modo pertinente en el contexto caribeño, pide que se encuentre una vía de trabajo equilibrada e inclusiva que responda a las necesidades de los países en desarrollo y, al mismo tiempo, evite duplicaciones o costes innecesarios. Aboga por proseguir los debates sobre la necesidad de actualizar el</w:t>
      </w:r>
      <w:r w:rsidR="00DE46F6">
        <w:rPr>
          <w:lang w:val="es-ES"/>
        </w:rPr>
        <w:t> </w:t>
      </w:r>
      <w:r w:rsidRPr="00523B73">
        <w:rPr>
          <w:lang w:val="es-ES"/>
        </w:rPr>
        <w:t>RTI o sobre si los problemas a que se enfrentan los países en desarrollo podrían resolverse mejor con otros instrumentos o mecanismos de la</w:t>
      </w:r>
      <w:r w:rsidR="00B375C6">
        <w:rPr>
          <w:lang w:val="es-ES"/>
        </w:rPr>
        <w:t> </w:t>
      </w:r>
      <w:r w:rsidRPr="00523B73">
        <w:rPr>
          <w:lang w:val="es-ES"/>
        </w:rPr>
        <w:t>UIT. Anima también al Presidente del</w:t>
      </w:r>
      <w:r w:rsidR="000E403F">
        <w:rPr>
          <w:lang w:val="es-ES"/>
        </w:rPr>
        <w:t> </w:t>
      </w:r>
      <w:r w:rsidRPr="00523B73">
        <w:rPr>
          <w:lang w:val="es-ES"/>
        </w:rPr>
        <w:t>GE</w:t>
      </w:r>
      <w:r w:rsidR="000E403F">
        <w:rPr>
          <w:lang w:val="es-ES"/>
        </w:rPr>
        <w:noBreakHyphen/>
      </w:r>
      <w:r w:rsidRPr="00523B73">
        <w:rPr>
          <w:lang w:val="es-ES"/>
        </w:rPr>
        <w:t>RTI a aumentar la sensibilización regional sobre este asunto.</w:t>
      </w:r>
    </w:p>
    <w:p w14:paraId="1FC9D7C2" w14:textId="22F4CFB3" w:rsidR="00523B73" w:rsidRPr="00523B73" w:rsidRDefault="00523B73" w:rsidP="00A90771">
      <w:pPr>
        <w:jc w:val="both"/>
        <w:rPr>
          <w:lang w:val="es-ES"/>
        </w:rPr>
      </w:pPr>
      <w:r w:rsidRPr="00523B73">
        <w:rPr>
          <w:lang w:val="es-ES"/>
        </w:rPr>
        <w:t>1.6</w:t>
      </w:r>
      <w:r w:rsidRPr="00523B73">
        <w:rPr>
          <w:lang w:val="es-ES"/>
        </w:rPr>
        <w:tab/>
        <w:t>Un consejero dice que, incluso si no se renovase el mandato del</w:t>
      </w:r>
      <w:r w:rsidR="000E403F">
        <w:rPr>
          <w:lang w:val="es-ES"/>
        </w:rPr>
        <w:t> </w:t>
      </w:r>
      <w:r w:rsidRPr="00523B73">
        <w:rPr>
          <w:lang w:val="es-ES"/>
        </w:rPr>
        <w:t>GE</w:t>
      </w:r>
      <w:r w:rsidR="000E403F">
        <w:rPr>
          <w:lang w:val="es-ES"/>
        </w:rPr>
        <w:noBreakHyphen/>
      </w:r>
      <w:r w:rsidRPr="00523B73">
        <w:rPr>
          <w:lang w:val="es-ES"/>
        </w:rPr>
        <w:t>RTI, sería necesario establecer un mecanismo alternativo para considerar una perspectiva a largo plazo para las dos versiones del</w:t>
      </w:r>
      <w:r w:rsidR="00DE46F6">
        <w:rPr>
          <w:lang w:val="es-ES"/>
        </w:rPr>
        <w:t> </w:t>
      </w:r>
      <w:r w:rsidRPr="00523B73">
        <w:rPr>
          <w:lang w:val="es-ES"/>
        </w:rPr>
        <w:t>RTI existentes. En la contribución presentada se ofrece una vía plausible en ese sentido.</w:t>
      </w:r>
    </w:p>
    <w:p w14:paraId="1D66FFC0" w14:textId="77777777" w:rsidR="00523B73" w:rsidRPr="00523B73" w:rsidRDefault="00523B73" w:rsidP="00A90771">
      <w:pPr>
        <w:jc w:val="both"/>
        <w:rPr>
          <w:lang w:val="es-ES"/>
        </w:rPr>
      </w:pPr>
      <w:r w:rsidRPr="00523B73">
        <w:rPr>
          <w:lang w:val="es-ES"/>
        </w:rPr>
        <w:t>1.7</w:t>
      </w:r>
      <w:r w:rsidRPr="00523B73">
        <w:rPr>
          <w:lang w:val="es-ES"/>
        </w:rPr>
        <w:tab/>
        <w:t>Un consejero recomienda que se transmita a la PP-26, junto con el Informe, el resumen de los debates de la reunión que refleje la diversidad de opiniones de los Estados Miembros.</w:t>
      </w:r>
    </w:p>
    <w:p w14:paraId="136E2D2A" w14:textId="5751AD5F" w:rsidR="00523B73" w:rsidRPr="00523B73" w:rsidRDefault="00523B73" w:rsidP="00A90771">
      <w:pPr>
        <w:jc w:val="both"/>
        <w:rPr>
          <w:lang w:val="es-ES"/>
        </w:rPr>
      </w:pPr>
      <w:r w:rsidRPr="00523B73">
        <w:rPr>
          <w:lang w:val="es-ES"/>
        </w:rPr>
        <w:t>1.8</w:t>
      </w:r>
      <w:r w:rsidRPr="00523B73">
        <w:rPr>
          <w:lang w:val="es-ES"/>
        </w:rPr>
        <w:tab/>
        <w:t xml:space="preserve">El Consejo </w:t>
      </w:r>
      <w:r w:rsidRPr="00523B73">
        <w:rPr>
          <w:b/>
          <w:bCs/>
          <w:lang w:val="es-ES"/>
        </w:rPr>
        <w:t xml:space="preserve">toma nota </w:t>
      </w:r>
      <w:r w:rsidRPr="00523B73">
        <w:rPr>
          <w:lang w:val="es-ES"/>
        </w:rPr>
        <w:t>del Documento</w:t>
      </w:r>
      <w:r w:rsidR="00142B8F">
        <w:rPr>
          <w:lang w:val="es-ES"/>
        </w:rPr>
        <w:t> </w:t>
      </w:r>
      <w:r w:rsidRPr="00523B73">
        <w:rPr>
          <w:lang w:val="es-ES"/>
        </w:rPr>
        <w:t xml:space="preserve">C26/26; </w:t>
      </w:r>
      <w:r w:rsidRPr="00523B73">
        <w:rPr>
          <w:b/>
          <w:bCs/>
          <w:lang w:val="es-ES"/>
        </w:rPr>
        <w:t xml:space="preserve">acuerda </w:t>
      </w:r>
      <w:r w:rsidRPr="00523B73">
        <w:rPr>
          <w:lang w:val="es-ES"/>
        </w:rPr>
        <w:t xml:space="preserve">transmitirlo a la PP-26 junto con el resumen de los debates de la reunión, y </w:t>
      </w:r>
      <w:r w:rsidRPr="00523B73">
        <w:rPr>
          <w:b/>
          <w:bCs/>
          <w:lang w:val="es-ES"/>
        </w:rPr>
        <w:t xml:space="preserve">toma nota </w:t>
      </w:r>
      <w:r w:rsidRPr="00523B73">
        <w:rPr>
          <w:lang w:val="es-ES"/>
        </w:rPr>
        <w:t>del Documento C26/104.</w:t>
      </w:r>
    </w:p>
    <w:p w14:paraId="04C75185" w14:textId="5EAE9961" w:rsidR="00523B73" w:rsidRPr="00523B73" w:rsidRDefault="00523B73" w:rsidP="00523B73">
      <w:pPr>
        <w:pStyle w:val="Heading1"/>
        <w:rPr>
          <w:lang w:val="es-ES"/>
        </w:rPr>
      </w:pPr>
      <w:r w:rsidRPr="00523B73">
        <w:rPr>
          <w:lang w:val="es-ES"/>
        </w:rPr>
        <w:t>2</w:t>
      </w:r>
      <w:r w:rsidRPr="00523B73">
        <w:rPr>
          <w:lang w:val="es-ES"/>
        </w:rPr>
        <w:tab/>
        <w:t>Gestión clara, coherente y respetuosa del tiempo de las conferencias y asambleas de la</w:t>
      </w:r>
      <w:r w:rsidR="00B375C6">
        <w:rPr>
          <w:lang w:val="es-ES"/>
        </w:rPr>
        <w:t> </w:t>
      </w:r>
      <w:r w:rsidRPr="00523B73">
        <w:rPr>
          <w:lang w:val="es-ES"/>
        </w:rPr>
        <w:t>UIT (</w:t>
      </w:r>
      <w:r w:rsidRPr="00523B73">
        <w:rPr>
          <w:i/>
          <w:iCs/>
          <w:lang w:val="es-ES"/>
        </w:rPr>
        <w:t>continuación</w:t>
      </w:r>
      <w:r w:rsidRPr="00523B73">
        <w:rPr>
          <w:lang w:val="es-ES"/>
        </w:rPr>
        <w:t>) (Documento </w:t>
      </w:r>
      <w:proofErr w:type="spellStart"/>
      <w:r>
        <w:fldChar w:fldCharType="begin"/>
      </w:r>
      <w:r>
        <w:instrText>HYPERLINK "https://www.itu.int/md/S26-CL-C-0097/es"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/97</w:t>
      </w:r>
      <w:r>
        <w:fldChar w:fldCharType="end"/>
      </w:r>
      <w:r w:rsidRPr="00523B73">
        <w:rPr>
          <w:lang w:val="es-ES"/>
        </w:rPr>
        <w:t>)</w:t>
      </w:r>
    </w:p>
    <w:p w14:paraId="6D8F03B3" w14:textId="59014FAE" w:rsidR="00523B73" w:rsidRPr="00523B73" w:rsidRDefault="00523B73" w:rsidP="00A90771">
      <w:pPr>
        <w:jc w:val="both"/>
        <w:rPr>
          <w:lang w:val="es-ES"/>
        </w:rPr>
      </w:pPr>
      <w:r w:rsidRPr="00523B73">
        <w:rPr>
          <w:lang w:val="es-ES"/>
        </w:rPr>
        <w:t>2.1</w:t>
      </w:r>
      <w:r w:rsidRPr="00523B73">
        <w:rPr>
          <w:lang w:val="es-ES"/>
        </w:rPr>
        <w:tab/>
        <w:t>La consejera de Estados Unidos dice que, a pesar de las consultas oficiosas celebradas, no se ha podido llegar a un consenso sobre la propuesta de su país presentada en el Documento C26/97. Propone que el Consejo invite a la Comisión de Dirección creada por la</w:t>
      </w:r>
      <w:r w:rsidR="000E403F">
        <w:rPr>
          <w:lang w:val="es-ES"/>
        </w:rPr>
        <w:t> </w:t>
      </w:r>
      <w:r w:rsidRPr="00523B73">
        <w:rPr>
          <w:lang w:val="es-ES"/>
        </w:rPr>
        <w:t>PP</w:t>
      </w:r>
      <w:r w:rsidRPr="00523B73">
        <w:rPr>
          <w:lang w:val="es-ES"/>
        </w:rPr>
        <w:noBreakHyphen/>
        <w:t>26 a considerar las ideas presentadas en el documento para su posible implementación en los planes de gestión del tiempo de la conferencia, habida cuenta de los debates celebrados al respecto, reflejados en los resúmenes de los debates de la reunión del Consejo, y anime a los Estados Miembros a presentar propuestas sobre este asunto directamente a la PP</w:t>
      </w:r>
      <w:r w:rsidRPr="00523B73">
        <w:rPr>
          <w:lang w:val="es-ES"/>
        </w:rPr>
        <w:noBreakHyphen/>
        <w:t>26. Espera que pueda encontrarse una solución de compromiso aceptable para los consejeros.</w:t>
      </w:r>
    </w:p>
    <w:p w14:paraId="228DE68F" w14:textId="10BAB62E" w:rsidR="00523B73" w:rsidRPr="00523B73" w:rsidRDefault="00523B73" w:rsidP="00A90771">
      <w:pPr>
        <w:jc w:val="both"/>
        <w:rPr>
          <w:lang w:val="es-ES"/>
        </w:rPr>
      </w:pPr>
      <w:r w:rsidRPr="00523B73">
        <w:rPr>
          <w:lang w:val="es-ES"/>
        </w:rPr>
        <w:t>2.2</w:t>
      </w:r>
      <w:r w:rsidRPr="00523B73">
        <w:rPr>
          <w:lang w:val="es-ES"/>
        </w:rPr>
        <w:tab/>
        <w:t>Un consejero dice que su país no puede apoyar la nueva propuesta, pues no ofrece a los Estados Miembros la posibilidad de abordar la cuestión en la PP</w:t>
      </w:r>
      <w:r w:rsidRPr="00523B73">
        <w:rPr>
          <w:lang w:val="es-ES"/>
        </w:rPr>
        <w:noBreakHyphen/>
        <w:t>26. Además, la transmisión del documento directamente a la Comisión de Dirección podría implicar la aprobación del Consejo. Su país no se opone a transmitir a la PP-26 unas directrices sobre la gestión del tiempo, pero éstas deben ser flexibles e inclusivas. Sin embargo, al no haberse podido llegar a un consenso, el Consejo debe, como ha hecho en otras ocasiones, invitar a Estados Unidos a presentar su propuesta a la consideración de la</w:t>
      </w:r>
      <w:r w:rsidR="000E403F">
        <w:rPr>
          <w:lang w:val="es-ES"/>
        </w:rPr>
        <w:t> </w:t>
      </w:r>
      <w:r w:rsidRPr="00523B73">
        <w:rPr>
          <w:lang w:val="es-ES"/>
        </w:rPr>
        <w:t>PP</w:t>
      </w:r>
      <w:r w:rsidRPr="00523B73">
        <w:rPr>
          <w:lang w:val="es-ES"/>
        </w:rPr>
        <w:noBreakHyphen/>
        <w:t>26. Si no, coincide con otro consejero en que el Consejo podría transmitir la contribución a la Comisión de Asuntos de orden político y jurídico creada por la PP</w:t>
      </w:r>
      <w:r w:rsidRPr="00523B73">
        <w:rPr>
          <w:lang w:val="es-ES"/>
        </w:rPr>
        <w:noBreakHyphen/>
        <w:t>26 a fin de que los Estados Miembros tengan ocasión de debatirla. Otro consejero dice que el Consejo no puede transmitir la contribución a la</w:t>
      </w:r>
      <w:r w:rsidR="000E403F">
        <w:rPr>
          <w:lang w:val="es-ES"/>
        </w:rPr>
        <w:t> </w:t>
      </w:r>
      <w:r w:rsidRPr="00523B73">
        <w:rPr>
          <w:lang w:val="es-ES"/>
        </w:rPr>
        <w:t>PP-26 en su forma actual, sino que es necesario un mayor debate al respecto.</w:t>
      </w:r>
    </w:p>
    <w:p w14:paraId="38D2D198" w14:textId="714B7C0A" w:rsidR="00523B73" w:rsidRPr="00523B73" w:rsidRDefault="00523B73" w:rsidP="00A90771">
      <w:pPr>
        <w:jc w:val="both"/>
        <w:rPr>
          <w:lang w:val="es-ES"/>
        </w:rPr>
      </w:pPr>
      <w:r w:rsidRPr="00523B73">
        <w:rPr>
          <w:lang w:val="es-ES"/>
        </w:rPr>
        <w:t>2.3</w:t>
      </w:r>
      <w:r w:rsidRPr="00523B73">
        <w:rPr>
          <w:lang w:val="es-ES"/>
        </w:rPr>
        <w:tab/>
        <w:t>Otros consejeros insisten en que es necesario aclarar el proceso de gestión del tiempo de la PP</w:t>
      </w:r>
      <w:r w:rsidRPr="00523B73">
        <w:rPr>
          <w:lang w:val="es-ES"/>
        </w:rPr>
        <w:noBreakHyphen/>
        <w:t>26 para garantizar que el tiempo se emplea eficazmente, dada la importancia del evento. Transmitir la propuesta a la Conferencia para su ulterior debate implicaría que no podría implementarse en la</w:t>
      </w:r>
      <w:r w:rsidR="000E403F">
        <w:rPr>
          <w:lang w:val="es-ES"/>
        </w:rPr>
        <w:t> </w:t>
      </w:r>
      <w:r w:rsidRPr="00523B73">
        <w:rPr>
          <w:lang w:val="es-ES"/>
        </w:rPr>
        <w:t>PP</w:t>
      </w:r>
      <w:r w:rsidRPr="00523B73">
        <w:rPr>
          <w:lang w:val="es-ES"/>
        </w:rPr>
        <w:noBreakHyphen/>
        <w:t>26. La sugerencia de transmitir la propuesta a la Comisión de Dirección supone que las ideas propuestas podrían tomarse en consideración a la hora de diseñar el plan de gestión del tiempo. Dos consejeros destacan cuán difícil resulta para las pequeñas delegaciones en conferencias como la</w:t>
      </w:r>
      <w:r w:rsidR="000E403F">
        <w:rPr>
          <w:lang w:val="es-ES"/>
        </w:rPr>
        <w:t> </w:t>
      </w:r>
      <w:r w:rsidRPr="00523B73">
        <w:rPr>
          <w:lang w:val="es-ES"/>
        </w:rPr>
        <w:t>PP</w:t>
      </w:r>
      <w:r w:rsidRPr="00523B73">
        <w:rPr>
          <w:lang w:val="es-ES"/>
        </w:rPr>
        <w:noBreakHyphen/>
        <w:t xml:space="preserve">26 asistir a los numerosos debates </w:t>
      </w:r>
      <w:r w:rsidRPr="00523B73">
        <w:rPr>
          <w:i/>
          <w:iCs/>
          <w:lang w:val="es-ES"/>
        </w:rPr>
        <w:t>ad</w:t>
      </w:r>
      <w:r w:rsidR="00DD5049">
        <w:rPr>
          <w:i/>
          <w:iCs/>
          <w:lang w:val="es-ES"/>
        </w:rPr>
        <w:t> </w:t>
      </w:r>
      <w:r w:rsidRPr="00523B73">
        <w:rPr>
          <w:i/>
          <w:iCs/>
          <w:lang w:val="es-ES"/>
        </w:rPr>
        <w:t xml:space="preserve">hoc </w:t>
      </w:r>
      <w:r w:rsidRPr="00523B73">
        <w:rPr>
          <w:lang w:val="es-ES"/>
        </w:rPr>
        <w:lastRenderedPageBreak/>
        <w:t>y oficiosos que se celebran sobre los proyectos de Resolución, por lo que las delegaciones más numerosas tienen una mayor influencia. En ese sentido la propuesta de Estados Unidos favorece la igualdad de representación en la</w:t>
      </w:r>
      <w:r w:rsidR="000E403F">
        <w:rPr>
          <w:lang w:val="es-ES"/>
        </w:rPr>
        <w:t> </w:t>
      </w:r>
      <w:r w:rsidRPr="00523B73">
        <w:rPr>
          <w:lang w:val="es-ES"/>
        </w:rPr>
        <w:t>PP</w:t>
      </w:r>
      <w:r w:rsidRPr="00523B73">
        <w:rPr>
          <w:lang w:val="es-ES"/>
        </w:rPr>
        <w:noBreakHyphen/>
        <w:t>26 al limitar los días y horas laborables.</w:t>
      </w:r>
    </w:p>
    <w:p w14:paraId="0ABF7F4D" w14:textId="44E2931E" w:rsidR="00523B73" w:rsidRPr="00523B73" w:rsidRDefault="00523B73" w:rsidP="00A90771">
      <w:pPr>
        <w:jc w:val="both"/>
        <w:rPr>
          <w:lang w:val="es-ES"/>
        </w:rPr>
      </w:pPr>
      <w:r w:rsidRPr="00523B73">
        <w:rPr>
          <w:lang w:val="es-ES"/>
        </w:rPr>
        <w:t>2.4</w:t>
      </w:r>
      <w:r w:rsidRPr="00523B73">
        <w:rPr>
          <w:lang w:val="es-ES"/>
        </w:rPr>
        <w:tab/>
        <w:t>La Secretaria de la Plenaria dice que todas las propuestas presentadas a la</w:t>
      </w:r>
      <w:r w:rsidR="000E403F">
        <w:rPr>
          <w:lang w:val="es-ES"/>
        </w:rPr>
        <w:t> </w:t>
      </w:r>
      <w:r w:rsidRPr="00523B73">
        <w:rPr>
          <w:lang w:val="es-ES"/>
        </w:rPr>
        <w:t>PP</w:t>
      </w:r>
      <w:r w:rsidRPr="00523B73">
        <w:rPr>
          <w:lang w:val="es-ES"/>
        </w:rPr>
        <w:noBreakHyphen/>
        <w:t>26 serán atribuidas por la Conferencia a las diversas Comisiones establecidas en la primera Sesión Plenaria. Por consiguiente, la contribución de Estados Unidos podría entonces atribuirse a la Comisión de Dirección. El plan de gestión del tiempo también se considerará en las reuniones preparatorias regionales en las que se tendrán en cuenta todas las observaciones que se formulen.</w:t>
      </w:r>
    </w:p>
    <w:p w14:paraId="6F836098" w14:textId="0A6EA44E" w:rsidR="00523B73" w:rsidRPr="00523B73" w:rsidRDefault="00523B73" w:rsidP="00A90771">
      <w:pPr>
        <w:jc w:val="both"/>
        <w:rPr>
          <w:lang w:val="es-ES"/>
        </w:rPr>
      </w:pPr>
      <w:r w:rsidRPr="00523B73">
        <w:rPr>
          <w:lang w:val="es-ES"/>
        </w:rPr>
        <w:t>2.5</w:t>
      </w:r>
      <w:r w:rsidRPr="00523B73">
        <w:rPr>
          <w:lang w:val="es-ES"/>
        </w:rPr>
        <w:tab/>
        <w:t xml:space="preserve">El Consejo </w:t>
      </w:r>
      <w:r w:rsidRPr="00523B73">
        <w:rPr>
          <w:b/>
          <w:bCs/>
          <w:lang w:val="es-ES"/>
        </w:rPr>
        <w:t xml:space="preserve">toma nota </w:t>
      </w:r>
      <w:r w:rsidRPr="00523B73">
        <w:rPr>
          <w:lang w:val="es-ES"/>
        </w:rPr>
        <w:t xml:space="preserve">del Documento C26/97 e </w:t>
      </w:r>
      <w:r w:rsidRPr="00523B73">
        <w:rPr>
          <w:b/>
          <w:bCs/>
          <w:lang w:val="es-ES"/>
        </w:rPr>
        <w:t>invita</w:t>
      </w:r>
      <w:r w:rsidRPr="00523B73">
        <w:rPr>
          <w:lang w:val="es-ES"/>
        </w:rPr>
        <w:t xml:space="preserve"> a Estados Unidos a presentar su propuesta a la</w:t>
      </w:r>
      <w:r w:rsidR="000E403F">
        <w:rPr>
          <w:lang w:val="es-ES"/>
        </w:rPr>
        <w:t> </w:t>
      </w:r>
      <w:r w:rsidRPr="00523B73">
        <w:rPr>
          <w:lang w:val="es-ES"/>
        </w:rPr>
        <w:t>PP</w:t>
      </w:r>
      <w:r w:rsidRPr="00523B73">
        <w:rPr>
          <w:lang w:val="es-ES"/>
        </w:rPr>
        <w:noBreakHyphen/>
        <w:t>26 para su consideración por la Comisión de Dirección.</w:t>
      </w:r>
    </w:p>
    <w:p w14:paraId="1E1DAD31" w14:textId="29173F5F" w:rsidR="00523B73" w:rsidRPr="00523B73" w:rsidRDefault="00523B73" w:rsidP="00523B73">
      <w:pPr>
        <w:pStyle w:val="Heading1"/>
        <w:rPr>
          <w:lang w:val="es-ES"/>
        </w:rPr>
      </w:pPr>
      <w:r w:rsidRPr="00523B73">
        <w:rPr>
          <w:lang w:val="es-ES"/>
        </w:rPr>
        <w:t>3</w:t>
      </w:r>
      <w:r w:rsidRPr="00523B73">
        <w:rPr>
          <w:lang w:val="es-ES"/>
        </w:rPr>
        <w:tab/>
        <w:t>Informe de la Presidenta de la Comisión Permanente sobre Administración y Gestión (Documento </w:t>
      </w:r>
      <w:proofErr w:type="spellStart"/>
      <w:r>
        <w:fldChar w:fldCharType="begin"/>
      </w:r>
      <w:r>
        <w:instrText>HYPERLINK "https://www.itu.int/md/S26-CL-C-0116/es"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/116</w:t>
      </w:r>
      <w:r>
        <w:fldChar w:fldCharType="end"/>
      </w:r>
      <w:r w:rsidRPr="00523B73">
        <w:rPr>
          <w:lang w:val="es-ES"/>
        </w:rPr>
        <w:t>)</w:t>
      </w:r>
    </w:p>
    <w:p w14:paraId="738A01F2" w14:textId="56E35139" w:rsidR="00523B73" w:rsidRPr="00523B73" w:rsidRDefault="00523B73" w:rsidP="00A90771">
      <w:pPr>
        <w:jc w:val="both"/>
        <w:rPr>
          <w:lang w:val="es-ES"/>
        </w:rPr>
      </w:pPr>
      <w:r w:rsidRPr="00523B73">
        <w:rPr>
          <w:lang w:val="es-ES"/>
        </w:rPr>
        <w:t>3.1</w:t>
      </w:r>
      <w:r w:rsidRPr="00523B73">
        <w:rPr>
          <w:lang w:val="es-ES"/>
        </w:rPr>
        <w:tab/>
        <w:t>El Presidente dice que la Comisión ha aprobado el Informe de la Presidenta de la Comisión Permanente sobre Administración y Gestión (Comisión</w:t>
      </w:r>
      <w:r w:rsidR="00F374DB">
        <w:rPr>
          <w:lang w:val="es-ES"/>
        </w:rPr>
        <w:t> </w:t>
      </w:r>
      <w:r w:rsidRPr="00523B73">
        <w:rPr>
          <w:lang w:val="es-ES"/>
        </w:rPr>
        <w:t>ADM). </w:t>
      </w:r>
    </w:p>
    <w:p w14:paraId="10799641" w14:textId="7E852AD5" w:rsidR="00523B73" w:rsidRPr="00523B73" w:rsidRDefault="00523B73" w:rsidP="00A90771">
      <w:pPr>
        <w:jc w:val="both"/>
        <w:rPr>
          <w:lang w:val="es-ES"/>
        </w:rPr>
      </w:pPr>
      <w:r w:rsidRPr="00523B73">
        <w:rPr>
          <w:lang w:val="es-ES"/>
        </w:rPr>
        <w:t>3.2</w:t>
      </w:r>
      <w:r w:rsidRPr="00523B73">
        <w:rPr>
          <w:lang w:val="es-ES"/>
        </w:rPr>
        <w:tab/>
        <w:t>Por consiguiente, propone que la Sesión Plenaria proceda a considerar el informe del Documento</w:t>
      </w:r>
      <w:r>
        <w:rPr>
          <w:lang w:val="es-ES"/>
        </w:rPr>
        <w:t> </w:t>
      </w:r>
      <w:r w:rsidRPr="00523B73">
        <w:rPr>
          <w:lang w:val="es-ES"/>
        </w:rPr>
        <w:t>C2</w:t>
      </w:r>
      <w:r w:rsidR="009D4563">
        <w:rPr>
          <w:lang w:val="es-ES"/>
        </w:rPr>
        <w:t>6</w:t>
      </w:r>
      <w:r w:rsidRPr="00523B73">
        <w:rPr>
          <w:lang w:val="es-ES"/>
        </w:rPr>
        <w:t>/116 en su totalidad.</w:t>
      </w:r>
    </w:p>
    <w:p w14:paraId="23860079" w14:textId="5EB3FB10" w:rsidR="00523B73" w:rsidRPr="00523B73" w:rsidRDefault="00523B73" w:rsidP="00A90771">
      <w:pPr>
        <w:jc w:val="both"/>
        <w:rPr>
          <w:lang w:val="es-ES"/>
        </w:rPr>
      </w:pPr>
      <w:r w:rsidRPr="00523B73">
        <w:rPr>
          <w:lang w:val="es-ES"/>
        </w:rPr>
        <w:t>3.3</w:t>
      </w:r>
      <w:r w:rsidRPr="00523B73">
        <w:rPr>
          <w:lang w:val="es-ES"/>
        </w:rPr>
        <w:tab/>
        <w:t xml:space="preserve">Así se </w:t>
      </w:r>
      <w:r w:rsidRPr="00523B73">
        <w:rPr>
          <w:b/>
          <w:bCs/>
          <w:lang w:val="es-ES"/>
        </w:rPr>
        <w:t>acuerda</w:t>
      </w:r>
      <w:r w:rsidRPr="00523B73">
        <w:rPr>
          <w:lang w:val="es-ES"/>
        </w:rPr>
        <w:t>.</w:t>
      </w:r>
    </w:p>
    <w:p w14:paraId="66CCF906" w14:textId="77777777" w:rsidR="00523B73" w:rsidRPr="00523B73" w:rsidRDefault="00523B73" w:rsidP="00A90771">
      <w:pPr>
        <w:jc w:val="both"/>
        <w:rPr>
          <w:lang w:val="es-ES"/>
        </w:rPr>
      </w:pPr>
      <w:r w:rsidRPr="00523B73">
        <w:rPr>
          <w:lang w:val="es-ES"/>
        </w:rPr>
        <w:t>3.4</w:t>
      </w:r>
      <w:r w:rsidRPr="00523B73">
        <w:rPr>
          <w:lang w:val="es-ES"/>
        </w:rPr>
        <w:tab/>
        <w:t xml:space="preserve">En consecuencia, se </w:t>
      </w:r>
      <w:r w:rsidRPr="00523B73">
        <w:rPr>
          <w:b/>
          <w:bCs/>
          <w:lang w:val="es-ES"/>
        </w:rPr>
        <w:t xml:space="preserve">aprueban </w:t>
      </w:r>
      <w:r w:rsidRPr="00523B73">
        <w:rPr>
          <w:lang w:val="es-ES"/>
        </w:rPr>
        <w:t xml:space="preserve">las siguientes recomendaciones: </w:t>
      </w:r>
    </w:p>
    <w:p w14:paraId="607A3791" w14:textId="7E00F0F2" w:rsidR="00523B73" w:rsidRPr="00523B73" w:rsidRDefault="00523B73" w:rsidP="00421B05">
      <w:pPr>
        <w:pStyle w:val="Headingb"/>
        <w:rPr>
          <w:lang w:val="es-ES"/>
        </w:rPr>
      </w:pPr>
      <w:r w:rsidRPr="00523B73">
        <w:rPr>
          <w:lang w:val="es-ES"/>
        </w:rPr>
        <w:t>Informe de la Presidenta del Grupo de Trabajo del Consejo sobre Recursos Humanos y Financieros (Documento</w:t>
      </w:r>
      <w:r w:rsidR="00142B8F">
        <w:rPr>
          <w:lang w:val="es-ES"/>
        </w:rPr>
        <w:t>s </w:t>
      </w:r>
      <w:proofErr w:type="spellStart"/>
      <w:r>
        <w:fldChar w:fldCharType="begin"/>
      </w:r>
      <w:r>
        <w:instrText>HYPERLINK "https://www.itu.int/md/S26-CL-C-0050/es"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/50</w:t>
      </w:r>
      <w:r>
        <w:fldChar w:fldCharType="end"/>
      </w:r>
      <w:r w:rsidRPr="00523B73">
        <w:rPr>
          <w:lang w:val="es-ES"/>
        </w:rPr>
        <w:t xml:space="preserve"> y </w:t>
      </w:r>
      <w:hyperlink r:id="rId13"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/50(</w:t>
        </w:r>
        <w:proofErr w:type="spellStart"/>
        <w:r w:rsidRPr="00523B73">
          <w:rPr>
            <w:rStyle w:val="Hyperlink"/>
            <w:rFonts w:eastAsia="Times New Roman" w:cs="Times New Roman"/>
            <w:szCs w:val="20"/>
            <w:lang w:val="es-ES"/>
          </w:rPr>
          <w:t>Rev.1</w:t>
        </w:r>
        <w:proofErr w:type="spellEnd"/>
        <w:r w:rsidRPr="00523B73">
          <w:rPr>
            <w:rStyle w:val="Hyperlink"/>
            <w:rFonts w:eastAsia="Times New Roman" w:cs="Times New Roman"/>
            <w:szCs w:val="20"/>
            <w:lang w:val="es-ES"/>
          </w:rPr>
          <w:t>)</w:t>
        </w:r>
      </w:hyperlink>
      <w:r w:rsidRPr="00523B73">
        <w:rPr>
          <w:lang w:val="es-ES"/>
        </w:rPr>
        <w:t>)</w:t>
      </w:r>
    </w:p>
    <w:p w14:paraId="4BB28E17"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1C01EF16" w14:textId="7CE128EC"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 xml:space="preserve">tome nota de los trabajos del </w:t>
      </w:r>
      <w:r w:rsidR="004B4E21" w:rsidRPr="004B4E21">
        <w:rPr>
          <w:lang w:val="es-ES"/>
        </w:rPr>
        <w:t xml:space="preserve">Grupo de Trabajo del Consejo sobre Recursos Humanos y Financieros </w:t>
      </w:r>
      <w:r w:rsidR="004B4E21">
        <w:rPr>
          <w:lang w:val="es-ES"/>
        </w:rPr>
        <w:t>(</w:t>
      </w:r>
      <w:r w:rsidRPr="00523B73">
        <w:rPr>
          <w:lang w:val="es-ES"/>
        </w:rPr>
        <w:t>GTC-RHF</w:t>
      </w:r>
      <w:r w:rsidR="004B4E21">
        <w:rPr>
          <w:lang w:val="es-ES"/>
        </w:rPr>
        <w:t>)</w:t>
      </w:r>
      <w:r w:rsidR="00DF4325">
        <w:rPr>
          <w:lang w:val="es-ES"/>
        </w:rPr>
        <w:t>;</w:t>
      </w:r>
      <w:r w:rsidRPr="00523B73">
        <w:rPr>
          <w:lang w:val="es-ES"/>
        </w:rPr>
        <w:t xml:space="preserve"> y</w:t>
      </w:r>
    </w:p>
    <w:p w14:paraId="113DD398" w14:textId="7777777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refrende las recomendaciones del GTC-RHF señaladas en el Documento </w:t>
      </w:r>
      <w:proofErr w:type="spellStart"/>
      <w:r>
        <w:fldChar w:fldCharType="begin"/>
      </w:r>
      <w:r>
        <w:instrText>HYPERLINK "https://www.itu.int/md/S26-CL-C-0050/es"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/50(</w:t>
      </w:r>
      <w:proofErr w:type="spellStart"/>
      <w:r w:rsidRPr="00523B73">
        <w:rPr>
          <w:rStyle w:val="Hyperlink"/>
          <w:rFonts w:eastAsia="Times New Roman" w:cs="Times New Roman"/>
          <w:szCs w:val="20"/>
          <w:lang w:val="es-ES"/>
        </w:rPr>
        <w:t>Rev.1</w:t>
      </w:r>
      <w:proofErr w:type="spellEnd"/>
      <w:r w:rsidRPr="00523B73">
        <w:rPr>
          <w:rStyle w:val="Hyperlink"/>
          <w:rFonts w:eastAsia="Times New Roman" w:cs="Times New Roman"/>
          <w:szCs w:val="20"/>
          <w:lang w:val="es-ES"/>
        </w:rPr>
        <w:t>)</w:t>
      </w:r>
      <w:r>
        <w:fldChar w:fldCharType="end"/>
      </w:r>
      <w:r w:rsidRPr="00523B73">
        <w:rPr>
          <w:lang w:val="es-ES"/>
        </w:rPr>
        <w:t>.</w:t>
      </w:r>
    </w:p>
    <w:p w14:paraId="0BEB3554" w14:textId="4F42E49F" w:rsidR="00523B73" w:rsidRPr="00523B73" w:rsidRDefault="00523B73" w:rsidP="00421B05">
      <w:pPr>
        <w:pStyle w:val="Headingb"/>
        <w:rPr>
          <w:lang w:val="es-ES"/>
        </w:rPr>
      </w:pPr>
      <w:r w:rsidRPr="00523B73">
        <w:rPr>
          <w:lang w:val="es-ES"/>
        </w:rPr>
        <w:t xml:space="preserve">Informe cuatrienal del </w:t>
      </w:r>
      <w:proofErr w:type="spellStart"/>
      <w:r w:rsidRPr="00523B73">
        <w:rPr>
          <w:lang w:val="es-ES"/>
        </w:rPr>
        <w:t>GTC</w:t>
      </w:r>
      <w:r w:rsidR="0016289A">
        <w:rPr>
          <w:lang w:val="es-ES"/>
        </w:rPr>
        <w:noBreakHyphen/>
      </w:r>
      <w:r w:rsidRPr="00523B73">
        <w:rPr>
          <w:lang w:val="es-ES"/>
        </w:rPr>
        <w:t>RHF</w:t>
      </w:r>
      <w:proofErr w:type="spellEnd"/>
      <w:r w:rsidRPr="00523B73">
        <w:rPr>
          <w:lang w:val="es-ES"/>
        </w:rPr>
        <w:t xml:space="preserve"> (Documento</w:t>
      </w:r>
      <w:r w:rsidR="00142B8F">
        <w:rPr>
          <w:lang w:val="es-ES"/>
        </w:rPr>
        <w:t>s </w:t>
      </w:r>
      <w:proofErr w:type="spellStart"/>
      <w:r>
        <w:fldChar w:fldCharType="begin"/>
      </w:r>
      <w:r>
        <w:instrText>HYPERLINK "https://www.itu.int/md/S26-CL-C-0053/es"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/53</w:t>
      </w:r>
      <w:r>
        <w:fldChar w:fldCharType="end"/>
      </w:r>
      <w:r w:rsidRPr="00523B73">
        <w:rPr>
          <w:lang w:val="es-ES"/>
        </w:rPr>
        <w:t xml:space="preserve"> y </w:t>
      </w:r>
      <w:hyperlink r:id="rId14"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/53(</w:t>
        </w:r>
        <w:proofErr w:type="spellStart"/>
        <w:r w:rsidRPr="00523B73">
          <w:rPr>
            <w:rStyle w:val="Hyperlink"/>
            <w:rFonts w:eastAsia="Times New Roman" w:cs="Times New Roman"/>
            <w:szCs w:val="20"/>
            <w:lang w:val="es-ES"/>
          </w:rPr>
          <w:t>Rev.1</w:t>
        </w:r>
        <w:proofErr w:type="spellEnd"/>
        <w:r w:rsidRPr="00523B73">
          <w:rPr>
            <w:rStyle w:val="Hyperlink"/>
            <w:rFonts w:eastAsia="Times New Roman" w:cs="Times New Roman"/>
            <w:szCs w:val="20"/>
            <w:lang w:val="es-ES"/>
          </w:rPr>
          <w:t>)</w:t>
        </w:r>
      </w:hyperlink>
      <w:r w:rsidRPr="00523B73">
        <w:rPr>
          <w:lang w:val="es-ES"/>
        </w:rPr>
        <w:t>)</w:t>
      </w:r>
    </w:p>
    <w:p w14:paraId="59699974"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4330CAFC" w14:textId="69AFD225"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reproducido en el Documento</w:t>
      </w:r>
      <w:r w:rsidR="00142B8F">
        <w:rPr>
          <w:lang w:val="es-ES"/>
        </w:rPr>
        <w:t> </w:t>
      </w:r>
      <w:proofErr w:type="spellStart"/>
      <w:r>
        <w:fldChar w:fldCharType="begin"/>
      </w:r>
      <w:r>
        <w:instrText>HYPERLINK "https://www.itu.int/md/S26-CL-C-0053/es"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/53(</w:t>
      </w:r>
      <w:proofErr w:type="spellStart"/>
      <w:r w:rsidRPr="00523B73">
        <w:rPr>
          <w:rStyle w:val="Hyperlink"/>
          <w:rFonts w:eastAsia="Times New Roman" w:cs="Times New Roman"/>
          <w:szCs w:val="20"/>
          <w:lang w:val="es-ES"/>
        </w:rPr>
        <w:t>Rev.1</w:t>
      </w:r>
      <w:proofErr w:type="spellEnd"/>
      <w:r w:rsidRPr="00523B73">
        <w:rPr>
          <w:rStyle w:val="Hyperlink"/>
          <w:rFonts w:eastAsia="Times New Roman" w:cs="Times New Roman"/>
          <w:szCs w:val="20"/>
          <w:lang w:val="es-ES"/>
        </w:rPr>
        <w:t>)</w:t>
      </w:r>
      <w:r>
        <w:fldChar w:fldCharType="end"/>
      </w:r>
      <w:r w:rsidR="00DF4325">
        <w:rPr>
          <w:lang w:val="es-ES"/>
        </w:rPr>
        <w:t>;</w:t>
      </w:r>
      <w:r w:rsidRPr="00523B73">
        <w:rPr>
          <w:lang w:val="es-ES"/>
        </w:rPr>
        <w:t xml:space="preserve"> y</w:t>
      </w:r>
    </w:p>
    <w:p w14:paraId="41E80934" w14:textId="0EFF6450"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 xml:space="preserve">presente las recomendaciones que contiene a la </w:t>
      </w:r>
      <w:r w:rsidR="001F0D15">
        <w:rPr>
          <w:lang w:val="es-ES"/>
        </w:rPr>
        <w:t xml:space="preserve">consideración de la </w:t>
      </w:r>
      <w:r w:rsidRPr="00523B73">
        <w:rPr>
          <w:lang w:val="es-ES"/>
        </w:rPr>
        <w:t>Conferencia de Plenipotenciarios, según proceda, en particular las relativas a la continuación de las actividades del GTC</w:t>
      </w:r>
      <w:r w:rsidR="0016289A">
        <w:rPr>
          <w:lang w:val="es-ES"/>
        </w:rPr>
        <w:noBreakHyphen/>
      </w:r>
      <w:r w:rsidRPr="00523B73">
        <w:rPr>
          <w:lang w:val="es-ES"/>
        </w:rPr>
        <w:t>RHF durante los próximos cuatro años.</w:t>
      </w:r>
    </w:p>
    <w:p w14:paraId="7DB5D9B1" w14:textId="71ED984F" w:rsidR="00523B73" w:rsidRPr="00523B73" w:rsidRDefault="00523B73" w:rsidP="00421B05">
      <w:pPr>
        <w:pStyle w:val="Headingb"/>
        <w:rPr>
          <w:lang w:val="es-ES"/>
        </w:rPr>
      </w:pPr>
      <w:r w:rsidRPr="00523B73">
        <w:rPr>
          <w:lang w:val="es-ES"/>
        </w:rPr>
        <w:t>Declaración del Grupo Asesor de Radiocomunicaciones (Documento</w:t>
      </w:r>
      <w:r w:rsidR="00142B8F">
        <w:rPr>
          <w:lang w:val="es-ES"/>
        </w:rPr>
        <w:t> </w:t>
      </w:r>
      <w:proofErr w:type="spellStart"/>
      <w:r>
        <w:fldChar w:fldCharType="begin"/>
      </w:r>
      <w:r>
        <w:instrText>HYPERLINK "https://www.itu.int/md/S26-CL-C-0111/es"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/111</w:t>
      </w:r>
      <w:r>
        <w:fldChar w:fldCharType="end"/>
      </w:r>
      <w:r w:rsidRPr="00523B73">
        <w:rPr>
          <w:lang w:val="es-ES"/>
        </w:rPr>
        <w:t>)</w:t>
      </w:r>
    </w:p>
    <w:p w14:paraId="446D5848" w14:textId="77777777" w:rsidR="00523B73" w:rsidRPr="00523B73" w:rsidRDefault="00523B73" w:rsidP="004B4E21">
      <w:pPr>
        <w:pBdr>
          <w:top w:val="single" w:sz="4" w:space="1" w:color="auto"/>
          <w:left w:val="single" w:sz="4" w:space="1" w:color="auto"/>
          <w:bottom w:val="single" w:sz="4" w:space="1" w:color="auto"/>
          <w:right w:val="single" w:sz="4" w:space="1" w:color="auto"/>
        </w:pBdr>
        <w:rPr>
          <w:bCs/>
          <w:lang w:val="es-ES"/>
        </w:rPr>
      </w:pPr>
      <w:r w:rsidRPr="00523B73">
        <w:rPr>
          <w:lang w:val="es-ES"/>
        </w:rPr>
        <w:t>La Comisión recomienda al Consejo que</w:t>
      </w:r>
      <w:r w:rsidRPr="00523B73">
        <w:rPr>
          <w:bCs/>
          <w:lang w:val="es-ES"/>
        </w:rPr>
        <w:t>:</w:t>
      </w:r>
    </w:p>
    <w:p w14:paraId="31E09B19" w14:textId="271959A7" w:rsidR="00523B73" w:rsidRPr="00523B73" w:rsidRDefault="00523B73" w:rsidP="004B4E21">
      <w:pPr>
        <w:pStyle w:val="enumlev1"/>
        <w:pBdr>
          <w:top w:val="single" w:sz="4" w:space="1" w:color="auto"/>
          <w:left w:val="single" w:sz="4" w:space="1" w:color="auto"/>
          <w:bottom w:val="single" w:sz="4" w:space="1" w:color="auto"/>
          <w:right w:val="single" w:sz="4" w:space="1" w:color="auto"/>
        </w:pBdr>
        <w:rPr>
          <w:lang w:val="es-ES"/>
        </w:rPr>
      </w:pPr>
      <w:r w:rsidRPr="00523B73">
        <w:rPr>
          <w:lang w:val="es-ES"/>
        </w:rPr>
        <w:t>•</w:t>
      </w:r>
      <w:r w:rsidRPr="00523B73">
        <w:rPr>
          <w:lang w:val="es-ES"/>
        </w:rPr>
        <w:tab/>
        <w:t>siga adelante con el proceso de definición de una metodología de estimación de las</w:t>
      </w:r>
      <w:r w:rsidR="004B4E21">
        <w:rPr>
          <w:lang w:val="es-ES"/>
        </w:rPr>
        <w:t xml:space="preserve"> </w:t>
      </w:r>
      <w:r w:rsidRPr="00523B73">
        <w:rPr>
          <w:lang w:val="es-ES"/>
        </w:rPr>
        <w:t>consecuencias financieras de las propuestas de Decisión y Resolución de las Conferencias y Asambleas de la UIT en el seno del GTC-RHF.</w:t>
      </w:r>
    </w:p>
    <w:p w14:paraId="10AAD8DD" w14:textId="3647C0BB" w:rsidR="00523B73" w:rsidRPr="00523B73" w:rsidRDefault="00523B73" w:rsidP="00421B05">
      <w:pPr>
        <w:pStyle w:val="Headingb"/>
        <w:rPr>
          <w:lang w:val="es-ES"/>
        </w:rPr>
      </w:pPr>
      <w:r w:rsidRPr="00523B73">
        <w:rPr>
          <w:lang w:val="es-ES"/>
        </w:rPr>
        <w:lastRenderedPageBreak/>
        <w:t>Fondo para el Desarrollo de las Tecnologías de la Información y la Comunicación (Documento</w:t>
      </w:r>
      <w:r w:rsidR="00142B8F">
        <w:rPr>
          <w:lang w:val="es-ES"/>
        </w:rPr>
        <w:t> </w:t>
      </w:r>
      <w:proofErr w:type="spellStart"/>
      <w:r>
        <w:fldChar w:fldCharType="begin"/>
      </w:r>
      <w:r>
        <w:instrText>HYPERLINK "https://www.itu.int/md/S26-CL-C-0034/es"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34</w:t>
      </w:r>
      <w:r>
        <w:fldChar w:fldCharType="end"/>
      </w:r>
      <w:r w:rsidRPr="00523B73">
        <w:rPr>
          <w:lang w:val="es-ES"/>
        </w:rPr>
        <w:t>)</w:t>
      </w:r>
    </w:p>
    <w:p w14:paraId="054E5468"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2908BD26" w14:textId="7B1749B2"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 Informe presentado en el Documento</w:t>
      </w:r>
      <w:r w:rsidR="00142B8F">
        <w:rPr>
          <w:lang w:val="es-ES"/>
        </w:rPr>
        <w:t> </w:t>
      </w:r>
      <w:proofErr w:type="spellStart"/>
      <w:r>
        <w:fldChar w:fldCharType="begin"/>
      </w:r>
      <w:r>
        <w:instrText>HYPERLINK "https://www.itu.int/md/S26-CL-C-0034/es"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/34</w:t>
      </w:r>
      <w:r>
        <w:fldChar w:fldCharType="end"/>
      </w:r>
      <w:r w:rsidRPr="00523B73">
        <w:rPr>
          <w:lang w:val="es-ES"/>
        </w:rPr>
        <w:t>.</w:t>
      </w:r>
    </w:p>
    <w:p w14:paraId="4F4D2A74" w14:textId="458A6203" w:rsidR="00523B73" w:rsidRPr="00523B73" w:rsidRDefault="00523B73" w:rsidP="00421B05">
      <w:pPr>
        <w:pStyle w:val="Headingb"/>
        <w:rPr>
          <w:lang w:val="es-ES"/>
        </w:rPr>
      </w:pPr>
      <w:r w:rsidRPr="00523B73">
        <w:rPr>
          <w:lang w:val="es-ES"/>
        </w:rPr>
        <w:t>Examen anual de ingresos y gastos de la ejecución del presupuesto para 2026, incluida la reducción global del presupuesto para 2026-2027 (Documento </w:t>
      </w:r>
      <w:proofErr w:type="spellStart"/>
      <w:r>
        <w:fldChar w:fldCharType="begin"/>
      </w:r>
      <w:r>
        <w:instrText>HYPERLINK "https://www.itu.int/md/S26-CL-C-0009/es"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9</w:t>
      </w:r>
      <w:r>
        <w:fldChar w:fldCharType="end"/>
      </w:r>
      <w:r w:rsidRPr="00523B73">
        <w:rPr>
          <w:lang w:val="es-ES"/>
        </w:rPr>
        <w:t>)</w:t>
      </w:r>
    </w:p>
    <w:p w14:paraId="5E628133" w14:textId="7308F0DB"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0403724C" w14:textId="7777777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 </w:t>
      </w:r>
      <w:proofErr w:type="spellStart"/>
      <w:r>
        <w:fldChar w:fldCharType="begin"/>
      </w:r>
      <w:r>
        <w:instrText>HYPERLINK "https://www.itu.int/md/S26-CL-C-0009/es"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w:t>
      </w:r>
      <w:r>
        <w:fldChar w:fldCharType="end"/>
      </w:r>
      <w:r w:rsidRPr="00523B73">
        <w:rPr>
          <w:lang w:val="es-ES"/>
        </w:rPr>
        <w:t>.</w:t>
      </w:r>
    </w:p>
    <w:p w14:paraId="13448F40" w14:textId="5C0145DB" w:rsidR="00523B73" w:rsidRPr="00523B73" w:rsidRDefault="00523B73" w:rsidP="00421B05">
      <w:pPr>
        <w:pStyle w:val="Headingb"/>
        <w:rPr>
          <w:lang w:val="es-ES"/>
        </w:rPr>
      </w:pPr>
      <w:r w:rsidRPr="00523B73">
        <w:rPr>
          <w:lang w:val="es-ES"/>
        </w:rPr>
        <w:t xml:space="preserve">Repercusiones presupuestarias anuales de la aplicación de las Resoluciones de la </w:t>
      </w:r>
      <w:proofErr w:type="spellStart"/>
      <w:r w:rsidRPr="00523B73">
        <w:rPr>
          <w:lang w:val="es-ES"/>
        </w:rPr>
        <w:t>CMDT</w:t>
      </w:r>
      <w:proofErr w:type="spellEnd"/>
      <w:r w:rsidRPr="00523B73">
        <w:rPr>
          <w:lang w:val="es-ES"/>
        </w:rPr>
        <w:t>-25 (Documento</w:t>
      </w:r>
      <w:r w:rsidR="00142B8F">
        <w:rPr>
          <w:lang w:val="es-ES"/>
        </w:rPr>
        <w:t> </w:t>
      </w:r>
      <w:proofErr w:type="spellStart"/>
      <w:r>
        <w:fldChar w:fldCharType="begin"/>
      </w:r>
      <w:r>
        <w:instrText>HYPERLINK "https://www.itu.int/md/S26-CL-C-0043/es"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43</w:t>
      </w:r>
      <w:r>
        <w:fldChar w:fldCharType="end"/>
      </w:r>
      <w:r w:rsidRPr="00523B73">
        <w:rPr>
          <w:lang w:val="es-ES"/>
        </w:rPr>
        <w:t>)</w:t>
      </w:r>
    </w:p>
    <w:p w14:paraId="48384239" w14:textId="2C163700" w:rsidR="00523B73" w:rsidRPr="00523B73" w:rsidRDefault="00523B73" w:rsidP="00421B05">
      <w:pPr>
        <w:pStyle w:val="Headingb"/>
        <w:rPr>
          <w:lang w:val="es-ES"/>
        </w:rPr>
      </w:pPr>
      <w:r w:rsidRPr="00523B73">
        <w:rPr>
          <w:lang w:val="es-ES"/>
        </w:rPr>
        <w:t>Declaración de coordinación sobre la propuesta de atribución de fondos para apoyar la implementación de las Iniciativas Regionales de la </w:t>
      </w:r>
      <w:proofErr w:type="spellStart"/>
      <w:r w:rsidRPr="00523B73">
        <w:rPr>
          <w:lang w:val="es-ES"/>
        </w:rPr>
        <w:t>CMDT</w:t>
      </w:r>
      <w:proofErr w:type="spellEnd"/>
      <w:r w:rsidRPr="00523B73">
        <w:rPr>
          <w:lang w:val="es-ES"/>
        </w:rPr>
        <w:noBreakHyphen/>
        <w:t>25 (Documento</w:t>
      </w:r>
      <w:r w:rsidR="00142B8F">
        <w:rPr>
          <w:lang w:val="es-ES"/>
        </w:rPr>
        <w:t> </w:t>
      </w:r>
      <w:proofErr w:type="spellStart"/>
      <w:r>
        <w:fldChar w:fldCharType="begin"/>
      </w:r>
      <w:r>
        <w:instrText>HYPERLINK "https://www.itu.int/md/S26-CL-C-0109/es" \h</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/109</w:t>
      </w:r>
      <w:r>
        <w:fldChar w:fldCharType="end"/>
      </w:r>
      <w:r w:rsidRPr="00523B73">
        <w:rPr>
          <w:lang w:val="es-ES"/>
        </w:rPr>
        <w:t>)</w:t>
      </w:r>
    </w:p>
    <w:p w14:paraId="3151527C" w14:textId="68E2D252" w:rsidR="00523B73" w:rsidRPr="00523B73" w:rsidRDefault="00523B73" w:rsidP="00421B05">
      <w:pPr>
        <w:pStyle w:val="Headingb"/>
        <w:rPr>
          <w:lang w:val="es-ES"/>
        </w:rPr>
      </w:pPr>
      <w:r w:rsidRPr="00523B73">
        <w:rPr>
          <w:lang w:val="es-ES"/>
        </w:rPr>
        <w:t>Repercusiones financieras de la implementación de los resultados de la CMDT-25 sobre el fortalecimiento del papel de las oficinas regionales</w:t>
      </w:r>
      <w:r w:rsidR="002973D1">
        <w:rPr>
          <w:lang w:val="es-ES"/>
        </w:rPr>
        <w:t xml:space="preserve"> </w:t>
      </w:r>
      <w:r w:rsidRPr="00523B73">
        <w:rPr>
          <w:lang w:val="es-ES"/>
        </w:rPr>
        <w:t>de la UIT en la aceleración de la transformación digital y el aprovechamiento de las alianzas (Documento</w:t>
      </w:r>
      <w:r w:rsidR="00142B8F">
        <w:rPr>
          <w:lang w:val="es-ES"/>
        </w:rPr>
        <w:t> </w:t>
      </w:r>
      <w:proofErr w:type="spellStart"/>
      <w:r>
        <w:fldChar w:fldCharType="begin"/>
      </w:r>
      <w:r>
        <w:instrText>HYPERLINK "https://www.itu.int/md/S26-CL-C-0103/es"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/103</w:t>
      </w:r>
      <w:r>
        <w:fldChar w:fldCharType="end"/>
      </w:r>
      <w:r w:rsidRPr="00523B73">
        <w:rPr>
          <w:lang w:val="es-ES"/>
        </w:rPr>
        <w:t>)</w:t>
      </w:r>
    </w:p>
    <w:p w14:paraId="17D6275B"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0DB08C67" w14:textId="7B8D6EBB"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que figura en el Documento</w:t>
      </w:r>
      <w:r w:rsidR="00142B8F">
        <w:rPr>
          <w:lang w:val="es-ES"/>
        </w:rPr>
        <w:t> </w:t>
      </w:r>
      <w:proofErr w:type="spellStart"/>
      <w:r>
        <w:fldChar w:fldCharType="begin"/>
      </w:r>
      <w:r>
        <w:instrText>HYPERLINK "https://www.itu.int/md/S26-CL-C-0043/es"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/43</w:t>
      </w:r>
      <w:r>
        <w:fldChar w:fldCharType="end"/>
      </w:r>
      <w:r w:rsidRPr="00523B73">
        <w:rPr>
          <w:lang w:val="es-ES"/>
        </w:rPr>
        <w:t xml:space="preserve"> y facilite cualquier orientación adicional;</w:t>
      </w:r>
    </w:p>
    <w:p w14:paraId="490703B0" w14:textId="4B726B4C"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 la declaración de coordinación del</w:t>
      </w:r>
      <w:r w:rsidR="004B4E21">
        <w:rPr>
          <w:lang w:val="es-ES"/>
        </w:rPr>
        <w:t> </w:t>
      </w:r>
      <w:r w:rsidRPr="00523B73">
        <w:rPr>
          <w:lang w:val="es-ES"/>
        </w:rPr>
        <w:t>GADT recogida en el Documento </w:t>
      </w:r>
      <w:proofErr w:type="spellStart"/>
      <w:r>
        <w:fldChar w:fldCharType="begin"/>
      </w:r>
      <w:r>
        <w:instrText>HYPERLINK "https://www.itu.int/md/S26-CL-C-0109/es"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/109</w:t>
      </w:r>
      <w:r>
        <w:fldChar w:fldCharType="end"/>
      </w:r>
      <w:r w:rsidRPr="00523B73">
        <w:rPr>
          <w:lang w:val="es-ES"/>
        </w:rPr>
        <w:t xml:space="preserve"> y considere la asignación de los fondos necesarios para apoyar la aplicación de los resultados de la</w:t>
      </w:r>
      <w:r w:rsidR="004B4E21">
        <w:rPr>
          <w:lang w:val="es-ES"/>
        </w:rPr>
        <w:t> </w:t>
      </w:r>
      <w:r w:rsidRPr="00523B73">
        <w:rPr>
          <w:lang w:val="es-ES"/>
        </w:rPr>
        <w:t xml:space="preserve">CMDT-25 relativos a las </w:t>
      </w:r>
      <w:r w:rsidR="004B4E21" w:rsidRPr="00523B73">
        <w:rPr>
          <w:lang w:val="es-ES"/>
        </w:rPr>
        <w:t>Iniciativas Regionales</w:t>
      </w:r>
      <w:r w:rsidRPr="00523B73">
        <w:rPr>
          <w:lang w:val="es-ES"/>
        </w:rPr>
        <w:t>; y</w:t>
      </w:r>
    </w:p>
    <w:p w14:paraId="2D256096" w14:textId="024AB134"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 la contribución de varios países que figura en el Documento</w:t>
      </w:r>
      <w:r w:rsidR="00142B8F">
        <w:rPr>
          <w:lang w:val="es-ES"/>
        </w:rPr>
        <w:t> </w:t>
      </w:r>
      <w:proofErr w:type="spellStart"/>
      <w:r>
        <w:fldChar w:fldCharType="begin"/>
      </w:r>
      <w:r>
        <w:instrText>HYPERLINK "https://www.itu.int/md/S26-CL-C-0103/es"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/103</w:t>
      </w:r>
      <w:r>
        <w:fldChar w:fldCharType="end"/>
      </w:r>
      <w:r w:rsidRPr="00523B73">
        <w:rPr>
          <w:lang w:val="es-ES"/>
        </w:rPr>
        <w:t xml:space="preserve"> y considere asignar cualquier superávit disponible a </w:t>
      </w:r>
      <w:r w:rsidR="00217E0D" w:rsidRPr="00523B73">
        <w:rPr>
          <w:lang w:val="es-ES"/>
        </w:rPr>
        <w:t xml:space="preserve">Iniciativas Regionales </w:t>
      </w:r>
      <w:r w:rsidRPr="00523B73">
        <w:rPr>
          <w:lang w:val="es-ES"/>
        </w:rPr>
        <w:t>a fin de iniciar la ejecución de las actividades de conformidad con las Resoluciones pertinentes de la CMDT-25.</w:t>
      </w:r>
    </w:p>
    <w:p w14:paraId="0DF738AE" w14:textId="18D2A6EE" w:rsidR="00523B73" w:rsidRPr="00523B73" w:rsidRDefault="00523B73" w:rsidP="00421B05">
      <w:pPr>
        <w:pStyle w:val="Headingb"/>
        <w:rPr>
          <w:lang w:val="es-ES"/>
        </w:rPr>
      </w:pPr>
      <w:r w:rsidRPr="00523B73">
        <w:rPr>
          <w:lang w:val="es-ES"/>
        </w:rPr>
        <w:t>Unidades contributivas – Clases de contribución provisionales (Documento</w:t>
      </w:r>
      <w:r w:rsidR="00142B8F">
        <w:rPr>
          <w:lang w:val="es-ES"/>
        </w:rPr>
        <w:t> </w:t>
      </w:r>
      <w:proofErr w:type="spellStart"/>
      <w:r>
        <w:fldChar w:fldCharType="begin"/>
      </w:r>
      <w:r>
        <w:instrText>HYPERLINK "https://www.itu.int/md/S26-CL-C-0047/es"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/47</w:t>
      </w:r>
      <w:r>
        <w:fldChar w:fldCharType="end"/>
      </w:r>
      <w:r w:rsidRPr="00523B73">
        <w:rPr>
          <w:lang w:val="es-ES"/>
        </w:rPr>
        <w:t>)</w:t>
      </w:r>
    </w:p>
    <w:p w14:paraId="60462B0C" w14:textId="77777777" w:rsidR="00523B73" w:rsidRPr="00523B73" w:rsidRDefault="00523B73" w:rsidP="00A90771">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 encargue a la Secretaria General que:</w:t>
      </w:r>
    </w:p>
    <w:p w14:paraId="7EEE6244" w14:textId="77777777" w:rsidR="00523B73" w:rsidRPr="00523B73" w:rsidRDefault="00523B73" w:rsidP="00A90771">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informe anualmente al Consejo sobre la situación de todas las excepciones aplicadas a las clases de contribución para poder reevaluar oportunamente si siguen siendo aplicables; y</w:t>
      </w:r>
    </w:p>
    <w:p w14:paraId="1A3CD506" w14:textId="6A20A3A3" w:rsidR="00523B73" w:rsidRPr="00523B73" w:rsidRDefault="00523B73" w:rsidP="00A90771">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prepare un proyecto de revisión de los criterios aplicables a la elección de la clase de contribución, contenidos en el Documento</w:t>
      </w:r>
      <w:r w:rsidR="00142B8F">
        <w:rPr>
          <w:lang w:val="es-ES"/>
        </w:rPr>
        <w:t> </w:t>
      </w:r>
      <w:proofErr w:type="spellStart"/>
      <w:r>
        <w:fldChar w:fldCharType="begin"/>
      </w:r>
      <w:r>
        <w:instrText>HYPERLINK "https://www.itu.int/md/S10-CL-C-0067/es"</w:instrText>
      </w:r>
      <w:r>
        <w:fldChar w:fldCharType="separate"/>
      </w:r>
      <w:r w:rsidRPr="00523B73">
        <w:rPr>
          <w:rStyle w:val="Hyperlink"/>
          <w:rFonts w:eastAsia="Times New Roman" w:cs="Times New Roman"/>
          <w:szCs w:val="20"/>
          <w:lang w:val="es-ES"/>
        </w:rPr>
        <w:t>C10</w:t>
      </w:r>
      <w:proofErr w:type="spellEnd"/>
      <w:r w:rsidRPr="00523B73">
        <w:rPr>
          <w:rStyle w:val="Hyperlink"/>
          <w:rFonts w:eastAsia="Times New Roman" w:cs="Times New Roman"/>
          <w:szCs w:val="20"/>
          <w:lang w:val="es-ES"/>
        </w:rPr>
        <w:t>/67</w:t>
      </w:r>
      <w:r>
        <w:fldChar w:fldCharType="end"/>
      </w:r>
      <w:r w:rsidRPr="00523B73">
        <w:rPr>
          <w:lang w:val="es-ES"/>
        </w:rPr>
        <w:t>, con miras a garantizar que sigan siendo pertinentes y coherentes, y presente el proyecto de revisión del procedimiento en la reunión del Consejo de 2027.</w:t>
      </w:r>
    </w:p>
    <w:p w14:paraId="2AC506A5" w14:textId="509A1709" w:rsidR="00523B73" w:rsidRPr="00523B73" w:rsidRDefault="00523B73" w:rsidP="00A90771">
      <w:pPr>
        <w:pStyle w:val="Headingb"/>
        <w:rPr>
          <w:lang w:val="es-ES"/>
        </w:rPr>
      </w:pPr>
      <w:r w:rsidRPr="00523B73">
        <w:rPr>
          <w:lang w:val="es-ES"/>
        </w:rPr>
        <w:lastRenderedPageBreak/>
        <w:t xml:space="preserve">Contribución de </w:t>
      </w:r>
      <w:r w:rsidRPr="00D960D5">
        <w:rPr>
          <w:lang w:val="es-ES"/>
        </w:rPr>
        <w:t>Ecuador</w:t>
      </w:r>
      <w:r w:rsidRPr="00523B73">
        <w:rPr>
          <w:lang w:val="es-ES"/>
        </w:rPr>
        <w:t xml:space="preserve"> a los gastos de la Unión (Documentos </w:t>
      </w:r>
      <w:proofErr w:type="spellStart"/>
      <w:r>
        <w:fldChar w:fldCharType="begin"/>
      </w:r>
      <w:r>
        <w:instrText>HYPERLINK "https://www.itu.int/md/S26-CL-C-0054/es"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54</w:t>
      </w:r>
      <w:r>
        <w:fldChar w:fldCharType="end"/>
      </w:r>
      <w:r w:rsidRPr="00523B73">
        <w:rPr>
          <w:lang w:val="es-ES"/>
        </w:rPr>
        <w:t xml:space="preserve"> y </w:t>
      </w:r>
      <w:hyperlink r:id="rId15"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/DT/5(</w:t>
        </w:r>
        <w:proofErr w:type="spellStart"/>
        <w:r w:rsidRPr="00523B73">
          <w:rPr>
            <w:rStyle w:val="Hyperlink"/>
            <w:rFonts w:eastAsia="Times New Roman" w:cs="Times New Roman"/>
            <w:szCs w:val="20"/>
            <w:lang w:val="es-ES"/>
          </w:rPr>
          <w:t>Rev.2</w:t>
        </w:r>
        <w:proofErr w:type="spellEnd"/>
        <w:r w:rsidRPr="00523B73">
          <w:rPr>
            <w:rStyle w:val="Hyperlink"/>
            <w:rFonts w:eastAsia="Times New Roman" w:cs="Times New Roman"/>
            <w:szCs w:val="20"/>
            <w:lang w:val="es-ES"/>
          </w:rPr>
          <w:t>)</w:t>
        </w:r>
      </w:hyperlink>
      <w:r w:rsidRPr="00523B73">
        <w:rPr>
          <w:lang w:val="es-ES"/>
        </w:rPr>
        <w:t>)</w:t>
      </w:r>
    </w:p>
    <w:p w14:paraId="639CBC02" w14:textId="77777777" w:rsidR="00523B73" w:rsidRPr="00523B73" w:rsidRDefault="00523B73" w:rsidP="00A90771">
      <w:pPr>
        <w:keepNext/>
        <w:keepLines/>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w:t>
      </w:r>
    </w:p>
    <w:p w14:paraId="0EE5914A" w14:textId="651FB806" w:rsidR="00523B73" w:rsidRPr="00523B73" w:rsidRDefault="00523B73" w:rsidP="00A90771">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que encargue a la Secretaria General la elaboración de un procedimiento estructurado que sirva de guía al Consejo en relación con las reducciones excepcionales previstas en el Artículo</w:t>
      </w:r>
      <w:r w:rsidR="00142B8F">
        <w:rPr>
          <w:lang w:val="es-ES"/>
        </w:rPr>
        <w:t> </w:t>
      </w:r>
      <w:r w:rsidRPr="00523B73">
        <w:rPr>
          <w:lang w:val="es-ES"/>
        </w:rPr>
        <w:t>165A del Convenio, de modo que estén sujetas a plazos explícitos y a revisiones periódicas, y que lo presente en la reunión del Consejo de 2027; y</w:t>
      </w:r>
    </w:p>
    <w:p w14:paraId="18038154" w14:textId="4A35A020"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 xml:space="preserve">que apruebe la Resolución que figura en el </w:t>
      </w:r>
      <w:r w:rsidRPr="0016289A">
        <w:rPr>
          <w:b/>
          <w:bCs/>
          <w:lang w:val="es-ES"/>
        </w:rPr>
        <w:t>Anexo</w:t>
      </w:r>
      <w:r w:rsidR="00142B8F" w:rsidRPr="0016289A">
        <w:rPr>
          <w:b/>
          <w:bCs/>
          <w:lang w:val="es-ES"/>
        </w:rPr>
        <w:t> </w:t>
      </w:r>
      <w:r w:rsidRPr="0016289A">
        <w:rPr>
          <w:b/>
          <w:bCs/>
          <w:lang w:val="es-ES"/>
        </w:rPr>
        <w:t>A</w:t>
      </w:r>
      <w:r w:rsidRPr="00523B73">
        <w:rPr>
          <w:lang w:val="es-ES"/>
        </w:rPr>
        <w:t xml:space="preserve"> al presente Informe.</w:t>
      </w:r>
    </w:p>
    <w:p w14:paraId="598524E4" w14:textId="15172F08" w:rsidR="00523B73" w:rsidRPr="00523B73" w:rsidRDefault="00523B73" w:rsidP="00421B05">
      <w:pPr>
        <w:pStyle w:val="Headingb"/>
        <w:rPr>
          <w:lang w:val="es-ES"/>
        </w:rPr>
      </w:pPr>
      <w:r w:rsidRPr="00523B73">
        <w:rPr>
          <w:lang w:val="es-ES"/>
        </w:rPr>
        <w:t>Unidades contributivas – Metodología para el examen y la revisión de la unidad contributiva (Documento</w:t>
      </w:r>
      <w:r w:rsidR="00142B8F">
        <w:rPr>
          <w:lang w:val="es-ES"/>
        </w:rPr>
        <w:t> </w:t>
      </w:r>
      <w:proofErr w:type="spellStart"/>
      <w:r>
        <w:fldChar w:fldCharType="begin"/>
      </w:r>
      <w:r>
        <w:instrText>HYPERLINK "https://www.itu.int/md/S26-CL-C-0072/es"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/72</w:t>
      </w:r>
      <w:r>
        <w:fldChar w:fldCharType="end"/>
      </w:r>
      <w:r w:rsidRPr="00523B73">
        <w:rPr>
          <w:lang w:val="es-ES"/>
        </w:rPr>
        <w:t>)</w:t>
      </w:r>
    </w:p>
    <w:p w14:paraId="63E53391" w14:textId="0D663430" w:rsidR="00523B73" w:rsidRPr="00523B73" w:rsidRDefault="00523B73" w:rsidP="00421B05">
      <w:pPr>
        <w:pStyle w:val="Headingb"/>
        <w:rPr>
          <w:lang w:val="es-ES"/>
        </w:rPr>
      </w:pPr>
      <w:r w:rsidRPr="00523B73">
        <w:rPr>
          <w:lang w:val="es-ES"/>
        </w:rPr>
        <w:t>Metodología para el examen y la revisión de la unidad contributiva (Documento</w:t>
      </w:r>
      <w:r w:rsidR="00142B8F">
        <w:rPr>
          <w:lang w:val="es-ES"/>
        </w:rPr>
        <w:t> </w:t>
      </w:r>
      <w:proofErr w:type="spellStart"/>
      <w:r>
        <w:fldChar w:fldCharType="begin"/>
      </w:r>
      <w:r>
        <w:instrText>HYPERLINK "https://www.itu.int/md/S26-CL-C-0100/es"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/100</w:t>
      </w:r>
      <w:r>
        <w:fldChar w:fldCharType="end"/>
      </w:r>
      <w:r w:rsidRPr="00523B73">
        <w:rPr>
          <w:lang w:val="es-ES"/>
        </w:rPr>
        <w:t>)</w:t>
      </w:r>
    </w:p>
    <w:p w14:paraId="6AF81B5D"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4B3EA8E2" w14:textId="0FA8552D"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examine el informe contenido en el Documento</w:t>
      </w:r>
      <w:r w:rsidR="00142B8F">
        <w:rPr>
          <w:lang w:val="es-ES"/>
        </w:rPr>
        <w:t> </w:t>
      </w:r>
      <w:proofErr w:type="spellStart"/>
      <w:r>
        <w:fldChar w:fldCharType="begin"/>
      </w:r>
      <w:r>
        <w:instrText>HYPERLINK "https://www.itu.int/md/S26-CL-C-0072/es"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/72</w:t>
      </w:r>
      <w:r>
        <w:fldChar w:fldCharType="end"/>
      </w:r>
      <w:r w:rsidRPr="00523B73">
        <w:rPr>
          <w:lang w:val="es-ES"/>
        </w:rPr>
        <w:t xml:space="preserve"> y solicite a la Secretaría que siga estudiando las propuestas de la contribución multipaís contenida en el Documento</w:t>
      </w:r>
      <w:r w:rsidR="00142B8F">
        <w:rPr>
          <w:lang w:val="es-ES"/>
        </w:rPr>
        <w:t> </w:t>
      </w:r>
      <w:proofErr w:type="spellStart"/>
      <w:r>
        <w:fldChar w:fldCharType="begin"/>
      </w:r>
      <w:r>
        <w:instrText>HYPERLINK "https://www.itu.int/md/S26-CL-C-0100/es"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/100</w:t>
      </w:r>
      <w:r>
        <w:fldChar w:fldCharType="end"/>
      </w:r>
      <w:r w:rsidRPr="00142B8F">
        <w:rPr>
          <w:lang w:val="es-ES"/>
        </w:rPr>
        <w:t>;</w:t>
      </w:r>
      <w:r w:rsidRPr="00523B73">
        <w:rPr>
          <w:lang w:val="es-ES"/>
        </w:rPr>
        <w:t xml:space="preserve"> y</w:t>
      </w:r>
    </w:p>
    <w:p w14:paraId="3DE1C7BC" w14:textId="584BEAB1"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al</w:t>
      </w:r>
      <w:r w:rsidR="0016289A">
        <w:rPr>
          <w:lang w:val="es-ES"/>
        </w:rPr>
        <w:t> </w:t>
      </w:r>
      <w:r w:rsidRPr="00523B73">
        <w:rPr>
          <w:lang w:val="es-ES"/>
        </w:rPr>
        <w:t>GTC</w:t>
      </w:r>
      <w:r w:rsidR="0016289A">
        <w:rPr>
          <w:lang w:val="es-ES"/>
        </w:rPr>
        <w:noBreakHyphen/>
      </w:r>
      <w:r w:rsidRPr="00523B73">
        <w:rPr>
          <w:lang w:val="es-ES"/>
        </w:rPr>
        <w:t>RHF que colabore con la Secretaría para seguir desarrollando la metodología propuesta.</w:t>
      </w:r>
    </w:p>
    <w:p w14:paraId="19B844C7" w14:textId="326B62CE" w:rsidR="00523B73" w:rsidRPr="00523B73" w:rsidRDefault="00523B73" w:rsidP="00421B05">
      <w:pPr>
        <w:pStyle w:val="Headingb"/>
        <w:rPr>
          <w:lang w:val="es-ES"/>
        </w:rPr>
      </w:pPr>
      <w:r w:rsidRPr="00523B73">
        <w:rPr>
          <w:lang w:val="es-ES"/>
        </w:rPr>
        <w:t>Novedades sobre la aplicación de la estrategia de movilización de recursos de la UIT (Documentos</w:t>
      </w:r>
      <w:r w:rsidR="00F54246">
        <w:rPr>
          <w:lang w:val="es-ES"/>
        </w:rPr>
        <w:t> </w:t>
      </w:r>
      <w:proofErr w:type="spellStart"/>
      <w:r>
        <w:fldChar w:fldCharType="begin"/>
      </w:r>
      <w:r>
        <w:instrText>HYPERLINK "https://www.itu.int/md/S26-CL-C-0073/es"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/73</w:t>
      </w:r>
      <w:r>
        <w:fldChar w:fldCharType="end"/>
      </w:r>
      <w:r w:rsidRPr="00523B73">
        <w:rPr>
          <w:lang w:val="es-ES"/>
        </w:rPr>
        <w:t xml:space="preserve"> y </w:t>
      </w:r>
      <w:proofErr w:type="spellStart"/>
      <w:r>
        <w:fldChar w:fldCharType="begin"/>
      </w:r>
      <w:r>
        <w:instrText>HYPERLINK "https://www.itu.int/md/S26-CL-INF-0014/es"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/INF/14</w:t>
      </w:r>
      <w:r>
        <w:fldChar w:fldCharType="end"/>
      </w:r>
      <w:r w:rsidRPr="00523B73">
        <w:rPr>
          <w:lang w:val="es-ES"/>
        </w:rPr>
        <w:t>)</w:t>
      </w:r>
    </w:p>
    <w:p w14:paraId="4D3332BA"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402DD865" w14:textId="1CAD7FCF"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 la actualización contenida en el Documento</w:t>
      </w:r>
      <w:r w:rsidR="00142B8F">
        <w:rPr>
          <w:lang w:val="es-ES"/>
        </w:rPr>
        <w:t> </w:t>
      </w:r>
      <w:proofErr w:type="spellStart"/>
      <w:r>
        <w:fldChar w:fldCharType="begin"/>
      </w:r>
      <w:r>
        <w:instrText>HYPERLINK "https://www.itu.int/md/S26-CL-C-0073/es"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/73</w:t>
      </w:r>
      <w:r>
        <w:fldChar w:fldCharType="end"/>
      </w:r>
      <w:r w:rsidRPr="00523B73">
        <w:rPr>
          <w:lang w:val="es-ES"/>
        </w:rPr>
        <w:t xml:space="preserve"> y el tablero contenido en el Documento</w:t>
      </w:r>
      <w:r w:rsidR="00142B8F">
        <w:rPr>
          <w:lang w:val="es-ES"/>
        </w:rPr>
        <w:t> </w:t>
      </w:r>
      <w:proofErr w:type="spellStart"/>
      <w:r>
        <w:fldChar w:fldCharType="begin"/>
      </w:r>
      <w:r>
        <w:instrText>HYPERLINK "https://www.itu.int/md/S26-CL-INF-0014/es"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/INF/14</w:t>
      </w:r>
      <w:r>
        <w:fldChar w:fldCharType="end"/>
      </w:r>
      <w:r w:rsidRPr="00523B73">
        <w:rPr>
          <w:lang w:val="es-ES"/>
        </w:rPr>
        <w:t>; y</w:t>
      </w:r>
    </w:p>
    <w:p w14:paraId="39D377D4" w14:textId="7777777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solicite a la Secretaría que siga aplicando la estrategia de movilización de recursos de la UIT, teniendo en cuenta la información facilitada por los Estados Miembros, e informe al Consejo sobre los avances logrados al respecto.</w:t>
      </w:r>
    </w:p>
    <w:p w14:paraId="00A8D164" w14:textId="0D4F9D80" w:rsidR="00523B73" w:rsidRPr="00523B73" w:rsidRDefault="00523B73" w:rsidP="00421B05">
      <w:pPr>
        <w:pStyle w:val="Headingb"/>
        <w:rPr>
          <w:lang w:val="es-ES"/>
        </w:rPr>
      </w:pPr>
      <w:r w:rsidRPr="00DF4325">
        <w:rPr>
          <w:lang w:val="es-ES"/>
        </w:rPr>
        <w:t>Atrasos</w:t>
      </w:r>
      <w:r w:rsidRPr="00523B73">
        <w:rPr>
          <w:lang w:val="es-ES"/>
        </w:rPr>
        <w:t xml:space="preserve"> y cuentas especiales de atrasos (Documento</w:t>
      </w:r>
      <w:r w:rsidR="00142B8F">
        <w:rPr>
          <w:lang w:val="es-ES"/>
        </w:rPr>
        <w:t> </w:t>
      </w:r>
      <w:proofErr w:type="spellStart"/>
      <w:r>
        <w:fldChar w:fldCharType="begin"/>
      </w:r>
      <w:r>
        <w:instrText>HYPERLINK "https://www.itu.int/md/S26-CL-C-0011/es"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/11(</w:t>
      </w:r>
      <w:proofErr w:type="spellStart"/>
      <w:r w:rsidRPr="00523B73">
        <w:rPr>
          <w:rStyle w:val="Hyperlink"/>
          <w:rFonts w:eastAsia="Times New Roman" w:cs="Times New Roman"/>
          <w:szCs w:val="20"/>
          <w:lang w:val="es-ES"/>
        </w:rPr>
        <w:t>Rev.1</w:t>
      </w:r>
      <w:proofErr w:type="spellEnd"/>
      <w:r w:rsidRPr="00523B73">
        <w:rPr>
          <w:rStyle w:val="Hyperlink"/>
          <w:rFonts w:eastAsia="Times New Roman" w:cs="Times New Roman"/>
          <w:szCs w:val="20"/>
          <w:lang w:val="es-ES"/>
        </w:rPr>
        <w:t>)</w:t>
      </w:r>
      <w:r>
        <w:fldChar w:fldCharType="end"/>
      </w:r>
      <w:r w:rsidRPr="00523B73">
        <w:rPr>
          <w:lang w:val="es-ES"/>
        </w:rPr>
        <w:t>)</w:t>
      </w:r>
    </w:p>
    <w:p w14:paraId="6775A6D8" w14:textId="77777777" w:rsidR="00523B73" w:rsidRPr="00523B73" w:rsidRDefault="00523B73" w:rsidP="00A90771">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278E8B2E" w14:textId="0D870F3C" w:rsidR="00523B73" w:rsidRPr="00523B73" w:rsidRDefault="00523B73" w:rsidP="00A90771">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142B8F">
        <w:rPr>
          <w:lang w:val="es-ES"/>
        </w:rPr>
        <w:t> </w:t>
      </w:r>
      <w:proofErr w:type="spellStart"/>
      <w:r>
        <w:fldChar w:fldCharType="begin"/>
      </w:r>
      <w:r>
        <w:instrText>HYPERLINK "https://www.itu.int/md/S26-CL-C-0011/es"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/11(</w:t>
      </w:r>
      <w:proofErr w:type="spellStart"/>
      <w:r w:rsidRPr="00523B73">
        <w:rPr>
          <w:rStyle w:val="Hyperlink"/>
          <w:rFonts w:eastAsia="Times New Roman" w:cs="Times New Roman"/>
          <w:szCs w:val="20"/>
          <w:lang w:val="es-ES"/>
        </w:rPr>
        <w:t>Rev.1</w:t>
      </w:r>
      <w:proofErr w:type="spellEnd"/>
      <w:r w:rsidRPr="00523B73">
        <w:rPr>
          <w:rStyle w:val="Hyperlink"/>
          <w:rFonts w:eastAsia="Times New Roman" w:cs="Times New Roman"/>
          <w:szCs w:val="20"/>
          <w:lang w:val="es-ES"/>
        </w:rPr>
        <w:t>)</w:t>
      </w:r>
      <w:r>
        <w:fldChar w:fldCharType="end"/>
      </w:r>
      <w:r w:rsidRPr="00523B73">
        <w:rPr>
          <w:lang w:val="es-ES"/>
        </w:rPr>
        <w:t>;</w:t>
      </w:r>
    </w:p>
    <w:p w14:paraId="227E396E" w14:textId="77777777" w:rsidR="00523B73" w:rsidRPr="00523B73" w:rsidRDefault="00523B73" w:rsidP="00A90771">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autorice a la Secretaria General a pasar a pérdidas y ganancias el importe de 566 815,60 CHF en concepto de intereses de mora y cantidades adeudadas incobrables;</w:t>
      </w:r>
    </w:p>
    <w:p w14:paraId="5F6E0301" w14:textId="77777777" w:rsidR="00523B73" w:rsidRPr="00523B73" w:rsidRDefault="00523B73" w:rsidP="00A90771">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en su informe a la Conferencia de Plenipotenciarios (Doha, 2026) sobre la situación de los atrasos, incluya un análisis de las dificultades presentes y formule recomendaciones para la intensificación de estos esfuerzos; y</w:t>
      </w:r>
    </w:p>
    <w:p w14:paraId="1A763999" w14:textId="3005658B" w:rsidR="00523B73" w:rsidRPr="00523B73" w:rsidRDefault="00523B73" w:rsidP="00A90771">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 xml:space="preserve">adopte el proyecto de Acuerdo que figura en el </w:t>
      </w:r>
      <w:r w:rsidRPr="0016289A">
        <w:rPr>
          <w:b/>
          <w:bCs/>
          <w:lang w:val="es-ES"/>
        </w:rPr>
        <w:t>Anexo</w:t>
      </w:r>
      <w:r w:rsidR="00142B8F" w:rsidRPr="0016289A">
        <w:rPr>
          <w:b/>
          <w:bCs/>
          <w:lang w:val="es-ES"/>
        </w:rPr>
        <w:t> </w:t>
      </w:r>
      <w:r w:rsidRPr="0016289A">
        <w:rPr>
          <w:b/>
          <w:bCs/>
          <w:lang w:val="es-ES"/>
        </w:rPr>
        <w:t>B</w:t>
      </w:r>
      <w:r w:rsidRPr="00523B73">
        <w:rPr>
          <w:lang w:val="es-ES"/>
        </w:rPr>
        <w:t xml:space="preserve"> al presente documento.</w:t>
      </w:r>
    </w:p>
    <w:p w14:paraId="448C5C34" w14:textId="56210FB3" w:rsidR="00523B73" w:rsidRPr="00523B73" w:rsidRDefault="00523B73" w:rsidP="00421B05">
      <w:pPr>
        <w:pStyle w:val="Headingb"/>
        <w:rPr>
          <w:lang w:val="es-ES"/>
        </w:rPr>
      </w:pPr>
      <w:r w:rsidRPr="00523B73">
        <w:rPr>
          <w:lang w:val="es-ES"/>
        </w:rPr>
        <w:lastRenderedPageBreak/>
        <w:t>Informe de situación sobre la aplicación de los Acuerdos</w:t>
      </w:r>
      <w:r w:rsidR="00142B8F">
        <w:rPr>
          <w:lang w:val="es-ES"/>
        </w:rPr>
        <w:t> </w:t>
      </w:r>
      <w:r w:rsidRPr="00523B73">
        <w:rPr>
          <w:lang w:val="es-ES"/>
        </w:rPr>
        <w:t xml:space="preserve">600 </w:t>
      </w:r>
      <w:r w:rsidR="0034399D">
        <w:rPr>
          <w:lang w:val="es-ES"/>
        </w:rPr>
        <w:t xml:space="preserve">(C17) </w:t>
      </w:r>
      <w:r w:rsidRPr="00523B73">
        <w:rPr>
          <w:lang w:val="es-ES"/>
        </w:rPr>
        <w:t>y 601</w:t>
      </w:r>
      <w:r w:rsidR="0034399D">
        <w:rPr>
          <w:lang w:val="es-ES"/>
        </w:rPr>
        <w:t xml:space="preserve"> (C17)</w:t>
      </w:r>
      <w:r w:rsidRPr="00523B73">
        <w:rPr>
          <w:lang w:val="es-ES"/>
        </w:rPr>
        <w:t xml:space="preserve"> del Consejo (Documento</w:t>
      </w:r>
      <w:r w:rsidR="00142B8F">
        <w:rPr>
          <w:lang w:val="es-ES"/>
        </w:rPr>
        <w:t> </w:t>
      </w:r>
      <w:proofErr w:type="spellStart"/>
      <w:r>
        <w:fldChar w:fldCharType="begin"/>
      </w:r>
      <w:r>
        <w:instrText>HYPERLINK "https://www.itu.int/md/S26-CL-C-0038/es"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38</w:t>
      </w:r>
      <w:r>
        <w:fldChar w:fldCharType="end"/>
      </w:r>
      <w:r w:rsidRPr="00523B73">
        <w:rPr>
          <w:lang w:val="es-ES"/>
        </w:rPr>
        <w:t>)</w:t>
      </w:r>
    </w:p>
    <w:p w14:paraId="57BA0484" w14:textId="77777777" w:rsidR="00523B73" w:rsidRPr="00523B73" w:rsidRDefault="00523B73" w:rsidP="00A90771">
      <w:pPr>
        <w:keepNext/>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164C1CB0" w14:textId="7777777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 la información actualizada sobre el estado de aplicación del Acuerdo 600 (C17) del Consejo relativo a los números universales del servicio internacional de llamada gratuita;</w:t>
      </w:r>
    </w:p>
    <w:p w14:paraId="00F55286" w14:textId="53F097AA"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derogue el Acuerdo</w:t>
      </w:r>
      <w:r w:rsidR="00B375C6">
        <w:rPr>
          <w:lang w:val="es-ES"/>
        </w:rPr>
        <w:t> </w:t>
      </w:r>
      <w:r w:rsidRPr="00523B73">
        <w:rPr>
          <w:lang w:val="es-ES"/>
        </w:rPr>
        <w:t>601 (C17) del Consejo relativo a los números de identificación de expedidor; e</w:t>
      </w:r>
    </w:p>
    <w:p w14:paraId="5E6B9633" w14:textId="49271D1B"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invite a la Comisión de Estudio</w:t>
      </w:r>
      <w:r w:rsidR="00B375C6">
        <w:rPr>
          <w:lang w:val="es-ES"/>
        </w:rPr>
        <w:t> </w:t>
      </w:r>
      <w:r w:rsidRPr="00523B73">
        <w:rPr>
          <w:lang w:val="es-ES"/>
        </w:rPr>
        <w:t>2 del</w:t>
      </w:r>
      <w:r w:rsidR="00B375C6">
        <w:rPr>
          <w:lang w:val="es-ES"/>
        </w:rPr>
        <w:t> </w:t>
      </w:r>
      <w:r w:rsidRPr="00523B73">
        <w:rPr>
          <w:lang w:val="es-ES"/>
        </w:rPr>
        <w:t>UIT</w:t>
      </w:r>
      <w:r w:rsidR="00B375C6">
        <w:rPr>
          <w:lang w:val="es-ES"/>
        </w:rPr>
        <w:noBreakHyphen/>
      </w:r>
      <w:r w:rsidRPr="00523B73">
        <w:rPr>
          <w:lang w:val="es-ES"/>
        </w:rPr>
        <w:t>T a que, en coordinación con la Oficina de Normalización de las Telecomunicaciones, considere los comentarios formulados anteriormente por los consejeros.</w:t>
      </w:r>
    </w:p>
    <w:p w14:paraId="606E1338" w14:textId="069CE0C8" w:rsidR="00523B73" w:rsidRPr="00523B73" w:rsidRDefault="00523B73" w:rsidP="00421B05">
      <w:pPr>
        <w:pStyle w:val="Headingb"/>
        <w:rPr>
          <w:lang w:val="es-ES"/>
        </w:rPr>
      </w:pPr>
      <w:r w:rsidRPr="00D960D5">
        <w:rPr>
          <w:lang w:val="es-ES"/>
        </w:rPr>
        <w:t>Pasivo</w:t>
      </w:r>
      <w:r w:rsidRPr="00523B73">
        <w:rPr>
          <w:lang w:val="es-ES"/>
        </w:rPr>
        <w:t xml:space="preserve"> del seguro médico después del servicio (ASHI)</w:t>
      </w:r>
      <w:r w:rsidR="00142B8F">
        <w:rPr>
          <w:lang w:val="es-ES"/>
        </w:rPr>
        <w:t xml:space="preserve"> </w:t>
      </w:r>
      <w:r w:rsidRPr="00523B73">
        <w:rPr>
          <w:lang w:val="es-ES"/>
        </w:rPr>
        <w:t>(Documento</w:t>
      </w:r>
      <w:r w:rsidR="00142B8F">
        <w:rPr>
          <w:lang w:val="es-ES"/>
        </w:rPr>
        <w:t> </w:t>
      </w:r>
      <w:proofErr w:type="spellStart"/>
      <w:r>
        <w:fldChar w:fldCharType="begin"/>
      </w:r>
      <w:r>
        <w:instrText>HYPERLINK "https://www.itu.int/md/S26-CL-C-0046/es"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46</w:t>
      </w:r>
      <w:r>
        <w:fldChar w:fldCharType="end"/>
      </w:r>
      <w:r w:rsidRPr="00523B73">
        <w:rPr>
          <w:lang w:val="es-ES"/>
        </w:rPr>
        <w:t>)</w:t>
      </w:r>
    </w:p>
    <w:p w14:paraId="79E437D6"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433F0D8B" w14:textId="005BFEE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 xml:space="preserve">adopte el proyecto de Acuerdo que figura en el </w:t>
      </w:r>
      <w:r w:rsidRPr="0016289A">
        <w:rPr>
          <w:b/>
          <w:bCs/>
          <w:lang w:val="es-ES"/>
        </w:rPr>
        <w:t>Anexo</w:t>
      </w:r>
      <w:r w:rsidR="00142B8F" w:rsidRPr="0016289A">
        <w:rPr>
          <w:b/>
          <w:bCs/>
          <w:lang w:val="es-ES"/>
        </w:rPr>
        <w:t> </w:t>
      </w:r>
      <w:r w:rsidRPr="0016289A">
        <w:rPr>
          <w:b/>
          <w:bCs/>
          <w:lang w:val="es-ES"/>
        </w:rPr>
        <w:t>C</w:t>
      </w:r>
      <w:r w:rsidRPr="00523B73">
        <w:rPr>
          <w:lang w:val="es-ES"/>
        </w:rPr>
        <w:t xml:space="preserve"> al presente informe; y</w:t>
      </w:r>
    </w:p>
    <w:p w14:paraId="64F770A0" w14:textId="7777777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presente un informe actualizado sobre la situación del pasivo del ASHI, incluida la aplicación de las recomendaciones conexas del Auditor Externo, para sustentar el debate sobre el Plan Financiero para el periodo 2028</w:t>
      </w:r>
      <w:r w:rsidRPr="00523B73">
        <w:rPr>
          <w:lang w:val="es-ES"/>
        </w:rPr>
        <w:noBreakHyphen/>
        <w:t>2031 en la Conferencia de Plenipotenciarios (Doha, 2026).</w:t>
      </w:r>
    </w:p>
    <w:p w14:paraId="03A88FE2" w14:textId="57F3C44E" w:rsidR="00523B73" w:rsidRPr="00523B73" w:rsidRDefault="00523B73" w:rsidP="00421B05">
      <w:pPr>
        <w:pStyle w:val="Headingb"/>
        <w:rPr>
          <w:lang w:val="es-ES"/>
        </w:rPr>
      </w:pPr>
      <w:r w:rsidRPr="00523B73">
        <w:rPr>
          <w:lang w:val="es-ES"/>
        </w:rPr>
        <w:t>Nuevas solicitudes de exoneración del pago de la cuota de organizaciones internacionales (Documento</w:t>
      </w:r>
      <w:r w:rsidR="00142B8F">
        <w:rPr>
          <w:lang w:val="es-ES"/>
        </w:rPr>
        <w:t> </w:t>
      </w:r>
      <w:proofErr w:type="spellStart"/>
      <w:r>
        <w:fldChar w:fldCharType="begin"/>
      </w:r>
      <w:r>
        <w:instrText>HYPERLINK "https://www.itu.int/md/S26-CL-C-0056/es"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56</w:t>
      </w:r>
      <w:r>
        <w:fldChar w:fldCharType="end"/>
      </w:r>
      <w:r w:rsidRPr="00523B73">
        <w:rPr>
          <w:lang w:val="es-ES"/>
        </w:rPr>
        <w:t>)</w:t>
      </w:r>
    </w:p>
    <w:p w14:paraId="74A477D6"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6496496C" w14:textId="76BF4E9B"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refrende las recomendaciones de la Secretaria General sobre las solicitudes de exoneración del pago de las cuotas de Miembros de Sector que figuran en el Documento</w:t>
      </w:r>
      <w:r w:rsidR="00142B8F">
        <w:rPr>
          <w:lang w:val="es-ES"/>
        </w:rPr>
        <w:t> </w:t>
      </w:r>
      <w:proofErr w:type="spellStart"/>
      <w:r>
        <w:fldChar w:fldCharType="begin"/>
      </w:r>
      <w:r>
        <w:instrText>HYPERLINK "https://www.itu.int/md/S26-CL-C-0056/es"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/56</w:t>
      </w:r>
      <w:r>
        <w:fldChar w:fldCharType="end"/>
      </w:r>
      <w:r w:rsidRPr="00523B73">
        <w:rPr>
          <w:lang w:val="es-ES"/>
        </w:rPr>
        <w:t>; y</w:t>
      </w:r>
    </w:p>
    <w:p w14:paraId="748B97A9" w14:textId="7777777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facilite aclaraciones sobre los criterios aplicables y los procedimientos definidos por el Consejo, en concreto, sobre las condiciones que ha de cumplir el solicitante para que la Unión exima del pago a las organizaciones cuyos miembros son entidades sin fines lucrativos.</w:t>
      </w:r>
    </w:p>
    <w:p w14:paraId="2A463006" w14:textId="07A73C3A" w:rsidR="00523B73" w:rsidRPr="00523B73" w:rsidRDefault="00523B73" w:rsidP="00421B05">
      <w:pPr>
        <w:pStyle w:val="Headingb"/>
        <w:rPr>
          <w:lang w:val="es-ES"/>
        </w:rPr>
      </w:pPr>
      <w:r w:rsidRPr="00523B73">
        <w:rPr>
          <w:lang w:val="es-ES"/>
        </w:rPr>
        <w:t>Participación provisional en las actividades de la UIT de entidades que se ocupan de cuestiones de telecomunicaciones (Documento</w:t>
      </w:r>
      <w:r w:rsidR="00142B8F">
        <w:rPr>
          <w:lang w:val="es-ES"/>
        </w:rPr>
        <w:t> </w:t>
      </w:r>
      <w:proofErr w:type="spellStart"/>
      <w:r>
        <w:fldChar w:fldCharType="begin"/>
      </w:r>
      <w:r>
        <w:instrText>HYPERLINK "https://www.itu.int/md/S26-CL-C-0020/es"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20</w:t>
      </w:r>
      <w:r>
        <w:fldChar w:fldCharType="end"/>
      </w:r>
      <w:r w:rsidRPr="00523B73">
        <w:rPr>
          <w:lang w:val="es-ES"/>
        </w:rPr>
        <w:t>)</w:t>
      </w:r>
    </w:p>
    <w:p w14:paraId="61AD12F2"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47BCB3AB" w14:textId="7964FA6A"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confirme las medidas adoptadas por la Secretaria General en relación con la admisión de las entidades que se ocupan de cuestiones de telecomunicaciones enumeradas en el Anexo al Documento</w:t>
      </w:r>
      <w:r w:rsidR="00142B8F">
        <w:rPr>
          <w:lang w:val="es-ES"/>
        </w:rPr>
        <w:t> </w:t>
      </w:r>
      <w:proofErr w:type="spellStart"/>
      <w:r>
        <w:fldChar w:fldCharType="begin"/>
      </w:r>
      <w:r>
        <w:instrText>HYPERLINK "https://www.itu.int/md/S26-CL-C-0020/es"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/20</w:t>
      </w:r>
      <w:r>
        <w:fldChar w:fldCharType="end"/>
      </w:r>
      <w:r w:rsidRPr="00523B73">
        <w:rPr>
          <w:lang w:val="es-ES"/>
        </w:rPr>
        <w:t>.</w:t>
      </w:r>
    </w:p>
    <w:p w14:paraId="2D457439" w14:textId="0EA6E5EB" w:rsidR="00523B73" w:rsidRPr="00523B73" w:rsidRDefault="00523B73" w:rsidP="00421B05">
      <w:pPr>
        <w:pStyle w:val="Headingb"/>
        <w:rPr>
          <w:lang w:val="es-ES"/>
        </w:rPr>
      </w:pPr>
      <w:r w:rsidRPr="00523B73">
        <w:rPr>
          <w:lang w:val="es-ES"/>
        </w:rPr>
        <w:lastRenderedPageBreak/>
        <w:t>Aplicación de la recuperación de costes a la tramitación de notificaciones de redes de satélites (Documento</w:t>
      </w:r>
      <w:r w:rsidR="00142B8F">
        <w:rPr>
          <w:lang w:val="es-ES"/>
        </w:rPr>
        <w:t> </w:t>
      </w:r>
      <w:proofErr w:type="spellStart"/>
      <w:r>
        <w:fldChar w:fldCharType="begin"/>
      </w:r>
      <w:r>
        <w:instrText>HYPERLINK "https://www.itu.int/md/S26-CL-C-0016/es"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16</w:t>
      </w:r>
      <w:r>
        <w:fldChar w:fldCharType="end"/>
      </w:r>
      <w:r w:rsidRPr="00523B73">
        <w:rPr>
          <w:lang w:val="es-ES"/>
        </w:rPr>
        <w:t>)</w:t>
      </w:r>
    </w:p>
    <w:p w14:paraId="5C888506" w14:textId="7A90BCCB" w:rsidR="00523B73" w:rsidRPr="00523B73" w:rsidRDefault="00523B73" w:rsidP="00421B05">
      <w:pPr>
        <w:pStyle w:val="Headingb"/>
        <w:rPr>
          <w:lang w:val="es-ES"/>
        </w:rPr>
      </w:pPr>
      <w:r w:rsidRPr="00523B73">
        <w:rPr>
          <w:lang w:val="es-ES"/>
        </w:rPr>
        <w:t>Nota sobre la atribución de recursos para las actividades constitucionales de la Oficina de Radiocomunicaciones, incluida la tramitación de notificaciones espaciales (Documento</w:t>
      </w:r>
      <w:r w:rsidR="00142B8F">
        <w:rPr>
          <w:lang w:val="es-ES"/>
        </w:rPr>
        <w:t> </w:t>
      </w:r>
      <w:proofErr w:type="spellStart"/>
      <w:r>
        <w:fldChar w:fldCharType="begin"/>
      </w:r>
      <w:r>
        <w:instrText>HYPERLINK "https://www.itu.int/md/S26-CL-C-0107/es"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/107</w:t>
      </w:r>
      <w:r>
        <w:fldChar w:fldCharType="end"/>
      </w:r>
      <w:r w:rsidRPr="00523B73">
        <w:rPr>
          <w:lang w:val="es-ES"/>
        </w:rPr>
        <w:t>)</w:t>
      </w:r>
    </w:p>
    <w:p w14:paraId="7C641A9B" w14:textId="262896B3" w:rsidR="00523B73" w:rsidRPr="00523B73" w:rsidRDefault="00523B73" w:rsidP="00421B05">
      <w:pPr>
        <w:pStyle w:val="Headingb"/>
        <w:rPr>
          <w:lang w:val="es-ES"/>
        </w:rPr>
      </w:pPr>
      <w:r w:rsidRPr="00523B73">
        <w:rPr>
          <w:lang w:val="es-ES"/>
        </w:rPr>
        <w:t>Propuesta para la reducción del retraso acumulado en el análisis de redes y sistemas de satélites en el Departamento de Servicios Espaciales de la UIT (Documento</w:t>
      </w:r>
      <w:r w:rsidR="00142B8F">
        <w:rPr>
          <w:lang w:val="es-ES"/>
        </w:rPr>
        <w:t> </w:t>
      </w:r>
      <w:proofErr w:type="spellStart"/>
      <w:r>
        <w:fldChar w:fldCharType="begin"/>
      </w:r>
      <w:r>
        <w:instrText>HYPERLINK "https://www.itu.int/md/S26-CL-C-0075/es"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/75</w:t>
      </w:r>
      <w:r>
        <w:fldChar w:fldCharType="end"/>
      </w:r>
      <w:r w:rsidRPr="00523B73">
        <w:rPr>
          <w:lang w:val="es-ES"/>
        </w:rPr>
        <w:t>)</w:t>
      </w:r>
    </w:p>
    <w:p w14:paraId="275DADF0"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4FE68CF4" w14:textId="2C584A7F"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142B8F">
        <w:rPr>
          <w:lang w:val="es-ES"/>
        </w:rPr>
        <w:t> </w:t>
      </w:r>
      <w:proofErr w:type="spellStart"/>
      <w:r>
        <w:fldChar w:fldCharType="begin"/>
      </w:r>
      <w:r>
        <w:instrText>HYPERLINK "https://www.itu.int/md/S26-CL-C-0016/es"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/16</w:t>
      </w:r>
      <w:r>
        <w:fldChar w:fldCharType="end"/>
      </w:r>
      <w:r w:rsidRPr="00523B73">
        <w:rPr>
          <w:lang w:val="es-ES"/>
        </w:rPr>
        <w:t>;</w:t>
      </w:r>
    </w:p>
    <w:p w14:paraId="5ABA5264" w14:textId="0A082F8F"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considere la contribución presentada en el Documento</w:t>
      </w:r>
      <w:r w:rsidR="00142B8F">
        <w:rPr>
          <w:lang w:val="es-ES"/>
        </w:rPr>
        <w:t> </w:t>
      </w:r>
      <w:proofErr w:type="spellStart"/>
      <w:r>
        <w:fldChar w:fldCharType="begin"/>
      </w:r>
      <w:r>
        <w:instrText>HYPERLINK "https://www.itu.int/md/S26-CL-C-0075/es"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/75</w:t>
      </w:r>
      <w:r>
        <w:fldChar w:fldCharType="end"/>
      </w:r>
      <w:r w:rsidRPr="00523B73">
        <w:rPr>
          <w:lang w:val="es-ES"/>
        </w:rPr>
        <w:t>, cuyo objetivo es el fortalecimiento de los recursos del Departamento de Servicios Espaciales para eliminar el retraso acumulado en la tramitación de notificaciones de redes y sistemas de satélites, incluso en el contexto de la atribución de los ahorros de 2025 (Documento</w:t>
      </w:r>
      <w:r w:rsidR="00E20A52">
        <w:rPr>
          <w:lang w:val="es-ES"/>
        </w:rPr>
        <w:t> </w:t>
      </w:r>
      <w:proofErr w:type="spellStart"/>
      <w:r>
        <w:fldChar w:fldCharType="begin"/>
      </w:r>
      <w:r>
        <w:instrText>HYPERLINK "https://www.itu.int/md/S26-CL-C-0042/es"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/42(</w:t>
      </w:r>
      <w:proofErr w:type="spellStart"/>
      <w:r w:rsidRPr="00523B73">
        <w:rPr>
          <w:rStyle w:val="Hyperlink"/>
          <w:rFonts w:eastAsia="Times New Roman" w:cs="Times New Roman"/>
          <w:szCs w:val="20"/>
          <w:lang w:val="es-ES"/>
        </w:rPr>
        <w:t>Rev.2</w:t>
      </w:r>
      <w:proofErr w:type="spellEnd"/>
      <w:r w:rsidRPr="00523B73">
        <w:rPr>
          <w:rStyle w:val="Hyperlink"/>
          <w:rFonts w:eastAsia="Times New Roman" w:cs="Times New Roman"/>
          <w:szCs w:val="20"/>
          <w:lang w:val="es-ES"/>
        </w:rPr>
        <w:t>)</w:t>
      </w:r>
      <w:r>
        <w:fldChar w:fldCharType="end"/>
      </w:r>
      <w:r w:rsidRPr="00523B73">
        <w:rPr>
          <w:lang w:val="es-ES"/>
        </w:rPr>
        <w:t>); y</w:t>
      </w:r>
    </w:p>
    <w:p w14:paraId="38F7B9CB" w14:textId="22FB246F"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al GTC-RHF que lleve a cabo una evaluación de los costes relacionados con la aplicación de las Resoluciones</w:t>
      </w:r>
      <w:r w:rsidR="00275633">
        <w:rPr>
          <w:lang w:val="es-ES"/>
        </w:rPr>
        <w:t> </w:t>
      </w:r>
      <w:r w:rsidRPr="00523B73">
        <w:rPr>
          <w:lang w:val="es-ES"/>
        </w:rPr>
        <w:t>35 (Rev.CMR-23) y 8 (CMR-23).</w:t>
      </w:r>
    </w:p>
    <w:p w14:paraId="129F7711" w14:textId="724D2D1E" w:rsidR="00523B73" w:rsidRPr="00523B73" w:rsidRDefault="00523B73" w:rsidP="00421B05">
      <w:pPr>
        <w:pStyle w:val="Headingb"/>
        <w:rPr>
          <w:lang w:val="es-ES"/>
        </w:rPr>
      </w:pPr>
      <w:r w:rsidRPr="00523B73">
        <w:rPr>
          <w:lang w:val="es-ES"/>
        </w:rPr>
        <w:t>Notificaciones de redes de satélite – Proyecto de metodología (Documento</w:t>
      </w:r>
      <w:r w:rsidR="005E64CB">
        <w:rPr>
          <w:lang w:val="es-ES"/>
        </w:rPr>
        <w:t> </w:t>
      </w:r>
      <w:proofErr w:type="spellStart"/>
      <w:r>
        <w:fldChar w:fldCharType="begin"/>
      </w:r>
      <w:r>
        <w:instrText>HYPERLINK "https://www.itu.int/md/S26-CL-C-0019/es"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19</w:t>
      </w:r>
      <w:r>
        <w:fldChar w:fldCharType="end"/>
      </w:r>
      <w:r w:rsidRPr="00523B73">
        <w:rPr>
          <w:lang w:val="es-ES"/>
        </w:rPr>
        <w:t>)</w:t>
      </w:r>
    </w:p>
    <w:p w14:paraId="0AA7843F" w14:textId="114DB46F" w:rsidR="00523B73" w:rsidRPr="00523B73" w:rsidRDefault="00523B73" w:rsidP="00421B05">
      <w:pPr>
        <w:pStyle w:val="Headingb"/>
        <w:rPr>
          <w:lang w:val="es-ES"/>
        </w:rPr>
      </w:pPr>
      <w:r w:rsidRPr="00523B73">
        <w:rPr>
          <w:lang w:val="es-ES"/>
        </w:rPr>
        <w:t>Aplicación del Acuerdo</w:t>
      </w:r>
      <w:r w:rsidR="00275633">
        <w:rPr>
          <w:lang w:val="es-ES"/>
        </w:rPr>
        <w:t> </w:t>
      </w:r>
      <w:r w:rsidRPr="00523B73">
        <w:rPr>
          <w:lang w:val="es-ES"/>
        </w:rPr>
        <w:t>482 – Estudio de caso sobre los costes indirectos asociados a las notificaciones de las redes y sistemas de satélites y propuesta de referencia metodológica (Documento</w:t>
      </w:r>
      <w:r w:rsidR="00E20A52">
        <w:rPr>
          <w:lang w:val="es-ES"/>
        </w:rPr>
        <w:t> </w:t>
      </w:r>
      <w:proofErr w:type="spellStart"/>
      <w:r>
        <w:fldChar w:fldCharType="begin"/>
      </w:r>
      <w:r>
        <w:instrText>HYPERLINK "https://www.itu.int/md/S26-CL-C-0084/es"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/84</w:t>
      </w:r>
      <w:r>
        <w:fldChar w:fldCharType="end"/>
      </w:r>
      <w:r w:rsidRPr="00523B73">
        <w:rPr>
          <w:lang w:val="es-ES"/>
        </w:rPr>
        <w:t>)</w:t>
      </w:r>
    </w:p>
    <w:p w14:paraId="578919C9" w14:textId="084D97E6" w:rsidR="00523B73" w:rsidRPr="00523B73" w:rsidRDefault="00523B73" w:rsidP="00421B05">
      <w:pPr>
        <w:pStyle w:val="Headingb"/>
        <w:rPr>
          <w:lang w:val="es-ES"/>
        </w:rPr>
      </w:pPr>
      <w:r w:rsidRPr="00523B73">
        <w:rPr>
          <w:lang w:val="es-ES"/>
        </w:rPr>
        <w:t>Comentarios y propuestas sobre el proyecto de metodología de las notificaciones de redes de satélite (Documento</w:t>
      </w:r>
      <w:r w:rsidR="00E20A52">
        <w:rPr>
          <w:lang w:val="es-ES"/>
        </w:rPr>
        <w:t> </w:t>
      </w:r>
      <w:proofErr w:type="spellStart"/>
      <w:r>
        <w:fldChar w:fldCharType="begin"/>
      </w:r>
      <w:r>
        <w:instrText>HYPERLINK "https://www.itu.int/md/S26-CL-C-0096/es"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/96</w:t>
      </w:r>
      <w:r>
        <w:fldChar w:fldCharType="end"/>
      </w:r>
      <w:r w:rsidRPr="00523B73">
        <w:rPr>
          <w:lang w:val="es-ES"/>
        </w:rPr>
        <w:t>)</w:t>
      </w:r>
    </w:p>
    <w:p w14:paraId="41AF1700" w14:textId="5454E70A" w:rsidR="00523B73" w:rsidRPr="00523B73" w:rsidRDefault="00523B73" w:rsidP="00421B05">
      <w:pPr>
        <w:pStyle w:val="Headingb"/>
        <w:rPr>
          <w:lang w:val="es-ES"/>
        </w:rPr>
      </w:pPr>
      <w:r w:rsidRPr="00523B73">
        <w:rPr>
          <w:lang w:val="es-ES"/>
        </w:rPr>
        <w:t>Mejora de la recuperación de costes de las notificaciones de redes de satélites y tratamiento de los retrasos de tramitación en la Oficina</w:t>
      </w:r>
      <w:r w:rsidR="00E20A52">
        <w:rPr>
          <w:lang w:val="es-ES"/>
        </w:rPr>
        <w:t xml:space="preserve"> </w:t>
      </w:r>
      <w:r w:rsidRPr="00523B73">
        <w:rPr>
          <w:lang w:val="es-ES"/>
        </w:rPr>
        <w:t>de Radiocomunicaciones (Documento</w:t>
      </w:r>
      <w:r w:rsidR="00E20A52">
        <w:rPr>
          <w:lang w:val="es-ES"/>
        </w:rPr>
        <w:t> </w:t>
      </w:r>
      <w:proofErr w:type="spellStart"/>
      <w:r>
        <w:fldChar w:fldCharType="begin"/>
      </w:r>
      <w:r>
        <w:instrText>HYPERLINK "https://www.itu.int/md/S26-CL-C-0098/es"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/98</w:t>
      </w:r>
      <w:r>
        <w:fldChar w:fldCharType="end"/>
      </w:r>
      <w:r w:rsidRPr="00523B73">
        <w:rPr>
          <w:lang w:val="es-ES"/>
        </w:rPr>
        <w:t>)</w:t>
      </w:r>
    </w:p>
    <w:p w14:paraId="751232D0" w14:textId="5FA27BB5" w:rsidR="00523B73" w:rsidRPr="00523B73" w:rsidRDefault="00523B73" w:rsidP="00421B05">
      <w:pPr>
        <w:pStyle w:val="Headingb"/>
        <w:rPr>
          <w:lang w:val="es-ES"/>
        </w:rPr>
      </w:pPr>
      <w:r w:rsidRPr="00523B73">
        <w:rPr>
          <w:lang w:val="es-ES"/>
        </w:rPr>
        <w:t>Mejora del mecanismo de recuperación de costes para la tramitación de notificaciones de redes de satélites (Documento</w:t>
      </w:r>
      <w:r w:rsidR="00E20A52">
        <w:rPr>
          <w:lang w:val="es-ES"/>
        </w:rPr>
        <w:t> </w:t>
      </w:r>
      <w:proofErr w:type="spellStart"/>
      <w:r>
        <w:fldChar w:fldCharType="begin"/>
      </w:r>
      <w:r>
        <w:instrText>HYPERLINK "https://www.itu.int/md/S26-CL-C-0090/es"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/90</w:t>
      </w:r>
      <w:r>
        <w:fldChar w:fldCharType="end"/>
      </w:r>
      <w:r w:rsidRPr="00523B73">
        <w:rPr>
          <w:lang w:val="es-ES"/>
        </w:rPr>
        <w:t>)</w:t>
      </w:r>
    </w:p>
    <w:p w14:paraId="56345145"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301E99B6" w14:textId="4B67259E"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solicite al GTC-RHF que examine los comentarios y propuestas contenidos en las contribuciones de los Documentos</w:t>
      </w:r>
      <w:r w:rsidR="00142B8F">
        <w:rPr>
          <w:lang w:val="es-ES"/>
        </w:rPr>
        <w:t> </w:t>
      </w:r>
      <w:proofErr w:type="spellStart"/>
      <w:r>
        <w:fldChar w:fldCharType="begin"/>
      </w:r>
      <w:r>
        <w:instrText>HYPERLINK "https://www.itu.int/md/S26-CL-C-0084/es"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/84</w:t>
      </w:r>
      <w:r>
        <w:fldChar w:fldCharType="end"/>
      </w:r>
      <w:r w:rsidRPr="00523B73">
        <w:rPr>
          <w:lang w:val="es-ES"/>
        </w:rPr>
        <w:t xml:space="preserve">, </w:t>
      </w:r>
      <w:hyperlink r:id="rId16"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/96</w:t>
        </w:r>
      </w:hyperlink>
      <w:r w:rsidRPr="00523B73">
        <w:rPr>
          <w:lang w:val="es-ES"/>
        </w:rPr>
        <w:t xml:space="preserve">, </w:t>
      </w:r>
      <w:hyperlink r:id="rId17"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/98</w:t>
        </w:r>
      </w:hyperlink>
      <w:r w:rsidRPr="00523B73">
        <w:rPr>
          <w:lang w:val="es-ES"/>
        </w:rPr>
        <w:t xml:space="preserve"> y </w:t>
      </w:r>
      <w:hyperlink r:id="rId18"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/90</w:t>
        </w:r>
      </w:hyperlink>
      <w:r w:rsidRPr="00523B73">
        <w:rPr>
          <w:lang w:val="es-ES"/>
        </w:rPr>
        <w:t>, y que prosiga sus deliberaciones sobre el cálculo de los costes indirectos y la posible modificación del régimen de gratuidad, teniendo en cuenta las deliberaciones y los resultados de la Conferencia de Plenipotenciarios (Doha, 2026), incluidas las enmiendas a la Resolución</w:t>
      </w:r>
      <w:r w:rsidR="00B375C6">
        <w:rPr>
          <w:lang w:val="es-ES"/>
        </w:rPr>
        <w:t> </w:t>
      </w:r>
      <w:r w:rsidRPr="00523B73">
        <w:rPr>
          <w:lang w:val="es-ES"/>
        </w:rPr>
        <w:t>91 (Rev.</w:t>
      </w:r>
      <w:r w:rsidR="00B375C6">
        <w:rPr>
          <w:lang w:val="es-ES"/>
        </w:rPr>
        <w:t> </w:t>
      </w:r>
      <w:r w:rsidRPr="00523B73">
        <w:rPr>
          <w:lang w:val="es-ES"/>
        </w:rPr>
        <w:t>Guadalajara, 2010).</w:t>
      </w:r>
    </w:p>
    <w:p w14:paraId="20FBA633" w14:textId="1099B0AA" w:rsidR="00523B73" w:rsidRPr="00523B73" w:rsidRDefault="00523B73" w:rsidP="00421B05">
      <w:pPr>
        <w:pStyle w:val="Headingb"/>
        <w:rPr>
          <w:lang w:val="es-ES"/>
        </w:rPr>
      </w:pPr>
      <w:r w:rsidRPr="00523B73">
        <w:rPr>
          <w:lang w:val="es-ES"/>
        </w:rPr>
        <w:lastRenderedPageBreak/>
        <w:t>Asignación de los ahorros logrados en la ejecución del presupuesto</w:t>
      </w:r>
      <w:r w:rsidR="00275633">
        <w:rPr>
          <w:lang w:val="es-ES"/>
        </w:rPr>
        <w:t xml:space="preserve"> </w:t>
      </w:r>
      <w:r w:rsidRPr="00523B73">
        <w:rPr>
          <w:lang w:val="es-ES"/>
        </w:rPr>
        <w:t>de 2025 (Documento</w:t>
      </w:r>
      <w:r w:rsidR="005E64CB">
        <w:rPr>
          <w:lang w:val="es-ES"/>
        </w:rPr>
        <w:t>s </w:t>
      </w:r>
      <w:proofErr w:type="spellStart"/>
      <w:r>
        <w:fldChar w:fldCharType="begin"/>
      </w:r>
      <w:r>
        <w:instrText>HYPERLINK "https://www.itu.int/md/S26-CL-C-0042/es" \h</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/42(</w:t>
      </w:r>
      <w:proofErr w:type="spellStart"/>
      <w:r w:rsidRPr="00523B73">
        <w:rPr>
          <w:rStyle w:val="Hyperlink"/>
          <w:rFonts w:eastAsia="Times New Roman" w:cs="Times New Roman"/>
          <w:szCs w:val="20"/>
          <w:lang w:val="es-ES"/>
        </w:rPr>
        <w:t>Rev.1</w:t>
      </w:r>
      <w:proofErr w:type="spellEnd"/>
      <w:r w:rsidRPr="00523B73">
        <w:rPr>
          <w:rStyle w:val="Hyperlink"/>
          <w:rFonts w:eastAsia="Times New Roman" w:cs="Times New Roman"/>
          <w:szCs w:val="20"/>
          <w:lang w:val="es-ES"/>
        </w:rPr>
        <w:t>)</w:t>
      </w:r>
      <w:r>
        <w:fldChar w:fldCharType="end"/>
      </w:r>
      <w:r w:rsidRPr="00523B73">
        <w:rPr>
          <w:lang w:val="es-ES"/>
        </w:rPr>
        <w:t xml:space="preserve"> y </w:t>
      </w:r>
      <w:hyperlink r:id="rId19">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/42(</w:t>
        </w:r>
        <w:proofErr w:type="spellStart"/>
        <w:r w:rsidRPr="00523B73">
          <w:rPr>
            <w:rStyle w:val="Hyperlink"/>
            <w:rFonts w:eastAsia="Times New Roman" w:cs="Times New Roman"/>
            <w:szCs w:val="20"/>
            <w:lang w:val="es-ES"/>
          </w:rPr>
          <w:t>Rev.2</w:t>
        </w:r>
        <w:proofErr w:type="spellEnd"/>
        <w:r w:rsidRPr="00523B73">
          <w:rPr>
            <w:rStyle w:val="Hyperlink"/>
            <w:rFonts w:eastAsia="Times New Roman" w:cs="Times New Roman"/>
            <w:szCs w:val="20"/>
            <w:lang w:val="es-ES"/>
          </w:rPr>
          <w:t>)</w:t>
        </w:r>
      </w:hyperlink>
      <w:r w:rsidRPr="00523B73">
        <w:rPr>
          <w:lang w:val="es-ES"/>
        </w:rPr>
        <w:t>)</w:t>
      </w:r>
    </w:p>
    <w:p w14:paraId="7123A626" w14:textId="77777777" w:rsidR="00523B73" w:rsidRPr="00523B73" w:rsidRDefault="00523B73" w:rsidP="00A90771">
      <w:pPr>
        <w:keepNext/>
        <w:keepLines/>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7FAA05C6" w14:textId="1EC004ED" w:rsidR="00523B73" w:rsidRPr="00523B73" w:rsidRDefault="00523B73" w:rsidP="00A90771">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revisado contenido en el Documento</w:t>
      </w:r>
      <w:r w:rsidR="005E64CB">
        <w:rPr>
          <w:lang w:val="es-ES"/>
        </w:rPr>
        <w:t> </w:t>
      </w:r>
      <w:proofErr w:type="spellStart"/>
      <w:r>
        <w:fldChar w:fldCharType="begin"/>
      </w:r>
      <w:r>
        <w:instrText>HYPERLINK "https://www.itu.int/md/S26-CL-C-0042/es"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/42(</w:t>
      </w:r>
      <w:proofErr w:type="spellStart"/>
      <w:r w:rsidRPr="00523B73">
        <w:rPr>
          <w:rStyle w:val="Hyperlink"/>
          <w:rFonts w:eastAsia="Times New Roman" w:cs="Times New Roman"/>
          <w:szCs w:val="20"/>
          <w:lang w:val="es-ES"/>
        </w:rPr>
        <w:t>Rev.2</w:t>
      </w:r>
      <w:proofErr w:type="spellEnd"/>
      <w:r w:rsidRPr="00523B73">
        <w:rPr>
          <w:rStyle w:val="Hyperlink"/>
          <w:rFonts w:eastAsia="Times New Roman" w:cs="Times New Roman"/>
          <w:szCs w:val="20"/>
          <w:lang w:val="es-ES"/>
        </w:rPr>
        <w:t>)</w:t>
      </w:r>
      <w:r>
        <w:fldChar w:fldCharType="end"/>
      </w:r>
      <w:r w:rsidRPr="00523B73">
        <w:rPr>
          <w:lang w:val="es-ES"/>
        </w:rPr>
        <w:t>; y</w:t>
      </w:r>
    </w:p>
    <w:p w14:paraId="38AC7471" w14:textId="34DC5D55"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 xml:space="preserve">apruebe el proyecto de nueva Resolución que figura en el </w:t>
      </w:r>
      <w:r w:rsidRPr="0016289A">
        <w:rPr>
          <w:b/>
          <w:bCs/>
          <w:lang w:val="es-ES"/>
        </w:rPr>
        <w:t>Anexo</w:t>
      </w:r>
      <w:r w:rsidR="005E64CB" w:rsidRPr="0016289A">
        <w:rPr>
          <w:b/>
          <w:bCs/>
          <w:lang w:val="es-ES"/>
        </w:rPr>
        <w:t> </w:t>
      </w:r>
      <w:r w:rsidRPr="0016289A">
        <w:rPr>
          <w:b/>
          <w:bCs/>
          <w:lang w:val="es-ES"/>
        </w:rPr>
        <w:t>D</w:t>
      </w:r>
      <w:r w:rsidRPr="00523B73">
        <w:rPr>
          <w:lang w:val="es-ES"/>
        </w:rPr>
        <w:t xml:space="preserve"> al presente Informe.</w:t>
      </w:r>
    </w:p>
    <w:p w14:paraId="4AFBE21A" w14:textId="1709EB10" w:rsidR="00523B73" w:rsidRPr="00523B73" w:rsidRDefault="00523B73" w:rsidP="00421B05">
      <w:pPr>
        <w:pStyle w:val="Headingb"/>
        <w:rPr>
          <w:lang w:val="es-ES"/>
        </w:rPr>
      </w:pPr>
      <w:r w:rsidRPr="00523B73">
        <w:rPr>
          <w:lang w:val="es-ES"/>
        </w:rPr>
        <w:t xml:space="preserve">Informe de la Presidenta del GTC-RHF y del Presidente del GTC-PEF sobre la reunión conjunta del GTC-RHF y el </w:t>
      </w:r>
      <w:proofErr w:type="spellStart"/>
      <w:r w:rsidRPr="00523B73">
        <w:rPr>
          <w:lang w:val="es-ES"/>
        </w:rPr>
        <w:t>GTC-PEF</w:t>
      </w:r>
      <w:proofErr w:type="spellEnd"/>
      <w:r w:rsidRPr="00523B73">
        <w:rPr>
          <w:lang w:val="es-ES"/>
        </w:rPr>
        <w:t xml:space="preserve"> (Documento</w:t>
      </w:r>
      <w:r w:rsidR="005E64CB">
        <w:rPr>
          <w:lang w:val="es-ES"/>
        </w:rPr>
        <w:t> </w:t>
      </w:r>
      <w:proofErr w:type="spellStart"/>
      <w:r>
        <w:fldChar w:fldCharType="begin"/>
      </w:r>
      <w:r>
        <w:instrText>HYPERLINK "https://www.itu.int/md/S26-CL-C-0112/es"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/112</w:t>
      </w:r>
      <w:r>
        <w:fldChar w:fldCharType="end"/>
      </w:r>
      <w:r w:rsidRPr="00523B73">
        <w:rPr>
          <w:lang w:val="es-ES"/>
        </w:rPr>
        <w:t>)</w:t>
      </w:r>
    </w:p>
    <w:p w14:paraId="3C1DCB20"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5E064FA2" w14:textId="4382500C"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 xml:space="preserve">tome nota del informe sobre los trabajos del GTC-RHF y el </w:t>
      </w:r>
      <w:r w:rsidR="00275633" w:rsidRPr="00275633">
        <w:rPr>
          <w:lang w:val="es-ES"/>
        </w:rPr>
        <w:t xml:space="preserve">Grupo de Trabajo del Consejo sobre los Planes Estratégico y Financiero </w:t>
      </w:r>
      <w:r w:rsidR="00275633">
        <w:rPr>
          <w:lang w:val="es-ES"/>
        </w:rPr>
        <w:t>(</w:t>
      </w:r>
      <w:r w:rsidRPr="00523B73">
        <w:rPr>
          <w:lang w:val="es-ES"/>
        </w:rPr>
        <w:t>GTC-PEF</w:t>
      </w:r>
      <w:r w:rsidR="00275633">
        <w:rPr>
          <w:lang w:val="es-ES"/>
        </w:rPr>
        <w:t>)</w:t>
      </w:r>
      <w:r w:rsidRPr="00523B73">
        <w:rPr>
          <w:lang w:val="es-ES"/>
        </w:rPr>
        <w:t xml:space="preserve"> que figura en el Documento</w:t>
      </w:r>
      <w:r w:rsidR="005E64CB">
        <w:rPr>
          <w:lang w:val="es-ES"/>
        </w:rPr>
        <w:t> </w:t>
      </w:r>
      <w:proofErr w:type="spellStart"/>
      <w:r>
        <w:fldChar w:fldCharType="begin"/>
      </w:r>
      <w:r>
        <w:instrText>HYPERLINK "https://www.itu.int/md/S26-CL-C-0112/es"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/112</w:t>
      </w:r>
      <w:r>
        <w:fldChar w:fldCharType="end"/>
      </w:r>
      <w:r w:rsidRPr="00523B73">
        <w:rPr>
          <w:lang w:val="es-ES"/>
        </w:rPr>
        <w:t>;</w:t>
      </w:r>
    </w:p>
    <w:p w14:paraId="3329DEDB" w14:textId="7777777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recomiende a la Secretaría la celebración de una sesión de información antes de la Conferencia de Plenipotenciarios (Doha, 2026) para responder a las preguntas de los Estados Miembros; y</w:t>
      </w:r>
    </w:p>
    <w:p w14:paraId="68574BB3" w14:textId="7777777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recomiende a la Secretaría que incluya más detalles en el Plan Financiero, incluidos los importes de cada partida dedicada a los gastos de cada Oficina y de la Secretaría General, así como una explicación detallada del proceso presupuestario. El Plan Financiero debe contener detalles sobre cómo las prioridades enumeradas están vinculadas al presupuesto del Plan Operacional.</w:t>
      </w:r>
    </w:p>
    <w:p w14:paraId="7800118D" w14:textId="1265DF0B" w:rsidR="00523B73" w:rsidRPr="00523B73" w:rsidRDefault="00523B73" w:rsidP="00421B05">
      <w:pPr>
        <w:pStyle w:val="Headingb"/>
        <w:rPr>
          <w:lang w:val="es-ES"/>
        </w:rPr>
      </w:pPr>
      <w:r w:rsidRPr="00275633">
        <w:rPr>
          <w:lang w:val="es-ES"/>
        </w:rPr>
        <w:t>Proyecto</w:t>
      </w:r>
      <w:r w:rsidRPr="00523B73">
        <w:rPr>
          <w:lang w:val="es-ES"/>
        </w:rPr>
        <w:t xml:space="preserve"> de Plan Financiero para 2028-2031 (Documento</w:t>
      </w:r>
      <w:r w:rsidR="005E64CB">
        <w:rPr>
          <w:lang w:val="es-ES"/>
        </w:rPr>
        <w:t> </w:t>
      </w:r>
      <w:proofErr w:type="spellStart"/>
      <w:r>
        <w:fldChar w:fldCharType="begin"/>
      </w:r>
      <w:r>
        <w:instrText>HYPERLINK "https://www.itu.int/md/S26-CL-C-0032/es"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/32</w:t>
      </w:r>
      <w:r>
        <w:fldChar w:fldCharType="end"/>
      </w:r>
      <w:r w:rsidRPr="00523B73">
        <w:rPr>
          <w:lang w:val="es-ES"/>
        </w:rPr>
        <w:t>)</w:t>
      </w:r>
    </w:p>
    <w:p w14:paraId="35AE5445" w14:textId="5596AC44" w:rsidR="00523B73" w:rsidRPr="00523B73" w:rsidRDefault="00523B73" w:rsidP="00421B05">
      <w:pPr>
        <w:pStyle w:val="Headingb"/>
        <w:rPr>
          <w:lang w:val="es-ES"/>
        </w:rPr>
      </w:pPr>
      <w:r w:rsidRPr="00523B73">
        <w:rPr>
          <w:lang w:val="es-ES"/>
        </w:rPr>
        <w:t>Recomendaciones para mejorar la transparencia de la gestión financiera de la UIT (Documento</w:t>
      </w:r>
      <w:r w:rsidR="005E64CB">
        <w:rPr>
          <w:lang w:val="es-ES"/>
        </w:rPr>
        <w:t> </w:t>
      </w:r>
      <w:proofErr w:type="spellStart"/>
      <w:r>
        <w:fldChar w:fldCharType="begin"/>
      </w:r>
      <w:r>
        <w:instrText>HYPERLINK "https://www.itu.int/md/S26-CL-C-0080/es"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/80</w:t>
      </w:r>
      <w:r>
        <w:fldChar w:fldCharType="end"/>
      </w:r>
      <w:r w:rsidRPr="00523B73">
        <w:rPr>
          <w:lang w:val="es-ES"/>
        </w:rPr>
        <w:t>)</w:t>
      </w:r>
    </w:p>
    <w:p w14:paraId="7BE3B341" w14:textId="332E9A4F" w:rsidR="00523B73" w:rsidRPr="00523B73" w:rsidRDefault="00523B73" w:rsidP="00421B05">
      <w:pPr>
        <w:pStyle w:val="Headingb"/>
        <w:rPr>
          <w:lang w:val="es-ES"/>
        </w:rPr>
      </w:pPr>
      <w:r w:rsidRPr="00523B73">
        <w:rPr>
          <w:lang w:val="es-ES"/>
        </w:rPr>
        <w:t>Recomendaciones para seguir optimizando el proyecto de Plan Financiero para 2028-2031 (Documento</w:t>
      </w:r>
      <w:r w:rsidR="005E64CB">
        <w:rPr>
          <w:lang w:val="es-ES"/>
        </w:rPr>
        <w:t> </w:t>
      </w:r>
      <w:proofErr w:type="spellStart"/>
      <w:r>
        <w:fldChar w:fldCharType="begin"/>
      </w:r>
      <w:r>
        <w:instrText>HYPERLINK "https://www.itu.int/md/S26-CL-C-0081/es"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/81</w:t>
      </w:r>
      <w:r>
        <w:fldChar w:fldCharType="end"/>
      </w:r>
      <w:r w:rsidRPr="00523B73">
        <w:rPr>
          <w:lang w:val="es-ES"/>
        </w:rPr>
        <w:t>)</w:t>
      </w:r>
    </w:p>
    <w:p w14:paraId="6960BCCC" w14:textId="3926BC92" w:rsidR="00523B73" w:rsidRPr="00523B73" w:rsidRDefault="00523B73" w:rsidP="00421B05">
      <w:pPr>
        <w:pStyle w:val="Headingb"/>
        <w:rPr>
          <w:lang w:val="es-ES"/>
        </w:rPr>
      </w:pPr>
      <w:r w:rsidRPr="00523B73">
        <w:rPr>
          <w:lang w:val="es-ES"/>
        </w:rPr>
        <w:t>Propuesta para la optimización de la atribución de recursos de la UIT a fin de adaptarla mejor a los objetivos de la Unión (Documento</w:t>
      </w:r>
      <w:r w:rsidR="005E64CB">
        <w:rPr>
          <w:lang w:val="es-ES"/>
        </w:rPr>
        <w:t> </w:t>
      </w:r>
      <w:proofErr w:type="spellStart"/>
      <w:r>
        <w:fldChar w:fldCharType="begin"/>
      </w:r>
      <w:r>
        <w:instrText>HYPERLINK "https://www.itu.int/md/S26-CL-C-0091/es"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/91</w:t>
      </w:r>
      <w:r>
        <w:fldChar w:fldCharType="end"/>
      </w:r>
      <w:r w:rsidRPr="00523B73">
        <w:rPr>
          <w:lang w:val="es-ES"/>
        </w:rPr>
        <w:t>)</w:t>
      </w:r>
    </w:p>
    <w:p w14:paraId="3F37C570"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599E1FAB" w14:textId="20CD06F6"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5E64CB">
        <w:rPr>
          <w:lang w:val="es-ES"/>
        </w:rPr>
        <w:t> </w:t>
      </w:r>
      <w:proofErr w:type="spellStart"/>
      <w:r>
        <w:fldChar w:fldCharType="begin"/>
      </w:r>
      <w:r>
        <w:instrText>HYPERLINK "https://www.itu.int/md/S26-CL-C-0032/es"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/32</w:t>
      </w:r>
      <w:r>
        <w:fldChar w:fldCharType="end"/>
      </w:r>
      <w:r w:rsidRPr="00523B73">
        <w:rPr>
          <w:lang w:val="es-ES"/>
        </w:rPr>
        <w:t xml:space="preserve"> y de las contribuciones contenidas en los Documentos</w:t>
      </w:r>
      <w:r w:rsidR="00142B8F">
        <w:rPr>
          <w:lang w:val="es-ES"/>
        </w:rPr>
        <w:t> </w:t>
      </w:r>
      <w:proofErr w:type="spellStart"/>
      <w:r>
        <w:fldChar w:fldCharType="begin"/>
      </w:r>
      <w:r>
        <w:instrText>HYPERLINK "https://www.itu.int/md/S26-CL-C-0080/es"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/80</w:t>
      </w:r>
      <w:r>
        <w:fldChar w:fldCharType="end"/>
      </w:r>
      <w:r w:rsidRPr="00523B73">
        <w:rPr>
          <w:lang w:val="es-ES"/>
        </w:rPr>
        <w:t xml:space="preserve">, </w:t>
      </w:r>
      <w:hyperlink r:id="rId20"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/81</w:t>
        </w:r>
      </w:hyperlink>
      <w:r w:rsidRPr="00523B73">
        <w:rPr>
          <w:lang w:val="es-ES"/>
        </w:rPr>
        <w:t xml:space="preserve"> y </w:t>
      </w:r>
      <w:hyperlink r:id="rId21"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/91</w:t>
        </w:r>
      </w:hyperlink>
      <w:r w:rsidRPr="00523B73">
        <w:rPr>
          <w:lang w:val="es-ES"/>
        </w:rPr>
        <w:t>;</w:t>
      </w:r>
    </w:p>
    <w:p w14:paraId="2231D5FD" w14:textId="7777777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fomente la mejora, en términos de claridad, transparencia y responsabilidad, de la planificación y la gestión financieras y afiance su conexión con la planificación estratégica y operacional; y</w:t>
      </w:r>
    </w:p>
    <w:p w14:paraId="6CEB0FD7" w14:textId="1E7F2076"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organice una sesión informativa antes de la</w:t>
      </w:r>
      <w:r w:rsidR="00275633">
        <w:rPr>
          <w:lang w:val="es-ES"/>
        </w:rPr>
        <w:t> </w:t>
      </w:r>
      <w:r w:rsidRPr="00523B73">
        <w:rPr>
          <w:lang w:val="es-ES"/>
        </w:rPr>
        <w:t>PP</w:t>
      </w:r>
      <w:r w:rsidR="00275633">
        <w:rPr>
          <w:lang w:val="es-ES"/>
        </w:rPr>
        <w:noBreakHyphen/>
      </w:r>
      <w:r w:rsidRPr="00523B73">
        <w:rPr>
          <w:lang w:val="es-ES"/>
        </w:rPr>
        <w:t>26 sobre el Plan Financiero 2028-2031, incluidos los estados financieros auditados y el Informe de gestión financiera de 2025.</w:t>
      </w:r>
    </w:p>
    <w:p w14:paraId="10CBAF82" w14:textId="0B11E4AC" w:rsidR="00523B73" w:rsidRPr="00523B73" w:rsidRDefault="00523B73" w:rsidP="00421B05">
      <w:pPr>
        <w:pStyle w:val="Headingb"/>
        <w:rPr>
          <w:lang w:val="es-ES"/>
        </w:rPr>
      </w:pPr>
      <w:r w:rsidRPr="00523B73">
        <w:rPr>
          <w:lang w:val="es-ES"/>
        </w:rPr>
        <w:lastRenderedPageBreak/>
        <w:t>Información actualizada sobre el proyecto de Sede de la Unión (Documento</w:t>
      </w:r>
      <w:r w:rsidR="00142B8F">
        <w:rPr>
          <w:lang w:val="es-ES"/>
        </w:rPr>
        <w:t> </w:t>
      </w:r>
      <w:proofErr w:type="spellStart"/>
      <w:r>
        <w:fldChar w:fldCharType="begin"/>
      </w:r>
      <w:r>
        <w:instrText>HYPERLINK "https://www.itu.int/md/S26-CL-C-0007/es"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/7</w:t>
      </w:r>
      <w:r>
        <w:fldChar w:fldCharType="end"/>
      </w:r>
      <w:r w:rsidRPr="00523B73">
        <w:rPr>
          <w:lang w:val="es-ES"/>
        </w:rPr>
        <w:t>)</w:t>
      </w:r>
    </w:p>
    <w:p w14:paraId="7118C033" w14:textId="36741E91" w:rsidR="00523B73" w:rsidRPr="00523B73" w:rsidRDefault="00523B73" w:rsidP="00421B05">
      <w:pPr>
        <w:pStyle w:val="Headingb"/>
        <w:rPr>
          <w:lang w:val="es-ES"/>
        </w:rPr>
      </w:pPr>
      <w:r w:rsidRPr="00523B73">
        <w:rPr>
          <w:lang w:val="es-ES"/>
        </w:rPr>
        <w:t>Informe del Grupo Asesor de los Estados Miembros (</w:t>
      </w:r>
      <w:proofErr w:type="spellStart"/>
      <w:r w:rsidRPr="00523B73">
        <w:rPr>
          <w:lang w:val="es-ES"/>
        </w:rPr>
        <w:t>GAEM</w:t>
      </w:r>
      <w:proofErr w:type="spellEnd"/>
      <w:r w:rsidRPr="00523B73">
        <w:rPr>
          <w:lang w:val="es-ES"/>
        </w:rPr>
        <w:t>) (Documento </w:t>
      </w:r>
      <w:proofErr w:type="spellStart"/>
      <w:r>
        <w:fldChar w:fldCharType="begin"/>
      </w:r>
      <w:r>
        <w:instrText>HYPERLINK "https://www.itu.int/md/S26-CL-C-0048/es"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/48</w:t>
      </w:r>
      <w:r>
        <w:fldChar w:fldCharType="end"/>
      </w:r>
      <w:r w:rsidRPr="00523B73">
        <w:rPr>
          <w:lang w:val="es-ES"/>
        </w:rPr>
        <w:t>)</w:t>
      </w:r>
    </w:p>
    <w:p w14:paraId="5D926AA6" w14:textId="77777777" w:rsidR="00523B73" w:rsidRPr="00523B73" w:rsidRDefault="00523B73" w:rsidP="00421B05">
      <w:pPr>
        <w:keepNext/>
        <w:keepLines/>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5512418A" w14:textId="6E5602FC" w:rsidR="00523B73" w:rsidRPr="00523B73" w:rsidRDefault="00523B73" w:rsidP="00421B05">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 los informes contenidos en los Documentos</w:t>
      </w:r>
      <w:r w:rsidR="00142B8F">
        <w:rPr>
          <w:lang w:val="es-ES"/>
        </w:rPr>
        <w:t> </w:t>
      </w:r>
      <w:proofErr w:type="spellStart"/>
      <w:r>
        <w:fldChar w:fldCharType="begin"/>
      </w:r>
      <w:r>
        <w:instrText>HYPERLINK "https://www.itu.int/md/S26-CL-C-0007/es"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/7</w:t>
      </w:r>
      <w:r>
        <w:fldChar w:fldCharType="end"/>
      </w:r>
      <w:r w:rsidRPr="00523B73">
        <w:rPr>
          <w:lang w:val="es-ES"/>
        </w:rPr>
        <w:t xml:space="preserve"> y </w:t>
      </w:r>
      <w:hyperlink r:id="rId22"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/48</w:t>
        </w:r>
      </w:hyperlink>
      <w:r w:rsidRPr="00523B73">
        <w:rPr>
          <w:lang w:val="es-ES"/>
        </w:rPr>
        <w:t>; y</w:t>
      </w:r>
    </w:p>
    <w:p w14:paraId="38691FCD" w14:textId="64DDFBAF" w:rsidR="00523B73" w:rsidRPr="00523B73" w:rsidRDefault="00523B73" w:rsidP="00421B05">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Secretaria General que presente una comunicación oficial conforme a lo indicado en el §</w:t>
      </w:r>
      <w:r w:rsidR="00142B8F">
        <w:rPr>
          <w:lang w:val="es-ES"/>
        </w:rPr>
        <w:t> </w:t>
      </w:r>
      <w:r w:rsidRPr="00523B73">
        <w:rPr>
          <w:lang w:val="es-ES"/>
        </w:rPr>
        <w:t xml:space="preserve">22.9 </w:t>
      </w:r>
      <w:r w:rsidR="001F0D15">
        <w:rPr>
          <w:lang w:val="es-ES"/>
        </w:rPr>
        <w:t>del Documento C26/116</w:t>
      </w:r>
      <w:r w:rsidR="001F0D15">
        <w:rPr>
          <w:rStyle w:val="FootnoteReference"/>
          <w:lang w:val="es-ES"/>
        </w:rPr>
        <w:footnoteReference w:id="1"/>
      </w:r>
      <w:r w:rsidRPr="00523B73">
        <w:rPr>
          <w:lang w:val="es-ES"/>
        </w:rPr>
        <w:t>.</w:t>
      </w:r>
    </w:p>
    <w:p w14:paraId="33F5DF0E" w14:textId="6C268128" w:rsidR="00523B73" w:rsidRPr="00523B73" w:rsidRDefault="00523B73" w:rsidP="00421B05">
      <w:pPr>
        <w:pStyle w:val="Headingb"/>
        <w:rPr>
          <w:lang w:val="es-ES"/>
        </w:rPr>
      </w:pPr>
      <w:r w:rsidRPr="003302E8">
        <w:rPr>
          <w:lang w:val="es-ES"/>
        </w:rPr>
        <w:t>Novedades</w:t>
      </w:r>
      <w:r w:rsidRPr="00523B73">
        <w:rPr>
          <w:lang w:val="es-ES"/>
        </w:rPr>
        <w:t xml:space="preserve"> sobre el Plan Estratégico del Complejo (Documento</w:t>
      </w:r>
      <w:r w:rsidR="00142B8F">
        <w:rPr>
          <w:lang w:val="es-ES"/>
        </w:rPr>
        <w:t> </w:t>
      </w:r>
      <w:proofErr w:type="spellStart"/>
      <w:r>
        <w:fldChar w:fldCharType="begin"/>
      </w:r>
      <w:r>
        <w:instrText>HYPERLINK "https://www.itu.int/md/S26-CL-C-0063/es"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/63</w:t>
      </w:r>
      <w:r>
        <w:fldChar w:fldCharType="end"/>
      </w:r>
      <w:r w:rsidRPr="00523B73">
        <w:rPr>
          <w:lang w:val="es-ES"/>
        </w:rPr>
        <w:t>)</w:t>
      </w:r>
    </w:p>
    <w:p w14:paraId="7A7ADEEB" w14:textId="77777777" w:rsidR="00523B73" w:rsidRPr="00523B73" w:rsidRDefault="00523B73" w:rsidP="00421B05">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56C6DE79" w14:textId="58C0C0DE"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que figura en el Documento</w:t>
      </w:r>
      <w:r w:rsidR="00142B8F">
        <w:rPr>
          <w:lang w:val="es-ES"/>
        </w:rPr>
        <w:t> </w:t>
      </w:r>
      <w:proofErr w:type="spellStart"/>
      <w:r>
        <w:fldChar w:fldCharType="begin"/>
      </w:r>
      <w:r>
        <w:instrText>HYPERLINK "https://www.itu.int/md/S26-CL-C-0063/es"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/63</w:t>
      </w:r>
      <w:r>
        <w:fldChar w:fldCharType="end"/>
      </w:r>
      <w:r w:rsidRPr="00523B73">
        <w:rPr>
          <w:lang w:val="es-ES"/>
        </w:rPr>
        <w:t xml:space="preserve"> y de las observaciones formuladas en la reunión;</w:t>
      </w:r>
    </w:p>
    <w:p w14:paraId="2651A099" w14:textId="2C8BC165"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proceda conforme a lo propuesto, en particular que realice un estudio de viabilidad para la renovación del complejo de la Torre;</w:t>
      </w:r>
    </w:p>
    <w:p w14:paraId="248AE2DA" w14:textId="77777777"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presente un informe sobre las prácticas de gestión de instalaciones actuales de la UIT; e</w:t>
      </w:r>
    </w:p>
    <w:p w14:paraId="7F2D93CB" w14:textId="5702E13B" w:rsidR="00523B73" w:rsidRPr="00523B73" w:rsidRDefault="00523B73" w:rsidP="00421B05">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invite a los Estados Miembros a presentar contribuciones a la Conferencia de Plenipotenciarios (Doha, 2026) con el fin de armonizar la Resolución</w:t>
      </w:r>
      <w:r w:rsidR="00B375C6">
        <w:rPr>
          <w:lang w:val="es-ES"/>
        </w:rPr>
        <w:t> </w:t>
      </w:r>
      <w:r w:rsidRPr="00523B73">
        <w:rPr>
          <w:lang w:val="es-ES"/>
        </w:rPr>
        <w:t>212 (Rev. Bucarest, 2022) con los avances más recientes en el proyecto de edificio de la Sede.</w:t>
      </w:r>
    </w:p>
    <w:p w14:paraId="128BC158" w14:textId="3F4B586D" w:rsidR="00523B73" w:rsidRPr="00523B73" w:rsidRDefault="00523B73" w:rsidP="00421B05">
      <w:pPr>
        <w:pStyle w:val="Headingb"/>
        <w:rPr>
          <w:lang w:val="es-ES"/>
        </w:rPr>
      </w:pPr>
      <w:r w:rsidRPr="00523B73">
        <w:rPr>
          <w:lang w:val="es-ES"/>
        </w:rPr>
        <w:t>Información actualizada sobre la continuidad de las actividades durante el periodo de construcción del nuevo edificio de la UIT (Documento </w:t>
      </w:r>
      <w:proofErr w:type="spellStart"/>
      <w:r>
        <w:fldChar w:fldCharType="begin"/>
      </w:r>
      <w:r>
        <w:instrText>HYPERLINK "https://www.itu.int/md/S26-CL-C-0065/es" \h</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/65</w:t>
      </w:r>
      <w:r>
        <w:fldChar w:fldCharType="end"/>
      </w:r>
      <w:r w:rsidRPr="00523B73">
        <w:rPr>
          <w:lang w:val="es-ES"/>
        </w:rPr>
        <w:t>)</w:t>
      </w:r>
    </w:p>
    <w:p w14:paraId="16850458" w14:textId="47152157" w:rsidR="00523B73" w:rsidRPr="00523B73" w:rsidRDefault="00523B73" w:rsidP="00421B05">
      <w:pPr>
        <w:pStyle w:val="Headingb"/>
        <w:rPr>
          <w:lang w:val="es-ES"/>
        </w:rPr>
      </w:pPr>
      <w:r w:rsidRPr="00523B73">
        <w:rPr>
          <w:lang w:val="es-ES"/>
        </w:rPr>
        <w:t>Continuidad de las actividades de las reuniones de los Grupos de Trabajo del Consejo (Documento</w:t>
      </w:r>
      <w:r w:rsidR="005E64CB">
        <w:rPr>
          <w:lang w:val="es-ES"/>
        </w:rPr>
        <w:t> </w:t>
      </w:r>
      <w:proofErr w:type="spellStart"/>
      <w:r>
        <w:fldChar w:fldCharType="begin"/>
      </w:r>
      <w:r>
        <w:instrText>HYPERLINK "https://www.itu.int/md/S26-CL-C-0105/es"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/105</w:t>
      </w:r>
      <w:r>
        <w:fldChar w:fldCharType="end"/>
      </w:r>
      <w:r w:rsidRPr="00523B73">
        <w:rPr>
          <w:lang w:val="es-ES"/>
        </w:rPr>
        <w:t>)</w:t>
      </w:r>
    </w:p>
    <w:p w14:paraId="0804605D" w14:textId="48E5DF90" w:rsidR="00523B73" w:rsidRPr="00523B73" w:rsidRDefault="00523B73" w:rsidP="00421B05">
      <w:pPr>
        <w:pStyle w:val="Headingb"/>
        <w:rPr>
          <w:lang w:val="es-ES"/>
        </w:rPr>
      </w:pPr>
      <w:r w:rsidRPr="00523B73">
        <w:rPr>
          <w:lang w:val="es-ES"/>
        </w:rPr>
        <w:t>Fechas y duración propuestas para las reuniones de 2027, 2028 y 2029 del Consejo y las series de reuniones de los GTC correspondientes al periodo 2027-2029 (Documento </w:t>
      </w:r>
      <w:proofErr w:type="spellStart"/>
      <w:r>
        <w:fldChar w:fldCharType="begin"/>
      </w:r>
      <w:r>
        <w:instrText>HYPERLINK "https://www.itu.int/md/S26-CL-C-0106/es"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/106</w:t>
      </w:r>
      <w:r>
        <w:fldChar w:fldCharType="end"/>
      </w:r>
      <w:r w:rsidRPr="00523B73">
        <w:rPr>
          <w:lang w:val="es-ES"/>
        </w:rPr>
        <w:t>)</w:t>
      </w:r>
    </w:p>
    <w:p w14:paraId="2AF192B3"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10959860" w14:textId="2BEA8AC7"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142B8F">
        <w:rPr>
          <w:lang w:val="es-ES"/>
        </w:rPr>
        <w:t> </w:t>
      </w:r>
      <w:proofErr w:type="spellStart"/>
      <w:r>
        <w:fldChar w:fldCharType="begin"/>
      </w:r>
      <w:r>
        <w:instrText>HYPERLINK "https://www.itu.int/md/S26-CL-C-0065/es"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/65</w:t>
      </w:r>
      <w:r>
        <w:fldChar w:fldCharType="end"/>
      </w:r>
      <w:r w:rsidRPr="00523B73">
        <w:rPr>
          <w:lang w:val="es-ES"/>
        </w:rPr>
        <w:t xml:space="preserve"> y de las contribuciones contenidas en los Documentos</w:t>
      </w:r>
      <w:r w:rsidR="00142B8F">
        <w:rPr>
          <w:lang w:val="es-ES"/>
        </w:rPr>
        <w:t> </w:t>
      </w:r>
      <w:proofErr w:type="spellStart"/>
      <w:r>
        <w:fldChar w:fldCharType="begin"/>
      </w:r>
      <w:r>
        <w:instrText>HYPERLINK "https://www.itu.int/md/S26-CL-C-0105/es"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/105</w:t>
      </w:r>
      <w:r>
        <w:fldChar w:fldCharType="end"/>
      </w:r>
      <w:r w:rsidRPr="00523B73">
        <w:rPr>
          <w:lang w:val="es-ES"/>
        </w:rPr>
        <w:t xml:space="preserve"> y </w:t>
      </w:r>
      <w:hyperlink r:id="rId23"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/106</w:t>
        </w:r>
      </w:hyperlink>
      <w:r w:rsidRPr="00523B73">
        <w:rPr>
          <w:lang w:val="es-ES"/>
        </w:rPr>
        <w:t>.</w:t>
      </w:r>
    </w:p>
    <w:p w14:paraId="560348F4" w14:textId="38184E77" w:rsidR="00523B73" w:rsidRPr="00523B73" w:rsidRDefault="00523B73" w:rsidP="00421B05">
      <w:pPr>
        <w:pStyle w:val="Headingb"/>
        <w:rPr>
          <w:lang w:val="es-ES"/>
        </w:rPr>
      </w:pPr>
      <w:r w:rsidRPr="00523B73">
        <w:rPr>
          <w:lang w:val="es-ES"/>
        </w:rPr>
        <w:lastRenderedPageBreak/>
        <w:t>Propuesta de marco para el proceso de selección de países anfitriones de conferencias y asambleas de la UIT (Documento</w:t>
      </w:r>
      <w:r w:rsidR="005E64CB">
        <w:rPr>
          <w:lang w:val="es-ES"/>
        </w:rPr>
        <w:t> </w:t>
      </w:r>
      <w:proofErr w:type="spellStart"/>
      <w:r>
        <w:fldChar w:fldCharType="begin"/>
      </w:r>
      <w:r>
        <w:instrText>HYPERLINK "https://www.itu.int/md/S26-CL-C-0070/es"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/70</w:t>
      </w:r>
      <w:r>
        <w:fldChar w:fldCharType="end"/>
      </w:r>
      <w:r w:rsidRPr="00523B73">
        <w:rPr>
          <w:lang w:val="es-ES"/>
        </w:rPr>
        <w:t>)</w:t>
      </w:r>
    </w:p>
    <w:p w14:paraId="5712ADAD" w14:textId="2F5EA2BB" w:rsidR="00523B73" w:rsidRPr="00523B73" w:rsidRDefault="00523B73" w:rsidP="00421B05">
      <w:pPr>
        <w:pStyle w:val="Headingb"/>
        <w:rPr>
          <w:lang w:val="es-ES"/>
        </w:rPr>
      </w:pPr>
      <w:r w:rsidRPr="00523B73">
        <w:rPr>
          <w:lang w:val="es-ES"/>
        </w:rPr>
        <w:t>Argumentos en favor de la equidad regional y de unas condiciones propicias para una participación más amplia en la acogida de la Conferencia de Plenipotenciarios de la UIT (Documento</w:t>
      </w:r>
      <w:r w:rsidR="005E64CB">
        <w:rPr>
          <w:lang w:val="es-ES"/>
        </w:rPr>
        <w:t> </w:t>
      </w:r>
      <w:proofErr w:type="spellStart"/>
      <w:r>
        <w:fldChar w:fldCharType="begin"/>
      </w:r>
      <w:r>
        <w:instrText>HYPERLINK "https://www.itu.int/md/S26-CL-C-0102/es"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/102</w:t>
      </w:r>
      <w:r>
        <w:fldChar w:fldCharType="end"/>
      </w:r>
      <w:r w:rsidRPr="00523B73">
        <w:rPr>
          <w:lang w:val="es-ES"/>
        </w:rPr>
        <w:t>)</w:t>
      </w:r>
    </w:p>
    <w:p w14:paraId="029DBB6A" w14:textId="77777777" w:rsidR="00523B73" w:rsidRPr="00523B73" w:rsidRDefault="00523B73" w:rsidP="00F54246">
      <w:pPr>
        <w:keepNext/>
        <w:keepLines/>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782B84C1" w14:textId="0A34FE40" w:rsidR="00523B73" w:rsidRPr="00523B73" w:rsidRDefault="00523B73" w:rsidP="00F54246">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marco propuesto que figura en el Documento</w:t>
      </w:r>
      <w:r w:rsidR="00F54246">
        <w:rPr>
          <w:lang w:val="es-ES"/>
        </w:rPr>
        <w:t> </w:t>
      </w:r>
      <w:proofErr w:type="spellStart"/>
      <w:r>
        <w:fldChar w:fldCharType="begin"/>
      </w:r>
      <w:r>
        <w:instrText>HYPERLINK "https://www.itu.int/md/S26-CL-C-0070/es"</w:instrText>
      </w:r>
      <w:r>
        <w:fldChar w:fldCharType="separate"/>
      </w:r>
      <w:r w:rsidRPr="005966B6">
        <w:rPr>
          <w:rStyle w:val="Hyperlink"/>
          <w:rFonts w:eastAsia="Times New Roman" w:cs="Times New Roman"/>
          <w:szCs w:val="20"/>
          <w:lang w:val="es-ES"/>
        </w:rPr>
        <w:t>C26</w:t>
      </w:r>
      <w:proofErr w:type="spellEnd"/>
      <w:r w:rsidRPr="005966B6">
        <w:rPr>
          <w:rStyle w:val="Hyperlink"/>
          <w:rFonts w:eastAsia="Times New Roman" w:cs="Times New Roman"/>
          <w:szCs w:val="20"/>
          <w:lang w:val="es-ES"/>
        </w:rPr>
        <w:t>/70</w:t>
      </w:r>
      <w:r>
        <w:fldChar w:fldCharType="end"/>
      </w:r>
      <w:r w:rsidRPr="00523B73">
        <w:rPr>
          <w:lang w:val="es-ES"/>
        </w:rPr>
        <w:t xml:space="preserve"> y de la contribución multipaís contenida en el Documento</w:t>
      </w:r>
      <w:r w:rsidR="00F54246">
        <w:rPr>
          <w:lang w:val="es-ES"/>
        </w:rPr>
        <w:t> </w:t>
      </w:r>
      <w:proofErr w:type="spellStart"/>
      <w:r>
        <w:fldChar w:fldCharType="begin"/>
      </w:r>
      <w:r>
        <w:instrText>HYPERLINK "https://www.itu.int/md/S26-CL-C-0102/es"</w:instrText>
      </w:r>
      <w:r>
        <w:fldChar w:fldCharType="separate"/>
      </w:r>
      <w:r w:rsidRPr="005966B6">
        <w:rPr>
          <w:rStyle w:val="Hyperlink"/>
          <w:rFonts w:eastAsia="Times New Roman" w:cs="Times New Roman"/>
          <w:szCs w:val="20"/>
          <w:lang w:val="es-ES"/>
        </w:rPr>
        <w:t>C26</w:t>
      </w:r>
      <w:proofErr w:type="spellEnd"/>
      <w:r w:rsidRPr="005966B6">
        <w:rPr>
          <w:rStyle w:val="Hyperlink"/>
          <w:rFonts w:eastAsia="Times New Roman" w:cs="Times New Roman"/>
          <w:szCs w:val="20"/>
          <w:lang w:val="es-ES"/>
        </w:rPr>
        <w:t>/102</w:t>
      </w:r>
      <w:r>
        <w:fldChar w:fldCharType="end"/>
      </w:r>
      <w:r w:rsidRPr="00523B73">
        <w:rPr>
          <w:lang w:val="es-ES"/>
        </w:rPr>
        <w:t>;</w:t>
      </w:r>
    </w:p>
    <w:p w14:paraId="3890E99C" w14:textId="7D335138" w:rsidR="00523B73" w:rsidRPr="00523B73" w:rsidRDefault="00523B73" w:rsidP="00F54246">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solicite a la Secretaría General que aplique, en un primer momento, el marco del proceso de selección definido en el Documento</w:t>
      </w:r>
      <w:r w:rsidR="00F54246">
        <w:rPr>
          <w:lang w:val="es-ES"/>
        </w:rPr>
        <w:t> </w:t>
      </w:r>
      <w:proofErr w:type="spellStart"/>
      <w:r>
        <w:fldChar w:fldCharType="begin"/>
      </w:r>
      <w:r>
        <w:instrText>HYPERLINK "https://www.itu.int/md/S26-CL-C-0070/es"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/70</w:t>
      </w:r>
      <w:r>
        <w:fldChar w:fldCharType="end"/>
      </w:r>
      <w:r w:rsidRPr="00523B73">
        <w:rPr>
          <w:lang w:val="es-ES"/>
        </w:rPr>
        <w:t>, habida cuenta del Documento</w:t>
      </w:r>
      <w:r w:rsidR="00F54246">
        <w:rPr>
          <w:lang w:val="es-ES"/>
        </w:rPr>
        <w:t> </w:t>
      </w:r>
      <w:proofErr w:type="spellStart"/>
      <w:r>
        <w:fldChar w:fldCharType="begin"/>
      </w:r>
      <w:r>
        <w:instrText>HYPERLINK "https://www.itu.int/md/S26-CL-C-0102/es"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/102</w:t>
      </w:r>
      <w:r>
        <w:fldChar w:fldCharType="end"/>
      </w:r>
      <w:r w:rsidRPr="00523B73">
        <w:rPr>
          <w:lang w:val="es-ES"/>
        </w:rPr>
        <w:t>; e</w:t>
      </w:r>
    </w:p>
    <w:p w14:paraId="2A5EDC11" w14:textId="77777777" w:rsidR="00523B73" w:rsidRPr="00523B73" w:rsidRDefault="00523B73" w:rsidP="00F54246">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invite a la Conferencia de Plenipotenciarios (Doha, 2026) a seguir examinando este asunto con el fin de perfeccionar y reforzar el proceso en el futuro, si fuera necesario.</w:t>
      </w:r>
    </w:p>
    <w:p w14:paraId="142D3C37" w14:textId="601CF23F" w:rsidR="00523B73" w:rsidRPr="00523B73" w:rsidRDefault="00523B73" w:rsidP="00421B05">
      <w:pPr>
        <w:pStyle w:val="Headingb"/>
        <w:rPr>
          <w:lang w:val="es-ES"/>
        </w:rPr>
      </w:pPr>
      <w:r w:rsidRPr="00523B73">
        <w:rPr>
          <w:lang w:val="es-ES"/>
        </w:rPr>
        <w:t>Actualización de las medidas para reducir la carga financiera de los países anfitriones de las conferencias, reuniones y actividades de la UIT (Documento</w:t>
      </w:r>
      <w:r w:rsidR="00F54246">
        <w:rPr>
          <w:lang w:val="es-ES"/>
        </w:rPr>
        <w:t> </w:t>
      </w:r>
      <w:proofErr w:type="spellStart"/>
      <w:r>
        <w:fldChar w:fldCharType="begin"/>
      </w:r>
      <w:r>
        <w:instrText>HYPERLINK "https://www.itu.int/md/S26-CL-C-0071/es"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/71</w:t>
      </w:r>
      <w:r>
        <w:fldChar w:fldCharType="end"/>
      </w:r>
      <w:r w:rsidRPr="00523B73">
        <w:rPr>
          <w:lang w:val="es-ES"/>
        </w:rPr>
        <w:t>)</w:t>
      </w:r>
    </w:p>
    <w:p w14:paraId="266BBAC3"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0DE887D6" w14:textId="3701CFA1"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F54246">
        <w:rPr>
          <w:lang w:val="es-ES"/>
        </w:rPr>
        <w:t> </w:t>
      </w:r>
      <w:proofErr w:type="spellStart"/>
      <w:r>
        <w:fldChar w:fldCharType="begin"/>
      </w:r>
      <w:r>
        <w:instrText>HYPERLINK "https://www.itu.int/md/S26-CL-C-0071/es"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/71</w:t>
      </w:r>
      <w:r>
        <w:fldChar w:fldCharType="end"/>
      </w:r>
      <w:r w:rsidRPr="00523B73">
        <w:rPr>
          <w:lang w:val="es-ES"/>
        </w:rPr>
        <w:t>; y</w:t>
      </w:r>
    </w:p>
    <w:p w14:paraId="2CAFCAAD" w14:textId="77777777"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presente una evaluación adicional y más información sobre los costes en el Informe de seguimiento a la reunión de 2027 del Consejo.</w:t>
      </w:r>
    </w:p>
    <w:p w14:paraId="6EFF0F95" w14:textId="6EC15C51" w:rsidR="00523B73" w:rsidRPr="00523B73" w:rsidRDefault="00523B73" w:rsidP="00421B05">
      <w:pPr>
        <w:pStyle w:val="Headingb"/>
        <w:rPr>
          <w:lang w:val="es-ES"/>
        </w:rPr>
      </w:pPr>
      <w:r w:rsidRPr="00523B73">
        <w:rPr>
          <w:lang w:val="es-ES"/>
        </w:rPr>
        <w:t>Informe de la Oficina de Ética (Documentos</w:t>
      </w:r>
      <w:r w:rsidR="00F54246">
        <w:rPr>
          <w:lang w:val="es-ES"/>
        </w:rPr>
        <w:t> </w:t>
      </w:r>
      <w:proofErr w:type="spellStart"/>
      <w:r>
        <w:fldChar w:fldCharType="begin"/>
      </w:r>
      <w:r>
        <w:instrText>HYPERLINK "https://www.itu.int/md/S26-CL-C-0014/es"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/14</w:t>
      </w:r>
      <w:r>
        <w:fldChar w:fldCharType="end"/>
      </w:r>
      <w:r w:rsidRPr="00523B73">
        <w:rPr>
          <w:lang w:val="es-ES"/>
        </w:rPr>
        <w:t xml:space="preserve"> y </w:t>
      </w:r>
      <w:hyperlink r:id="rId24"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/INF/27</w:t>
        </w:r>
      </w:hyperlink>
      <w:r w:rsidRPr="00523B73">
        <w:rPr>
          <w:lang w:val="es-ES"/>
        </w:rPr>
        <w:t>)</w:t>
      </w:r>
    </w:p>
    <w:p w14:paraId="4A05C4EF"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5A60DDC3" w14:textId="645FCB58"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los Documentos</w:t>
      </w:r>
      <w:r w:rsidR="00142B8F">
        <w:rPr>
          <w:lang w:val="es-ES"/>
        </w:rPr>
        <w:t> </w:t>
      </w:r>
      <w:proofErr w:type="spellStart"/>
      <w:r>
        <w:fldChar w:fldCharType="begin"/>
      </w:r>
      <w:r>
        <w:instrText>HYPERLINK "https://www.itu.int/md/S26-CL-C-0014/es"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/14</w:t>
      </w:r>
      <w:r>
        <w:fldChar w:fldCharType="end"/>
      </w:r>
      <w:r w:rsidRPr="00523B73">
        <w:rPr>
          <w:lang w:val="es-ES"/>
        </w:rPr>
        <w:t xml:space="preserve"> y </w:t>
      </w:r>
      <w:hyperlink r:id="rId25"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/INF/27</w:t>
        </w:r>
      </w:hyperlink>
      <w:r w:rsidRPr="00523B73">
        <w:rPr>
          <w:lang w:val="es-ES"/>
        </w:rPr>
        <w:t>; y</w:t>
      </w:r>
    </w:p>
    <w:p w14:paraId="512872FB" w14:textId="1D4FEC3B"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 xml:space="preserve">encargue a la Secretaría que presente, antes del 31 de julio de 2026, un informe actualizado con la información solicitada durante los debates del Consejo, indicada en el § 27.5 </w:t>
      </w:r>
      <w:r w:rsidR="001F0D15">
        <w:rPr>
          <w:lang w:val="es-ES"/>
        </w:rPr>
        <w:t xml:space="preserve">del Documento </w:t>
      </w:r>
      <w:hyperlink r:id="rId26" w:history="1">
        <w:proofErr w:type="spellStart"/>
        <w:r w:rsidR="001F0D15" w:rsidRPr="00A062DB">
          <w:rPr>
            <w:rStyle w:val="Hyperlink"/>
            <w:rFonts w:eastAsia="Times New Roman" w:cs="Times New Roman"/>
            <w:szCs w:val="20"/>
            <w:lang w:val="es-ES"/>
          </w:rPr>
          <w:t>C26</w:t>
        </w:r>
        <w:proofErr w:type="spellEnd"/>
        <w:r w:rsidR="001F0D15" w:rsidRPr="00A062DB">
          <w:rPr>
            <w:rStyle w:val="Hyperlink"/>
            <w:rFonts w:eastAsia="Times New Roman" w:cs="Times New Roman"/>
            <w:szCs w:val="20"/>
            <w:lang w:val="es-ES"/>
          </w:rPr>
          <w:t>/</w:t>
        </w:r>
        <w:r w:rsidR="001F0D15" w:rsidRPr="00A062DB">
          <w:rPr>
            <w:rStyle w:val="Hyperlink"/>
            <w:rFonts w:eastAsia="Times New Roman" w:cs="Times New Roman"/>
            <w:szCs w:val="20"/>
            <w:lang w:val="es-ES"/>
          </w:rPr>
          <w:t>1</w:t>
        </w:r>
        <w:r w:rsidR="001F0D15" w:rsidRPr="00A062DB">
          <w:rPr>
            <w:rStyle w:val="Hyperlink"/>
            <w:rFonts w:eastAsia="Times New Roman" w:cs="Times New Roman"/>
            <w:szCs w:val="20"/>
            <w:lang w:val="es-ES"/>
          </w:rPr>
          <w:t>16</w:t>
        </w:r>
      </w:hyperlink>
      <w:r w:rsidR="001F0D15">
        <w:rPr>
          <w:rStyle w:val="FootnoteReference"/>
          <w:lang w:val="es-ES"/>
        </w:rPr>
        <w:footnoteReference w:id="2"/>
      </w:r>
      <w:r w:rsidRPr="00523B73">
        <w:rPr>
          <w:lang w:val="es-ES"/>
        </w:rPr>
        <w:t>.</w:t>
      </w:r>
    </w:p>
    <w:p w14:paraId="17CFEBAA" w14:textId="5582491D" w:rsidR="00523B73" w:rsidRPr="00523B73" w:rsidRDefault="00523B73" w:rsidP="00421B05">
      <w:pPr>
        <w:pStyle w:val="Headingb"/>
        <w:rPr>
          <w:lang w:val="es-ES"/>
        </w:rPr>
      </w:pPr>
      <w:r w:rsidRPr="00523B73">
        <w:rPr>
          <w:lang w:val="es-ES"/>
        </w:rPr>
        <w:lastRenderedPageBreak/>
        <w:t>Informe de la Unidad de Supervisión sobre la función de auditoría interna (Documento</w:t>
      </w:r>
      <w:r w:rsidR="005E64CB">
        <w:rPr>
          <w:lang w:val="es-ES"/>
        </w:rPr>
        <w:t> </w:t>
      </w:r>
      <w:proofErr w:type="spellStart"/>
      <w:r>
        <w:fldChar w:fldCharType="begin"/>
      </w:r>
      <w:r>
        <w:instrText>HYPERLINK "https://www.itu.int/md/S26-CL-C-0044/es" \h</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/44</w:t>
      </w:r>
      <w:r>
        <w:fldChar w:fldCharType="end"/>
      </w:r>
      <w:r w:rsidRPr="00523B73">
        <w:rPr>
          <w:lang w:val="es-ES"/>
        </w:rPr>
        <w:t>)</w:t>
      </w:r>
    </w:p>
    <w:p w14:paraId="1E90A27D"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2DB6650F" w14:textId="77ECE4DA"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5E64CB">
        <w:rPr>
          <w:lang w:val="es-ES"/>
        </w:rPr>
        <w:t> </w:t>
      </w:r>
      <w:proofErr w:type="spellStart"/>
      <w:r>
        <w:fldChar w:fldCharType="begin"/>
      </w:r>
      <w:r>
        <w:instrText>HYPERLINK "https://www.itu.int/md/S26-CL-C-0044/es"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/44</w:t>
      </w:r>
      <w:r>
        <w:fldChar w:fldCharType="end"/>
      </w:r>
      <w:r w:rsidRPr="00523B73">
        <w:rPr>
          <w:lang w:val="es-ES"/>
        </w:rPr>
        <w:t>; y</w:t>
      </w:r>
    </w:p>
    <w:p w14:paraId="494FCD83" w14:textId="77777777"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presente, antes del 31 de julio de 2026, un informe actualizado con la información solicitada durante los debates del Consejo.</w:t>
      </w:r>
    </w:p>
    <w:p w14:paraId="158BE4FF" w14:textId="25AD8438" w:rsidR="00523B73" w:rsidRPr="00523B73" w:rsidRDefault="00523B73" w:rsidP="00421B05">
      <w:pPr>
        <w:pStyle w:val="Headingb"/>
        <w:rPr>
          <w:lang w:val="es-ES"/>
        </w:rPr>
      </w:pPr>
      <w:r w:rsidRPr="00523B73">
        <w:rPr>
          <w:lang w:val="es-ES"/>
        </w:rPr>
        <w:t>Informe de la Unidad de Supervisión sobre la función de investigación (Documento</w:t>
      </w:r>
      <w:r w:rsidR="005E64CB">
        <w:rPr>
          <w:lang w:val="es-ES"/>
        </w:rPr>
        <w:t> </w:t>
      </w:r>
      <w:proofErr w:type="spellStart"/>
      <w:r>
        <w:fldChar w:fldCharType="begin"/>
      </w:r>
      <w:r>
        <w:instrText>HYPERLINK "https://www.itu.int/md/S26-CL-C-0039/es" \h</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/39</w:t>
      </w:r>
      <w:r>
        <w:fldChar w:fldCharType="end"/>
      </w:r>
      <w:r w:rsidRPr="00523B73">
        <w:rPr>
          <w:lang w:val="es-ES"/>
        </w:rPr>
        <w:t>)</w:t>
      </w:r>
    </w:p>
    <w:p w14:paraId="32DCCC46" w14:textId="77777777" w:rsidR="00523B73" w:rsidRPr="00523B73" w:rsidRDefault="00523B73" w:rsidP="00F54246">
      <w:pPr>
        <w:keepNext/>
        <w:keepLines/>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que el Consejo:</w:t>
      </w:r>
    </w:p>
    <w:p w14:paraId="5B9577C3" w14:textId="603F5146" w:rsidR="00523B73" w:rsidRPr="00523B73" w:rsidRDefault="00523B73" w:rsidP="00F54246">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5E64CB">
        <w:rPr>
          <w:lang w:val="es-ES"/>
        </w:rPr>
        <w:t> </w:t>
      </w:r>
      <w:proofErr w:type="spellStart"/>
      <w:r>
        <w:fldChar w:fldCharType="begin"/>
      </w:r>
      <w:r>
        <w:instrText>HYPERLINK "https://www.itu.int/md/S26-CL-C-0039/es"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/39</w:t>
      </w:r>
      <w:r>
        <w:fldChar w:fldCharType="end"/>
      </w:r>
      <w:r w:rsidRPr="00523B73">
        <w:rPr>
          <w:lang w:val="es-ES"/>
        </w:rPr>
        <w:t>;</w:t>
      </w:r>
    </w:p>
    <w:p w14:paraId="102067FB" w14:textId="77777777" w:rsidR="00523B73" w:rsidRPr="00523B73" w:rsidRDefault="00523B73" w:rsidP="00F54246">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anime a la Secretaría a tomar las medidas necesarias para asegurarse de que los casos archivados se consideran a nivel factual y jurídico; y</w:t>
      </w:r>
    </w:p>
    <w:p w14:paraId="4641D07D" w14:textId="77777777" w:rsidR="00523B73" w:rsidRPr="00523B73" w:rsidRDefault="00523B73" w:rsidP="00F54246">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presente, antes del 31 de julio de 2026, un informe actualizado con la información solicitada durante los debates del Consejo, incluso sobre la capacidad de la función de investigación y la adecuación de los recursos que se le han asignado.</w:t>
      </w:r>
    </w:p>
    <w:p w14:paraId="65E8301D" w14:textId="44DFD71E" w:rsidR="00523B73" w:rsidRPr="00523B73" w:rsidRDefault="00523B73" w:rsidP="00421B05">
      <w:pPr>
        <w:pStyle w:val="Headingb"/>
        <w:rPr>
          <w:lang w:val="es-ES"/>
        </w:rPr>
      </w:pPr>
      <w:r w:rsidRPr="00523B73">
        <w:rPr>
          <w:lang w:val="es-ES"/>
        </w:rPr>
        <w:t>Informe de la Unidad de Supervisión sobre el plan de evaluación bienal de la Unidad de Supervisión (2026-2027) (Documento</w:t>
      </w:r>
      <w:r w:rsidR="005E64CB">
        <w:rPr>
          <w:lang w:val="es-ES"/>
        </w:rPr>
        <w:t> </w:t>
      </w:r>
      <w:proofErr w:type="spellStart"/>
      <w:r>
        <w:fldChar w:fldCharType="begin"/>
      </w:r>
      <w:r>
        <w:instrText>HYPERLINK "https://www.itu.int/md/S26-CL-C-0045/es"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/45</w:t>
      </w:r>
      <w:r>
        <w:fldChar w:fldCharType="end"/>
      </w:r>
      <w:r w:rsidRPr="00523B73">
        <w:rPr>
          <w:lang w:val="es-ES"/>
        </w:rPr>
        <w:t>)</w:t>
      </w:r>
    </w:p>
    <w:p w14:paraId="178AA72C"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3D3C0645" w14:textId="4D9C6514"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5E64CB">
        <w:rPr>
          <w:lang w:val="es-ES"/>
        </w:rPr>
        <w:t> </w:t>
      </w:r>
      <w:proofErr w:type="spellStart"/>
      <w:r>
        <w:fldChar w:fldCharType="begin"/>
      </w:r>
      <w:r>
        <w:instrText>HYPERLINK "https://www.itu.int/md/S26-CL-C-0045/es"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/45</w:t>
      </w:r>
      <w:r>
        <w:fldChar w:fldCharType="end"/>
      </w:r>
      <w:r w:rsidRPr="00523B73">
        <w:rPr>
          <w:lang w:val="es-ES"/>
        </w:rPr>
        <w:t>.</w:t>
      </w:r>
    </w:p>
    <w:p w14:paraId="42C96340" w14:textId="08D99F18" w:rsidR="00523B73" w:rsidRPr="00523B73" w:rsidRDefault="00523B73" w:rsidP="00421B05">
      <w:pPr>
        <w:pStyle w:val="Headingb"/>
        <w:rPr>
          <w:lang w:val="es-ES"/>
        </w:rPr>
      </w:pPr>
      <w:r w:rsidRPr="00523B73">
        <w:rPr>
          <w:lang w:val="es-ES"/>
        </w:rPr>
        <w:t>Tramitación por la Presidenta del Consejo de la UIT de las acusaciones contra funcionarios electos entre junio de 2025 y abril de 2026 (Documento</w:t>
      </w:r>
      <w:r w:rsidR="005E64CB">
        <w:rPr>
          <w:lang w:val="es-ES"/>
        </w:rPr>
        <w:t> </w:t>
      </w:r>
      <w:proofErr w:type="spellStart"/>
      <w:r>
        <w:fldChar w:fldCharType="begin"/>
      </w:r>
      <w:r>
        <w:instrText>HYPERLINK "https://www.itu.int/md/S26-CL-C-0110/es"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/110</w:t>
      </w:r>
      <w:r>
        <w:fldChar w:fldCharType="end"/>
      </w:r>
      <w:r w:rsidRPr="00523B73">
        <w:rPr>
          <w:lang w:val="es-ES"/>
        </w:rPr>
        <w:t>)</w:t>
      </w:r>
    </w:p>
    <w:p w14:paraId="42F17474"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que el Consejo:</w:t>
      </w:r>
    </w:p>
    <w:p w14:paraId="440D56B0" w14:textId="44B52CFC"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5E64CB">
        <w:rPr>
          <w:lang w:val="es-ES"/>
        </w:rPr>
        <w:t> </w:t>
      </w:r>
      <w:proofErr w:type="spellStart"/>
      <w:r>
        <w:fldChar w:fldCharType="begin"/>
      </w:r>
      <w:r>
        <w:instrText>HYPERLINK "https://www.itu.int/md/S26-CL-C-0110/es"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/110</w:t>
      </w:r>
      <w:r>
        <w:fldChar w:fldCharType="end"/>
      </w:r>
      <w:r w:rsidRPr="00523B73">
        <w:rPr>
          <w:lang w:val="es-ES"/>
        </w:rPr>
        <w:t>.</w:t>
      </w:r>
    </w:p>
    <w:p w14:paraId="4EC381E4" w14:textId="0A861159" w:rsidR="00523B73" w:rsidRPr="00523B73" w:rsidRDefault="00523B73" w:rsidP="00421B05">
      <w:pPr>
        <w:pStyle w:val="Headingb"/>
        <w:rPr>
          <w:lang w:val="es-ES"/>
        </w:rPr>
      </w:pPr>
      <w:r w:rsidRPr="00523B73">
        <w:rPr>
          <w:lang w:val="es-ES"/>
        </w:rPr>
        <w:t>Decimoquinto Informe del Comité Asesor Independiente sobre la Gestión (CAIG) (Documento</w:t>
      </w:r>
      <w:r w:rsidR="005E64CB">
        <w:rPr>
          <w:lang w:val="es-ES"/>
        </w:rPr>
        <w:t> </w:t>
      </w:r>
      <w:proofErr w:type="spellStart"/>
      <w:r>
        <w:fldChar w:fldCharType="begin"/>
      </w:r>
      <w:r>
        <w:instrText>HYPERLINK "https://www.itu.int/md/S26-CL-C-0022/es"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/22</w:t>
      </w:r>
      <w:r>
        <w:fldChar w:fldCharType="end"/>
      </w:r>
      <w:r w:rsidRPr="00523B73">
        <w:rPr>
          <w:lang w:val="es-ES"/>
        </w:rPr>
        <w:t>)</w:t>
      </w:r>
    </w:p>
    <w:p w14:paraId="3D5AED82"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64565A5C" w14:textId="5CBDD3E5"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apruebe el informe contenido en el Documento</w:t>
      </w:r>
      <w:r w:rsidR="005E64CB">
        <w:rPr>
          <w:lang w:val="es-ES"/>
        </w:rPr>
        <w:t> </w:t>
      </w:r>
      <w:proofErr w:type="spellStart"/>
      <w:r>
        <w:fldChar w:fldCharType="begin"/>
      </w:r>
      <w:r>
        <w:instrText>HYPERLINK "https://www.itu.int/md/S26-CL-C-0022/es"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/22</w:t>
      </w:r>
      <w:r>
        <w:fldChar w:fldCharType="end"/>
      </w:r>
      <w:r w:rsidRPr="00523B73">
        <w:rPr>
          <w:lang w:val="es-ES"/>
        </w:rPr>
        <w:t xml:space="preserve"> y las recomendaciones incluidas en él, que habrá de aplicar la Secretaría.</w:t>
      </w:r>
    </w:p>
    <w:p w14:paraId="5FD555DC" w14:textId="386EB08E" w:rsidR="00523B73" w:rsidRPr="00523B73" w:rsidRDefault="00523B73" w:rsidP="00421B05">
      <w:pPr>
        <w:pStyle w:val="Headingb"/>
        <w:rPr>
          <w:lang w:val="es-ES"/>
        </w:rPr>
      </w:pPr>
      <w:r w:rsidRPr="00523B73">
        <w:rPr>
          <w:lang w:val="es-ES"/>
        </w:rPr>
        <w:t>Contribución sobre la representación equitativa de las seis regiones en el Comité Asesor Independiente sobre la Gestión (CAIG) (Documento </w:t>
      </w:r>
      <w:proofErr w:type="spellStart"/>
      <w:r>
        <w:fldChar w:fldCharType="begin"/>
      </w:r>
      <w:r>
        <w:instrText>HYPERLINK "https://www.itu.int/md/S26-CL-C-0092/es"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/92</w:t>
      </w:r>
      <w:r>
        <w:fldChar w:fldCharType="end"/>
      </w:r>
      <w:r w:rsidRPr="00523B73">
        <w:rPr>
          <w:lang w:val="es-ES"/>
        </w:rPr>
        <w:t>)</w:t>
      </w:r>
    </w:p>
    <w:p w14:paraId="164BBBFB"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7277449A" w14:textId="72B470F2"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 las opiniones manifestadas por los consejeros y los observadores sobre la propuesta contenida en el Documento</w:t>
      </w:r>
      <w:r w:rsidR="00142B8F">
        <w:rPr>
          <w:lang w:val="es-ES"/>
        </w:rPr>
        <w:t> </w:t>
      </w:r>
      <w:proofErr w:type="spellStart"/>
      <w:r>
        <w:fldChar w:fldCharType="begin"/>
      </w:r>
      <w:r>
        <w:instrText>HYPERLINK "https://www.itu.int/md/S26-CL-C-0092/es"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/92</w:t>
      </w:r>
      <w:r>
        <w:fldChar w:fldCharType="end"/>
      </w:r>
      <w:r w:rsidRPr="00523B73">
        <w:rPr>
          <w:lang w:val="es-ES"/>
        </w:rPr>
        <w:t xml:space="preserve">; </w:t>
      </w:r>
      <w:r w:rsidR="00F374DB">
        <w:rPr>
          <w:lang w:val="es-ES"/>
        </w:rPr>
        <w:t>e</w:t>
      </w:r>
    </w:p>
    <w:p w14:paraId="648FBF87" w14:textId="7B33BE60"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invite a los Estados Miembros a presentar propuestas a la Conferencia de Plenipotenciarios (Doha, 2026) sobre la revisión de la Resolución</w:t>
      </w:r>
      <w:r w:rsidR="00B375C6">
        <w:rPr>
          <w:lang w:val="es-ES"/>
        </w:rPr>
        <w:t> </w:t>
      </w:r>
      <w:r w:rsidRPr="00523B73">
        <w:rPr>
          <w:lang w:val="es-ES"/>
        </w:rPr>
        <w:t>162 (Rev. Bucarest, 2022), si procede.</w:t>
      </w:r>
    </w:p>
    <w:p w14:paraId="79B39A59" w14:textId="34E8DF3A" w:rsidR="00523B73" w:rsidRPr="00523B73" w:rsidRDefault="00523B73" w:rsidP="00421B05">
      <w:pPr>
        <w:pStyle w:val="Headingb"/>
        <w:rPr>
          <w:lang w:val="es-ES"/>
        </w:rPr>
      </w:pPr>
      <w:r w:rsidRPr="00523B73">
        <w:rPr>
          <w:lang w:val="es-ES"/>
        </w:rPr>
        <w:lastRenderedPageBreak/>
        <w:t xml:space="preserve">Informe no verificado de </w:t>
      </w:r>
      <w:proofErr w:type="gramStart"/>
      <w:r w:rsidRPr="00523B73">
        <w:rPr>
          <w:lang w:val="es-ES"/>
        </w:rPr>
        <w:t>gestión financiera y estados financieros</w:t>
      </w:r>
      <w:proofErr w:type="gramEnd"/>
      <w:r w:rsidRPr="00523B73">
        <w:rPr>
          <w:lang w:val="es-ES"/>
        </w:rPr>
        <w:t xml:space="preserve"> para el ejercicio financiero 2025 (Documento</w:t>
      </w:r>
      <w:r w:rsidR="00142B8F">
        <w:rPr>
          <w:lang w:val="es-ES"/>
        </w:rPr>
        <w:t> </w:t>
      </w:r>
      <w:proofErr w:type="spellStart"/>
      <w:r>
        <w:fldChar w:fldCharType="begin"/>
      </w:r>
      <w:r>
        <w:instrText>HYPERLINK "https://www.itu.int/md/S26-CL-C-0036/es"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/36</w:t>
      </w:r>
      <w:r>
        <w:fldChar w:fldCharType="end"/>
      </w:r>
      <w:r w:rsidRPr="00523B73">
        <w:rPr>
          <w:lang w:val="es-ES"/>
        </w:rPr>
        <w:t>)</w:t>
      </w:r>
    </w:p>
    <w:p w14:paraId="7A352F48" w14:textId="77777777" w:rsidR="00523B73" w:rsidRPr="00523B73" w:rsidRDefault="00523B73" w:rsidP="00F54246">
      <w:pPr>
        <w:keepNext/>
        <w:keepLines/>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6563CD2C" w14:textId="327DF240" w:rsidR="00523B73" w:rsidRPr="00523B73" w:rsidRDefault="00523B73" w:rsidP="00F54246">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no verificado de gestión financiera y los estados financieros contenidos en el Documento</w:t>
      </w:r>
      <w:r w:rsidR="00142B8F">
        <w:rPr>
          <w:lang w:val="es-ES"/>
        </w:rPr>
        <w:t> </w:t>
      </w:r>
      <w:proofErr w:type="spellStart"/>
      <w:r>
        <w:fldChar w:fldCharType="begin"/>
      </w:r>
      <w:r>
        <w:instrText>HYPERLINK "https://www.itu.int/md/S26-CL-C-0036/es"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/36</w:t>
      </w:r>
      <w:r>
        <w:fldChar w:fldCharType="end"/>
      </w:r>
      <w:r w:rsidRPr="00523B73">
        <w:rPr>
          <w:lang w:val="es-ES"/>
        </w:rPr>
        <w:t>, y de que el Informe de gestión financiera auditado y el Informe del Auditor Externo estarán disponibles a finales de junio de</w:t>
      </w:r>
      <w:r w:rsidR="005F424B">
        <w:rPr>
          <w:lang w:val="es-ES"/>
        </w:rPr>
        <w:t> </w:t>
      </w:r>
      <w:r w:rsidRPr="00523B73">
        <w:rPr>
          <w:lang w:val="es-ES"/>
        </w:rPr>
        <w:t>2026; y</w:t>
      </w:r>
    </w:p>
    <w:p w14:paraId="40C3001A" w14:textId="77777777" w:rsidR="00523B73" w:rsidRPr="00523B73" w:rsidRDefault="00523B73" w:rsidP="00F54246">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programe una sesión de información con el Auditor Externo para abordar el informe auditado, posiblemente coincidiendo con la sesión de información dedicada al proyecto de Plan Financiero para el periodo 2028-2031.</w:t>
      </w:r>
    </w:p>
    <w:p w14:paraId="13E7CD99" w14:textId="720C5B3F" w:rsidR="00523B73" w:rsidRPr="00523B73" w:rsidRDefault="00523B73" w:rsidP="00142B8F">
      <w:pPr>
        <w:pStyle w:val="Headingb"/>
        <w:rPr>
          <w:lang w:val="es-ES"/>
        </w:rPr>
      </w:pPr>
      <w:r w:rsidRPr="00523B73">
        <w:rPr>
          <w:lang w:val="es-ES"/>
        </w:rPr>
        <w:t>Informes de la DCI sobre cuestiones que afectan a todo el sistema de Naciones Unidas para</w:t>
      </w:r>
      <w:r w:rsidR="005F424B">
        <w:rPr>
          <w:lang w:val="es-ES"/>
        </w:rPr>
        <w:t> </w:t>
      </w:r>
      <w:r w:rsidRPr="00523B73">
        <w:rPr>
          <w:lang w:val="es-ES"/>
        </w:rPr>
        <w:t>2025 y recomendaciones a los órganos legislativos (Documento</w:t>
      </w:r>
      <w:r w:rsidR="00142B8F">
        <w:rPr>
          <w:lang w:val="es-ES"/>
        </w:rPr>
        <w:t> </w:t>
      </w:r>
      <w:proofErr w:type="spellStart"/>
      <w:r>
        <w:fldChar w:fldCharType="begin"/>
      </w:r>
      <w:r>
        <w:instrText>HYPERLINK "https://www.itu.int/md/S26-CL-C-0057/es"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/57</w:t>
      </w:r>
      <w:r>
        <w:fldChar w:fldCharType="end"/>
      </w:r>
      <w:r w:rsidRPr="00523B73">
        <w:rPr>
          <w:lang w:val="es-ES"/>
        </w:rPr>
        <w:t>)</w:t>
      </w:r>
    </w:p>
    <w:p w14:paraId="3EC72C7E"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7A02A34E" w14:textId="0130FF2F"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142B8F">
        <w:rPr>
          <w:lang w:val="es-ES"/>
        </w:rPr>
        <w:t> </w:t>
      </w:r>
      <w:proofErr w:type="spellStart"/>
      <w:r>
        <w:fldChar w:fldCharType="begin"/>
      </w:r>
      <w:r>
        <w:instrText>HYPERLINK "https://www.itu.int/md/S26-CL-C-0057/es"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/57</w:t>
      </w:r>
      <w:r>
        <w:fldChar w:fldCharType="end"/>
      </w:r>
      <w:r w:rsidRPr="00523B73">
        <w:rPr>
          <w:lang w:val="es-ES"/>
        </w:rPr>
        <w:t>; y</w:t>
      </w:r>
    </w:p>
    <w:p w14:paraId="523FD6C1" w14:textId="53678C23"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acuerde aceptar las cinco recomendaciones de la</w:t>
      </w:r>
      <w:r w:rsidR="005F424B">
        <w:rPr>
          <w:lang w:val="es-ES"/>
        </w:rPr>
        <w:t> </w:t>
      </w:r>
      <w:r w:rsidRPr="00523B73">
        <w:rPr>
          <w:lang w:val="es-ES"/>
        </w:rPr>
        <w:t>DCI contenidas en el Documento</w:t>
      </w:r>
      <w:r w:rsidR="00142B8F">
        <w:rPr>
          <w:lang w:val="es-ES"/>
        </w:rPr>
        <w:t> </w:t>
      </w:r>
      <w:proofErr w:type="spellStart"/>
      <w:r>
        <w:fldChar w:fldCharType="begin"/>
      </w:r>
      <w:r>
        <w:instrText>HYPERLINK "https://www.itu.int/md/S26-CL-C-0057/es"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/57</w:t>
      </w:r>
      <w:r>
        <w:fldChar w:fldCharType="end"/>
      </w:r>
      <w:r w:rsidRPr="00523B73">
        <w:rPr>
          <w:lang w:val="es-ES"/>
        </w:rPr>
        <w:t>.</w:t>
      </w:r>
    </w:p>
    <w:p w14:paraId="761E87D8" w14:textId="6AB0F3D1" w:rsidR="00523B73" w:rsidRPr="00523B73" w:rsidRDefault="00523B73" w:rsidP="00421B05">
      <w:pPr>
        <w:pStyle w:val="Headingb"/>
        <w:rPr>
          <w:lang w:val="es-ES"/>
        </w:rPr>
      </w:pPr>
      <w:r w:rsidRPr="00523B73">
        <w:rPr>
          <w:lang w:val="es-ES"/>
        </w:rPr>
        <w:t>Fortalecimiento de la gestión de riesgos y del sistema de controles internos (Documento</w:t>
      </w:r>
      <w:r w:rsidR="00142B8F">
        <w:rPr>
          <w:lang w:val="es-ES"/>
        </w:rPr>
        <w:t> </w:t>
      </w:r>
      <w:proofErr w:type="spellStart"/>
      <w:r>
        <w:fldChar w:fldCharType="begin"/>
      </w:r>
      <w:r>
        <w:instrText>HYPERLINK "https://www.itu.int/md/S26-CL-C-0049/es"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/49</w:t>
      </w:r>
      <w:r>
        <w:fldChar w:fldCharType="end"/>
      </w:r>
      <w:r w:rsidRPr="00523B73">
        <w:rPr>
          <w:lang w:val="es-ES"/>
        </w:rPr>
        <w:t>)</w:t>
      </w:r>
    </w:p>
    <w:p w14:paraId="0C4E7297"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388ECDEB" w14:textId="27487F40"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contenido en el Documento</w:t>
      </w:r>
      <w:r w:rsidR="00142B8F">
        <w:rPr>
          <w:lang w:val="es-ES"/>
        </w:rPr>
        <w:t> </w:t>
      </w:r>
      <w:proofErr w:type="spellStart"/>
      <w:r>
        <w:fldChar w:fldCharType="begin"/>
      </w:r>
      <w:r>
        <w:instrText>HYPERLINK "https://www.itu.int/md/S26-CL-C-0049/es"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/49</w:t>
      </w:r>
      <w:r>
        <w:fldChar w:fldCharType="end"/>
      </w:r>
      <w:r w:rsidRPr="00523B73">
        <w:rPr>
          <w:lang w:val="es-ES"/>
        </w:rPr>
        <w:t>; y</w:t>
      </w:r>
    </w:p>
    <w:p w14:paraId="597E79A6" w14:textId="77777777"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 que el marco de delegación de autoridad se presentará a la PP-26 y que la Secretaría presentará asimismo a la PP-26 otros informes en respuesta a las carencias identificadas por los consejeros.</w:t>
      </w:r>
    </w:p>
    <w:p w14:paraId="640DC7DE" w14:textId="060FB92E" w:rsidR="00523B73" w:rsidRPr="00523B73" w:rsidRDefault="00523B73" w:rsidP="00421B05">
      <w:pPr>
        <w:pStyle w:val="Headingb"/>
        <w:rPr>
          <w:lang w:val="es-ES"/>
        </w:rPr>
      </w:pPr>
      <w:r w:rsidRPr="00523B73">
        <w:rPr>
          <w:lang w:val="es-ES"/>
        </w:rPr>
        <w:t>Informe sobre los progresos en la ejecución del Plan de Transformación de Recursos Humanos y la Resolución</w:t>
      </w:r>
      <w:r w:rsidR="00142B8F">
        <w:rPr>
          <w:lang w:val="es-ES"/>
        </w:rPr>
        <w:t> </w:t>
      </w:r>
      <w:r w:rsidRPr="00523B73">
        <w:rPr>
          <w:lang w:val="es-ES"/>
        </w:rPr>
        <w:t>48 (Rev.</w:t>
      </w:r>
      <w:r w:rsidR="005F424B">
        <w:rPr>
          <w:lang w:val="es-ES"/>
        </w:rPr>
        <w:t> </w:t>
      </w:r>
      <w:r w:rsidRPr="00523B73">
        <w:rPr>
          <w:lang w:val="es-ES"/>
        </w:rPr>
        <w:t>Bucarest, 2022) (Documento</w:t>
      </w:r>
      <w:r w:rsidR="00142B8F">
        <w:rPr>
          <w:lang w:val="es-ES"/>
        </w:rPr>
        <w:t> </w:t>
      </w:r>
      <w:proofErr w:type="spellStart"/>
      <w:r>
        <w:fldChar w:fldCharType="begin"/>
      </w:r>
      <w:r>
        <w:instrText>HYPERLINK "https://www.itu.int/md/S26-CL-C-0066/es"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66</w:t>
      </w:r>
      <w:r>
        <w:fldChar w:fldCharType="end"/>
      </w:r>
      <w:r w:rsidRPr="00523B73">
        <w:rPr>
          <w:lang w:val="es-ES"/>
        </w:rPr>
        <w:t>)</w:t>
      </w:r>
    </w:p>
    <w:p w14:paraId="7FB9856F"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0B40E1D9" w14:textId="3EC95AF2"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sobre los progresos en la ejecución del Plan de Transformación de Recursos Humanos y la Resolución</w:t>
      </w:r>
      <w:r w:rsidR="00142B8F">
        <w:rPr>
          <w:lang w:val="es-ES"/>
        </w:rPr>
        <w:t> </w:t>
      </w:r>
      <w:r w:rsidRPr="00523B73">
        <w:rPr>
          <w:lang w:val="es-ES"/>
        </w:rPr>
        <w:t>48 (Rev.</w:t>
      </w:r>
      <w:r w:rsidR="005F424B">
        <w:rPr>
          <w:lang w:val="es-ES"/>
        </w:rPr>
        <w:t> </w:t>
      </w:r>
      <w:r w:rsidRPr="00523B73">
        <w:rPr>
          <w:lang w:val="es-ES"/>
        </w:rPr>
        <w:t>Bucarest, 2022) de la Conferencia de Plenipotenciarios, contenido en el Documento</w:t>
      </w:r>
      <w:r w:rsidR="00142B8F">
        <w:rPr>
          <w:lang w:val="es-ES"/>
        </w:rPr>
        <w:t> </w:t>
      </w:r>
      <w:proofErr w:type="spellStart"/>
      <w:r>
        <w:fldChar w:fldCharType="begin"/>
      </w:r>
      <w:r>
        <w:instrText>HYPERLINK "https://www.itu.int/md/S26-CL-C-0066/es"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/66</w:t>
      </w:r>
      <w:r>
        <w:fldChar w:fldCharType="end"/>
      </w:r>
      <w:r w:rsidRPr="00523B73">
        <w:rPr>
          <w:lang w:val="es-ES"/>
        </w:rPr>
        <w:t>; y</w:t>
      </w:r>
    </w:p>
    <w:p w14:paraId="5324F24F" w14:textId="77777777"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encargue a la Secretaría que presente, antes del 31 de julio de 2026, un informe en el que se detallen las medidas contra el comportamiento indebido y de responsabilidad adoptadas por la Secretaría.</w:t>
      </w:r>
    </w:p>
    <w:p w14:paraId="4B70AE8B" w14:textId="6C9EBAE8" w:rsidR="00523B73" w:rsidRPr="00523B73" w:rsidRDefault="00523B73" w:rsidP="00421B05">
      <w:pPr>
        <w:pStyle w:val="Headingb"/>
        <w:rPr>
          <w:lang w:val="es-ES"/>
        </w:rPr>
      </w:pPr>
      <w:r w:rsidRPr="00523B73">
        <w:rPr>
          <w:lang w:val="es-ES"/>
        </w:rPr>
        <w:lastRenderedPageBreak/>
        <w:t>Modificación de las condiciones de servicio en el régimen común de las Naciones Unidas (Documento</w:t>
      </w:r>
      <w:r w:rsidR="00142B8F">
        <w:rPr>
          <w:lang w:val="es-ES"/>
        </w:rPr>
        <w:t> </w:t>
      </w:r>
      <w:proofErr w:type="spellStart"/>
      <w:r>
        <w:fldChar w:fldCharType="begin"/>
      </w:r>
      <w:r>
        <w:instrText>HYPERLINK "https://www.itu.int/md/S26-CL-C-0023/es"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w:t>
      </w:r>
      <w:r w:rsidRPr="00523B73">
        <w:rPr>
          <w:rStyle w:val="Hyperlink"/>
          <w:rFonts w:eastAsia="Times New Roman" w:cs="Times New Roman"/>
          <w:szCs w:val="20"/>
          <w:lang w:val="es-ES"/>
        </w:rPr>
        <w:t>23</w:t>
      </w:r>
      <w:r>
        <w:fldChar w:fldCharType="end"/>
      </w:r>
      <w:r w:rsidRPr="00523B73">
        <w:rPr>
          <w:lang w:val="es-ES"/>
        </w:rPr>
        <w:t>)</w:t>
      </w:r>
    </w:p>
    <w:p w14:paraId="3CE4EF46" w14:textId="77777777" w:rsidR="00523B73" w:rsidRPr="00523B73" w:rsidRDefault="00523B73" w:rsidP="00F54246">
      <w:pPr>
        <w:keepNext/>
        <w:keepLines/>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35BC3609" w14:textId="69CF5BCA" w:rsidR="00523B73" w:rsidRPr="00523B73" w:rsidRDefault="00523B73" w:rsidP="00F54246">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 la aplicación por la Secretaria General de las Resoluciones de la Asamblea General de las Naciones Unidas relativas a la modificación de las condiciones de servicio del personal de nombramiento, de conformidad con el Estatuto y el Reglamento del Personal de la UIT, los procedimientos establecidos de la Comisión de Administración Pública Internacional y la Resolución</w:t>
      </w:r>
      <w:r w:rsidR="00142B8F">
        <w:rPr>
          <w:lang w:val="es-ES"/>
        </w:rPr>
        <w:t> </w:t>
      </w:r>
      <w:r w:rsidRPr="00523B73">
        <w:rPr>
          <w:lang w:val="es-ES"/>
        </w:rPr>
        <w:t>647 del Consejo (C-1969, modificada por última vez C03); y</w:t>
      </w:r>
    </w:p>
    <w:p w14:paraId="1071B670" w14:textId="543229D8" w:rsidR="00523B73" w:rsidRPr="00523B73" w:rsidRDefault="00523B73" w:rsidP="00F54246">
      <w:pPr>
        <w:pStyle w:val="enumlev1"/>
        <w:keepNext/>
        <w:keepLines/>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 xml:space="preserve">apruebe la escala de sueldos y la escala de remuneración pensionable aplicables a los funcionarios de elección, presentadas en el proyecto de Resolución contenido en el </w:t>
      </w:r>
      <w:r w:rsidRPr="0016289A">
        <w:rPr>
          <w:b/>
          <w:bCs/>
          <w:lang w:val="es-ES"/>
        </w:rPr>
        <w:t>Anexo</w:t>
      </w:r>
      <w:r w:rsidR="00606A78" w:rsidRPr="0016289A">
        <w:rPr>
          <w:b/>
          <w:bCs/>
          <w:lang w:val="es-ES"/>
        </w:rPr>
        <w:t> </w:t>
      </w:r>
      <w:r w:rsidRPr="0016289A">
        <w:rPr>
          <w:b/>
          <w:bCs/>
          <w:lang w:val="es-ES"/>
        </w:rPr>
        <w:t>E</w:t>
      </w:r>
      <w:r w:rsidRPr="00523B73">
        <w:rPr>
          <w:lang w:val="es-ES"/>
        </w:rPr>
        <w:t xml:space="preserve"> al presente Informe.</w:t>
      </w:r>
    </w:p>
    <w:p w14:paraId="75709EE1" w14:textId="3751F668" w:rsidR="00523B73" w:rsidRPr="00523B73" w:rsidRDefault="00523B73" w:rsidP="00421B05">
      <w:pPr>
        <w:pStyle w:val="Headingb"/>
        <w:rPr>
          <w:lang w:val="es-ES"/>
        </w:rPr>
      </w:pPr>
      <w:r w:rsidRPr="00523B73">
        <w:rPr>
          <w:lang w:val="es-ES"/>
        </w:rPr>
        <w:t>Plan Estratégico de Recursos Humanos de la UIT para 2026-2027 (Documento</w:t>
      </w:r>
      <w:r w:rsidR="00142B8F">
        <w:rPr>
          <w:lang w:val="es-ES"/>
        </w:rPr>
        <w:t> </w:t>
      </w:r>
      <w:proofErr w:type="spellStart"/>
      <w:r>
        <w:fldChar w:fldCharType="begin"/>
      </w:r>
      <w:r>
        <w:instrText>HYPERLINK "https://www.itu.int/md/S26-CL-C-0067/es" \h</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/67</w:t>
      </w:r>
      <w:r>
        <w:fldChar w:fldCharType="end"/>
      </w:r>
      <w:r w:rsidRPr="00523B73">
        <w:rPr>
          <w:lang w:val="es-ES"/>
        </w:rPr>
        <w:t>)</w:t>
      </w:r>
    </w:p>
    <w:p w14:paraId="7C8C26C7"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27B8A90A" w14:textId="56CCB498"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apruebe el Plan Estratégico de Recursos Humanos de la UIT para 2026</w:t>
      </w:r>
      <w:r w:rsidRPr="00523B73">
        <w:rPr>
          <w:lang w:val="es-ES"/>
        </w:rPr>
        <w:noBreakHyphen/>
        <w:t>2027 contenido en el Documento</w:t>
      </w:r>
      <w:r w:rsidR="00142B8F">
        <w:rPr>
          <w:lang w:val="es-ES"/>
        </w:rPr>
        <w:t> </w:t>
      </w:r>
      <w:proofErr w:type="spellStart"/>
      <w:r>
        <w:fldChar w:fldCharType="begin"/>
      </w:r>
      <w:r>
        <w:instrText>HYPERLINK "https://www.itu.int/md/S26-CL-C-0067/es"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/67</w:t>
      </w:r>
      <w:r>
        <w:fldChar w:fldCharType="end"/>
      </w:r>
      <w:r w:rsidRPr="00523B73">
        <w:rPr>
          <w:lang w:val="es-ES"/>
        </w:rPr>
        <w:t>.</w:t>
      </w:r>
    </w:p>
    <w:p w14:paraId="7239AB23" w14:textId="556BAD63" w:rsidR="00523B73" w:rsidRPr="00523B73" w:rsidRDefault="00523B73" w:rsidP="00421B05">
      <w:pPr>
        <w:pStyle w:val="Headingb"/>
        <w:rPr>
          <w:lang w:val="es-ES"/>
        </w:rPr>
      </w:pPr>
      <w:r w:rsidRPr="00523B73">
        <w:rPr>
          <w:lang w:val="es-ES"/>
        </w:rPr>
        <w:t>Fortalecimiento de los cimientos digitales de la UIT para la transformación – Estrategia, arquitectura institucional, gobernanza de TIC y modelo operativo de TI (Documento</w:t>
      </w:r>
      <w:r w:rsidR="00142B8F">
        <w:rPr>
          <w:lang w:val="es-ES"/>
        </w:rPr>
        <w:t> </w:t>
      </w:r>
      <w:proofErr w:type="spellStart"/>
      <w:r>
        <w:fldChar w:fldCharType="begin"/>
      </w:r>
      <w:r>
        <w:instrText>HYPERLINK "https://www.itu.int/md/S26-CL-C-0062/es" \h</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/62</w:t>
      </w:r>
      <w:r>
        <w:fldChar w:fldCharType="end"/>
      </w:r>
      <w:r w:rsidRPr="00523B73">
        <w:rPr>
          <w:lang w:val="es-ES"/>
        </w:rPr>
        <w:t>)</w:t>
      </w:r>
    </w:p>
    <w:p w14:paraId="29675AFF"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7D1AB715" w14:textId="04B74677"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 los progresos descritos en el Documento</w:t>
      </w:r>
      <w:r w:rsidR="00142B8F">
        <w:rPr>
          <w:lang w:val="es-ES"/>
        </w:rPr>
        <w:t> </w:t>
      </w:r>
      <w:proofErr w:type="spellStart"/>
      <w:r>
        <w:fldChar w:fldCharType="begin"/>
      </w:r>
      <w:r>
        <w:instrText>HYPERLINK "https://www.itu.int/md/S26-CL-C-0062/es"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/62</w:t>
      </w:r>
      <w:r>
        <w:fldChar w:fldCharType="end"/>
      </w:r>
      <w:r w:rsidRPr="00523B73">
        <w:rPr>
          <w:lang w:val="es-ES"/>
        </w:rPr>
        <w:t>;</w:t>
      </w:r>
    </w:p>
    <w:p w14:paraId="04EEA7A7" w14:textId="77777777"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proporcione, en su caso, las orientaciones pertinentes;</w:t>
      </w:r>
    </w:p>
    <w:p w14:paraId="52A2716E" w14:textId="47B86E46"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invite a la Secretaría a presentar su estrategia de transformación digital a la consideración del</w:t>
      </w:r>
      <w:r w:rsidR="006F6F0A">
        <w:rPr>
          <w:lang w:val="es-ES"/>
        </w:rPr>
        <w:t> </w:t>
      </w:r>
      <w:r w:rsidRPr="00523B73">
        <w:rPr>
          <w:lang w:val="es-ES"/>
        </w:rPr>
        <w:t>GTC</w:t>
      </w:r>
      <w:r w:rsidR="006F6F0A">
        <w:rPr>
          <w:lang w:val="es-ES"/>
        </w:rPr>
        <w:noBreakHyphen/>
      </w:r>
      <w:r w:rsidRPr="00523B73">
        <w:rPr>
          <w:lang w:val="es-ES"/>
        </w:rPr>
        <w:t xml:space="preserve">RHF; </w:t>
      </w:r>
      <w:r w:rsidR="006F6F0A">
        <w:rPr>
          <w:lang w:val="es-ES"/>
        </w:rPr>
        <w:t>e</w:t>
      </w:r>
    </w:p>
    <w:p w14:paraId="3CE678E8" w14:textId="68178991"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informe periódicamente al</w:t>
      </w:r>
      <w:r w:rsidR="006F6F0A">
        <w:rPr>
          <w:lang w:val="es-ES"/>
        </w:rPr>
        <w:t> </w:t>
      </w:r>
      <w:r w:rsidRPr="00523B73">
        <w:rPr>
          <w:lang w:val="es-ES"/>
        </w:rPr>
        <w:t>GTC</w:t>
      </w:r>
      <w:r w:rsidR="006F6F0A">
        <w:rPr>
          <w:lang w:val="es-ES"/>
        </w:rPr>
        <w:noBreakHyphen/>
      </w:r>
      <w:r w:rsidRPr="00523B73">
        <w:rPr>
          <w:lang w:val="es-ES"/>
        </w:rPr>
        <w:t>RHF sobre las actividades relacionadas con las</w:t>
      </w:r>
      <w:r w:rsidR="006F6F0A">
        <w:rPr>
          <w:lang w:val="es-ES"/>
        </w:rPr>
        <w:t> </w:t>
      </w:r>
      <w:r w:rsidRPr="00523B73">
        <w:rPr>
          <w:lang w:val="es-ES"/>
        </w:rPr>
        <w:t>TI y la transformación digital.</w:t>
      </w:r>
    </w:p>
    <w:p w14:paraId="70B91DFE" w14:textId="6A800964" w:rsidR="00523B73" w:rsidRPr="00523B73" w:rsidRDefault="00523B73" w:rsidP="00421B05">
      <w:pPr>
        <w:pStyle w:val="Headingb"/>
        <w:rPr>
          <w:lang w:val="es-ES"/>
        </w:rPr>
      </w:pPr>
      <w:r w:rsidRPr="00523B73">
        <w:rPr>
          <w:lang w:val="es-ES"/>
        </w:rPr>
        <w:t>Mejora de la coordinación intersectorial en la UIT (Documento</w:t>
      </w:r>
      <w:r w:rsidR="00142B8F">
        <w:rPr>
          <w:lang w:val="es-ES"/>
        </w:rPr>
        <w:t> </w:t>
      </w:r>
      <w:proofErr w:type="spellStart"/>
      <w:r>
        <w:fldChar w:fldCharType="begin"/>
      </w:r>
      <w:r>
        <w:instrText>HYPERLINK "https://www.itu.int/md/S26-CL-C-0027/es"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/27</w:t>
      </w:r>
      <w:r>
        <w:fldChar w:fldCharType="end"/>
      </w:r>
      <w:r w:rsidRPr="00523B73">
        <w:rPr>
          <w:lang w:val="es-ES"/>
        </w:rPr>
        <w:t>)</w:t>
      </w:r>
    </w:p>
    <w:p w14:paraId="08C07E95" w14:textId="6F25CC00" w:rsidR="00523B73" w:rsidRPr="00523B73" w:rsidRDefault="00523B73" w:rsidP="00421B05">
      <w:pPr>
        <w:pStyle w:val="Headingb"/>
        <w:rPr>
          <w:iCs/>
          <w:lang w:val="es-ES"/>
        </w:rPr>
      </w:pPr>
      <w:r w:rsidRPr="00523B73">
        <w:rPr>
          <w:lang w:val="es-ES"/>
        </w:rPr>
        <w:t>Propuesta de revisión de la Resolución</w:t>
      </w:r>
      <w:r w:rsidR="00142B8F">
        <w:rPr>
          <w:lang w:val="es-ES"/>
        </w:rPr>
        <w:t> </w:t>
      </w:r>
      <w:r w:rsidRPr="00523B73">
        <w:rPr>
          <w:lang w:val="es-ES"/>
        </w:rPr>
        <w:t>191 (Rev. Bucarest, 2022) de la Conferencia de Plenipotenciarios sobre la estrategia de coordinación de los trabajos de los tres sectores de la Unión (Documento</w:t>
      </w:r>
      <w:r w:rsidR="00142B8F">
        <w:rPr>
          <w:lang w:val="es-ES"/>
        </w:rPr>
        <w:t> </w:t>
      </w:r>
      <w:proofErr w:type="spellStart"/>
      <w:r>
        <w:fldChar w:fldCharType="begin"/>
      </w:r>
      <w:r>
        <w:instrText>HYPERLINK "https://www.itu.int/md/S26-CL-C-0089/es"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/89</w:t>
      </w:r>
      <w:r>
        <w:fldChar w:fldCharType="end"/>
      </w:r>
      <w:r w:rsidRPr="00523B73">
        <w:rPr>
          <w:lang w:val="es-ES"/>
        </w:rPr>
        <w:t>)</w:t>
      </w:r>
    </w:p>
    <w:p w14:paraId="5BC4BD6B" w14:textId="696EC263" w:rsidR="00523B73" w:rsidRPr="00523B73" w:rsidRDefault="00523B73" w:rsidP="00421B05">
      <w:pPr>
        <w:pStyle w:val="Headingb"/>
        <w:rPr>
          <w:lang w:val="es-ES"/>
        </w:rPr>
      </w:pPr>
      <w:r w:rsidRPr="00523B73">
        <w:rPr>
          <w:lang w:val="es-ES"/>
        </w:rPr>
        <w:t>Propuesta de revisión de la Resolución</w:t>
      </w:r>
      <w:r w:rsidR="00142B8F">
        <w:rPr>
          <w:lang w:val="es-ES"/>
        </w:rPr>
        <w:t> </w:t>
      </w:r>
      <w:r w:rsidRPr="00523B73">
        <w:rPr>
          <w:lang w:val="es-ES"/>
        </w:rPr>
        <w:t>58 (Rev. Busán, 2014) de la Conferencia de Plenipotenciarios (Documento</w:t>
      </w:r>
      <w:r w:rsidR="00142B8F">
        <w:rPr>
          <w:lang w:val="es-ES"/>
        </w:rPr>
        <w:t> </w:t>
      </w:r>
      <w:proofErr w:type="spellStart"/>
      <w:r>
        <w:fldChar w:fldCharType="begin"/>
      </w:r>
      <w:r>
        <w:instrText>HYPERLINK "https://www.itu.int/md/S26-CL-C-0088/es"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/88</w:t>
      </w:r>
      <w:r>
        <w:fldChar w:fldCharType="end"/>
      </w:r>
      <w:r w:rsidRPr="00523B73">
        <w:rPr>
          <w:lang w:val="es-ES"/>
        </w:rPr>
        <w:t>)</w:t>
      </w:r>
    </w:p>
    <w:p w14:paraId="25A3A0EB" w14:textId="77777777" w:rsidR="00523B73" w:rsidRPr="00523B73" w:rsidRDefault="00523B73" w:rsidP="00F54246">
      <w:pPr>
        <w:pBdr>
          <w:top w:val="single" w:sz="4" w:space="1" w:color="auto"/>
          <w:left w:val="single" w:sz="4" w:space="4" w:color="auto"/>
          <w:bottom w:val="single" w:sz="4" w:space="1" w:color="auto"/>
          <w:right w:val="single" w:sz="4" w:space="4" w:color="auto"/>
        </w:pBdr>
        <w:rPr>
          <w:lang w:val="es-ES"/>
        </w:rPr>
      </w:pPr>
      <w:r w:rsidRPr="00523B73">
        <w:rPr>
          <w:lang w:val="es-ES"/>
        </w:rPr>
        <w:t>La Comisión recomienda al Consejo que:</w:t>
      </w:r>
    </w:p>
    <w:p w14:paraId="11611231" w14:textId="7F3AB1DE"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tome nota del informe que figura en el Documento</w:t>
      </w:r>
      <w:r w:rsidR="00142B8F">
        <w:rPr>
          <w:lang w:val="es-ES"/>
        </w:rPr>
        <w:t> </w:t>
      </w:r>
      <w:proofErr w:type="spellStart"/>
      <w:r>
        <w:fldChar w:fldCharType="begin"/>
      </w:r>
      <w:r>
        <w:instrText>HYPERLINK "https://www.itu.int/md/S26-CL-C-0027/es"</w:instrText>
      </w:r>
      <w:r>
        <w:fldChar w:fldCharType="separate"/>
      </w:r>
      <w:r w:rsidRPr="00523B73">
        <w:rPr>
          <w:rStyle w:val="Hyperlink"/>
          <w:rFonts w:eastAsia="Times New Roman" w:cs="Times New Roman"/>
          <w:bCs/>
          <w:szCs w:val="20"/>
          <w:lang w:val="es-ES"/>
        </w:rPr>
        <w:t>C26</w:t>
      </w:r>
      <w:proofErr w:type="spellEnd"/>
      <w:r w:rsidRPr="00523B73">
        <w:rPr>
          <w:rStyle w:val="Hyperlink"/>
          <w:rFonts w:eastAsia="Times New Roman" w:cs="Times New Roman"/>
          <w:bCs/>
          <w:szCs w:val="20"/>
          <w:lang w:val="es-ES"/>
        </w:rPr>
        <w:t>/27</w:t>
      </w:r>
      <w:r>
        <w:fldChar w:fldCharType="end"/>
      </w:r>
      <w:r w:rsidRPr="00523B73">
        <w:rPr>
          <w:lang w:val="es-ES"/>
        </w:rPr>
        <w:t xml:space="preserve"> y de las contribuciones de varios países que figuran en los Documentos</w:t>
      </w:r>
      <w:r w:rsidR="00142B8F">
        <w:rPr>
          <w:lang w:val="es-ES"/>
        </w:rPr>
        <w:t> </w:t>
      </w:r>
      <w:proofErr w:type="spellStart"/>
      <w:r>
        <w:fldChar w:fldCharType="begin"/>
      </w:r>
      <w:r>
        <w:instrText>HYPERLINK "https://www.itu.int/md/S26-CL-C-0089/es"</w:instrText>
      </w:r>
      <w:r>
        <w:fldChar w:fldCharType="separate"/>
      </w:r>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/89</w:t>
      </w:r>
      <w:r>
        <w:fldChar w:fldCharType="end"/>
      </w:r>
      <w:r w:rsidRPr="00523B73">
        <w:rPr>
          <w:lang w:val="es-ES"/>
        </w:rPr>
        <w:t xml:space="preserve"> y </w:t>
      </w:r>
      <w:hyperlink r:id="rId27" w:history="1">
        <w:proofErr w:type="spellStart"/>
        <w:r w:rsidRPr="00523B73">
          <w:rPr>
            <w:rStyle w:val="Hyperlink"/>
            <w:rFonts w:eastAsia="Times New Roman" w:cs="Times New Roman"/>
            <w:szCs w:val="20"/>
            <w:lang w:val="es-ES"/>
          </w:rPr>
          <w:t>C26</w:t>
        </w:r>
        <w:proofErr w:type="spellEnd"/>
        <w:r w:rsidRPr="00523B73">
          <w:rPr>
            <w:rStyle w:val="Hyperlink"/>
            <w:rFonts w:eastAsia="Times New Roman" w:cs="Times New Roman"/>
            <w:szCs w:val="20"/>
            <w:lang w:val="es-ES"/>
          </w:rPr>
          <w:t>/88</w:t>
        </w:r>
      </w:hyperlink>
      <w:r w:rsidRPr="00523B73">
        <w:rPr>
          <w:lang w:val="es-ES"/>
        </w:rPr>
        <w:t>; e</w:t>
      </w:r>
    </w:p>
    <w:p w14:paraId="5403ABD4" w14:textId="77777777" w:rsidR="00523B73" w:rsidRPr="00523B73" w:rsidRDefault="00523B73" w:rsidP="00F54246">
      <w:pPr>
        <w:pStyle w:val="enumlev1"/>
        <w:pBdr>
          <w:top w:val="single" w:sz="4" w:space="1" w:color="auto"/>
          <w:left w:val="single" w:sz="4" w:space="4" w:color="auto"/>
          <w:bottom w:val="single" w:sz="4" w:space="1" w:color="auto"/>
          <w:right w:val="single" w:sz="4" w:space="4" w:color="auto"/>
        </w:pBdr>
        <w:rPr>
          <w:lang w:val="es-ES"/>
        </w:rPr>
      </w:pPr>
      <w:r w:rsidRPr="00523B73">
        <w:rPr>
          <w:lang w:val="es-ES"/>
        </w:rPr>
        <w:t>•</w:t>
      </w:r>
      <w:r w:rsidRPr="00523B73">
        <w:rPr>
          <w:lang w:val="es-ES"/>
        </w:rPr>
        <w:tab/>
        <w:t>invite al autor de las contribuciones multipaís a que someta las propuestas al examen de la Conferencia de Plenipotenciarios (Doha, 2026).</w:t>
      </w:r>
    </w:p>
    <w:p w14:paraId="2BE3CF8A" w14:textId="77777777" w:rsidR="00523B73" w:rsidRPr="00523B73" w:rsidRDefault="00523B73" w:rsidP="00793AD7">
      <w:pPr>
        <w:keepNext/>
        <w:keepLines/>
        <w:jc w:val="both"/>
        <w:rPr>
          <w:lang w:val="es-ES"/>
        </w:rPr>
      </w:pPr>
      <w:r w:rsidRPr="00523B73">
        <w:rPr>
          <w:lang w:val="es-ES"/>
        </w:rPr>
        <w:lastRenderedPageBreak/>
        <w:t>3.5</w:t>
      </w:r>
      <w:r w:rsidRPr="00523B73">
        <w:rPr>
          <w:lang w:val="es-ES"/>
        </w:rPr>
        <w:tab/>
        <w:t xml:space="preserve">Al aprobar las recomendaciones expuestas, el Consejo </w:t>
      </w:r>
      <w:r w:rsidRPr="00523B73">
        <w:rPr>
          <w:b/>
          <w:bCs/>
          <w:lang w:val="es-ES"/>
        </w:rPr>
        <w:t xml:space="preserve">adopta </w:t>
      </w:r>
      <w:r w:rsidRPr="00523B73">
        <w:rPr>
          <w:lang w:val="es-ES"/>
        </w:rPr>
        <w:t>en consecuencia los siguientes textos incluidos en el Documento C26/116:</w:t>
      </w:r>
    </w:p>
    <w:p w14:paraId="5D9DADB5" w14:textId="647AFA0A" w:rsidR="00523B73" w:rsidRPr="00523B73" w:rsidRDefault="00793AD7" w:rsidP="00793AD7">
      <w:pPr>
        <w:pStyle w:val="enumlev1"/>
        <w:jc w:val="both"/>
        <w:rPr>
          <w:lang w:val="es-ES"/>
        </w:rPr>
      </w:pPr>
      <w:r>
        <w:rPr>
          <w:lang w:val="es-ES"/>
        </w:rPr>
        <w:tab/>
      </w:r>
      <w:r w:rsidR="00523B73" w:rsidRPr="00523B73">
        <w:rPr>
          <w:lang w:val="es-ES"/>
        </w:rPr>
        <w:t>Anexo A – Proyecto de Resolución sobre la parte contributiva de Ecuador a los gastos de la Unión</w:t>
      </w:r>
    </w:p>
    <w:p w14:paraId="051DEB06" w14:textId="5CD73523" w:rsidR="00523B73" w:rsidRPr="00523B73" w:rsidRDefault="00793AD7" w:rsidP="00793AD7">
      <w:pPr>
        <w:pStyle w:val="enumlev1"/>
        <w:jc w:val="both"/>
        <w:rPr>
          <w:lang w:val="es-ES"/>
        </w:rPr>
      </w:pPr>
      <w:r>
        <w:rPr>
          <w:lang w:val="es-ES"/>
        </w:rPr>
        <w:tab/>
      </w:r>
      <w:r w:rsidR="00523B73" w:rsidRPr="00523B73">
        <w:rPr>
          <w:lang w:val="es-ES"/>
        </w:rPr>
        <w:t>Anexo B – Proyecto de Acuerdo sobre el registro en pérdidas y ganancias de los intereses de mora y las cantidades adeudadas incobrables</w:t>
      </w:r>
    </w:p>
    <w:p w14:paraId="67CDF8BA" w14:textId="471E61F2" w:rsidR="00523B73" w:rsidRPr="00523B73" w:rsidRDefault="00793AD7" w:rsidP="00793AD7">
      <w:pPr>
        <w:pStyle w:val="enumlev1"/>
        <w:jc w:val="both"/>
        <w:rPr>
          <w:lang w:val="es-ES"/>
        </w:rPr>
      </w:pPr>
      <w:r>
        <w:rPr>
          <w:lang w:val="es-ES"/>
        </w:rPr>
        <w:tab/>
      </w:r>
      <w:r w:rsidR="00523B73" w:rsidRPr="00523B73">
        <w:rPr>
          <w:lang w:val="es-ES"/>
        </w:rPr>
        <w:t>Anexo C – Proyecto de Acuerdo sobre el pasivo del seguro médico posterior a la separación del servicio (ASHI)</w:t>
      </w:r>
    </w:p>
    <w:p w14:paraId="63CBF692" w14:textId="73A05FC5" w:rsidR="00523B73" w:rsidRPr="00523B73" w:rsidRDefault="00793AD7" w:rsidP="00793AD7">
      <w:pPr>
        <w:pStyle w:val="enumlev1"/>
        <w:jc w:val="both"/>
        <w:rPr>
          <w:lang w:val="es-ES"/>
        </w:rPr>
      </w:pPr>
      <w:r>
        <w:rPr>
          <w:lang w:val="es-ES"/>
        </w:rPr>
        <w:tab/>
      </w:r>
      <w:r w:rsidR="00523B73" w:rsidRPr="00523B73">
        <w:rPr>
          <w:lang w:val="es-ES"/>
        </w:rPr>
        <w:t>Anexo D – Proyecto de Resolución sobre la asignación de ahorros logrados en la ejecución del presupuesto de 2025</w:t>
      </w:r>
    </w:p>
    <w:p w14:paraId="22BF3AAC" w14:textId="6A87071E" w:rsidR="00523B73" w:rsidRPr="00523B73" w:rsidRDefault="00793AD7" w:rsidP="00793AD7">
      <w:pPr>
        <w:pStyle w:val="enumlev1"/>
        <w:jc w:val="both"/>
        <w:rPr>
          <w:lang w:val="es-ES"/>
        </w:rPr>
      </w:pPr>
      <w:r>
        <w:rPr>
          <w:lang w:val="es-ES"/>
        </w:rPr>
        <w:tab/>
      </w:r>
      <w:r w:rsidR="00523B73" w:rsidRPr="00523B73">
        <w:rPr>
          <w:lang w:val="es-ES"/>
        </w:rPr>
        <w:t>Anexo E – Proyecto de Resolución sobre las condiciones de servicio de los funcionarios de elección de la</w:t>
      </w:r>
      <w:r w:rsidR="00B375C6">
        <w:rPr>
          <w:lang w:val="es-ES"/>
        </w:rPr>
        <w:t> </w:t>
      </w:r>
      <w:r w:rsidR="00523B73" w:rsidRPr="00523B73">
        <w:rPr>
          <w:lang w:val="es-ES"/>
        </w:rPr>
        <w:t>UIT.</w:t>
      </w:r>
    </w:p>
    <w:p w14:paraId="1D3AA716" w14:textId="3F5095B5" w:rsidR="00523B73" w:rsidRPr="00523B73" w:rsidRDefault="00523B73" w:rsidP="00793AD7">
      <w:pPr>
        <w:jc w:val="both"/>
        <w:rPr>
          <w:lang w:val="es-ES"/>
        </w:rPr>
      </w:pPr>
      <w:r w:rsidRPr="00523B73">
        <w:rPr>
          <w:lang w:val="es-ES"/>
        </w:rPr>
        <w:t>3.6.</w:t>
      </w:r>
      <w:r w:rsidRPr="00523B73">
        <w:rPr>
          <w:lang w:val="es-ES"/>
        </w:rPr>
        <w:tab/>
        <w:t xml:space="preserve">Se </w:t>
      </w:r>
      <w:r w:rsidRPr="00523B73">
        <w:rPr>
          <w:b/>
          <w:bCs/>
          <w:lang w:val="es-ES"/>
        </w:rPr>
        <w:t xml:space="preserve">aprueba </w:t>
      </w:r>
      <w:r w:rsidRPr="00523B73">
        <w:rPr>
          <w:lang w:val="es-ES"/>
        </w:rPr>
        <w:t>el Informe de la Presidenta de la Comisión</w:t>
      </w:r>
      <w:r w:rsidR="006F6F0A">
        <w:rPr>
          <w:lang w:val="es-ES"/>
        </w:rPr>
        <w:t> </w:t>
      </w:r>
      <w:r w:rsidRPr="00523B73">
        <w:rPr>
          <w:lang w:val="es-ES"/>
        </w:rPr>
        <w:t>ADM (Documento C26/116) en su totalidad.</w:t>
      </w:r>
    </w:p>
    <w:p w14:paraId="6E28BF38" w14:textId="45D1174E" w:rsidR="00523B73" w:rsidRPr="00523B73" w:rsidRDefault="00523B73" w:rsidP="00793AD7">
      <w:pPr>
        <w:jc w:val="both"/>
        <w:rPr>
          <w:lang w:val="es-ES"/>
        </w:rPr>
      </w:pPr>
      <w:r w:rsidRPr="00523B73">
        <w:rPr>
          <w:lang w:val="es-ES"/>
        </w:rPr>
        <w:t>3.7</w:t>
      </w:r>
      <w:r w:rsidRPr="00523B73">
        <w:rPr>
          <w:lang w:val="es-ES"/>
        </w:rPr>
        <w:tab/>
        <w:t>La Presidenta de la Comisión</w:t>
      </w:r>
      <w:r w:rsidR="006F6F0A">
        <w:rPr>
          <w:lang w:val="es-ES"/>
        </w:rPr>
        <w:t> </w:t>
      </w:r>
      <w:r w:rsidRPr="00523B73">
        <w:rPr>
          <w:lang w:val="es-ES"/>
        </w:rPr>
        <w:t xml:space="preserve">ADM da las gracias a los Estados Miembros por su cooperación y </w:t>
      </w:r>
      <w:r w:rsidR="006F6F0A" w:rsidRPr="00523B73">
        <w:rPr>
          <w:lang w:val="es-ES"/>
        </w:rPr>
        <w:t>arduo</w:t>
      </w:r>
      <w:r w:rsidRPr="00523B73">
        <w:rPr>
          <w:lang w:val="es-ES"/>
        </w:rPr>
        <w:t xml:space="preserve"> trabajo y a la Secretaría por el apoyo prestado.</w:t>
      </w:r>
    </w:p>
    <w:p w14:paraId="2C3CCB72" w14:textId="715A6D1A" w:rsidR="00523B73" w:rsidRPr="00523B73" w:rsidRDefault="00523B73" w:rsidP="00793AD7">
      <w:pPr>
        <w:jc w:val="both"/>
        <w:rPr>
          <w:lang w:val="es-ES"/>
        </w:rPr>
      </w:pPr>
      <w:r w:rsidRPr="00523B73">
        <w:rPr>
          <w:lang w:val="es-ES"/>
        </w:rPr>
        <w:t>3.8</w:t>
      </w:r>
      <w:r w:rsidRPr="00523B73">
        <w:rPr>
          <w:lang w:val="es-ES"/>
        </w:rPr>
        <w:tab/>
        <w:t>El Presidente da las gracias a la Presidenta de la Comisión</w:t>
      </w:r>
      <w:r w:rsidR="006F6F0A">
        <w:rPr>
          <w:lang w:val="es-ES"/>
        </w:rPr>
        <w:t> </w:t>
      </w:r>
      <w:r w:rsidRPr="00523B73">
        <w:rPr>
          <w:lang w:val="es-ES"/>
        </w:rPr>
        <w:t>ADM por la intensa labor realizada.</w:t>
      </w:r>
    </w:p>
    <w:p w14:paraId="335590E2" w14:textId="77777777" w:rsidR="00523B73" w:rsidRPr="00523B73" w:rsidRDefault="00523B73" w:rsidP="00523B73">
      <w:pPr>
        <w:pStyle w:val="Heading1"/>
        <w:rPr>
          <w:lang w:val="es-ES"/>
        </w:rPr>
      </w:pPr>
      <w:r w:rsidRPr="00523B73">
        <w:rPr>
          <w:lang w:val="es-ES"/>
        </w:rPr>
        <w:t>4</w:t>
      </w:r>
      <w:r w:rsidRPr="00523B73">
        <w:rPr>
          <w:lang w:val="es-ES"/>
        </w:rPr>
        <w:tab/>
        <w:t>Declaraciones de un ministro y de los consejeros</w:t>
      </w:r>
    </w:p>
    <w:p w14:paraId="74A3F7FA" w14:textId="7525C492" w:rsidR="00523B73" w:rsidRPr="00523B73" w:rsidRDefault="00523B73" w:rsidP="00793AD7">
      <w:pPr>
        <w:jc w:val="both"/>
        <w:rPr>
          <w:lang w:val="es-ES"/>
        </w:rPr>
      </w:pPr>
      <w:r w:rsidRPr="00523B73">
        <w:rPr>
          <w:lang w:val="es-ES"/>
        </w:rPr>
        <w:t>4.1</w:t>
      </w:r>
      <w:r w:rsidRPr="00523B73">
        <w:rPr>
          <w:lang w:val="es-ES"/>
        </w:rPr>
        <w:tab/>
        <w:t xml:space="preserve">El Sr. Jyotiraditya Scindia, Ministro de Comunicaciones de India interviene por </w:t>
      </w:r>
      <w:r w:rsidR="006F6F0A" w:rsidRPr="00523B73">
        <w:rPr>
          <w:lang w:val="es-ES"/>
        </w:rPr>
        <w:t>videoconferencia</w:t>
      </w:r>
      <w:r w:rsidRPr="00523B73">
        <w:rPr>
          <w:lang w:val="es-ES"/>
        </w:rPr>
        <w:t xml:space="preserve"> para anunciar que su país se complace en aportar el superávit </w:t>
      </w:r>
      <w:r w:rsidR="005E0D3D">
        <w:rPr>
          <w:lang w:val="es-ES"/>
        </w:rPr>
        <w:t xml:space="preserve">de 433 502 CHF resultante </w:t>
      </w:r>
      <w:r w:rsidRPr="00523B73">
        <w:rPr>
          <w:lang w:val="es-ES"/>
        </w:rPr>
        <w:t>de la organización de la</w:t>
      </w:r>
      <w:r w:rsidR="006F6F0A">
        <w:rPr>
          <w:lang w:val="es-ES"/>
        </w:rPr>
        <w:t> </w:t>
      </w:r>
      <w:r w:rsidRPr="00523B73">
        <w:rPr>
          <w:lang w:val="es-ES"/>
        </w:rPr>
        <w:t xml:space="preserve">AMNT-24 como contribución voluntaria para facilitar la implementación de los resultados de la Asamblea y pronuncia la declaración que puede encontrarse en </w:t>
      </w:r>
      <w:hyperlink r:id="rId28" w:history="1">
        <w:r w:rsidRPr="00523B73">
          <w:rPr>
            <w:rStyle w:val="Hyperlink"/>
            <w:rFonts w:eastAsia="Times New Roman" w:cs="Times New Roman"/>
            <w:szCs w:val="20"/>
            <w:lang w:val="es-ES"/>
          </w:rPr>
          <w:t>council.itu.int/2026/w</w:t>
        </w:r>
        <w:r w:rsidRPr="00523B73">
          <w:rPr>
            <w:rStyle w:val="Hyperlink"/>
            <w:rFonts w:eastAsia="Times New Roman" w:cs="Times New Roman"/>
            <w:szCs w:val="20"/>
            <w:lang w:val="es-ES"/>
          </w:rPr>
          <w:t>p</w:t>
        </w:r>
        <w:r w:rsidRPr="00523B73">
          <w:rPr>
            <w:rStyle w:val="Hyperlink"/>
            <w:rFonts w:eastAsia="Times New Roman" w:cs="Times New Roman"/>
            <w:szCs w:val="20"/>
            <w:lang w:val="es-ES"/>
          </w:rPr>
          <w:t>-content/uploads/sites/6/2026/06/26.05.28-India-Video-Message-HMoC-PL9.pdf</w:t>
        </w:r>
      </w:hyperlink>
      <w:r w:rsidRPr="00523B73">
        <w:rPr>
          <w:lang w:val="es-ES"/>
        </w:rPr>
        <w:t>.</w:t>
      </w:r>
    </w:p>
    <w:p w14:paraId="516D35C5" w14:textId="2BA54950" w:rsidR="00523B73" w:rsidRPr="00523B73" w:rsidRDefault="00523B73" w:rsidP="00793AD7">
      <w:pPr>
        <w:jc w:val="both"/>
        <w:rPr>
          <w:lang w:val="es-ES"/>
        </w:rPr>
      </w:pPr>
      <w:r w:rsidRPr="00523B73">
        <w:rPr>
          <w:lang w:val="es-ES"/>
        </w:rPr>
        <w:t>4.2</w:t>
      </w:r>
      <w:r w:rsidRPr="00523B73">
        <w:rPr>
          <w:lang w:val="es-ES"/>
        </w:rPr>
        <w:tab/>
        <w:t>El consejero de Estados Unidos anuncia con satisfacción que su país ha aportado una contribución voluntaria cercana a los 1,8</w:t>
      </w:r>
      <w:r w:rsidR="00B375C6">
        <w:rPr>
          <w:lang w:val="es-ES"/>
        </w:rPr>
        <w:t> </w:t>
      </w:r>
      <w:r w:rsidRPr="00523B73">
        <w:rPr>
          <w:lang w:val="es-ES"/>
        </w:rPr>
        <w:t>millones</w:t>
      </w:r>
      <w:r w:rsidR="00B375C6">
        <w:rPr>
          <w:lang w:val="es-ES"/>
        </w:rPr>
        <w:t> </w:t>
      </w:r>
      <w:r w:rsidRPr="00523B73">
        <w:rPr>
          <w:lang w:val="es-ES"/>
        </w:rPr>
        <w:t>USD en pro de la agenda de transformación de la</w:t>
      </w:r>
      <w:r w:rsidR="00B375C6">
        <w:rPr>
          <w:lang w:val="es-ES"/>
        </w:rPr>
        <w:t> </w:t>
      </w:r>
      <w:r w:rsidRPr="00523B73">
        <w:rPr>
          <w:lang w:val="es-ES"/>
        </w:rPr>
        <w:t>UIT y para garantizar que la Unión estará preparada para el futuro.</w:t>
      </w:r>
    </w:p>
    <w:p w14:paraId="65B49B75" w14:textId="4F836B6C" w:rsidR="00523B73" w:rsidRPr="00523B73" w:rsidRDefault="00523B73" w:rsidP="00793AD7">
      <w:pPr>
        <w:jc w:val="both"/>
        <w:rPr>
          <w:lang w:val="es-ES"/>
        </w:rPr>
      </w:pPr>
      <w:r w:rsidRPr="00523B73">
        <w:rPr>
          <w:lang w:val="es-ES"/>
        </w:rPr>
        <w:t>4.3</w:t>
      </w:r>
      <w:r w:rsidRPr="00523B73">
        <w:rPr>
          <w:lang w:val="es-ES"/>
        </w:rPr>
        <w:tab/>
        <w:t>Los consejeros de Argentina, Azerbaiyán, Ghana, Kuwait, Polonia, Rumania, Sudáfrica y Senegal anuncian que sus países se presentarán a la reelección al Consejo en la</w:t>
      </w:r>
      <w:r w:rsidR="006F6F0A">
        <w:rPr>
          <w:lang w:val="es-ES"/>
        </w:rPr>
        <w:t> </w:t>
      </w:r>
      <w:r w:rsidRPr="00523B73">
        <w:rPr>
          <w:lang w:val="es-ES"/>
        </w:rPr>
        <w:t>PP</w:t>
      </w:r>
      <w:r w:rsidRPr="00523B73">
        <w:rPr>
          <w:lang w:val="es-ES"/>
        </w:rPr>
        <w:noBreakHyphen/>
        <w:t>26.</w:t>
      </w:r>
    </w:p>
    <w:p w14:paraId="5CBCCFFD" w14:textId="0D1752F7" w:rsidR="00523B73" w:rsidRPr="00523B73" w:rsidRDefault="00523B73" w:rsidP="00793AD7">
      <w:pPr>
        <w:jc w:val="both"/>
        <w:rPr>
          <w:lang w:val="es-ES"/>
        </w:rPr>
      </w:pPr>
      <w:r w:rsidRPr="00523B73">
        <w:rPr>
          <w:lang w:val="es-ES"/>
        </w:rPr>
        <w:t>4.4</w:t>
      </w:r>
      <w:r w:rsidRPr="00523B73">
        <w:rPr>
          <w:lang w:val="es-ES"/>
        </w:rPr>
        <w:tab/>
        <w:t>El consejero de Bahamas anuncia que su país presentará la candidatura del Sr. Stephen Bereaux a la Vicesecretaría General en la</w:t>
      </w:r>
      <w:r w:rsidR="006F6F0A">
        <w:rPr>
          <w:lang w:val="es-ES"/>
        </w:rPr>
        <w:t> </w:t>
      </w:r>
      <w:r w:rsidRPr="00523B73">
        <w:rPr>
          <w:lang w:val="es-ES"/>
        </w:rPr>
        <w:t>PP</w:t>
      </w:r>
      <w:r w:rsidRPr="00523B73">
        <w:rPr>
          <w:lang w:val="es-ES"/>
        </w:rPr>
        <w:noBreakHyphen/>
        <w:t>26.</w:t>
      </w:r>
    </w:p>
    <w:p w14:paraId="5283F9BF" w14:textId="0BF38B3D" w:rsidR="00523B73" w:rsidRPr="00523B73" w:rsidRDefault="00523B73" w:rsidP="00793AD7">
      <w:pPr>
        <w:jc w:val="both"/>
        <w:rPr>
          <w:lang w:val="es-ES"/>
        </w:rPr>
      </w:pPr>
      <w:r w:rsidRPr="00523B73">
        <w:rPr>
          <w:lang w:val="es-ES"/>
        </w:rPr>
        <w:t>4.5</w:t>
      </w:r>
      <w:r w:rsidRPr="00523B73">
        <w:rPr>
          <w:lang w:val="es-ES"/>
        </w:rPr>
        <w:tab/>
        <w:t>Los consejeros de Ghana y Azerbaiyán anuncian asimismo que sus países presentarán candidatos a las elecciones para la Junta del Reglamento de Radiocomunicaciones en la</w:t>
      </w:r>
      <w:r w:rsidR="006F6F0A">
        <w:rPr>
          <w:lang w:val="es-ES"/>
        </w:rPr>
        <w:t> </w:t>
      </w:r>
      <w:r w:rsidRPr="00523B73">
        <w:rPr>
          <w:lang w:val="es-ES"/>
        </w:rPr>
        <w:t>PP</w:t>
      </w:r>
      <w:r w:rsidRPr="00523B73">
        <w:rPr>
          <w:lang w:val="es-ES"/>
        </w:rPr>
        <w:noBreakHyphen/>
        <w:t>26.</w:t>
      </w:r>
    </w:p>
    <w:p w14:paraId="2C10F040" w14:textId="11DA4BC6" w:rsidR="00523B73" w:rsidRPr="00523B73" w:rsidRDefault="00523B73" w:rsidP="00523B73">
      <w:pPr>
        <w:pStyle w:val="Heading1"/>
        <w:rPr>
          <w:lang w:val="es-ES"/>
        </w:rPr>
      </w:pPr>
      <w:r w:rsidRPr="00523B73">
        <w:rPr>
          <w:lang w:val="es-ES"/>
        </w:rPr>
        <w:t>5</w:t>
      </w:r>
      <w:r w:rsidRPr="00523B73">
        <w:rPr>
          <w:lang w:val="es-ES"/>
        </w:rPr>
        <w:tab/>
        <w:t>Clausura de la reunión</w:t>
      </w:r>
    </w:p>
    <w:p w14:paraId="20DD9541" w14:textId="227F82BA" w:rsidR="00523B73" w:rsidRPr="00523B73" w:rsidRDefault="00523B73" w:rsidP="00793AD7">
      <w:pPr>
        <w:jc w:val="both"/>
        <w:rPr>
          <w:lang w:val="es-ES"/>
        </w:rPr>
      </w:pPr>
      <w:r w:rsidRPr="00523B73">
        <w:rPr>
          <w:lang w:val="es-ES"/>
        </w:rPr>
        <w:t>5.1</w:t>
      </w:r>
      <w:r w:rsidRPr="00523B73">
        <w:rPr>
          <w:lang w:val="es-ES"/>
        </w:rPr>
        <w:tab/>
        <w:t>La Secretaria General pronuncia el discurso que puede encontrarse en</w:t>
      </w:r>
      <w:r w:rsidR="007B3BB8">
        <w:rPr>
          <w:lang w:val="es-ES"/>
        </w:rPr>
        <w:t xml:space="preserve"> </w:t>
      </w:r>
      <w:hyperlink r:id="rId29" w:history="1">
        <w:r w:rsidR="001F0D15" w:rsidRPr="00746D74">
          <w:rPr>
            <w:rStyle w:val="Hyperlink"/>
            <w:rFonts w:eastAsia="Times New Roman" w:cs="Times New Roman"/>
            <w:szCs w:val="20"/>
            <w:lang w:val="es-ES"/>
          </w:rPr>
          <w:t>council.itu.int/2026/wp-content/uploads/sit</w:t>
        </w:r>
        <w:r w:rsidR="001F0D15" w:rsidRPr="00746D74">
          <w:rPr>
            <w:rStyle w:val="Hyperlink"/>
            <w:rFonts w:eastAsia="Times New Roman" w:cs="Times New Roman"/>
            <w:szCs w:val="20"/>
            <w:lang w:val="es-ES"/>
          </w:rPr>
          <w:t>e</w:t>
        </w:r>
        <w:r w:rsidR="001F0D15" w:rsidRPr="00746D74">
          <w:rPr>
            <w:rStyle w:val="Hyperlink"/>
            <w:rFonts w:eastAsia="Times New Roman" w:cs="Times New Roman"/>
            <w:szCs w:val="20"/>
            <w:lang w:val="es-ES"/>
          </w:rPr>
          <w:t>s/6/2026/06/26.05.08-SG-closing-speech-PL9.pdf</w:t>
        </w:r>
      </w:hyperlink>
      <w:r w:rsidRPr="00523B73">
        <w:rPr>
          <w:lang w:val="es-ES"/>
        </w:rPr>
        <w:t>.</w:t>
      </w:r>
    </w:p>
    <w:p w14:paraId="6FB39575" w14:textId="3AD99BCD" w:rsidR="00523B73" w:rsidRPr="00523B73" w:rsidRDefault="00523B73" w:rsidP="00793AD7">
      <w:pPr>
        <w:jc w:val="both"/>
        <w:rPr>
          <w:lang w:val="es-ES"/>
        </w:rPr>
      </w:pPr>
      <w:r w:rsidRPr="00523B73">
        <w:rPr>
          <w:lang w:val="es-ES"/>
        </w:rPr>
        <w:lastRenderedPageBreak/>
        <w:t>5.2</w:t>
      </w:r>
      <w:r w:rsidRPr="00523B73">
        <w:rPr>
          <w:lang w:val="es-ES"/>
        </w:rPr>
        <w:tab/>
        <w:t>El Presidente pronuncia el discurso que puede encontrarse en</w:t>
      </w:r>
      <w:r w:rsidR="001F0D15" w:rsidRPr="00746D74">
        <w:rPr>
          <w:lang w:val="es-ES"/>
        </w:rPr>
        <w:t xml:space="preserve"> </w:t>
      </w:r>
      <w:hyperlink r:id="rId30" w:history="1">
        <w:r w:rsidR="001F0D15" w:rsidRPr="00746D74">
          <w:rPr>
            <w:rStyle w:val="Hyperlink"/>
            <w:rFonts w:eastAsia="Times New Roman" w:cs="Times New Roman"/>
            <w:szCs w:val="20"/>
            <w:lang w:val="es-ES"/>
          </w:rPr>
          <w:t>council.itu.int/2026/wp-content/uploads/sites/6/2026/06/26.05.08-Chair</w:t>
        </w:r>
        <w:r w:rsidR="001F0D15" w:rsidRPr="00746D74">
          <w:rPr>
            <w:rStyle w:val="Hyperlink"/>
            <w:rFonts w:eastAsia="Times New Roman" w:cs="Times New Roman"/>
            <w:szCs w:val="20"/>
            <w:lang w:val="es-ES"/>
          </w:rPr>
          <w:t>-</w:t>
        </w:r>
        <w:r w:rsidR="001F0D15" w:rsidRPr="00746D74">
          <w:rPr>
            <w:rStyle w:val="Hyperlink"/>
            <w:rFonts w:eastAsia="Times New Roman" w:cs="Times New Roman"/>
            <w:szCs w:val="20"/>
            <w:lang w:val="es-ES"/>
          </w:rPr>
          <w:t>closing-speech-PL9.pdf</w:t>
        </w:r>
      </w:hyperlink>
      <w:r w:rsidRPr="00523B73">
        <w:rPr>
          <w:lang w:val="es-ES"/>
        </w:rPr>
        <w:t>.</w:t>
      </w:r>
    </w:p>
    <w:p w14:paraId="5779A835" w14:textId="7CCDB564" w:rsidR="00523B73" w:rsidRPr="00523B73" w:rsidRDefault="00523B73" w:rsidP="00793AD7">
      <w:pPr>
        <w:jc w:val="both"/>
        <w:rPr>
          <w:lang w:val="es-ES"/>
        </w:rPr>
      </w:pPr>
      <w:r w:rsidRPr="00523B73">
        <w:rPr>
          <w:lang w:val="es-ES"/>
        </w:rPr>
        <w:t>5.3</w:t>
      </w:r>
      <w:r w:rsidRPr="00523B73">
        <w:rPr>
          <w:lang w:val="es-ES"/>
        </w:rPr>
        <w:tab/>
        <w:t>Varios consejeros, uno de ellos en nombre de su organización regional de telecomunicaciones, y observadores elogian al Presidente por su considerado y hábil liderazgo durante la reunión del Consejo de</w:t>
      </w:r>
      <w:r w:rsidR="006F6F0A">
        <w:rPr>
          <w:lang w:val="es-ES"/>
        </w:rPr>
        <w:t> </w:t>
      </w:r>
      <w:r w:rsidRPr="00523B73">
        <w:rPr>
          <w:lang w:val="es-ES"/>
        </w:rPr>
        <w:t>2026 (Consejo</w:t>
      </w:r>
      <w:r w:rsidR="006F6F0A">
        <w:rPr>
          <w:lang w:val="es-ES"/>
        </w:rPr>
        <w:noBreakHyphen/>
      </w:r>
      <w:r w:rsidRPr="00523B73">
        <w:rPr>
          <w:lang w:val="es-ES"/>
        </w:rPr>
        <w:t>26). Expresan asimismo su agradecimiento al Vicepresidente del Consejo, la Presidenta y el Vicepresidente de la Comisión</w:t>
      </w:r>
      <w:r w:rsidR="006F6F0A">
        <w:rPr>
          <w:lang w:val="es-ES"/>
        </w:rPr>
        <w:t> </w:t>
      </w:r>
      <w:r w:rsidRPr="00523B73">
        <w:rPr>
          <w:lang w:val="es-ES"/>
        </w:rPr>
        <w:t>ADM, los funcionarios de elección, la Secretaria de la Plenaria y a toda la Secretaría por su valioso apoyo, así como a los equipos técnicos, incluidos intérpretes y el personal técnico, por su contribución al buen desarrollo de la reunión. Se felicitan también el espíritu de cooperación reinante y de los positivos resultados alcanzados.</w:t>
      </w:r>
    </w:p>
    <w:p w14:paraId="7136D916" w14:textId="58B9F531" w:rsidR="00523B73" w:rsidRPr="00523B73" w:rsidRDefault="00523B73" w:rsidP="00793AD7">
      <w:pPr>
        <w:jc w:val="both"/>
        <w:rPr>
          <w:lang w:val="es-ES"/>
        </w:rPr>
      </w:pPr>
      <w:r w:rsidRPr="00523B73">
        <w:rPr>
          <w:lang w:val="es-ES"/>
        </w:rPr>
        <w:t>5.4</w:t>
      </w:r>
      <w:r w:rsidRPr="00523B73">
        <w:rPr>
          <w:lang w:val="es-ES"/>
        </w:rPr>
        <w:tab/>
        <w:t>Se proyecta un vídeo de los momentos álgidos del Consejo</w:t>
      </w:r>
      <w:r w:rsidR="006F6F0A">
        <w:rPr>
          <w:lang w:val="es-ES"/>
        </w:rPr>
        <w:noBreakHyphen/>
      </w:r>
      <w:r w:rsidRPr="00523B73">
        <w:rPr>
          <w:lang w:val="es-ES"/>
        </w:rPr>
        <w:t>26.</w:t>
      </w:r>
    </w:p>
    <w:p w14:paraId="5619D7F6" w14:textId="7CC0CE8D" w:rsidR="00411A60" w:rsidRPr="00411A60" w:rsidRDefault="00523B73" w:rsidP="00793AD7">
      <w:pPr>
        <w:jc w:val="both"/>
        <w:rPr>
          <w:lang w:val="es-ES"/>
        </w:rPr>
      </w:pPr>
      <w:r w:rsidRPr="00523B73">
        <w:rPr>
          <w:lang w:val="es-ES"/>
        </w:rPr>
        <w:t>5.5</w:t>
      </w:r>
      <w:r w:rsidRPr="00523B73">
        <w:rPr>
          <w:lang w:val="es-ES"/>
        </w:rPr>
        <w:tab/>
        <w:t>El Presidente levanta la sesión.</w:t>
      </w:r>
    </w:p>
    <w:p w14:paraId="64C9E3E3" w14:textId="10C346CD" w:rsidR="000147ED" w:rsidRPr="00DB7984" w:rsidRDefault="000147ED" w:rsidP="00832703">
      <w:pPr>
        <w:tabs>
          <w:tab w:val="clear" w:pos="2268"/>
          <w:tab w:val="clear" w:pos="2835"/>
          <w:tab w:val="left" w:pos="6237"/>
        </w:tabs>
        <w:spacing w:before="840"/>
        <w:rPr>
          <w:lang w:val="es-ES"/>
        </w:rPr>
      </w:pPr>
      <w:r w:rsidRPr="000147ED">
        <w:rPr>
          <w:lang w:val="es-ES"/>
        </w:rPr>
        <w:t>La Secretaria General:</w:t>
      </w:r>
      <w:r w:rsidRPr="000147ED">
        <w:rPr>
          <w:lang w:val="es-ES"/>
        </w:rPr>
        <w:tab/>
        <w:t>El Presidente:</w:t>
      </w:r>
      <w:r w:rsidR="00832703">
        <w:rPr>
          <w:lang w:val="es-ES"/>
        </w:rPr>
        <w:br/>
      </w:r>
      <w:r w:rsidRPr="00DB7984">
        <w:rPr>
          <w:lang w:val="es-ES"/>
        </w:rPr>
        <w:t>D. BOGDAN-MARTIN</w:t>
      </w:r>
      <w:r w:rsidRPr="00DB7984">
        <w:rPr>
          <w:lang w:val="es-ES"/>
        </w:rPr>
        <w:tab/>
        <w:t>B. TIJANI</w:t>
      </w:r>
    </w:p>
    <w:sectPr w:rsidR="000147ED" w:rsidRPr="00DB7984" w:rsidSect="00C538FC">
      <w:footerReference w:type="default" r:id="rId31"/>
      <w:headerReference w:type="first" r:id="rId32"/>
      <w:footerReference w:type="first" r:id="rId33"/>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454AC" w14:textId="77777777" w:rsidR="00F85199" w:rsidRDefault="00F85199">
      <w:r>
        <w:separator/>
      </w:r>
    </w:p>
  </w:endnote>
  <w:endnote w:type="continuationSeparator" w:id="0">
    <w:p w14:paraId="5496BA5A" w14:textId="77777777" w:rsidR="00F85199" w:rsidRDefault="00F85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20555E03" w14:textId="77777777" w:rsidTr="00E31DCE">
      <w:trPr>
        <w:jc w:val="center"/>
      </w:trPr>
      <w:tc>
        <w:tcPr>
          <w:tcW w:w="1803" w:type="dxa"/>
          <w:vAlign w:val="center"/>
        </w:tcPr>
        <w:p w14:paraId="0F678F2F" w14:textId="4179FB75" w:rsidR="003273A4" w:rsidRDefault="00832703" w:rsidP="003273A4">
          <w:pPr>
            <w:pStyle w:val="Header"/>
            <w:jc w:val="left"/>
            <w:rPr>
              <w:noProof/>
            </w:rPr>
          </w:pPr>
          <w:r>
            <w:rPr>
              <w:noProof/>
            </w:rPr>
            <w:t>26013</w:t>
          </w:r>
          <w:r w:rsidR="007777C1">
            <w:rPr>
              <w:noProof/>
            </w:rPr>
            <w:t>4</w:t>
          </w:r>
          <w:r w:rsidR="00523B73">
            <w:rPr>
              <w:noProof/>
            </w:rPr>
            <w:t>6</w:t>
          </w:r>
        </w:p>
      </w:tc>
      <w:tc>
        <w:tcPr>
          <w:tcW w:w="8261" w:type="dxa"/>
        </w:tcPr>
        <w:p w14:paraId="12ECC52F" w14:textId="346B6724"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832703">
            <w:rPr>
              <w:bCs/>
            </w:rPr>
            <w:t>1</w:t>
          </w:r>
          <w:r w:rsidR="00016F53">
            <w:rPr>
              <w:bCs/>
            </w:rPr>
            <w:t>2</w:t>
          </w:r>
          <w:r w:rsidR="00523B73">
            <w:rPr>
              <w:bCs/>
            </w:rPr>
            <w:t>6</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06046CF0"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4A19E555" w14:textId="77777777" w:rsidTr="00E31DCE">
      <w:trPr>
        <w:jc w:val="center"/>
      </w:trPr>
      <w:tc>
        <w:tcPr>
          <w:tcW w:w="1803" w:type="dxa"/>
          <w:vAlign w:val="center"/>
        </w:tcPr>
        <w:p w14:paraId="66B3775A" w14:textId="63063E21" w:rsidR="00F24B71" w:rsidRPr="002946E2" w:rsidRDefault="00F85E5C" w:rsidP="00F24B71">
          <w:pPr>
            <w:pStyle w:val="Header"/>
            <w:jc w:val="left"/>
            <w:rPr>
              <w:noProof/>
            </w:rPr>
          </w:pPr>
          <w:hyperlink r:id="rId1" w:anchor="/es" w:history="1">
            <w:r>
              <w:rPr>
                <w:rStyle w:val="Hyperlink"/>
                <w:noProof/>
              </w:rPr>
              <w:t>council.itu.int/2026</w:t>
            </w:r>
          </w:hyperlink>
        </w:p>
      </w:tc>
      <w:tc>
        <w:tcPr>
          <w:tcW w:w="8261" w:type="dxa"/>
        </w:tcPr>
        <w:p w14:paraId="0DF6A4B8" w14:textId="70FEFE14"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016F53">
            <w:rPr>
              <w:bCs/>
            </w:rPr>
            <w:t>12</w:t>
          </w:r>
          <w:r w:rsidR="00523B73">
            <w:rPr>
              <w:bCs/>
            </w:rPr>
            <w:t>6</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5E7FDA73"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A76F2" w14:textId="77777777" w:rsidR="00F85199" w:rsidRDefault="00F85199">
      <w:r>
        <w:t>____________________</w:t>
      </w:r>
    </w:p>
  </w:footnote>
  <w:footnote w:type="continuationSeparator" w:id="0">
    <w:p w14:paraId="7F8BE041" w14:textId="77777777" w:rsidR="00F85199" w:rsidRDefault="00F85199">
      <w:r>
        <w:continuationSeparator/>
      </w:r>
    </w:p>
  </w:footnote>
  <w:footnote w:id="1">
    <w:p w14:paraId="28AECFE8" w14:textId="035B0866" w:rsidR="001F0D15" w:rsidRPr="00746D74" w:rsidRDefault="001F0D15" w:rsidP="00793AD7">
      <w:pPr>
        <w:pStyle w:val="FootnoteText"/>
        <w:jc w:val="both"/>
        <w:rPr>
          <w:lang w:val="es-ES"/>
        </w:rPr>
      </w:pPr>
      <w:r>
        <w:rPr>
          <w:rStyle w:val="FootnoteReference"/>
        </w:rPr>
        <w:footnoteRef/>
      </w:r>
      <w:r w:rsidR="007B3BB8">
        <w:rPr>
          <w:lang w:val="es-ES"/>
        </w:rPr>
        <w:tab/>
      </w:r>
      <w:r w:rsidR="00793AD7" w:rsidRPr="00793AD7">
        <w:rPr>
          <w:lang w:val="es-ES"/>
        </w:rPr>
        <w:t>22.9</w:t>
      </w:r>
      <w:r w:rsidR="00793AD7" w:rsidRPr="00793AD7">
        <w:rPr>
          <w:lang w:val="es-ES"/>
        </w:rPr>
        <w:tab/>
      </w:r>
      <w:r w:rsidRPr="001F0D15">
        <w:rPr>
          <w:lang w:val="es-ES"/>
        </w:rPr>
        <w:t>El consejero de Arabia Saudita recordó el acuerdo de patrocinio vigente entre su país y la UIT, y solicitó que la Secretaría remitiera una carta oficial por vía diplomática a la Administración de Arabia Saudita, para especificar los puntos de dicho acuerdo difíciles de aplicar, entre otras cosas, por motivos financieros o de diseño, con miras a encontrar una solución</w:t>
      </w:r>
      <w:r>
        <w:rPr>
          <w:lang w:val="es-ES"/>
        </w:rPr>
        <w:t>.</w:t>
      </w:r>
    </w:p>
  </w:footnote>
  <w:footnote w:id="2">
    <w:p w14:paraId="16091B59" w14:textId="43FCD275" w:rsidR="001F0D15" w:rsidRPr="00746D74" w:rsidRDefault="001F0D15" w:rsidP="00793AD7">
      <w:pPr>
        <w:pStyle w:val="FootnoteText"/>
        <w:jc w:val="both"/>
        <w:rPr>
          <w:lang w:val="es-ES"/>
        </w:rPr>
      </w:pPr>
      <w:r>
        <w:rPr>
          <w:rStyle w:val="FootnoteReference"/>
        </w:rPr>
        <w:footnoteRef/>
      </w:r>
      <w:r w:rsidR="007B3BB8">
        <w:rPr>
          <w:lang w:val="es-ES"/>
        </w:rPr>
        <w:tab/>
      </w:r>
      <w:r w:rsidR="00793AD7" w:rsidRPr="00793AD7">
        <w:rPr>
          <w:lang w:val="es-ES"/>
        </w:rPr>
        <w:t>27.5</w:t>
      </w:r>
      <w:r w:rsidR="00793AD7" w:rsidRPr="00793AD7">
        <w:rPr>
          <w:lang w:val="es-ES"/>
        </w:rPr>
        <w:tab/>
      </w:r>
      <w:r w:rsidRPr="001F0D15">
        <w:rPr>
          <w:lang w:val="es-ES"/>
        </w:rPr>
        <w:t>Una consejera solicitó a la Secretaría que compartiera los resultados de las encuestas realizadas bajo los auspicios del grupo especial de la Junta de los Jefes Ejecutivos del Sistema de las Naciones Unidas para la Coordinación (</w:t>
      </w:r>
      <w:proofErr w:type="spellStart"/>
      <w:r w:rsidRPr="001F0D15">
        <w:rPr>
          <w:lang w:val="es-ES"/>
        </w:rPr>
        <w:t>JJE</w:t>
      </w:r>
      <w:proofErr w:type="spellEnd"/>
      <w:r w:rsidRPr="001F0D15">
        <w:rPr>
          <w:lang w:val="es-ES"/>
        </w:rPr>
        <w:t>) sobre la lucha contra el acoso sexual y preguntó cuáles de las recomendaciones del examen de la DCI de 2025 sobre las políticas y prácticas para prevenir la explotación y los abusos sexuales y responder a ellos en las organizaciones del sistema de las Naciones Unidas (</w:t>
      </w:r>
      <w:proofErr w:type="spellStart"/>
      <w:r>
        <w:fldChar w:fldCharType="begin"/>
      </w:r>
      <w:r w:rsidRPr="00793AD7">
        <w:rPr>
          <w:lang w:val="es-ES"/>
        </w:rPr>
        <w:instrText>HYPERLINK "https://docs.un.org/es/JIU/REP/2025/2"</w:instrText>
      </w:r>
      <w:r>
        <w:fldChar w:fldCharType="separate"/>
      </w:r>
      <w:r w:rsidRPr="001F0D15">
        <w:rPr>
          <w:rStyle w:val="Hyperlink"/>
          <w:rFonts w:eastAsia="Times New Roman" w:cs="Times New Roman"/>
          <w:szCs w:val="20"/>
          <w:lang w:val="es-ES"/>
        </w:rPr>
        <w:t>JIU</w:t>
      </w:r>
      <w:proofErr w:type="spellEnd"/>
      <w:r w:rsidRPr="001F0D15">
        <w:rPr>
          <w:rStyle w:val="Hyperlink"/>
          <w:rFonts w:eastAsia="Times New Roman" w:cs="Times New Roman"/>
          <w:szCs w:val="20"/>
          <w:lang w:val="es-ES"/>
        </w:rPr>
        <w:t>/</w:t>
      </w:r>
      <w:proofErr w:type="spellStart"/>
      <w:r w:rsidRPr="001F0D15">
        <w:rPr>
          <w:rStyle w:val="Hyperlink"/>
          <w:rFonts w:eastAsia="Times New Roman" w:cs="Times New Roman"/>
          <w:szCs w:val="20"/>
          <w:lang w:val="es-ES"/>
        </w:rPr>
        <w:t>REP</w:t>
      </w:r>
      <w:proofErr w:type="spellEnd"/>
      <w:r w:rsidRPr="001F0D15">
        <w:rPr>
          <w:rStyle w:val="Hyperlink"/>
          <w:rFonts w:eastAsia="Times New Roman" w:cs="Times New Roman"/>
          <w:szCs w:val="20"/>
          <w:lang w:val="es-ES"/>
        </w:rPr>
        <w:t>/2025/2</w:t>
      </w:r>
      <w:r>
        <w:fldChar w:fldCharType="end"/>
      </w:r>
      <w:r w:rsidRPr="001F0D15">
        <w:rPr>
          <w:lang w:val="es-ES"/>
        </w:rPr>
        <w:t>) no se habían incorporado al proyecto de política de la Secretaría sobre la prevención de la explotación y el abuso sexuales (</w:t>
      </w:r>
      <w:proofErr w:type="spellStart"/>
      <w:r w:rsidRPr="001F0D15">
        <w:rPr>
          <w:lang w:val="es-ES"/>
        </w:rPr>
        <w:t>PSEA</w:t>
      </w:r>
      <w:proofErr w:type="spellEnd"/>
      <w:r w:rsidRPr="001F0D15">
        <w:rPr>
          <w:lang w:val="es-ES"/>
        </w:rPr>
        <w:t xml:space="preserve">). La Secretaría debería compartir el Plan de Acción de la </w:t>
      </w:r>
      <w:proofErr w:type="spellStart"/>
      <w:r w:rsidRPr="001F0D15">
        <w:rPr>
          <w:lang w:val="es-ES"/>
        </w:rPr>
        <w:t>PSEA</w:t>
      </w:r>
      <w:proofErr w:type="spellEnd"/>
      <w:r w:rsidRPr="001F0D15">
        <w:rPr>
          <w:lang w:val="es-ES"/>
        </w:rPr>
        <w:t xml:space="preserve"> con los Estados Miembros, hacer obligatoria la formación en </w:t>
      </w:r>
      <w:proofErr w:type="spellStart"/>
      <w:r w:rsidRPr="001F0D15">
        <w:rPr>
          <w:lang w:val="es-ES"/>
        </w:rPr>
        <w:t>PSEA</w:t>
      </w:r>
      <w:proofErr w:type="spellEnd"/>
      <w:r w:rsidRPr="001F0D15">
        <w:rPr>
          <w:lang w:val="es-ES"/>
        </w:rPr>
        <w:t xml:space="preserve"> y responsabilizar al personal de su cumplimiento. La misma consejera preguntó por la tasa de finalización de la formación obligatoria en ética e integridad, que parece inaceptablemente baja, especialmente entre los altos funcionarios, preguntó cómo hará cumplir la Secretaría la responsabilidad y pidió aclaraciones sobre la naturaleza de las consultas sobre ética. Otra consejera solicitó información adicional sobre la diferencia entre las declaraciones de actividades externas y las declaraciones de intereses</w:t>
      </w:r>
      <w:r>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687D" w14:textId="77777777" w:rsidR="001559F5" w:rsidRPr="00B1560D" w:rsidRDefault="00B1560D" w:rsidP="00B1560D">
    <w:pPr>
      <w:pStyle w:val="Header"/>
    </w:pPr>
    <w:r>
      <w:rPr>
        <w:noProof/>
      </w:rPr>
      <w:drawing>
        <wp:inline distT="0" distB="0" distL="0" distR="0" wp14:anchorId="77E234E2" wp14:editId="3C13B62B">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8F30EAD"/>
    <w:multiLevelType w:val="hybridMultilevel"/>
    <w:tmpl w:val="64849130"/>
    <w:lvl w:ilvl="0" w:tplc="657A4E06">
      <w:start w:val="1"/>
      <w:numFmt w:val="bullet"/>
      <w:lvlText w:val=""/>
      <w:lvlJc w:val="left"/>
      <w:pPr>
        <w:tabs>
          <w:tab w:val="num" w:pos="900"/>
        </w:tabs>
        <w:ind w:left="540" w:hanging="360"/>
      </w:pPr>
      <w:rPr>
        <w:rFonts w:ascii="Symbol" w:hAnsi="Symbol" w:hint="default"/>
      </w:rPr>
    </w:lvl>
    <w:lvl w:ilvl="1" w:tplc="C7A80208">
      <w:start w:val="1"/>
      <w:numFmt w:val="bullet"/>
      <w:lvlText w:val="o"/>
      <w:lvlJc w:val="left"/>
      <w:pPr>
        <w:tabs>
          <w:tab w:val="num" w:pos="1440"/>
        </w:tabs>
        <w:ind w:left="1080" w:hanging="360"/>
      </w:pPr>
      <w:rPr>
        <w:rFonts w:ascii="Courier New" w:hAnsi="Courier New" w:cs="Courier New" w:hint="default"/>
      </w:rPr>
    </w:lvl>
    <w:lvl w:ilvl="2" w:tplc="39EC6FDA">
      <w:numFmt w:val="decimal"/>
      <w:lvlText w:val=""/>
      <w:lvlJc w:val="left"/>
      <w:pPr>
        <w:ind w:left="0" w:firstLine="0"/>
      </w:pPr>
    </w:lvl>
    <w:lvl w:ilvl="3" w:tplc="9EFE0D30">
      <w:numFmt w:val="decimal"/>
      <w:lvlText w:val=""/>
      <w:lvlJc w:val="left"/>
      <w:pPr>
        <w:ind w:left="0" w:firstLine="0"/>
      </w:pPr>
    </w:lvl>
    <w:lvl w:ilvl="4" w:tplc="4D007842">
      <w:numFmt w:val="decimal"/>
      <w:lvlText w:val=""/>
      <w:lvlJc w:val="left"/>
      <w:pPr>
        <w:ind w:left="0" w:firstLine="0"/>
      </w:pPr>
    </w:lvl>
    <w:lvl w:ilvl="5" w:tplc="17F0C000">
      <w:numFmt w:val="decimal"/>
      <w:lvlText w:val=""/>
      <w:lvlJc w:val="left"/>
      <w:pPr>
        <w:ind w:left="0" w:firstLine="0"/>
      </w:pPr>
    </w:lvl>
    <w:lvl w:ilvl="6" w:tplc="6F825F2A">
      <w:numFmt w:val="decimal"/>
      <w:lvlText w:val=""/>
      <w:lvlJc w:val="left"/>
      <w:pPr>
        <w:ind w:left="0" w:firstLine="0"/>
      </w:pPr>
    </w:lvl>
    <w:lvl w:ilvl="7" w:tplc="58EA73E6">
      <w:numFmt w:val="decimal"/>
      <w:lvlText w:val=""/>
      <w:lvlJc w:val="left"/>
      <w:pPr>
        <w:ind w:left="0" w:firstLine="0"/>
      </w:pPr>
    </w:lvl>
    <w:lvl w:ilvl="8" w:tplc="D2DAB6CC">
      <w:numFmt w:val="decimal"/>
      <w:lvlText w:val=""/>
      <w:lvlJc w:val="left"/>
      <w:pPr>
        <w:ind w:left="0" w:firstLine="0"/>
      </w:pPr>
    </w:lvl>
  </w:abstractNum>
  <w:num w:numId="1" w16cid:durableId="547423696">
    <w:abstractNumId w:val="0"/>
  </w:num>
  <w:num w:numId="2" w16cid:durableId="986982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70"/>
    <w:rsid w:val="000007D1"/>
    <w:rsid w:val="000147ED"/>
    <w:rsid w:val="00016F53"/>
    <w:rsid w:val="0006007D"/>
    <w:rsid w:val="00091B52"/>
    <w:rsid w:val="00093EEB"/>
    <w:rsid w:val="000B0D00"/>
    <w:rsid w:val="000B7C15"/>
    <w:rsid w:val="000D1D0F"/>
    <w:rsid w:val="000E3F07"/>
    <w:rsid w:val="000E403F"/>
    <w:rsid w:val="000F5290"/>
    <w:rsid w:val="000F5A95"/>
    <w:rsid w:val="0010165C"/>
    <w:rsid w:val="00137BDC"/>
    <w:rsid w:val="00142B8F"/>
    <w:rsid w:val="00146BFB"/>
    <w:rsid w:val="00155333"/>
    <w:rsid w:val="001559F5"/>
    <w:rsid w:val="00157AC4"/>
    <w:rsid w:val="0016169C"/>
    <w:rsid w:val="0016289A"/>
    <w:rsid w:val="001958F5"/>
    <w:rsid w:val="001B6E2B"/>
    <w:rsid w:val="001D6BE0"/>
    <w:rsid w:val="001F0D15"/>
    <w:rsid w:val="001F14A2"/>
    <w:rsid w:val="001F7C84"/>
    <w:rsid w:val="0020641D"/>
    <w:rsid w:val="00217E0D"/>
    <w:rsid w:val="00275633"/>
    <w:rsid w:val="00277DEA"/>
    <w:rsid w:val="002801AA"/>
    <w:rsid w:val="002946E2"/>
    <w:rsid w:val="002973D1"/>
    <w:rsid w:val="002C3F32"/>
    <w:rsid w:val="002C4676"/>
    <w:rsid w:val="002C70B0"/>
    <w:rsid w:val="002F3CC4"/>
    <w:rsid w:val="003032E2"/>
    <w:rsid w:val="0031300A"/>
    <w:rsid w:val="003273A4"/>
    <w:rsid w:val="003302E8"/>
    <w:rsid w:val="0034399D"/>
    <w:rsid w:val="0034796E"/>
    <w:rsid w:val="00352D6F"/>
    <w:rsid w:val="003B276A"/>
    <w:rsid w:val="003C3B9A"/>
    <w:rsid w:val="00411A60"/>
    <w:rsid w:val="00421B05"/>
    <w:rsid w:val="004571B0"/>
    <w:rsid w:val="00465C35"/>
    <w:rsid w:val="00473962"/>
    <w:rsid w:val="004B4E21"/>
    <w:rsid w:val="004B5D49"/>
    <w:rsid w:val="004D3A3C"/>
    <w:rsid w:val="00513630"/>
    <w:rsid w:val="00523B73"/>
    <w:rsid w:val="00542882"/>
    <w:rsid w:val="00544175"/>
    <w:rsid w:val="00560125"/>
    <w:rsid w:val="00585553"/>
    <w:rsid w:val="005966B6"/>
    <w:rsid w:val="005B34D9"/>
    <w:rsid w:val="005D0CCF"/>
    <w:rsid w:val="005E0D3D"/>
    <w:rsid w:val="005E3F36"/>
    <w:rsid w:val="005E64CB"/>
    <w:rsid w:val="005F0915"/>
    <w:rsid w:val="005F3BCB"/>
    <w:rsid w:val="005F410F"/>
    <w:rsid w:val="005F424B"/>
    <w:rsid w:val="0060149A"/>
    <w:rsid w:val="00601924"/>
    <w:rsid w:val="00606A78"/>
    <w:rsid w:val="006447EA"/>
    <w:rsid w:val="0064481D"/>
    <w:rsid w:val="0064731F"/>
    <w:rsid w:val="00664572"/>
    <w:rsid w:val="00666D09"/>
    <w:rsid w:val="00670579"/>
    <w:rsid w:val="006710F6"/>
    <w:rsid w:val="00677A97"/>
    <w:rsid w:val="006C1B56"/>
    <w:rsid w:val="006D4761"/>
    <w:rsid w:val="006F6F0A"/>
    <w:rsid w:val="00726872"/>
    <w:rsid w:val="00746D74"/>
    <w:rsid w:val="00760F1C"/>
    <w:rsid w:val="007657F0"/>
    <w:rsid w:val="007677D6"/>
    <w:rsid w:val="00770770"/>
    <w:rsid w:val="0077110E"/>
    <w:rsid w:val="0077252D"/>
    <w:rsid w:val="007777C1"/>
    <w:rsid w:val="00793AD7"/>
    <w:rsid w:val="007955DA"/>
    <w:rsid w:val="007B3BB8"/>
    <w:rsid w:val="007C35C4"/>
    <w:rsid w:val="007E5DD3"/>
    <w:rsid w:val="007F350B"/>
    <w:rsid w:val="00820BE4"/>
    <w:rsid w:val="00825E63"/>
    <w:rsid w:val="00832703"/>
    <w:rsid w:val="008451E8"/>
    <w:rsid w:val="0084546D"/>
    <w:rsid w:val="0088434F"/>
    <w:rsid w:val="008A5340"/>
    <w:rsid w:val="008F616C"/>
    <w:rsid w:val="008F6ABC"/>
    <w:rsid w:val="00913B9C"/>
    <w:rsid w:val="00927F93"/>
    <w:rsid w:val="009526ED"/>
    <w:rsid w:val="00956E77"/>
    <w:rsid w:val="009835D7"/>
    <w:rsid w:val="009A338E"/>
    <w:rsid w:val="009A57D1"/>
    <w:rsid w:val="009A76A8"/>
    <w:rsid w:val="009D4563"/>
    <w:rsid w:val="009F4811"/>
    <w:rsid w:val="00A01F4F"/>
    <w:rsid w:val="00A04080"/>
    <w:rsid w:val="00A062DB"/>
    <w:rsid w:val="00A109AF"/>
    <w:rsid w:val="00A90771"/>
    <w:rsid w:val="00A94438"/>
    <w:rsid w:val="00AA390C"/>
    <w:rsid w:val="00AD5A4D"/>
    <w:rsid w:val="00AF0EAC"/>
    <w:rsid w:val="00B0200A"/>
    <w:rsid w:val="00B060DF"/>
    <w:rsid w:val="00B1560D"/>
    <w:rsid w:val="00B375C6"/>
    <w:rsid w:val="00B5058D"/>
    <w:rsid w:val="00B574DB"/>
    <w:rsid w:val="00B826C2"/>
    <w:rsid w:val="00B8298E"/>
    <w:rsid w:val="00BB6FD8"/>
    <w:rsid w:val="00BD0723"/>
    <w:rsid w:val="00BD2518"/>
    <w:rsid w:val="00BD4654"/>
    <w:rsid w:val="00BF1D1C"/>
    <w:rsid w:val="00C20C59"/>
    <w:rsid w:val="00C2727F"/>
    <w:rsid w:val="00C4421B"/>
    <w:rsid w:val="00C538FC"/>
    <w:rsid w:val="00C55B1F"/>
    <w:rsid w:val="00C74BEC"/>
    <w:rsid w:val="00CC1FAF"/>
    <w:rsid w:val="00CF1913"/>
    <w:rsid w:val="00CF1A67"/>
    <w:rsid w:val="00CF5005"/>
    <w:rsid w:val="00D2750E"/>
    <w:rsid w:val="00D31931"/>
    <w:rsid w:val="00D375E0"/>
    <w:rsid w:val="00D50A36"/>
    <w:rsid w:val="00D62446"/>
    <w:rsid w:val="00D960D5"/>
    <w:rsid w:val="00D97CEC"/>
    <w:rsid w:val="00DA4086"/>
    <w:rsid w:val="00DA4EA2"/>
    <w:rsid w:val="00DB7984"/>
    <w:rsid w:val="00DC3D3E"/>
    <w:rsid w:val="00DD5049"/>
    <w:rsid w:val="00DE2C90"/>
    <w:rsid w:val="00DE3B24"/>
    <w:rsid w:val="00DE46F6"/>
    <w:rsid w:val="00DE7376"/>
    <w:rsid w:val="00DF4325"/>
    <w:rsid w:val="00E06947"/>
    <w:rsid w:val="00E11319"/>
    <w:rsid w:val="00E20A52"/>
    <w:rsid w:val="00E21444"/>
    <w:rsid w:val="00E2790A"/>
    <w:rsid w:val="00E31592"/>
    <w:rsid w:val="00E34072"/>
    <w:rsid w:val="00E3592D"/>
    <w:rsid w:val="00E50D76"/>
    <w:rsid w:val="00E74DB8"/>
    <w:rsid w:val="00E8018B"/>
    <w:rsid w:val="00E92DE8"/>
    <w:rsid w:val="00EB1212"/>
    <w:rsid w:val="00ED65AB"/>
    <w:rsid w:val="00EE46BB"/>
    <w:rsid w:val="00F12850"/>
    <w:rsid w:val="00F24B71"/>
    <w:rsid w:val="00F33BF4"/>
    <w:rsid w:val="00F374DB"/>
    <w:rsid w:val="00F54246"/>
    <w:rsid w:val="00F7105E"/>
    <w:rsid w:val="00F75F57"/>
    <w:rsid w:val="00F82FEE"/>
    <w:rsid w:val="00F85199"/>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18FB3"/>
  <w15:docId w15:val="{1F5B70C9-BADA-4E08-A3C6-F8237D44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link w:val="Heading1Char"/>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link w:val="Heading3Char"/>
    <w:uiPriority w:val="9"/>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uiPriority w:val="99"/>
    <w:rsid w:val="00A90771"/>
    <w:rPr>
      <w:rFonts w:eastAsiaTheme="minorHAnsi" w:cstheme="minorBidi"/>
      <w:color w:val="4F81BD" w:themeColor="accent1"/>
      <w:szCs w:val="22"/>
      <w:u w:val="single"/>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5E3F36"/>
    <w:rPr>
      <w:rFonts w:ascii="Calibri" w:hAnsi="Calibri"/>
      <w:sz w:val="24"/>
      <w:lang w:val="fr-FR" w:eastAsia="en-US"/>
    </w:rPr>
  </w:style>
  <w:style w:type="character" w:customStyle="1" w:styleId="normaltextrun">
    <w:name w:val="normaltextrun"/>
    <w:basedOn w:val="DefaultParagraphFont"/>
    <w:rsid w:val="00523B73"/>
  </w:style>
  <w:style w:type="character" w:styleId="CommentReference">
    <w:name w:val="annotation reference"/>
    <w:basedOn w:val="DefaultParagraphFont"/>
    <w:uiPriority w:val="99"/>
    <w:semiHidden/>
    <w:unhideWhenUsed/>
    <w:qFormat/>
    <w:rsid w:val="00523B73"/>
    <w:rPr>
      <w:sz w:val="16"/>
      <w:szCs w:val="16"/>
    </w:rPr>
  </w:style>
  <w:style w:type="paragraph" w:styleId="CommentText">
    <w:name w:val="annotation text"/>
    <w:basedOn w:val="Normal"/>
    <w:link w:val="CommentTextChar"/>
    <w:uiPriority w:val="99"/>
    <w:unhideWhenUsed/>
    <w:rsid w:val="00523B73"/>
    <w:pPr>
      <w:tabs>
        <w:tab w:val="clear" w:pos="567"/>
        <w:tab w:val="clear" w:pos="1134"/>
        <w:tab w:val="clear" w:pos="1701"/>
        <w:tab w:val="clear" w:pos="2268"/>
        <w:tab w:val="clear" w:pos="2835"/>
      </w:tabs>
      <w:overflowPunct/>
      <w:autoSpaceDE/>
      <w:autoSpaceDN/>
      <w:adjustRightInd/>
      <w:spacing w:before="0" w:after="160"/>
      <w:jc w:val="both"/>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523B73"/>
    <w:rPr>
      <w:rFonts w:asciiTheme="minorHAnsi" w:eastAsiaTheme="minorHAnsi" w:hAnsiTheme="minorHAnsi" w:cstheme="minorBidi"/>
      <w:kern w:val="2"/>
      <w:lang w:val="en-GB" w:eastAsia="en-US"/>
      <w14:ligatures w14:val="standardContextual"/>
    </w:rPr>
  </w:style>
  <w:style w:type="paragraph" w:customStyle="1" w:styleId="paragraph">
    <w:name w:val="paragraph"/>
    <w:basedOn w:val="Normal"/>
    <w:rsid w:val="00523B73"/>
    <w:pPr>
      <w:tabs>
        <w:tab w:val="clear" w:pos="567"/>
        <w:tab w:val="clear" w:pos="1134"/>
        <w:tab w:val="clear" w:pos="1701"/>
        <w:tab w:val="clear" w:pos="2268"/>
        <w:tab w:val="clear" w:pos="2835"/>
      </w:tabs>
      <w:overflowPunct/>
      <w:autoSpaceDE/>
      <w:autoSpaceDN/>
      <w:adjustRightInd/>
      <w:spacing w:before="100" w:beforeAutospacing="1" w:after="100" w:afterAutospacing="1"/>
      <w:jc w:val="both"/>
      <w:textAlignment w:val="auto"/>
    </w:pPr>
    <w:rPr>
      <w:rFonts w:ascii="Times New Roman" w:hAnsi="Times New Roman"/>
      <w:szCs w:val="24"/>
      <w:lang w:val="en-GB" w:eastAsia="en-GB"/>
    </w:rPr>
  </w:style>
  <w:style w:type="character" w:customStyle="1" w:styleId="eop">
    <w:name w:val="eop"/>
    <w:basedOn w:val="DefaultParagraphFont"/>
    <w:rsid w:val="00523B73"/>
  </w:style>
  <w:style w:type="character" w:customStyle="1" w:styleId="tabchar">
    <w:name w:val="tabchar"/>
    <w:basedOn w:val="DefaultParagraphFont"/>
    <w:rsid w:val="00523B73"/>
  </w:style>
  <w:style w:type="character" w:customStyle="1" w:styleId="Heading1Char">
    <w:name w:val="Heading 1 Char"/>
    <w:basedOn w:val="DefaultParagraphFont"/>
    <w:link w:val="Heading1"/>
    <w:rsid w:val="00523B73"/>
    <w:rPr>
      <w:rFonts w:ascii="Calibri" w:hAnsi="Calibri"/>
      <w:b/>
      <w:sz w:val="28"/>
      <w:lang w:val="fr-FR" w:eastAsia="en-US"/>
    </w:rPr>
  </w:style>
  <w:style w:type="character" w:customStyle="1" w:styleId="Heading3Char">
    <w:name w:val="Heading 3 Char"/>
    <w:basedOn w:val="DefaultParagraphFont"/>
    <w:link w:val="Heading3"/>
    <w:uiPriority w:val="9"/>
    <w:rsid w:val="00523B73"/>
    <w:rPr>
      <w:rFonts w:ascii="Calibri" w:hAnsi="Calibri"/>
      <w:b/>
      <w:sz w:val="24"/>
      <w:lang w:val="fr-FR" w:eastAsia="en-US"/>
    </w:rPr>
  </w:style>
  <w:style w:type="paragraph" w:styleId="CommentSubject">
    <w:name w:val="annotation subject"/>
    <w:basedOn w:val="CommentText"/>
    <w:next w:val="CommentText"/>
    <w:link w:val="CommentSubjectChar"/>
    <w:uiPriority w:val="99"/>
    <w:semiHidden/>
    <w:unhideWhenUsed/>
    <w:rsid w:val="00523B73"/>
    <w:pPr>
      <w:spacing w:after="0"/>
    </w:pPr>
    <w:rPr>
      <w:b/>
      <w:bCs/>
    </w:rPr>
  </w:style>
  <w:style w:type="character" w:customStyle="1" w:styleId="CommentSubjectChar">
    <w:name w:val="Comment Subject Char"/>
    <w:basedOn w:val="CommentTextChar"/>
    <w:link w:val="CommentSubject"/>
    <w:uiPriority w:val="99"/>
    <w:semiHidden/>
    <w:rsid w:val="00523B73"/>
    <w:rPr>
      <w:rFonts w:asciiTheme="minorHAnsi" w:eastAsiaTheme="minorHAnsi" w:hAnsiTheme="minorHAnsi" w:cstheme="minorBidi"/>
      <w:b/>
      <w:bCs/>
      <w:kern w:val="2"/>
      <w:lang w:val="en-GB" w:eastAsia="en-US"/>
      <w14:ligatures w14:val="standardContextual"/>
    </w:rPr>
  </w:style>
  <w:style w:type="paragraph" w:customStyle="1" w:styleId="Summary-Record">
    <w:name w:val="Summary-Record"/>
    <w:basedOn w:val="Source"/>
    <w:rsid w:val="00523B73"/>
    <w:pPr>
      <w:framePr w:hSpace="181" w:wrap="around" w:vAnchor="page" w:hAnchor="page" w:x="1589" w:y="2314"/>
      <w:spacing w:before="240" w:after="120"/>
    </w:pPr>
    <w:rPr>
      <w:sz w:val="34"/>
      <w:szCs w:val="34"/>
      <w:lang w:val="en-GB"/>
    </w:rPr>
  </w:style>
  <w:style w:type="character" w:styleId="Mention">
    <w:name w:val="Mention"/>
    <w:basedOn w:val="DefaultParagraphFont"/>
    <w:uiPriority w:val="99"/>
    <w:unhideWhenUsed/>
    <w:rsid w:val="00523B7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50/es" TargetMode="External"/><Relationship Id="rId18" Type="http://schemas.openxmlformats.org/officeDocument/2006/relationships/hyperlink" Target="https://www.itu.int/md/S26-CL-C-0090/es" TargetMode="External"/><Relationship Id="rId26" Type="http://schemas.openxmlformats.org/officeDocument/2006/relationships/hyperlink" Target="https://www.itu.int/md/S26-CL-C-0116/es" TargetMode="External"/><Relationship Id="rId3" Type="http://schemas.openxmlformats.org/officeDocument/2006/relationships/styles" Target="styles.xml"/><Relationship Id="rId21" Type="http://schemas.openxmlformats.org/officeDocument/2006/relationships/hyperlink" Target="https://www.itu.int/md/S26-CL-C-0091/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tu.int/md/S26-CL-C-0104/en" TargetMode="External"/><Relationship Id="rId17" Type="http://schemas.openxmlformats.org/officeDocument/2006/relationships/hyperlink" Target="https://www.itu.int/md/S26-CL-C-0098/es" TargetMode="External"/><Relationship Id="rId25" Type="http://schemas.openxmlformats.org/officeDocument/2006/relationships/hyperlink" Target="https://www.itu.int/md/S26-CL-INF-0027/es"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itu.int/md/S26-CL-C-0096/es" TargetMode="External"/><Relationship Id="rId20" Type="http://schemas.openxmlformats.org/officeDocument/2006/relationships/hyperlink" Target="https://www.itu.int/md/S26-CL-C-0081/es" TargetMode="External"/><Relationship Id="rId29" Type="http://schemas.openxmlformats.org/officeDocument/2006/relationships/hyperlink" Target="http://council.itu.int/2026/wp-content/uploads/sites/6/2026/06/26.05.08-SG-closing-speech-PL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116/es" TargetMode="External"/><Relationship Id="rId24" Type="http://schemas.openxmlformats.org/officeDocument/2006/relationships/hyperlink" Target="https://www.itu.int/md/S26-CL-INF-0027/e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tu.int/md/S26-CL-260428-TD-0005/es" TargetMode="External"/><Relationship Id="rId23" Type="http://schemas.openxmlformats.org/officeDocument/2006/relationships/hyperlink" Target="https://www.itu.int/md/S26-CL-C-0106/es" TargetMode="External"/><Relationship Id="rId28" Type="http://schemas.openxmlformats.org/officeDocument/2006/relationships/hyperlink" Target="http://council.itu.int/2026/wp-content/uploads/sites/6/2026/06/26.05.28-India-Video-Message-HMoC-PL9.pdf" TargetMode="External"/><Relationship Id="rId10" Type="http://schemas.openxmlformats.org/officeDocument/2006/relationships/hyperlink" Target="https://www.itu.int/md/S26-CL-C-0097/es" TargetMode="External"/><Relationship Id="rId19" Type="http://schemas.openxmlformats.org/officeDocument/2006/relationships/hyperlink" Target="https://www.itu.int/md/S26-CL-C-0042/e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tu.int/md/S26-CL-C-0104/es" TargetMode="External"/><Relationship Id="rId14" Type="http://schemas.openxmlformats.org/officeDocument/2006/relationships/hyperlink" Target="https://www.itu.int/md/S26-CL-C-0053/es" TargetMode="External"/><Relationship Id="rId22" Type="http://schemas.openxmlformats.org/officeDocument/2006/relationships/hyperlink" Target="https://www.itu.int/md/S26-CL-C-0048/es" TargetMode="External"/><Relationship Id="rId27" Type="http://schemas.openxmlformats.org/officeDocument/2006/relationships/hyperlink" Target="https://www.itu.int/md/S26-CL-C-0088/es" TargetMode="External"/><Relationship Id="rId30" Type="http://schemas.openxmlformats.org/officeDocument/2006/relationships/hyperlink" Target="http://council.itu.int/2026/wp-content/uploads/sites/6/2026/06/26.05.08-Chair-closing-speech-PL9.pdf" TargetMode="External"/><Relationship Id="rId35" Type="http://schemas.openxmlformats.org/officeDocument/2006/relationships/theme" Target="theme/theme1.xml"/><Relationship Id="rId8" Type="http://schemas.openxmlformats.org/officeDocument/2006/relationships/hyperlink" Target="https://www.itu.int/md/S26-CL-C-0026/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3B289-2409-48B1-88FF-B82D6C16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PS_Council26.dotx</Template>
  <TotalTime>9</TotalTime>
  <Pages>16</Pages>
  <Words>6148</Words>
  <Characters>36581</Characters>
  <Application>Microsoft Office Word</Application>
  <DocSecurity>0</DocSecurity>
  <Lines>665</Lines>
  <Paragraphs>388</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42341</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 los debates de la novena Sesión Plenaria</dc:title>
  <dc:subject>Consejo 2026 de la UIT</dc:subject>
  <cp:keywords>C26; C2026; Council 2026; PP26</cp:keywords>
  <dc:description/>
  <cp:lastPrinted>2006-03-24T09:51:00Z</cp:lastPrinted>
  <dcterms:created xsi:type="dcterms:W3CDTF">2026-08-06T15:30:00Z</dcterms:created>
  <dcterms:modified xsi:type="dcterms:W3CDTF">2026-08-06T16:19:00Z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