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3"/>
        <w:gridCol w:w="2978"/>
      </w:tblGrid>
      <w:tr w:rsidR="007B0AA0" w14:paraId="5D88E847" w14:textId="77777777" w:rsidTr="00636A07">
        <w:tc>
          <w:tcPr>
            <w:tcW w:w="6093" w:type="dxa"/>
          </w:tcPr>
          <w:p w14:paraId="3F3E00F9" w14:textId="67B8CB30" w:rsidR="007B0AA0" w:rsidRPr="007B0AA0" w:rsidRDefault="007B0AA0" w:rsidP="00F363FE">
            <w:pPr>
              <w:spacing w:before="60" w:after="60" w:line="260" w:lineRule="exact"/>
              <w:rPr>
                <w:b/>
                <w:bCs/>
                <w:rtl/>
                <w:lang w:bidi="ar-EG"/>
              </w:rPr>
            </w:pPr>
          </w:p>
        </w:tc>
        <w:tc>
          <w:tcPr>
            <w:tcW w:w="2978" w:type="dxa"/>
          </w:tcPr>
          <w:p w14:paraId="48B832FD" w14:textId="22518B97" w:rsidR="007B0AA0" w:rsidRPr="007B0AA0" w:rsidRDefault="007B0AA0" w:rsidP="00F363FE">
            <w:pPr>
              <w:spacing w:before="60" w:after="60" w:line="260" w:lineRule="exact"/>
              <w:rPr>
                <w:b/>
                <w:bCs/>
                <w:lang w:bidi="ar-EG"/>
              </w:rPr>
            </w:pPr>
            <w:r w:rsidRPr="007B0AA0">
              <w:rPr>
                <w:rFonts w:hint="cs"/>
                <w:b/>
                <w:bCs/>
                <w:rtl/>
                <w:lang w:bidi="ar-EG"/>
              </w:rPr>
              <w:t xml:space="preserve">الوثيقة </w:t>
            </w:r>
            <w:r w:rsidRPr="007B0AA0">
              <w:rPr>
                <w:b/>
                <w:bCs/>
                <w:lang w:bidi="ar-EG"/>
              </w:rPr>
              <w:t>C2</w:t>
            </w:r>
            <w:r w:rsidR="000116AF">
              <w:rPr>
                <w:b/>
                <w:bCs/>
                <w:lang w:bidi="ar-EG"/>
              </w:rPr>
              <w:t>6</w:t>
            </w:r>
            <w:r w:rsidRPr="007B0AA0">
              <w:rPr>
                <w:b/>
                <w:bCs/>
                <w:lang w:bidi="ar-EG"/>
              </w:rPr>
              <w:t>/</w:t>
            </w:r>
            <w:r w:rsidR="00636A07">
              <w:rPr>
                <w:b/>
                <w:bCs/>
                <w:lang w:bidi="ar-EG"/>
              </w:rPr>
              <w:t>125</w:t>
            </w:r>
            <w:r w:rsidRPr="007B0AA0">
              <w:rPr>
                <w:b/>
                <w:bCs/>
                <w:lang w:bidi="ar-EG"/>
              </w:rPr>
              <w:t>-A</w:t>
            </w:r>
          </w:p>
        </w:tc>
      </w:tr>
      <w:tr w:rsidR="007B0AA0" w14:paraId="2815018D" w14:textId="77777777" w:rsidTr="00636A07">
        <w:tc>
          <w:tcPr>
            <w:tcW w:w="6093" w:type="dxa"/>
          </w:tcPr>
          <w:p w14:paraId="6843D9DC" w14:textId="77777777" w:rsidR="007B0AA0" w:rsidRPr="007B0AA0" w:rsidRDefault="007B0AA0" w:rsidP="00F363FE">
            <w:pPr>
              <w:spacing w:before="60" w:after="60" w:line="260" w:lineRule="exact"/>
              <w:rPr>
                <w:b/>
                <w:bCs/>
                <w:rtl/>
                <w:lang w:bidi="ar-EG"/>
              </w:rPr>
            </w:pPr>
          </w:p>
        </w:tc>
        <w:tc>
          <w:tcPr>
            <w:tcW w:w="2978" w:type="dxa"/>
          </w:tcPr>
          <w:p w14:paraId="0E09C69C" w14:textId="72BA42E0" w:rsidR="007B0AA0" w:rsidRPr="007B0AA0" w:rsidRDefault="002847B5" w:rsidP="00F363FE">
            <w:pPr>
              <w:spacing w:before="60" w:after="60" w:line="260" w:lineRule="exact"/>
              <w:rPr>
                <w:b/>
                <w:bCs/>
                <w:rtl/>
                <w:lang w:bidi="ar-EG"/>
              </w:rPr>
            </w:pPr>
            <w:r>
              <w:rPr>
                <w:rFonts w:hint="cs"/>
                <w:b/>
                <w:bCs/>
                <w:rtl/>
              </w:rPr>
              <w:t>3 أغسطس</w:t>
            </w:r>
            <w:r w:rsidR="00636A07">
              <w:rPr>
                <w:rFonts w:hint="cs"/>
                <w:b/>
                <w:bCs/>
                <w:rtl/>
              </w:rPr>
              <w:t xml:space="preserve">‏ </w:t>
            </w:r>
            <w:r w:rsidR="00636A07">
              <w:rPr>
                <w:rFonts w:hint="cs"/>
                <w:b/>
                <w:bCs/>
              </w:rPr>
              <w:t>2026</w:t>
            </w:r>
          </w:p>
        </w:tc>
      </w:tr>
      <w:tr w:rsidR="007B0AA0" w14:paraId="7B3374B8" w14:textId="77777777" w:rsidTr="00636A07">
        <w:tc>
          <w:tcPr>
            <w:tcW w:w="6093" w:type="dxa"/>
          </w:tcPr>
          <w:p w14:paraId="48E93E83" w14:textId="77777777" w:rsidR="007B0AA0" w:rsidRPr="007B0AA0" w:rsidRDefault="007B0AA0" w:rsidP="00F363FE">
            <w:pPr>
              <w:spacing w:before="60" w:after="60" w:line="260" w:lineRule="exact"/>
              <w:rPr>
                <w:b/>
                <w:bCs/>
                <w:rtl/>
                <w:lang w:bidi="ar-EG"/>
              </w:rPr>
            </w:pPr>
          </w:p>
        </w:tc>
        <w:tc>
          <w:tcPr>
            <w:tcW w:w="2978" w:type="dxa"/>
          </w:tcPr>
          <w:p w14:paraId="370FFB96" w14:textId="77777777" w:rsidR="007B0AA0" w:rsidRPr="007B0AA0" w:rsidRDefault="001D64C7" w:rsidP="00F363FE">
            <w:pPr>
              <w:spacing w:before="60" w:after="60" w:line="260" w:lineRule="exact"/>
              <w:rPr>
                <w:b/>
                <w:bCs/>
                <w:rtl/>
                <w:lang w:bidi="ar-EG"/>
              </w:rPr>
            </w:pPr>
            <w:r w:rsidRPr="007B0AA0">
              <w:rPr>
                <w:rFonts w:hint="cs"/>
                <w:b/>
                <w:bCs/>
                <w:rtl/>
                <w:lang w:bidi="ar-EG"/>
              </w:rPr>
              <w:t>الأصل: بالإنكليزية</w:t>
            </w:r>
          </w:p>
        </w:tc>
      </w:tr>
      <w:tr w:rsidR="007B0AA0" w14:paraId="34B9FC98" w14:textId="77777777" w:rsidTr="00636A07">
        <w:tc>
          <w:tcPr>
            <w:tcW w:w="6093" w:type="dxa"/>
          </w:tcPr>
          <w:p w14:paraId="00119EC6" w14:textId="77777777" w:rsidR="007B0AA0" w:rsidRDefault="007B0AA0" w:rsidP="00F363FE">
            <w:pPr>
              <w:spacing w:before="60" w:after="60" w:line="260" w:lineRule="exact"/>
              <w:rPr>
                <w:lang w:bidi="ar-EG"/>
              </w:rPr>
            </w:pPr>
          </w:p>
        </w:tc>
        <w:tc>
          <w:tcPr>
            <w:tcW w:w="2978" w:type="dxa"/>
          </w:tcPr>
          <w:p w14:paraId="3F04C302" w14:textId="77777777" w:rsidR="007B0AA0" w:rsidRDefault="007B0AA0" w:rsidP="00F363FE">
            <w:pPr>
              <w:spacing w:before="60" w:after="60" w:line="260" w:lineRule="exact"/>
              <w:rPr>
                <w:rtl/>
                <w:lang w:bidi="ar-EG"/>
              </w:rPr>
            </w:pPr>
          </w:p>
        </w:tc>
      </w:tr>
    </w:tbl>
    <w:p w14:paraId="1C6FD30D" w14:textId="77777777" w:rsidR="00E61BE8" w:rsidRDefault="00E61BE8" w:rsidP="00E61BE8">
      <w:pPr>
        <w:rPr>
          <w:rtl/>
          <w:lang w:bidi="ar-EG"/>
        </w:rPr>
      </w:pPr>
    </w:p>
    <w:tbl>
      <w:tblPr>
        <w:bidiVisual/>
        <w:tblW w:w="5000" w:type="pct"/>
        <w:jc w:val="center"/>
        <w:tblLayout w:type="fixed"/>
        <w:tblLook w:val="0000" w:firstRow="0" w:lastRow="0" w:firstColumn="0" w:lastColumn="0" w:noHBand="0" w:noVBand="0"/>
      </w:tblPr>
      <w:tblGrid>
        <w:gridCol w:w="443"/>
        <w:gridCol w:w="6490"/>
        <w:gridCol w:w="2138"/>
      </w:tblGrid>
      <w:tr w:rsidR="00636A07" w:rsidRPr="00636A07" w14:paraId="150A59C3" w14:textId="77777777" w:rsidTr="00A05777">
        <w:trPr>
          <w:trHeight w:val="23"/>
          <w:jc w:val="center"/>
        </w:trPr>
        <w:tc>
          <w:tcPr>
            <w:tcW w:w="9071" w:type="dxa"/>
            <w:gridSpan w:val="3"/>
          </w:tcPr>
          <w:p w14:paraId="3CA15A1A" w14:textId="14DEB3EA" w:rsidR="00636A07" w:rsidRPr="00636A07" w:rsidRDefault="00636A07" w:rsidP="00A05777">
            <w:pPr>
              <w:pStyle w:val="Source"/>
              <w:spacing w:before="720"/>
              <w:rPr>
                <w:lang w:val="en-GB" w:bidi="ar-EG"/>
              </w:rPr>
            </w:pPr>
            <w:bookmarkStart w:id="0" w:name="_Hlk133421428"/>
            <w:r w:rsidRPr="00636A07">
              <w:rPr>
                <w:rtl/>
                <w:lang w:val="en-GB"/>
              </w:rPr>
              <w:t>محضر موجز</w:t>
            </w:r>
            <w:r w:rsidR="00455F0C">
              <w:rPr>
                <w:lang w:val="en-GB"/>
              </w:rPr>
              <w:br/>
            </w:r>
            <w:r w:rsidR="00455F0C">
              <w:rPr>
                <w:lang w:val="en-GB"/>
              </w:rPr>
              <w:br/>
            </w:r>
            <w:r w:rsidRPr="00636A07">
              <w:rPr>
                <w:rtl/>
                <w:lang w:val="en-GB"/>
              </w:rPr>
              <w:t>للجلسة العامة الثامنة</w:t>
            </w:r>
          </w:p>
        </w:tc>
      </w:tr>
      <w:tr w:rsidR="00636A07" w:rsidRPr="00636A07" w14:paraId="27731A5C" w14:textId="77777777" w:rsidTr="00A05777">
        <w:trPr>
          <w:trHeight w:val="23"/>
          <w:jc w:val="center"/>
        </w:trPr>
        <w:tc>
          <w:tcPr>
            <w:tcW w:w="9071" w:type="dxa"/>
            <w:gridSpan w:val="3"/>
          </w:tcPr>
          <w:p w14:paraId="745C25F8" w14:textId="77777777" w:rsidR="00636A07" w:rsidRPr="00636A07" w:rsidRDefault="00636A07" w:rsidP="00455F0C">
            <w:pPr>
              <w:jc w:val="center"/>
              <w:rPr>
                <w:lang w:val="ar-SA" w:bidi="ar-EG"/>
              </w:rPr>
            </w:pPr>
            <w:r w:rsidRPr="00636A07">
              <w:rPr>
                <w:rtl/>
                <w:lang w:val="en-GB"/>
              </w:rPr>
              <w:t xml:space="preserve">الجمعة، </w:t>
            </w:r>
            <w:r w:rsidRPr="00636A07">
              <w:rPr>
                <w:lang w:val="en-GB"/>
              </w:rPr>
              <w:t>8</w:t>
            </w:r>
            <w:r w:rsidRPr="00636A07">
              <w:rPr>
                <w:rtl/>
                <w:lang w:val="en-GB"/>
              </w:rPr>
              <w:t xml:space="preserve"> مايو </w:t>
            </w:r>
            <w:r w:rsidRPr="00636A07">
              <w:rPr>
                <w:lang w:val="en-GB"/>
              </w:rPr>
              <w:t>2026</w:t>
            </w:r>
            <w:r w:rsidRPr="00636A07">
              <w:rPr>
                <w:rtl/>
                <w:lang w:val="en-GB"/>
              </w:rPr>
              <w:t xml:space="preserve">، من الساعة </w:t>
            </w:r>
            <w:r w:rsidRPr="00636A07">
              <w:rPr>
                <w:lang w:val="en-GB"/>
              </w:rPr>
              <w:t>09:15</w:t>
            </w:r>
            <w:r w:rsidRPr="00636A07">
              <w:rPr>
                <w:rtl/>
                <w:lang w:val="en-GB"/>
              </w:rPr>
              <w:t xml:space="preserve"> إلى </w:t>
            </w:r>
            <w:r w:rsidRPr="00636A07">
              <w:rPr>
                <w:lang w:val="en-GB"/>
              </w:rPr>
              <w:t>12:05</w:t>
            </w:r>
          </w:p>
          <w:p w14:paraId="40C38286" w14:textId="0E299B73" w:rsidR="00636A07" w:rsidRPr="00636A07" w:rsidRDefault="00636A07" w:rsidP="00455F0C">
            <w:pPr>
              <w:jc w:val="center"/>
              <w:rPr>
                <w:bCs/>
                <w:lang w:val="en-GB" w:bidi="ar-EG"/>
              </w:rPr>
            </w:pPr>
            <w:r w:rsidRPr="00636A07">
              <w:rPr>
                <w:b/>
                <w:bCs/>
                <w:rtl/>
                <w:lang w:val="en-GB"/>
              </w:rPr>
              <w:t>الرئيس</w:t>
            </w:r>
            <w:r w:rsidRPr="00636A07">
              <w:rPr>
                <w:b/>
                <w:bCs/>
                <w:lang w:bidi="ar-EG"/>
              </w:rPr>
              <w:t>:</w:t>
            </w:r>
            <w:r w:rsidRPr="00636A07">
              <w:rPr>
                <w:rtl/>
                <w:lang w:val="en-GB"/>
              </w:rPr>
              <w:t xml:space="preserve"> السيد ب. تيجاني (نيجيريا)</w:t>
            </w:r>
          </w:p>
        </w:tc>
      </w:tr>
      <w:tr w:rsidR="00636A07" w:rsidRPr="00636A07" w14:paraId="1106E58B" w14:textId="77777777" w:rsidTr="00A05777">
        <w:tblPrEx>
          <w:tblLook w:val="04A0" w:firstRow="1" w:lastRow="0" w:firstColumn="1" w:lastColumn="0" w:noHBand="0" w:noVBand="1"/>
        </w:tblPrEx>
        <w:trPr>
          <w:jc w:val="center"/>
        </w:trPr>
        <w:tc>
          <w:tcPr>
            <w:tcW w:w="443" w:type="dxa"/>
          </w:tcPr>
          <w:p w14:paraId="05C7006F" w14:textId="77777777" w:rsidR="00636A07" w:rsidRPr="00636A07" w:rsidRDefault="00636A07" w:rsidP="00636A07">
            <w:pPr>
              <w:rPr>
                <w:b/>
                <w:bCs/>
                <w:lang w:val="en-GB" w:bidi="ar-EG"/>
              </w:rPr>
            </w:pPr>
            <w:bookmarkStart w:id="1" w:name="_Hlk141438382"/>
            <w:r w:rsidRPr="00636A07">
              <w:rPr>
                <w:b/>
                <w:bCs/>
                <w:lang w:val="en-GB" w:bidi="ar-EG"/>
              </w:rPr>
              <w:br w:type="page"/>
            </w:r>
            <w:r w:rsidRPr="00636A07">
              <w:rPr>
                <w:b/>
                <w:bCs/>
                <w:lang w:val="en-GB" w:bidi="ar-EG"/>
              </w:rPr>
              <w:br w:type="page"/>
            </w:r>
          </w:p>
        </w:tc>
        <w:tc>
          <w:tcPr>
            <w:tcW w:w="6490" w:type="dxa"/>
            <w:hideMark/>
          </w:tcPr>
          <w:p w14:paraId="3E6860F7" w14:textId="496F29B9" w:rsidR="00636A07" w:rsidRPr="00636A07" w:rsidRDefault="00636A07" w:rsidP="00636A07">
            <w:pPr>
              <w:rPr>
                <w:b/>
                <w:bCs/>
                <w:lang w:val="en-GB" w:bidi="ar-EG"/>
              </w:rPr>
            </w:pPr>
            <w:r w:rsidRPr="00636A07">
              <w:rPr>
                <w:b/>
                <w:bCs/>
                <w:rtl/>
                <w:lang w:val="en-GB"/>
              </w:rPr>
              <w:t>المواضيع التي نوقشت</w:t>
            </w:r>
          </w:p>
        </w:tc>
        <w:tc>
          <w:tcPr>
            <w:tcW w:w="2138" w:type="dxa"/>
            <w:hideMark/>
          </w:tcPr>
          <w:p w14:paraId="455CB7E0" w14:textId="621ED860" w:rsidR="00636A07" w:rsidRPr="00636A07" w:rsidRDefault="00636A07" w:rsidP="00FC0DAF">
            <w:pPr>
              <w:jc w:val="center"/>
              <w:rPr>
                <w:b/>
                <w:bCs/>
                <w:lang w:val="en-GB" w:bidi="ar-EG"/>
              </w:rPr>
            </w:pPr>
            <w:r w:rsidRPr="00636A07">
              <w:rPr>
                <w:b/>
                <w:bCs/>
                <w:rtl/>
                <w:lang w:val="en-GB"/>
              </w:rPr>
              <w:t>الوثائق</w:t>
            </w:r>
          </w:p>
        </w:tc>
      </w:tr>
      <w:bookmarkEnd w:id="0"/>
      <w:bookmarkEnd w:id="1"/>
      <w:tr w:rsidR="00636A07" w:rsidRPr="00636A07" w14:paraId="1C4ED048" w14:textId="77777777" w:rsidTr="00A05777">
        <w:tblPrEx>
          <w:tblLook w:val="04A0" w:firstRow="1" w:lastRow="0" w:firstColumn="1" w:lastColumn="0" w:noHBand="0" w:noVBand="1"/>
        </w:tblPrEx>
        <w:trPr>
          <w:trHeight w:val="20"/>
          <w:jc w:val="center"/>
        </w:trPr>
        <w:tc>
          <w:tcPr>
            <w:tcW w:w="443" w:type="dxa"/>
            <w:hideMark/>
          </w:tcPr>
          <w:p w14:paraId="50A0BED1" w14:textId="77777777" w:rsidR="00636A07" w:rsidRPr="00636A07" w:rsidRDefault="00636A07" w:rsidP="00A05777">
            <w:pPr>
              <w:spacing w:before="80" w:after="80"/>
              <w:rPr>
                <w:lang w:val="en-GB" w:bidi="ar-EG"/>
              </w:rPr>
            </w:pPr>
            <w:r w:rsidRPr="00636A07">
              <w:rPr>
                <w:lang w:val="en-GB" w:bidi="ar-EG"/>
              </w:rPr>
              <w:t>1</w:t>
            </w:r>
          </w:p>
        </w:tc>
        <w:tc>
          <w:tcPr>
            <w:tcW w:w="6490" w:type="dxa"/>
          </w:tcPr>
          <w:p w14:paraId="41C5300B" w14:textId="75666101" w:rsidR="00636A07" w:rsidRPr="00636A07" w:rsidRDefault="00636A07" w:rsidP="00A05777">
            <w:pPr>
              <w:spacing w:before="80" w:after="80"/>
              <w:rPr>
                <w:lang w:val="en-GB" w:bidi="ar-EG"/>
              </w:rPr>
            </w:pPr>
            <w:r w:rsidRPr="00636A07">
              <w:rPr>
                <w:rtl/>
                <w:lang w:val="en-GB"/>
              </w:rPr>
              <w:t xml:space="preserve">الجدول الزمني المقترح لدورات المجلس للأعوام </w:t>
            </w:r>
            <w:r w:rsidRPr="00636A07">
              <w:rPr>
                <w:lang w:val="en-GB"/>
              </w:rPr>
              <w:t>2027</w:t>
            </w:r>
            <w:r w:rsidRPr="00636A07">
              <w:rPr>
                <w:rtl/>
                <w:lang w:val="en-GB"/>
              </w:rPr>
              <w:t xml:space="preserve"> و</w:t>
            </w:r>
            <w:r w:rsidRPr="00636A07">
              <w:rPr>
                <w:lang w:val="en-GB"/>
              </w:rPr>
              <w:t>2028</w:t>
            </w:r>
            <w:r w:rsidRPr="00636A07">
              <w:rPr>
                <w:rtl/>
                <w:lang w:val="en-GB"/>
              </w:rPr>
              <w:t xml:space="preserve"> و</w:t>
            </w:r>
            <w:r w:rsidRPr="00636A07">
              <w:rPr>
                <w:lang w:val="en-GB"/>
              </w:rPr>
              <w:t>2029</w:t>
            </w:r>
            <w:r w:rsidRPr="00636A07">
              <w:rPr>
                <w:rtl/>
                <w:lang w:val="en-GB"/>
              </w:rPr>
              <w:t xml:space="preserve"> ومجموعات أفرقة العمل وأفرقة الخبراء التابعة للمجلس خلال الفترة نفسها</w:t>
            </w:r>
          </w:p>
        </w:tc>
        <w:tc>
          <w:tcPr>
            <w:tcW w:w="2138" w:type="dxa"/>
          </w:tcPr>
          <w:p w14:paraId="44D0E0D9" w14:textId="77777777" w:rsidR="00636A07" w:rsidRPr="00636A07" w:rsidRDefault="00636A07" w:rsidP="00A05777">
            <w:pPr>
              <w:spacing w:before="80" w:after="80"/>
              <w:jc w:val="center"/>
              <w:rPr>
                <w:lang w:val="en-GB" w:bidi="ar-EG"/>
              </w:rPr>
            </w:pPr>
            <w:hyperlink r:id="rId8" w:history="1">
              <w:r w:rsidRPr="00636A07">
                <w:rPr>
                  <w:rStyle w:val="Hyperlink"/>
                  <w:noProof w:val="0"/>
                  <w:lang w:eastAsia="zh-CN" w:bidi="ar-EG"/>
                </w:rPr>
                <w:t>C26/2</w:t>
              </w:r>
            </w:hyperlink>
          </w:p>
        </w:tc>
      </w:tr>
      <w:tr w:rsidR="00636A07" w:rsidRPr="00636A07" w14:paraId="4C7AE0D5" w14:textId="77777777" w:rsidTr="00A05777">
        <w:tblPrEx>
          <w:tblLook w:val="04A0" w:firstRow="1" w:lastRow="0" w:firstColumn="1" w:lastColumn="0" w:noHBand="0" w:noVBand="1"/>
        </w:tblPrEx>
        <w:trPr>
          <w:trHeight w:val="20"/>
          <w:jc w:val="center"/>
        </w:trPr>
        <w:tc>
          <w:tcPr>
            <w:tcW w:w="443" w:type="dxa"/>
          </w:tcPr>
          <w:p w14:paraId="16991FC4" w14:textId="77777777" w:rsidR="00636A07" w:rsidRPr="00636A07" w:rsidRDefault="00636A07" w:rsidP="00A05777">
            <w:pPr>
              <w:spacing w:before="80" w:after="80"/>
              <w:rPr>
                <w:lang w:val="en-GB" w:bidi="ar-EG"/>
              </w:rPr>
            </w:pPr>
            <w:r w:rsidRPr="00636A07">
              <w:rPr>
                <w:lang w:val="en-GB" w:bidi="ar-EG"/>
              </w:rPr>
              <w:t>2</w:t>
            </w:r>
          </w:p>
        </w:tc>
        <w:tc>
          <w:tcPr>
            <w:tcW w:w="6490" w:type="dxa"/>
          </w:tcPr>
          <w:p w14:paraId="0B64723B" w14:textId="7F0D338A" w:rsidR="00636A07" w:rsidRPr="00636A07" w:rsidRDefault="00636A07" w:rsidP="00A05777">
            <w:pPr>
              <w:spacing w:before="80" w:after="80"/>
              <w:rPr>
                <w:lang w:val="en-GB" w:bidi="ar-EG"/>
              </w:rPr>
            </w:pPr>
            <w:r w:rsidRPr="00636A07">
              <w:rPr>
                <w:rtl/>
                <w:lang w:val="en-GB"/>
              </w:rPr>
              <w:t>الجدول الزمني لمؤتمرات الاتحاد وجمعياته واجتماعاته المقبلة</w:t>
            </w:r>
            <w:r w:rsidRPr="00636A07">
              <w:rPr>
                <w:lang w:bidi="ar-EG"/>
              </w:rPr>
              <w:t>:</w:t>
            </w:r>
            <w:r w:rsidRPr="00636A07">
              <w:rPr>
                <w:rtl/>
                <w:lang w:val="en-GB"/>
              </w:rPr>
              <w:t xml:space="preserve"> </w:t>
            </w:r>
            <w:r w:rsidRPr="00636A07">
              <w:rPr>
                <w:lang w:val="en-GB"/>
              </w:rPr>
              <w:t>202</w:t>
            </w:r>
            <w:r>
              <w:rPr>
                <w:lang w:val="en-GB"/>
              </w:rPr>
              <w:t>9</w:t>
            </w:r>
            <w:r w:rsidRPr="00636A07">
              <w:rPr>
                <w:lang w:val="en-GB"/>
              </w:rPr>
              <w:t>-202</w:t>
            </w:r>
            <w:r>
              <w:rPr>
                <w:lang w:val="en-GB"/>
              </w:rPr>
              <w:t>6</w:t>
            </w:r>
          </w:p>
        </w:tc>
        <w:tc>
          <w:tcPr>
            <w:tcW w:w="2138" w:type="dxa"/>
          </w:tcPr>
          <w:p w14:paraId="277EF49D" w14:textId="387F200E" w:rsidR="00636A07" w:rsidRPr="00636A07" w:rsidRDefault="00636A07" w:rsidP="00A05777">
            <w:pPr>
              <w:spacing w:before="80" w:after="80"/>
              <w:jc w:val="center"/>
              <w:rPr>
                <w:lang w:val="en-GB" w:bidi="ar-EG"/>
              </w:rPr>
            </w:pPr>
            <w:hyperlink r:id="rId9" w:history="1">
              <w:r w:rsidRPr="00636A07">
                <w:rPr>
                  <w:rStyle w:val="Hyperlink"/>
                  <w:noProof w:val="0"/>
                  <w:lang w:eastAsia="zh-CN" w:bidi="ar-EG"/>
                </w:rPr>
                <w:t>C26/37(Rev.1)</w:t>
              </w:r>
            </w:hyperlink>
          </w:p>
        </w:tc>
      </w:tr>
      <w:tr w:rsidR="00636A07" w:rsidRPr="00636A07" w14:paraId="2784C116" w14:textId="77777777" w:rsidTr="00A05777">
        <w:tblPrEx>
          <w:tblLook w:val="04A0" w:firstRow="1" w:lastRow="0" w:firstColumn="1" w:lastColumn="0" w:noHBand="0" w:noVBand="1"/>
        </w:tblPrEx>
        <w:trPr>
          <w:trHeight w:val="20"/>
          <w:jc w:val="center"/>
        </w:trPr>
        <w:tc>
          <w:tcPr>
            <w:tcW w:w="443" w:type="dxa"/>
          </w:tcPr>
          <w:p w14:paraId="21103541" w14:textId="77777777" w:rsidR="00636A07" w:rsidRPr="00636A07" w:rsidRDefault="00636A07" w:rsidP="00A05777">
            <w:pPr>
              <w:spacing w:before="80" w:after="80"/>
              <w:rPr>
                <w:lang w:val="en-GB" w:bidi="ar-EG"/>
              </w:rPr>
            </w:pPr>
            <w:r w:rsidRPr="00636A07">
              <w:rPr>
                <w:lang w:val="en-GB" w:bidi="ar-EG"/>
              </w:rPr>
              <w:t>3</w:t>
            </w:r>
          </w:p>
        </w:tc>
        <w:tc>
          <w:tcPr>
            <w:tcW w:w="6490" w:type="dxa"/>
          </w:tcPr>
          <w:p w14:paraId="05D7CB58" w14:textId="48348E4F" w:rsidR="00636A07" w:rsidRPr="00636A07" w:rsidRDefault="00636A07" w:rsidP="00A05777">
            <w:pPr>
              <w:spacing w:before="80" w:after="80"/>
              <w:rPr>
                <w:lang w:val="en-GB" w:bidi="ar-EG"/>
              </w:rPr>
            </w:pPr>
            <w:r w:rsidRPr="00636A07">
              <w:rPr>
                <w:rtl/>
                <w:lang w:val="en-GB"/>
              </w:rPr>
              <w:t xml:space="preserve">مقترح لاستضافة مؤتمر المندوبين المفوضين لعام </w:t>
            </w:r>
            <w:r w:rsidRPr="00636A07">
              <w:rPr>
                <w:lang w:val="en-GB"/>
              </w:rPr>
              <w:t>2030</w:t>
            </w:r>
            <w:r w:rsidRPr="00636A07">
              <w:rPr>
                <w:rtl/>
                <w:lang w:val="en-GB"/>
              </w:rPr>
              <w:t xml:space="preserve"> في الهند</w:t>
            </w:r>
          </w:p>
        </w:tc>
        <w:tc>
          <w:tcPr>
            <w:tcW w:w="2138" w:type="dxa"/>
          </w:tcPr>
          <w:p w14:paraId="42A0A272" w14:textId="77777777" w:rsidR="00636A07" w:rsidRPr="00636A07" w:rsidRDefault="00636A07" w:rsidP="00A05777">
            <w:pPr>
              <w:spacing w:before="80" w:after="80"/>
              <w:jc w:val="center"/>
              <w:rPr>
                <w:lang w:val="en-GB" w:bidi="ar-EG"/>
              </w:rPr>
            </w:pPr>
            <w:hyperlink r:id="rId10" w:history="1">
              <w:r w:rsidRPr="00636A07">
                <w:rPr>
                  <w:rStyle w:val="Hyperlink"/>
                  <w:noProof w:val="0"/>
                  <w:lang w:eastAsia="zh-CN" w:bidi="ar-EG"/>
                </w:rPr>
                <w:t>C26/78</w:t>
              </w:r>
            </w:hyperlink>
          </w:p>
        </w:tc>
      </w:tr>
      <w:tr w:rsidR="00636A07" w:rsidRPr="00636A07" w14:paraId="5EDA108B" w14:textId="77777777" w:rsidTr="00A05777">
        <w:tblPrEx>
          <w:tblLook w:val="04A0" w:firstRow="1" w:lastRow="0" w:firstColumn="1" w:lastColumn="0" w:noHBand="0" w:noVBand="1"/>
        </w:tblPrEx>
        <w:trPr>
          <w:trHeight w:val="20"/>
          <w:jc w:val="center"/>
        </w:trPr>
        <w:tc>
          <w:tcPr>
            <w:tcW w:w="443" w:type="dxa"/>
          </w:tcPr>
          <w:p w14:paraId="2AF04262" w14:textId="77777777" w:rsidR="00636A07" w:rsidRPr="00636A07" w:rsidRDefault="00636A07" w:rsidP="00A05777">
            <w:pPr>
              <w:spacing w:before="80" w:after="80"/>
              <w:rPr>
                <w:lang w:val="en-GB" w:bidi="ar-EG"/>
              </w:rPr>
            </w:pPr>
            <w:r w:rsidRPr="00636A07">
              <w:rPr>
                <w:lang w:val="en-GB" w:bidi="ar-EG"/>
              </w:rPr>
              <w:t>4</w:t>
            </w:r>
          </w:p>
        </w:tc>
        <w:tc>
          <w:tcPr>
            <w:tcW w:w="6490" w:type="dxa"/>
          </w:tcPr>
          <w:p w14:paraId="5E2F77D3" w14:textId="1ABFDF3E" w:rsidR="00636A07" w:rsidRPr="00636A07" w:rsidRDefault="00636A07" w:rsidP="00A05777">
            <w:pPr>
              <w:spacing w:before="80" w:after="80"/>
              <w:rPr>
                <w:lang w:val="en-GB" w:bidi="ar-EG"/>
              </w:rPr>
            </w:pPr>
            <w:r w:rsidRPr="00636A07">
              <w:rPr>
                <w:rtl/>
                <w:lang w:val="en-GB"/>
              </w:rPr>
              <w:t>إدارة وقت مؤتمرات الاتحاد وجمعياته على نحو واضح ومتسق ويتسم بالاحترام</w:t>
            </w:r>
          </w:p>
        </w:tc>
        <w:tc>
          <w:tcPr>
            <w:tcW w:w="2138" w:type="dxa"/>
          </w:tcPr>
          <w:p w14:paraId="5E14CBC4" w14:textId="77777777" w:rsidR="00636A07" w:rsidRPr="00636A07" w:rsidRDefault="00636A07" w:rsidP="00A05777">
            <w:pPr>
              <w:spacing w:before="80" w:after="80"/>
              <w:jc w:val="center"/>
              <w:rPr>
                <w:lang w:val="en-GB" w:bidi="ar-EG"/>
              </w:rPr>
            </w:pPr>
            <w:hyperlink r:id="rId11" w:history="1">
              <w:r w:rsidRPr="00636A07">
                <w:rPr>
                  <w:rStyle w:val="Hyperlink"/>
                  <w:noProof w:val="0"/>
                  <w:lang w:eastAsia="zh-CN" w:bidi="ar-EG"/>
                </w:rPr>
                <w:t>C26/97</w:t>
              </w:r>
            </w:hyperlink>
          </w:p>
        </w:tc>
      </w:tr>
      <w:tr w:rsidR="00636A07" w:rsidRPr="00636A07" w14:paraId="49675657" w14:textId="77777777" w:rsidTr="00A05777">
        <w:tblPrEx>
          <w:tblLook w:val="04A0" w:firstRow="1" w:lastRow="0" w:firstColumn="1" w:lastColumn="0" w:noHBand="0" w:noVBand="1"/>
        </w:tblPrEx>
        <w:trPr>
          <w:trHeight w:val="20"/>
          <w:jc w:val="center"/>
        </w:trPr>
        <w:tc>
          <w:tcPr>
            <w:tcW w:w="443" w:type="dxa"/>
          </w:tcPr>
          <w:p w14:paraId="6EB98560" w14:textId="77777777" w:rsidR="00636A07" w:rsidRPr="00636A07" w:rsidRDefault="00636A07" w:rsidP="00A05777">
            <w:pPr>
              <w:spacing w:before="80" w:after="80"/>
              <w:rPr>
                <w:lang w:val="en-GB" w:bidi="ar-EG"/>
              </w:rPr>
            </w:pPr>
            <w:r w:rsidRPr="00636A07">
              <w:rPr>
                <w:lang w:val="en-GB" w:bidi="ar-EG"/>
              </w:rPr>
              <w:t>5</w:t>
            </w:r>
          </w:p>
        </w:tc>
        <w:tc>
          <w:tcPr>
            <w:tcW w:w="6490" w:type="dxa"/>
          </w:tcPr>
          <w:p w14:paraId="5E3EAEC2" w14:textId="335FAAF5" w:rsidR="00636A07" w:rsidRPr="00636A07" w:rsidRDefault="00636A07" w:rsidP="00A05777">
            <w:pPr>
              <w:spacing w:before="80" w:after="80"/>
              <w:rPr>
                <w:lang w:val="en-GB" w:bidi="ar-EG"/>
              </w:rPr>
            </w:pPr>
            <w:r w:rsidRPr="00636A07">
              <w:rPr>
                <w:rtl/>
                <w:lang w:val="en-GB"/>
              </w:rPr>
              <w:t>المشاكل التي تواجه مندوبي الاتحاد الروسي باستمرار عند التقدم للحصول على تأشيرات الدخول إلى سويسرا</w:t>
            </w:r>
          </w:p>
        </w:tc>
        <w:tc>
          <w:tcPr>
            <w:tcW w:w="2138" w:type="dxa"/>
          </w:tcPr>
          <w:p w14:paraId="25C31E1F" w14:textId="77777777" w:rsidR="00636A07" w:rsidRPr="00636A07" w:rsidRDefault="00636A07" w:rsidP="00A05777">
            <w:pPr>
              <w:spacing w:before="80" w:after="80"/>
              <w:jc w:val="center"/>
              <w:rPr>
                <w:lang w:val="en-GB" w:bidi="ar-EG"/>
              </w:rPr>
            </w:pPr>
            <w:hyperlink r:id="rId12" w:history="1">
              <w:r w:rsidRPr="00636A07">
                <w:rPr>
                  <w:rStyle w:val="Hyperlink"/>
                  <w:noProof w:val="0"/>
                  <w:lang w:eastAsia="zh-CN" w:bidi="ar-EG"/>
                </w:rPr>
                <w:t>C26/77</w:t>
              </w:r>
            </w:hyperlink>
          </w:p>
        </w:tc>
      </w:tr>
      <w:tr w:rsidR="00636A07" w:rsidRPr="00636A07" w14:paraId="2DE5933C" w14:textId="77777777" w:rsidTr="00A05777">
        <w:tblPrEx>
          <w:tblLook w:val="04A0" w:firstRow="1" w:lastRow="0" w:firstColumn="1" w:lastColumn="0" w:noHBand="0" w:noVBand="1"/>
        </w:tblPrEx>
        <w:trPr>
          <w:trHeight w:val="20"/>
          <w:jc w:val="center"/>
        </w:trPr>
        <w:tc>
          <w:tcPr>
            <w:tcW w:w="443" w:type="dxa"/>
          </w:tcPr>
          <w:p w14:paraId="1C682199" w14:textId="77777777" w:rsidR="00636A07" w:rsidRPr="00636A07" w:rsidRDefault="00636A07" w:rsidP="00A05777">
            <w:pPr>
              <w:spacing w:before="80" w:after="80"/>
              <w:rPr>
                <w:lang w:val="en-GB" w:bidi="ar-EG"/>
              </w:rPr>
            </w:pPr>
            <w:r w:rsidRPr="00636A07">
              <w:rPr>
                <w:lang w:val="en-GB" w:bidi="ar-EG"/>
              </w:rPr>
              <w:t>6</w:t>
            </w:r>
          </w:p>
        </w:tc>
        <w:tc>
          <w:tcPr>
            <w:tcW w:w="6490" w:type="dxa"/>
          </w:tcPr>
          <w:p w14:paraId="61DDA3D3" w14:textId="456CE508" w:rsidR="00636A07" w:rsidRPr="00636A07" w:rsidRDefault="00636A07" w:rsidP="00A05777">
            <w:pPr>
              <w:spacing w:before="80" w:after="80"/>
              <w:rPr>
                <w:lang w:val="en-GB" w:bidi="ar-EG"/>
              </w:rPr>
            </w:pPr>
            <w:r w:rsidRPr="00636A07">
              <w:rPr>
                <w:rtl/>
                <w:lang w:val="en-GB"/>
              </w:rPr>
              <w:t xml:space="preserve">تقرير رئيسة فريق العمل التابع للمجلس والمعني باللغات </w:t>
            </w:r>
            <w:r w:rsidRPr="00636A07">
              <w:rPr>
                <w:lang w:bidi="ar-EG"/>
              </w:rPr>
              <w:t>(CWG-LANG)</w:t>
            </w:r>
            <w:r w:rsidRPr="00636A07">
              <w:rPr>
                <w:rtl/>
                <w:lang w:val="en-GB"/>
              </w:rPr>
              <w:t xml:space="preserve"> وتقرير السنوات الأربع للفريق</w:t>
            </w:r>
          </w:p>
        </w:tc>
        <w:tc>
          <w:tcPr>
            <w:tcW w:w="2138" w:type="dxa"/>
          </w:tcPr>
          <w:p w14:paraId="0EE2CD2B" w14:textId="7D47970E" w:rsidR="00636A07" w:rsidRPr="00636A07" w:rsidRDefault="00636A07" w:rsidP="00A05777">
            <w:pPr>
              <w:spacing w:before="80" w:after="80"/>
              <w:jc w:val="center"/>
              <w:rPr>
                <w:lang w:val="en-GB" w:bidi="ar-EG"/>
              </w:rPr>
            </w:pPr>
            <w:hyperlink r:id="rId13" w:history="1">
              <w:r w:rsidRPr="00636A07">
                <w:rPr>
                  <w:rStyle w:val="Hyperlink"/>
                  <w:noProof w:val="0"/>
                  <w:lang w:eastAsia="zh-CN" w:bidi="ar-EG"/>
                </w:rPr>
                <w:t>C26/12</w:t>
              </w:r>
            </w:hyperlink>
            <w:r>
              <w:rPr>
                <w:rFonts w:hint="cs"/>
                <w:rtl/>
                <w:lang w:val="en-GB" w:bidi="ar-EG"/>
              </w:rPr>
              <w:t xml:space="preserve">، </w:t>
            </w:r>
            <w:hyperlink r:id="rId14" w:history="1">
              <w:r w:rsidRPr="00636A07">
                <w:rPr>
                  <w:rStyle w:val="Hyperlink"/>
                  <w:noProof w:val="0"/>
                  <w:lang w:eastAsia="zh-CN" w:bidi="ar-EG"/>
                </w:rPr>
                <w:t>C26/13</w:t>
              </w:r>
            </w:hyperlink>
          </w:p>
        </w:tc>
      </w:tr>
      <w:tr w:rsidR="00636A07" w:rsidRPr="00636A07" w14:paraId="61EC739A" w14:textId="77777777" w:rsidTr="00A05777">
        <w:tblPrEx>
          <w:tblLook w:val="04A0" w:firstRow="1" w:lastRow="0" w:firstColumn="1" w:lastColumn="0" w:noHBand="0" w:noVBand="1"/>
        </w:tblPrEx>
        <w:trPr>
          <w:trHeight w:val="20"/>
          <w:jc w:val="center"/>
        </w:trPr>
        <w:tc>
          <w:tcPr>
            <w:tcW w:w="443" w:type="dxa"/>
          </w:tcPr>
          <w:p w14:paraId="5B4E2981" w14:textId="77777777" w:rsidR="00636A07" w:rsidRPr="00636A07" w:rsidRDefault="00636A07" w:rsidP="00A05777">
            <w:pPr>
              <w:spacing w:before="80" w:after="80"/>
              <w:rPr>
                <w:lang w:val="en-GB" w:bidi="ar-EG"/>
              </w:rPr>
            </w:pPr>
          </w:p>
        </w:tc>
        <w:tc>
          <w:tcPr>
            <w:tcW w:w="6490" w:type="dxa"/>
          </w:tcPr>
          <w:p w14:paraId="609B295B" w14:textId="6EF662CD" w:rsidR="00636A07" w:rsidRPr="00636A07" w:rsidRDefault="00636A07" w:rsidP="00A05777">
            <w:pPr>
              <w:spacing w:before="80" w:after="80"/>
              <w:rPr>
                <w:lang w:val="en-GB" w:bidi="ar-EG"/>
              </w:rPr>
            </w:pPr>
            <w:r w:rsidRPr="00636A07">
              <w:rPr>
                <w:rtl/>
                <w:lang w:val="en-GB"/>
              </w:rPr>
              <w:t>مشروع مراج</w:t>
            </w:r>
            <w:r w:rsidR="00700624">
              <w:rPr>
                <w:rFonts w:hint="cs"/>
                <w:rtl/>
                <w:lang w:val="en-GB"/>
              </w:rPr>
              <w:t>َ</w:t>
            </w:r>
            <w:r w:rsidRPr="00636A07">
              <w:rPr>
                <w:rtl/>
                <w:lang w:val="en-GB"/>
              </w:rPr>
              <w:t xml:space="preserve">عة قرار المجلس </w:t>
            </w:r>
            <w:r w:rsidRPr="00636A07">
              <w:rPr>
                <w:lang w:val="en-GB"/>
              </w:rPr>
              <w:t>1386</w:t>
            </w:r>
            <w:r w:rsidRPr="00636A07">
              <w:rPr>
                <w:rtl/>
                <w:lang w:val="en-GB"/>
              </w:rPr>
              <w:t xml:space="preserve"> (الصادر في دورة المجلس لعام </w:t>
            </w:r>
            <w:r w:rsidRPr="00636A07">
              <w:rPr>
                <w:lang w:val="en-GB"/>
              </w:rPr>
              <w:t>2017</w:t>
            </w:r>
            <w:r w:rsidRPr="00636A07">
              <w:rPr>
                <w:rtl/>
                <w:lang w:val="en-GB"/>
              </w:rPr>
              <w:t xml:space="preserve">، والتعديل الأخير في دورة المجلس لعام </w:t>
            </w:r>
            <w:r w:rsidRPr="00636A07">
              <w:rPr>
                <w:lang w:val="en-GB"/>
              </w:rPr>
              <w:t>2025</w:t>
            </w:r>
            <w:r w:rsidRPr="00636A07">
              <w:rPr>
                <w:rtl/>
                <w:lang w:val="en-GB"/>
              </w:rPr>
              <w:t>)، بشأن لجنة التنسيق المعنية بالمصطلحات في الاتحاد، ومشروع مراج</w:t>
            </w:r>
            <w:r w:rsidR="00700624">
              <w:rPr>
                <w:rFonts w:hint="cs"/>
                <w:rtl/>
                <w:lang w:val="en-GB"/>
              </w:rPr>
              <w:t>َ</w:t>
            </w:r>
            <w:r w:rsidRPr="00636A07">
              <w:rPr>
                <w:rtl/>
                <w:lang w:val="en-GB"/>
              </w:rPr>
              <w:t xml:space="preserve">عة القرار </w:t>
            </w:r>
            <w:r w:rsidRPr="00636A07">
              <w:rPr>
                <w:lang w:val="en-GB"/>
              </w:rPr>
              <w:t>154</w:t>
            </w:r>
            <w:r w:rsidRPr="00636A07">
              <w:rPr>
                <w:rtl/>
                <w:lang w:val="en-GB"/>
              </w:rPr>
              <w:t xml:space="preserve"> (المراجَع</w:t>
            </w:r>
            <w:r w:rsidR="00F05620">
              <w:rPr>
                <w:rFonts w:hint="cs"/>
                <w:rtl/>
                <w:lang w:val="en-GB"/>
              </w:rPr>
              <w:t> </w:t>
            </w:r>
            <w:r w:rsidRPr="00636A07">
              <w:rPr>
                <w:rtl/>
                <w:lang w:val="en-GB"/>
              </w:rPr>
              <w:t>في</w:t>
            </w:r>
            <w:r w:rsidR="00F05620">
              <w:rPr>
                <w:rFonts w:hint="cs"/>
                <w:rtl/>
                <w:lang w:val="en-GB"/>
              </w:rPr>
              <w:t> </w:t>
            </w:r>
            <w:r w:rsidRPr="00636A07">
              <w:rPr>
                <w:rtl/>
                <w:lang w:val="en-GB"/>
              </w:rPr>
              <w:t>بوخارست،</w:t>
            </w:r>
            <w:r w:rsidR="00F05620">
              <w:rPr>
                <w:rFonts w:hint="cs"/>
                <w:rtl/>
                <w:lang w:val="en-GB"/>
              </w:rPr>
              <w:t> </w:t>
            </w:r>
            <w:r w:rsidRPr="00636A07">
              <w:rPr>
                <w:lang w:val="en-GB"/>
              </w:rPr>
              <w:t>2022</w:t>
            </w:r>
            <w:r w:rsidRPr="00636A07">
              <w:rPr>
                <w:rtl/>
                <w:lang w:val="en-GB"/>
              </w:rPr>
              <w:t>) لمؤتمر المندوبين المفوضين</w:t>
            </w:r>
          </w:p>
        </w:tc>
        <w:tc>
          <w:tcPr>
            <w:tcW w:w="2138" w:type="dxa"/>
          </w:tcPr>
          <w:p w14:paraId="3B8E6CB0" w14:textId="63721558" w:rsidR="00636A07" w:rsidRPr="00636A07" w:rsidRDefault="00636A07" w:rsidP="00A05777">
            <w:pPr>
              <w:spacing w:before="80" w:after="80"/>
              <w:jc w:val="center"/>
              <w:rPr>
                <w:lang w:val="en-GB" w:bidi="ar-EG"/>
              </w:rPr>
            </w:pPr>
            <w:hyperlink r:id="rId15" w:history="1">
              <w:r w:rsidRPr="00636A07">
                <w:rPr>
                  <w:rStyle w:val="Hyperlink"/>
                  <w:noProof w:val="0"/>
                  <w:lang w:eastAsia="zh-CN" w:bidi="ar-EG"/>
                </w:rPr>
                <w:t>C26/87</w:t>
              </w:r>
              <w:r w:rsidR="00365C4D">
                <w:rPr>
                  <w:rStyle w:val="Hyperlink"/>
                  <w:rFonts w:hint="eastAsia"/>
                  <w:noProof w:val="0"/>
                  <w:rtl/>
                  <w:lang w:eastAsia="zh-CN" w:bidi="ar-EG"/>
                </w:rPr>
                <w:t> </w:t>
              </w:r>
              <w:r w:rsidR="00365C4D">
                <w:rPr>
                  <w:rStyle w:val="Hyperlink"/>
                  <w:rFonts w:hint="cs"/>
                  <w:noProof w:val="0"/>
                  <w:rtl/>
                  <w:lang w:eastAsia="zh-CN" w:bidi="ar-EG"/>
                </w:rPr>
                <w:t>+ الإضافة 1</w:t>
              </w:r>
            </w:hyperlink>
          </w:p>
        </w:tc>
      </w:tr>
      <w:tr w:rsidR="00636A07" w:rsidRPr="00636A07" w14:paraId="39EB2176" w14:textId="77777777" w:rsidTr="00A05777">
        <w:tblPrEx>
          <w:tblLook w:val="04A0" w:firstRow="1" w:lastRow="0" w:firstColumn="1" w:lastColumn="0" w:noHBand="0" w:noVBand="1"/>
        </w:tblPrEx>
        <w:trPr>
          <w:trHeight w:val="20"/>
          <w:jc w:val="center"/>
        </w:trPr>
        <w:tc>
          <w:tcPr>
            <w:tcW w:w="443" w:type="dxa"/>
          </w:tcPr>
          <w:p w14:paraId="471BC8B7" w14:textId="77777777" w:rsidR="00636A07" w:rsidRPr="00636A07" w:rsidRDefault="00636A07" w:rsidP="00A05777">
            <w:pPr>
              <w:spacing w:before="80" w:after="80"/>
              <w:rPr>
                <w:lang w:val="en-GB" w:bidi="ar-EG"/>
              </w:rPr>
            </w:pPr>
            <w:r w:rsidRPr="00636A07">
              <w:rPr>
                <w:lang w:val="en-GB" w:bidi="ar-EG"/>
              </w:rPr>
              <w:t>7</w:t>
            </w:r>
          </w:p>
        </w:tc>
        <w:tc>
          <w:tcPr>
            <w:tcW w:w="6490" w:type="dxa"/>
          </w:tcPr>
          <w:p w14:paraId="0FEFF24B" w14:textId="7D394C14" w:rsidR="00636A07" w:rsidRPr="00636A07" w:rsidRDefault="00636A07" w:rsidP="00A05777">
            <w:pPr>
              <w:spacing w:before="80" w:after="80"/>
              <w:rPr>
                <w:lang w:val="en-GB" w:bidi="ar-EG"/>
              </w:rPr>
            </w:pPr>
            <w:r w:rsidRPr="00636A07">
              <w:rPr>
                <w:rtl/>
                <w:lang w:val="en-GB"/>
              </w:rPr>
              <w:t xml:space="preserve">أنشطة الاتحاد المتصلة بالإنترنت: القرارات </w:t>
            </w:r>
            <w:r w:rsidRPr="00636A07">
              <w:rPr>
                <w:lang w:val="en-GB"/>
              </w:rPr>
              <w:t>101</w:t>
            </w:r>
            <w:r w:rsidRPr="00636A07">
              <w:rPr>
                <w:rtl/>
                <w:lang w:val="en-GB"/>
              </w:rPr>
              <w:t xml:space="preserve"> و</w:t>
            </w:r>
            <w:r w:rsidRPr="00636A07">
              <w:rPr>
                <w:lang w:val="en-GB"/>
              </w:rPr>
              <w:t>102</w:t>
            </w:r>
            <w:r w:rsidRPr="00636A07">
              <w:rPr>
                <w:rtl/>
                <w:lang w:val="en-GB"/>
              </w:rPr>
              <w:t xml:space="preserve"> و</w:t>
            </w:r>
            <w:r w:rsidRPr="00636A07">
              <w:rPr>
                <w:lang w:val="en-GB"/>
              </w:rPr>
              <w:t>133</w:t>
            </w:r>
            <w:r w:rsidRPr="00636A07">
              <w:rPr>
                <w:rtl/>
                <w:lang w:val="en-GB"/>
              </w:rPr>
              <w:t xml:space="preserve"> و</w:t>
            </w:r>
            <w:r w:rsidRPr="00636A07">
              <w:rPr>
                <w:lang w:val="en-GB"/>
              </w:rPr>
              <w:t>180</w:t>
            </w:r>
            <w:r w:rsidRPr="00636A07">
              <w:rPr>
                <w:rtl/>
                <w:lang w:val="en-GB"/>
              </w:rPr>
              <w:t xml:space="preserve"> و</w:t>
            </w:r>
            <w:r w:rsidRPr="00636A07">
              <w:rPr>
                <w:lang w:val="en-GB"/>
              </w:rPr>
              <w:t>206</w:t>
            </w:r>
            <w:r w:rsidRPr="00636A07">
              <w:rPr>
                <w:rtl/>
                <w:lang w:val="en-GB"/>
              </w:rPr>
              <w:t xml:space="preserve"> لمؤتمر المندوبين المفوضين (</w:t>
            </w:r>
            <w:r w:rsidR="00F05620">
              <w:rPr>
                <w:rFonts w:hint="cs"/>
                <w:rtl/>
                <w:lang w:val="en-GB"/>
              </w:rPr>
              <w:t> </w:t>
            </w:r>
            <w:r w:rsidRPr="00636A07">
              <w:rPr>
                <w:i/>
                <w:iCs/>
                <w:rtl/>
                <w:lang w:val="en-GB"/>
              </w:rPr>
              <w:t>تابع</w:t>
            </w:r>
            <w:r w:rsidRPr="00636A07">
              <w:rPr>
                <w:rtl/>
                <w:lang w:bidi="ar-EG"/>
              </w:rPr>
              <w:t>)</w:t>
            </w:r>
          </w:p>
        </w:tc>
        <w:tc>
          <w:tcPr>
            <w:tcW w:w="2138" w:type="dxa"/>
          </w:tcPr>
          <w:p w14:paraId="032EEA9C" w14:textId="71CA900F" w:rsidR="00636A07" w:rsidRPr="00636A07" w:rsidRDefault="00636A07" w:rsidP="00A05777">
            <w:pPr>
              <w:spacing w:before="80" w:after="80"/>
              <w:jc w:val="center"/>
              <w:rPr>
                <w:lang w:val="en-GB" w:bidi="ar-EG"/>
              </w:rPr>
            </w:pPr>
            <w:hyperlink r:id="rId16" w:history="1">
              <w:r w:rsidRPr="00636A07">
                <w:rPr>
                  <w:rStyle w:val="Hyperlink"/>
                  <w:noProof w:val="0"/>
                  <w:lang w:eastAsia="zh-CN" w:bidi="ar-EG"/>
                </w:rPr>
                <w:t>C26/33</w:t>
              </w:r>
            </w:hyperlink>
            <w:r>
              <w:rPr>
                <w:rFonts w:hint="cs"/>
                <w:rtl/>
                <w:lang w:val="en-GB" w:bidi="ar-EG"/>
              </w:rPr>
              <w:t xml:space="preserve">، </w:t>
            </w:r>
            <w:hyperlink r:id="rId17" w:history="1">
              <w:r w:rsidRPr="00636A07">
                <w:rPr>
                  <w:rStyle w:val="Hyperlink"/>
                  <w:noProof w:val="0"/>
                  <w:lang w:eastAsia="zh-CN" w:bidi="ar-EG"/>
                </w:rPr>
                <w:t>C26/DT/4</w:t>
              </w:r>
            </w:hyperlink>
          </w:p>
        </w:tc>
      </w:tr>
      <w:tr w:rsidR="00636A07" w:rsidRPr="00636A07" w14:paraId="7B7A9D15" w14:textId="77777777" w:rsidTr="00A05777">
        <w:tblPrEx>
          <w:tblLook w:val="04A0" w:firstRow="1" w:lastRow="0" w:firstColumn="1" w:lastColumn="0" w:noHBand="0" w:noVBand="1"/>
        </w:tblPrEx>
        <w:trPr>
          <w:trHeight w:val="20"/>
          <w:jc w:val="center"/>
        </w:trPr>
        <w:tc>
          <w:tcPr>
            <w:tcW w:w="443" w:type="dxa"/>
          </w:tcPr>
          <w:p w14:paraId="7CED034E" w14:textId="77777777" w:rsidR="00636A07" w:rsidRPr="00636A07" w:rsidRDefault="00636A07" w:rsidP="00A05777">
            <w:pPr>
              <w:spacing w:before="80" w:after="80"/>
              <w:rPr>
                <w:lang w:val="en-GB" w:bidi="ar-EG"/>
              </w:rPr>
            </w:pPr>
            <w:r w:rsidRPr="00636A07">
              <w:rPr>
                <w:lang w:val="en-GB" w:bidi="ar-EG"/>
              </w:rPr>
              <w:t>8</w:t>
            </w:r>
          </w:p>
        </w:tc>
        <w:tc>
          <w:tcPr>
            <w:tcW w:w="6490" w:type="dxa"/>
          </w:tcPr>
          <w:p w14:paraId="2BA4AF90" w14:textId="25AEF00B" w:rsidR="00636A07" w:rsidRPr="00636A07" w:rsidRDefault="00636A07" w:rsidP="00A05777">
            <w:pPr>
              <w:spacing w:before="80" w:after="80"/>
              <w:rPr>
                <w:lang w:val="en-GB" w:bidi="ar-EG"/>
              </w:rPr>
            </w:pPr>
            <w:r w:rsidRPr="00636A07">
              <w:rPr>
                <w:rtl/>
                <w:lang w:val="en-GB"/>
              </w:rPr>
              <w:t xml:space="preserve">تنفيذ القرار </w:t>
            </w:r>
            <w:r w:rsidRPr="00636A07">
              <w:rPr>
                <w:lang w:val="en-GB"/>
              </w:rPr>
              <w:t>30</w:t>
            </w:r>
            <w:r w:rsidRPr="00636A07">
              <w:rPr>
                <w:rtl/>
                <w:lang w:val="en-GB"/>
              </w:rPr>
              <w:t xml:space="preserve"> (المراجَع في بوخارست، </w:t>
            </w:r>
            <w:r w:rsidRPr="00636A07">
              <w:rPr>
                <w:lang w:val="en-GB"/>
              </w:rPr>
              <w:t>2022</w:t>
            </w:r>
            <w:r w:rsidRPr="00636A07">
              <w:rPr>
                <w:rtl/>
                <w:lang w:val="en-GB"/>
              </w:rPr>
              <w:t>) لمؤتمر المندوبين المفوضين بشأن تدابير خاصة لصالح أقل البلدان نمواً والدول الجزرية ‏الصغيرة النامية والبلدان النامية غير الساحلية والبلدان التي تمر اقتصاداتها بمرحلة انتقالية</w:t>
            </w:r>
          </w:p>
        </w:tc>
        <w:tc>
          <w:tcPr>
            <w:tcW w:w="2138" w:type="dxa"/>
          </w:tcPr>
          <w:p w14:paraId="67EFF443" w14:textId="77777777" w:rsidR="00636A07" w:rsidRPr="00636A07" w:rsidRDefault="00636A07" w:rsidP="00A05777">
            <w:pPr>
              <w:spacing w:before="80" w:after="80"/>
              <w:jc w:val="center"/>
              <w:rPr>
                <w:lang w:val="en-GB" w:bidi="ar-EG"/>
              </w:rPr>
            </w:pPr>
            <w:hyperlink r:id="rId18" w:history="1">
              <w:r w:rsidRPr="00636A07">
                <w:rPr>
                  <w:rStyle w:val="Hyperlink"/>
                  <w:noProof w:val="0"/>
                  <w:lang w:eastAsia="zh-CN" w:bidi="ar-EG"/>
                </w:rPr>
                <w:t>C26/74</w:t>
              </w:r>
            </w:hyperlink>
          </w:p>
        </w:tc>
      </w:tr>
      <w:tr w:rsidR="00636A07" w:rsidRPr="00636A07" w14:paraId="50792018" w14:textId="77777777" w:rsidTr="00A05777">
        <w:tblPrEx>
          <w:tblLook w:val="04A0" w:firstRow="1" w:lastRow="0" w:firstColumn="1" w:lastColumn="0" w:noHBand="0" w:noVBand="1"/>
        </w:tblPrEx>
        <w:trPr>
          <w:trHeight w:val="20"/>
          <w:jc w:val="center"/>
        </w:trPr>
        <w:tc>
          <w:tcPr>
            <w:tcW w:w="443" w:type="dxa"/>
          </w:tcPr>
          <w:p w14:paraId="29E91A4D" w14:textId="77777777" w:rsidR="00636A07" w:rsidRPr="00636A07" w:rsidRDefault="00636A07" w:rsidP="00A05777">
            <w:pPr>
              <w:spacing w:before="80" w:after="80"/>
              <w:rPr>
                <w:lang w:val="en-GB" w:bidi="ar-EG"/>
              </w:rPr>
            </w:pPr>
            <w:r w:rsidRPr="00636A07">
              <w:rPr>
                <w:lang w:val="en-GB" w:bidi="ar-EG"/>
              </w:rPr>
              <w:t>9</w:t>
            </w:r>
          </w:p>
        </w:tc>
        <w:tc>
          <w:tcPr>
            <w:tcW w:w="6490" w:type="dxa"/>
          </w:tcPr>
          <w:p w14:paraId="6EA2D68F" w14:textId="7D5D4912" w:rsidR="00636A07" w:rsidRPr="00636A07" w:rsidRDefault="00636A07" w:rsidP="00A05777">
            <w:pPr>
              <w:spacing w:before="80" w:after="80"/>
              <w:rPr>
                <w:lang w:val="en-GB" w:bidi="ar-EG"/>
              </w:rPr>
            </w:pPr>
            <w:r w:rsidRPr="00636A07">
              <w:rPr>
                <w:rtl/>
                <w:lang w:val="en-GB"/>
              </w:rPr>
              <w:t xml:space="preserve">بيانات </w:t>
            </w:r>
            <w:r w:rsidR="00365C4D">
              <w:rPr>
                <w:rFonts w:hint="cs"/>
                <w:rtl/>
                <w:lang w:val="en-GB"/>
              </w:rPr>
              <w:t>أعضاء المجلس</w:t>
            </w:r>
            <w:r w:rsidRPr="00636A07">
              <w:rPr>
                <w:rtl/>
                <w:lang w:val="en-GB"/>
              </w:rPr>
              <w:t xml:space="preserve"> والمراقبين</w:t>
            </w:r>
          </w:p>
        </w:tc>
        <w:tc>
          <w:tcPr>
            <w:tcW w:w="2138" w:type="dxa"/>
          </w:tcPr>
          <w:p w14:paraId="780E1CF0" w14:textId="4AB91055" w:rsidR="00636A07" w:rsidRPr="00636A07" w:rsidRDefault="00FC0DAF" w:rsidP="00A05777">
            <w:pPr>
              <w:spacing w:before="80" w:after="80"/>
              <w:jc w:val="center"/>
              <w:rPr>
                <w:lang w:val="en-GB" w:bidi="ar-EG"/>
              </w:rPr>
            </w:pPr>
            <w:r>
              <w:rPr>
                <w:rFonts w:hint="cs"/>
                <w:rtl/>
                <w:lang w:val="en-GB" w:bidi="ar-EG"/>
              </w:rPr>
              <w:t>-</w:t>
            </w:r>
          </w:p>
        </w:tc>
      </w:tr>
    </w:tbl>
    <w:p w14:paraId="09004AF4" w14:textId="77777777" w:rsidR="00F50E3F" w:rsidRDefault="00F50E3F" w:rsidP="00A05777">
      <w:pPr>
        <w:spacing w:before="0" w:after="0"/>
        <w:rPr>
          <w:rtl/>
          <w:lang w:bidi="ar-EG"/>
        </w:rPr>
      </w:pPr>
      <w:r>
        <w:rPr>
          <w:rtl/>
          <w:lang w:bidi="ar-EG"/>
        </w:rPr>
        <w:br w:type="page"/>
      </w:r>
    </w:p>
    <w:p w14:paraId="2CB6DFE7" w14:textId="37E07E77" w:rsidR="00636A07" w:rsidRPr="00636A07" w:rsidRDefault="00455F0C" w:rsidP="000A68EF">
      <w:pPr>
        <w:pStyle w:val="Heading1"/>
        <w:rPr>
          <w:lang w:val="ar-SA" w:bidi="ar-EG"/>
        </w:rPr>
      </w:pPr>
      <w:r>
        <w:lastRenderedPageBreak/>
        <w:t>1</w:t>
      </w:r>
      <w:r w:rsidR="00636A07" w:rsidRPr="00636A07">
        <w:rPr>
          <w:rtl/>
        </w:rPr>
        <w:tab/>
        <w:t xml:space="preserve">الجدول الزمني المقترح لدورات المجلس للأعوام </w:t>
      </w:r>
      <w:r w:rsidR="00636A07" w:rsidRPr="00636A07">
        <w:t>2027</w:t>
      </w:r>
      <w:r w:rsidR="00636A07" w:rsidRPr="00636A07">
        <w:rPr>
          <w:rtl/>
        </w:rPr>
        <w:t xml:space="preserve"> و</w:t>
      </w:r>
      <w:r w:rsidR="00636A07" w:rsidRPr="00636A07">
        <w:t>2028</w:t>
      </w:r>
      <w:r w:rsidR="00636A07" w:rsidRPr="00636A07">
        <w:rPr>
          <w:rtl/>
        </w:rPr>
        <w:t xml:space="preserve"> و</w:t>
      </w:r>
      <w:r w:rsidR="00636A07" w:rsidRPr="00636A07">
        <w:t>2029</w:t>
      </w:r>
      <w:r w:rsidR="00636A07" w:rsidRPr="00636A07">
        <w:rPr>
          <w:rtl/>
        </w:rPr>
        <w:t xml:space="preserve"> ومجموعات أفرقة العمل وأفرقة الخبراء التابعة للمجلس خلال الفترة نفسها (الوثيقة</w:t>
      </w:r>
      <w:r w:rsidR="00636A07">
        <w:rPr>
          <w:rFonts w:hint="cs"/>
          <w:rtl/>
        </w:rPr>
        <w:t xml:space="preserve"> </w:t>
      </w:r>
      <w:hyperlink r:id="rId19" w:history="1">
        <w:r w:rsidRPr="00455F0C">
          <w:rPr>
            <w:rStyle w:val="Hyperlink"/>
            <w:noProof w:val="0"/>
            <w:lang w:eastAsia="zh-CN"/>
          </w:rPr>
          <w:t>C26/2</w:t>
        </w:r>
      </w:hyperlink>
      <w:r w:rsidR="00636A07" w:rsidRPr="00636A07">
        <w:rPr>
          <w:rtl/>
          <w:lang w:bidi="ar-EG"/>
        </w:rPr>
        <w:t>)</w:t>
      </w:r>
    </w:p>
    <w:p w14:paraId="7EB87309" w14:textId="6FBF1395" w:rsidR="00636A07" w:rsidRPr="00636A07" w:rsidRDefault="00455F0C" w:rsidP="00636A07">
      <w:pPr>
        <w:rPr>
          <w:lang w:val="ar-SA" w:bidi="ar-EG"/>
        </w:rPr>
      </w:pPr>
      <w:r>
        <w:t>1.1</w:t>
      </w:r>
      <w:r w:rsidR="00636A07" w:rsidRPr="00636A07">
        <w:rPr>
          <w:rtl/>
        </w:rPr>
        <w:tab/>
        <w:t xml:space="preserve">قدمت أمين الجلسة العامة الوثيقة </w:t>
      </w:r>
      <w:r w:rsidR="00636A07" w:rsidRPr="00636A07">
        <w:t>C26/2</w:t>
      </w:r>
      <w:r w:rsidR="00636A07" w:rsidRPr="00636A07">
        <w:rPr>
          <w:rtl/>
        </w:rPr>
        <w:t xml:space="preserve"> التي تتضمن الجدول الزمني المقترح لدورات المجلس للأعوام </w:t>
      </w:r>
      <w:r w:rsidR="00636A07" w:rsidRPr="00636A07">
        <w:t>2027</w:t>
      </w:r>
      <w:r w:rsidR="00636A07" w:rsidRPr="00636A07">
        <w:rPr>
          <w:rtl/>
        </w:rPr>
        <w:t xml:space="preserve"> و</w:t>
      </w:r>
      <w:r w:rsidR="00636A07" w:rsidRPr="00636A07">
        <w:t>2028</w:t>
      </w:r>
      <w:r w:rsidR="00636A07" w:rsidRPr="00636A07">
        <w:rPr>
          <w:rtl/>
        </w:rPr>
        <w:t xml:space="preserve"> و</w:t>
      </w:r>
      <w:r w:rsidR="00636A07" w:rsidRPr="00636A07">
        <w:t>2029</w:t>
      </w:r>
      <w:r w:rsidR="00636A07" w:rsidRPr="00636A07">
        <w:rPr>
          <w:rtl/>
        </w:rPr>
        <w:t xml:space="preserve"> ومجموعات أفرقة العمل </w:t>
      </w:r>
      <w:r w:rsidR="00636A07" w:rsidRPr="00636A07">
        <w:rPr>
          <w:lang w:bidi="ar-EG"/>
        </w:rPr>
        <w:t>(CWG)</w:t>
      </w:r>
      <w:r w:rsidR="00636A07" w:rsidRPr="00636A07">
        <w:rPr>
          <w:rtl/>
        </w:rPr>
        <w:t xml:space="preserve"> وأفرقة الخبراء </w:t>
      </w:r>
      <w:r w:rsidR="00636A07" w:rsidRPr="00636A07">
        <w:rPr>
          <w:lang w:bidi="ar-EG"/>
        </w:rPr>
        <w:t>(EG)</w:t>
      </w:r>
      <w:r w:rsidR="00636A07" w:rsidRPr="00636A07">
        <w:rPr>
          <w:rtl/>
        </w:rPr>
        <w:t xml:space="preserve"> التابعة للمجلس خلال الفترة ذاتها. واقترحت الأمانة الانتقال إلى مجموعة واحدة من أفرقة العمل التابعة للمجلس/أفرقة الخبراء كل عام لخفض التكاليف وترشيد الموارد، وهو نهج يُطبق بانتظام في العام الذي يلي انعقاد مؤتمر المندوبين المفوضين. ودُعيت الدول الأعضاء إلى النظر في إمكانية انعقاد دورة المجلس لعام </w:t>
      </w:r>
      <w:r w:rsidR="00636A07" w:rsidRPr="00636A07">
        <w:t>2029</w:t>
      </w:r>
      <w:r w:rsidR="00636A07" w:rsidRPr="00636A07">
        <w:rPr>
          <w:rtl/>
        </w:rPr>
        <w:t xml:space="preserve"> </w:t>
      </w:r>
      <w:r w:rsidR="00636A07" w:rsidRPr="00636A07">
        <w:t>(Council-29)</w:t>
      </w:r>
      <w:r w:rsidR="00636A07" w:rsidRPr="00636A07">
        <w:rPr>
          <w:rtl/>
        </w:rPr>
        <w:t xml:space="preserve"> إما في مقر الاتحاد وإما في منظمة الصحة العالمية في يونيو </w:t>
      </w:r>
      <w:r w:rsidR="00636A07" w:rsidRPr="00636A07">
        <w:t>2029</w:t>
      </w:r>
      <w:r w:rsidR="00636A07" w:rsidRPr="00636A07">
        <w:rPr>
          <w:rtl/>
        </w:rPr>
        <w:t xml:space="preserve">، وإما في المقر في أكتوبر </w:t>
      </w:r>
      <w:r w:rsidR="00636A07" w:rsidRPr="00636A07">
        <w:t>2029</w:t>
      </w:r>
      <w:r w:rsidR="00636A07" w:rsidRPr="00636A07">
        <w:rPr>
          <w:rtl/>
        </w:rPr>
        <w:t>، عندما تكون الاضطرابات الناجمة عن أعمال الهدم قد انقضت بحلول هذا</w:t>
      </w:r>
      <w:r w:rsidR="008B483D">
        <w:rPr>
          <w:rFonts w:hint="cs"/>
          <w:rtl/>
        </w:rPr>
        <w:t> </w:t>
      </w:r>
      <w:r w:rsidR="00636A07" w:rsidRPr="00636A07">
        <w:rPr>
          <w:rtl/>
        </w:rPr>
        <w:t>التاريخ.</w:t>
      </w:r>
    </w:p>
    <w:p w14:paraId="05222379" w14:textId="27B1BE5B" w:rsidR="00636A07" w:rsidRPr="00636A07" w:rsidRDefault="00455F0C" w:rsidP="00636A07">
      <w:pPr>
        <w:rPr>
          <w:lang w:val="ar-SA" w:bidi="ar-EG"/>
        </w:rPr>
      </w:pPr>
      <w:r>
        <w:t>2.1</w:t>
      </w:r>
      <w:r w:rsidR="00636A07" w:rsidRPr="00636A07">
        <w:rPr>
          <w:rtl/>
        </w:rPr>
        <w:tab/>
      </w:r>
      <w:r w:rsidR="00365C4D">
        <w:rPr>
          <w:rFonts w:hint="cs"/>
          <w:rtl/>
        </w:rPr>
        <w:t>و</w:t>
      </w:r>
      <w:r w:rsidR="00636A07" w:rsidRPr="00636A07">
        <w:rPr>
          <w:rtl/>
        </w:rPr>
        <w:t xml:space="preserve">عارض عدد من أعضاء المجلس إمكانية انعقاد مجموعة واحدة فقط لأفرقة العمل التابعة للمجلس/أفرقة الخبراء في أي أعوام سوى تلك التي تعقب مؤتمر المندوبين المفوضين. وأفرقة العمل التابعة للمجلس مفتوحة أمام الدول الأعضاء كافة، ومن ثم فإنها تتيح فرصة فريدة لها للمشاركة في أعمال الاتحاد وعملية اتخاذ القرار على قدم المساواة. وليس من الواضح مدى التأثير الكامل لوجود مجموعة واحدة فقط من أفرقة العمل التابعة للمجلس/أفرقة الخبراء، أو تكلفة كل مجموعة، إذ تُنسب معظم التكاليف إلى الموظفين العاملين بالفعل. وتناولت بعض أفرقة العمل التابعة للمجلس وأفرقة الخبراء، مثل فريق العمل التابع للمجلس والمعني بحماية الأطفال على الإنترنت </w:t>
      </w:r>
      <w:r w:rsidR="00636A07" w:rsidRPr="00636A07">
        <w:rPr>
          <w:lang w:bidi="ar-EG"/>
        </w:rPr>
        <w:t>(CWG-COP)</w:t>
      </w:r>
      <w:r w:rsidR="00636A07" w:rsidRPr="00636A07">
        <w:rPr>
          <w:rtl/>
        </w:rPr>
        <w:t xml:space="preserve">، مواضيع كان من الحكمة مناقشتها بانتظام. وارتُئي أيضاً أن من الضروري اجتماع فريق العمل التابع للمجلس والمعني بالموارد المالية والبشرية </w:t>
      </w:r>
      <w:r w:rsidR="00636A07" w:rsidRPr="00636A07">
        <w:rPr>
          <w:lang w:bidi="ar-EG"/>
        </w:rPr>
        <w:t>(CWG-FHR)</w:t>
      </w:r>
      <w:r w:rsidR="00636A07" w:rsidRPr="00636A07">
        <w:rPr>
          <w:rtl/>
        </w:rPr>
        <w:t xml:space="preserve"> في يناير أو فبراير لتقديم مدخلات بشأن مشاريع التقارير قبل انعقاد دورة المجلس. وعلاوة على ذلك، أحيلت بنود مختلفة من جدول الأعمال لم تُتخذ بشأنها قرارات في تلك الدورة لمزيد من المناقشات، </w:t>
      </w:r>
      <w:r w:rsidR="00636A07" w:rsidRPr="008B483D">
        <w:rPr>
          <w:i/>
          <w:iCs/>
          <w:rtl/>
        </w:rPr>
        <w:t>في جملة أمور أخرى</w:t>
      </w:r>
      <w:r w:rsidR="00636A07" w:rsidRPr="00636A07">
        <w:rPr>
          <w:rtl/>
        </w:rPr>
        <w:t xml:space="preserve">، في إطار فريق العمل التابع للمجلس والمعني بالموارد المالية والبشرية وفريق العمل التابع للمجلس والمعني بقضايا السياسات العامة الدولية المتعلقة بالإنترنت </w:t>
      </w:r>
      <w:r w:rsidR="00636A07" w:rsidRPr="00636A07">
        <w:rPr>
          <w:lang w:bidi="ar-EG"/>
        </w:rPr>
        <w:t>(CWG-Internet)</w:t>
      </w:r>
      <w:r w:rsidR="00636A07" w:rsidRPr="00636A07">
        <w:rPr>
          <w:rtl/>
        </w:rPr>
        <w:t>.</w:t>
      </w:r>
    </w:p>
    <w:p w14:paraId="09B78E89" w14:textId="6CFEF7C1" w:rsidR="00636A07" w:rsidRPr="00636A07" w:rsidRDefault="00455F0C" w:rsidP="00636A07">
      <w:pPr>
        <w:rPr>
          <w:lang w:val="ar-SA" w:bidi="ar-EG"/>
        </w:rPr>
      </w:pPr>
      <w:r>
        <w:t>3.1</w:t>
      </w:r>
      <w:r w:rsidR="00636A07" w:rsidRPr="00636A07">
        <w:rPr>
          <w:rtl/>
        </w:rPr>
        <w:tab/>
        <w:t xml:space="preserve">غير أن عدداً من أعضاء المجلس أعرب عن تأييده لتشكيل مجموعة وحيدة لأفرقة العمل التابعة للمجلس/أفرقة الخبراء، وأشار إلى أن ذلك سيقلل التكاليف ويحسن استخدام الموارد والاستفادة من وقت الموظفين. فمن الحكمة التحلي بالمرونة تحسباً للتأثير المتوقع لأعمال البناء المخططة في المقر. وقد لقيت إمكانية عقد اجتماعات إضافية عبر الإنترنت بدلاً من تشكيل مجموعة ثانية ترحيباً. وسلط العديد من أعضاء المجلس الضوء على الالتزام بالجدول الزمني والتكاليف المرتبطة بالسفر إلى جنيف لحضور دورات المجلس ومجموعات أفرقته، كما أُشير إلى أن الاجتماعات الافتراضية المرحلية ستزيد من عدد الدول الأعضاء القادرة على المشاركة. وقال أحد أعضاء المجلس إنه ينبغي للمجلس ألا يتخذ قراراً بشأن المسألة إلا بعد أن يقرر مؤتمر المندوبين المفوضين (الدوحة، </w:t>
      </w:r>
      <w:r w:rsidR="00636A07" w:rsidRPr="00636A07">
        <w:t>2026</w:t>
      </w:r>
      <w:r w:rsidR="00636A07" w:rsidRPr="00636A07">
        <w:rPr>
          <w:rtl/>
        </w:rPr>
        <w:t xml:space="preserve">) </w:t>
      </w:r>
      <w:r w:rsidR="00636A07" w:rsidRPr="00636A07">
        <w:t>(PP-26)</w:t>
      </w:r>
      <w:r w:rsidR="00636A07" w:rsidRPr="00636A07">
        <w:rPr>
          <w:rtl/>
        </w:rPr>
        <w:t xml:space="preserve"> أفرقة العمل التابعة للمجلس/أفرقة الخبراء المطلوب استمرارها في أداء عملها.</w:t>
      </w:r>
    </w:p>
    <w:p w14:paraId="61E3CC60" w14:textId="58D982C3" w:rsidR="00636A07" w:rsidRPr="00636A07" w:rsidRDefault="00455F0C" w:rsidP="00636A07">
      <w:pPr>
        <w:rPr>
          <w:lang w:val="ar-SA" w:bidi="ar-EG"/>
        </w:rPr>
      </w:pPr>
      <w:r>
        <w:t>4.1</w:t>
      </w:r>
      <w:r w:rsidR="00636A07" w:rsidRPr="00636A07">
        <w:rPr>
          <w:rtl/>
        </w:rPr>
        <w:tab/>
        <w:t xml:space="preserve">وأشار أحد أعضاء المجلس إلى الاقتراح الذي يقتضي عقد دورة المجلس لعام </w:t>
      </w:r>
      <w:r w:rsidR="00636A07" w:rsidRPr="00636A07">
        <w:t>2029</w:t>
      </w:r>
      <w:r w:rsidR="00636A07" w:rsidRPr="00636A07">
        <w:rPr>
          <w:rtl/>
        </w:rPr>
        <w:t xml:space="preserve"> خارج مباني الاتحاد، مذكراً بأنه قد طُلبت المشورة القانونية بشأن عقد دورة المجلس خارج المقر.</w:t>
      </w:r>
    </w:p>
    <w:p w14:paraId="7B2457F6" w14:textId="34D698D4" w:rsidR="00636A07" w:rsidRPr="00636A07" w:rsidRDefault="00455F0C" w:rsidP="00636A07">
      <w:pPr>
        <w:rPr>
          <w:lang w:val="ar-SA" w:bidi="ar-EG"/>
        </w:rPr>
      </w:pPr>
      <w:r>
        <w:t>5.1</w:t>
      </w:r>
      <w:r w:rsidR="00636A07" w:rsidRPr="00636A07">
        <w:rPr>
          <w:rtl/>
        </w:rPr>
        <w:tab/>
      </w:r>
      <w:r w:rsidR="00365C4D">
        <w:rPr>
          <w:rFonts w:hint="cs"/>
          <w:rtl/>
        </w:rPr>
        <w:t>و</w:t>
      </w:r>
      <w:r w:rsidR="00636A07" w:rsidRPr="00636A07">
        <w:rPr>
          <w:rtl/>
        </w:rPr>
        <w:t xml:space="preserve">فيما يتعلق بمواعيد انعقاد دورة المجلس لعام </w:t>
      </w:r>
      <w:r w:rsidR="00636A07" w:rsidRPr="00636A07">
        <w:t>2029</w:t>
      </w:r>
      <w:r w:rsidR="00636A07" w:rsidRPr="00636A07">
        <w:rPr>
          <w:rtl/>
        </w:rPr>
        <w:t xml:space="preserve">، أعرب أحد أعضاء المجلس عن تأييده لعقد الدورة التي ستعقد في يونيو </w:t>
      </w:r>
      <w:r w:rsidR="00636A07" w:rsidRPr="00636A07">
        <w:t>2029</w:t>
      </w:r>
      <w:r w:rsidR="00636A07" w:rsidRPr="00636A07">
        <w:rPr>
          <w:rtl/>
        </w:rPr>
        <w:t xml:space="preserve">؛ إذ يُحتمل ألا تكتمل أعمال البناء في الوقت المناسب لتنظيم دورة المجلس لعام </w:t>
      </w:r>
      <w:r w:rsidR="00636A07" w:rsidRPr="00636A07">
        <w:t>2029</w:t>
      </w:r>
      <w:r w:rsidR="00636A07" w:rsidRPr="00636A07">
        <w:rPr>
          <w:rtl/>
        </w:rPr>
        <w:t xml:space="preserve"> في المقر بصورة سلسة، وعقد الدورة في وقت لاحق من العام سيحد من الفترة الزمنية المتاحة للأمانة لتنفيذ القرارات قبل انعقاد دورة المجلس ومؤتمر المندوبين المفوضين في عام </w:t>
      </w:r>
      <w:r w:rsidR="00636A07" w:rsidRPr="00636A07">
        <w:t>2030</w:t>
      </w:r>
      <w:r w:rsidR="00636A07" w:rsidRPr="00636A07">
        <w:rPr>
          <w:rtl/>
        </w:rPr>
        <w:t>.</w:t>
      </w:r>
    </w:p>
    <w:p w14:paraId="3C4F7772" w14:textId="499A05A0" w:rsidR="00636A07" w:rsidRPr="00636A07" w:rsidRDefault="00455F0C" w:rsidP="00636A07">
      <w:pPr>
        <w:rPr>
          <w:lang w:val="ar-SA" w:bidi="ar-EG"/>
        </w:rPr>
      </w:pPr>
      <w:r>
        <w:t>6.1</w:t>
      </w:r>
      <w:r w:rsidR="00636A07" w:rsidRPr="00636A07">
        <w:rPr>
          <w:rtl/>
        </w:rPr>
        <w:tab/>
      </w:r>
      <w:r w:rsidR="00365C4D">
        <w:rPr>
          <w:rFonts w:hint="cs"/>
          <w:rtl/>
        </w:rPr>
        <w:t>و</w:t>
      </w:r>
      <w:r w:rsidR="00636A07" w:rsidRPr="00636A07">
        <w:rPr>
          <w:b/>
          <w:bCs/>
          <w:rtl/>
        </w:rPr>
        <w:t xml:space="preserve">وافق </w:t>
      </w:r>
      <w:r w:rsidR="00636A07" w:rsidRPr="00636A07">
        <w:rPr>
          <w:rtl/>
        </w:rPr>
        <w:t xml:space="preserve">المجلس من حيث المبدأ على انعقاد مجموعة واحدة لأفرقة العمل التابعة للمجلس/أفرقة الخبراء في خريف عام </w:t>
      </w:r>
      <w:r w:rsidR="00636A07" w:rsidRPr="00636A07">
        <w:t>2027</w:t>
      </w:r>
      <w:r w:rsidR="00636A07" w:rsidRPr="00636A07">
        <w:rPr>
          <w:rtl/>
        </w:rPr>
        <w:t xml:space="preserve">، نظراً لقصر الفترة الزمنية الفاصلة بين مؤتمر المندوبين المفوضين والمواعيد الوحيدة المتاحة، على غرار ما حدث في عام </w:t>
      </w:r>
      <w:r w:rsidR="00636A07" w:rsidRPr="00636A07">
        <w:t>2023</w:t>
      </w:r>
      <w:r w:rsidR="00636A07" w:rsidRPr="00636A07">
        <w:rPr>
          <w:rtl/>
        </w:rPr>
        <w:t xml:space="preserve"> بعد مؤتمر المندوبين المفوضين (بوخارست، </w:t>
      </w:r>
      <w:r w:rsidR="00636A07" w:rsidRPr="00636A07">
        <w:t>2022</w:t>
      </w:r>
      <w:r w:rsidR="00636A07" w:rsidRPr="00636A07">
        <w:rPr>
          <w:rtl/>
        </w:rPr>
        <w:t>)؛ و</w:t>
      </w:r>
      <w:r w:rsidR="00636A07" w:rsidRPr="00636A07">
        <w:rPr>
          <w:b/>
          <w:bCs/>
          <w:rtl/>
        </w:rPr>
        <w:t>طلب</w:t>
      </w:r>
      <w:r w:rsidR="00636A07" w:rsidRPr="00636A07">
        <w:rPr>
          <w:rtl/>
        </w:rPr>
        <w:t xml:space="preserve"> إلى الأمينة العامة اقتراح مشروع قرار جديد بمواعيد جديدة في الاجتماع الاستثنائي لدورة المجلس لعام </w:t>
      </w:r>
      <w:r w:rsidR="00636A07" w:rsidRPr="00636A07">
        <w:t>2027</w:t>
      </w:r>
      <w:r w:rsidR="00636A07" w:rsidRPr="00636A07">
        <w:rPr>
          <w:rtl/>
        </w:rPr>
        <w:t xml:space="preserve"> في الدوحة، أخذاً في الاعتبار المعلومات المحدثة بشأن استمرارية الأعمال وقرارات مؤتمر المندوبين المفوضين لعام </w:t>
      </w:r>
      <w:r w:rsidR="00636A07" w:rsidRPr="00636A07">
        <w:t>2026</w:t>
      </w:r>
      <w:r w:rsidR="00636A07" w:rsidRPr="00636A07">
        <w:rPr>
          <w:rtl/>
        </w:rPr>
        <w:t xml:space="preserve"> بشأن أفرقة العمل التابعة للمجلس/أفرقة الخبراء.</w:t>
      </w:r>
    </w:p>
    <w:p w14:paraId="4FA62CA6" w14:textId="172A51B1" w:rsidR="00636A07" w:rsidRPr="00636A07" w:rsidRDefault="00455F0C" w:rsidP="000A68EF">
      <w:pPr>
        <w:pStyle w:val="Heading1"/>
        <w:rPr>
          <w:rtl/>
          <w:lang w:val="ar-SA" w:bidi="ar-EG"/>
        </w:rPr>
      </w:pPr>
      <w:r>
        <w:lastRenderedPageBreak/>
        <w:t>2</w:t>
      </w:r>
      <w:r w:rsidR="00636A07" w:rsidRPr="00636A07">
        <w:rPr>
          <w:rtl/>
        </w:rPr>
        <w:tab/>
        <w:t>الجدول الزمني لمؤتمرات الاتحاد وجمعياته واجتماعاته المقبلة</w:t>
      </w:r>
      <w:r w:rsidR="00636A07" w:rsidRPr="00636A07">
        <w:rPr>
          <w:lang w:bidi="ar-EG"/>
        </w:rPr>
        <w:t>:</w:t>
      </w:r>
      <w:r w:rsidR="00636A07" w:rsidRPr="00636A07">
        <w:rPr>
          <w:rtl/>
        </w:rPr>
        <w:t xml:space="preserve"> </w:t>
      </w:r>
      <w:r w:rsidR="00636A07" w:rsidRPr="00636A07">
        <w:t>202</w:t>
      </w:r>
      <w:r w:rsidR="00636A07">
        <w:t>9</w:t>
      </w:r>
      <w:r w:rsidR="00636A07" w:rsidRPr="00636A07">
        <w:t>-202</w:t>
      </w:r>
      <w:r w:rsidR="00636A07">
        <w:t>6</w:t>
      </w:r>
      <w:r w:rsidR="00636A07" w:rsidRPr="00636A07">
        <w:rPr>
          <w:rtl/>
        </w:rPr>
        <w:t xml:space="preserve"> (الوثيقة</w:t>
      </w:r>
      <w:r w:rsidR="008B483D">
        <w:rPr>
          <w:rFonts w:hint="cs"/>
          <w:rtl/>
        </w:rPr>
        <w:t> </w:t>
      </w:r>
      <w:hyperlink r:id="rId20" w:history="1">
        <w:r w:rsidRPr="00455F0C">
          <w:rPr>
            <w:rStyle w:val="Hyperlink"/>
            <w:noProof w:val="0"/>
            <w:lang w:eastAsia="zh-CN"/>
          </w:rPr>
          <w:t>C26/37(Rev.1)</w:t>
        </w:r>
      </w:hyperlink>
      <w:r w:rsidR="00636A07" w:rsidRPr="00636A07">
        <w:rPr>
          <w:rtl/>
        </w:rPr>
        <w:t>)</w:t>
      </w:r>
    </w:p>
    <w:p w14:paraId="350BCD26" w14:textId="140F13A4" w:rsidR="00636A07" w:rsidRPr="00636A07" w:rsidRDefault="00455F0C" w:rsidP="00636A07">
      <w:pPr>
        <w:rPr>
          <w:lang w:val="ar-SA" w:bidi="ar-EG"/>
        </w:rPr>
      </w:pPr>
      <w:r>
        <w:t>1.2</w:t>
      </w:r>
      <w:r w:rsidR="00636A07" w:rsidRPr="00636A07">
        <w:rPr>
          <w:rtl/>
        </w:rPr>
        <w:tab/>
        <w:t xml:space="preserve">قدم ممثل للأمانة العامة الوثيقة </w:t>
      </w:r>
      <w:r w:rsidR="00636A07" w:rsidRPr="00636A07">
        <w:t>C26/37(Rev.1)</w:t>
      </w:r>
      <w:r w:rsidR="00636A07" w:rsidRPr="00636A07">
        <w:rPr>
          <w:rtl/>
        </w:rPr>
        <w:t xml:space="preserve"> التي تتضمن قائمة بالجمعيات والمؤتمرات والاجتماعات المقرر انعقادها للفترة </w:t>
      </w:r>
      <w:r w:rsidR="00636A07" w:rsidRPr="00636A07">
        <w:t>202</w:t>
      </w:r>
      <w:r w:rsidR="00636A07">
        <w:t>9</w:t>
      </w:r>
      <w:r w:rsidR="00636A07" w:rsidRPr="00636A07">
        <w:t>-202</w:t>
      </w:r>
      <w:r w:rsidR="00636A07">
        <w:t>6</w:t>
      </w:r>
      <w:r w:rsidR="00636A07" w:rsidRPr="00636A07">
        <w:rPr>
          <w:rtl/>
        </w:rPr>
        <w:t>.</w:t>
      </w:r>
    </w:p>
    <w:p w14:paraId="20C9F36A" w14:textId="4AE18AE3" w:rsidR="00636A07" w:rsidRPr="00636A07" w:rsidRDefault="00455F0C" w:rsidP="00636A07">
      <w:pPr>
        <w:rPr>
          <w:lang w:val="ar-SA" w:bidi="ar-EG"/>
        </w:rPr>
      </w:pPr>
      <w:r>
        <w:t>2.2</w:t>
      </w:r>
      <w:r w:rsidR="00636A07" w:rsidRPr="00636A07">
        <w:rPr>
          <w:rtl/>
        </w:rPr>
        <w:tab/>
      </w:r>
      <w:r w:rsidR="00365C4D">
        <w:rPr>
          <w:rFonts w:hint="cs"/>
          <w:rtl/>
        </w:rPr>
        <w:t>و</w:t>
      </w:r>
      <w:r w:rsidR="00636A07" w:rsidRPr="00636A07">
        <w:rPr>
          <w:rtl/>
        </w:rPr>
        <w:t xml:space="preserve">رحب أعضاء المجلس بالجدول الزمني المقترح. ومع ذلك، أشار أحد أعضاء المجلس إلى أن مواعيد الدورة الثانية للاجتماع التحضيري للمؤتمر العالمي للاتصالات الراديوية لعام </w:t>
      </w:r>
      <w:r w:rsidR="00636A07" w:rsidRPr="00636A07">
        <w:t>2027</w:t>
      </w:r>
      <w:r w:rsidR="00636A07" w:rsidRPr="00636A07">
        <w:rPr>
          <w:rtl/>
        </w:rPr>
        <w:t xml:space="preserve"> </w:t>
      </w:r>
      <w:r w:rsidR="00636A07" w:rsidRPr="00636A07">
        <w:t>(WRC-27)</w:t>
      </w:r>
      <w:r w:rsidR="00636A07" w:rsidRPr="00636A07">
        <w:rPr>
          <w:rtl/>
        </w:rPr>
        <w:t xml:space="preserve"> في أبريل </w:t>
      </w:r>
      <w:r w:rsidR="00636A07" w:rsidRPr="00636A07">
        <w:t>2027</w:t>
      </w:r>
      <w:r w:rsidR="00636A07" w:rsidRPr="00636A07">
        <w:rPr>
          <w:rtl/>
        </w:rPr>
        <w:t xml:space="preserve"> ستتزامن مع معرض دولي كبير في جنيف، ما يؤدي إلى زيادة الأعباء المالية على الدول الأعضاء بسبب زيادة الطلب على أماكن الإقامة وارتفاع تكاليفها. فمن الأفضل إعادة النظر في هذه المواعيد.</w:t>
      </w:r>
    </w:p>
    <w:p w14:paraId="7E8BDD5B" w14:textId="1C6E3485" w:rsidR="00636A07" w:rsidRPr="00636A07" w:rsidRDefault="00455F0C" w:rsidP="00636A07">
      <w:pPr>
        <w:rPr>
          <w:lang w:val="ar-SA" w:bidi="ar-EG"/>
        </w:rPr>
      </w:pPr>
      <w:r>
        <w:t>3.2</w:t>
      </w:r>
      <w:r w:rsidR="00636A07" w:rsidRPr="00636A07">
        <w:rPr>
          <w:rtl/>
        </w:rPr>
        <w:tab/>
      </w:r>
      <w:r w:rsidR="00365C4D">
        <w:rPr>
          <w:rFonts w:hint="cs"/>
          <w:rtl/>
        </w:rPr>
        <w:t>و</w:t>
      </w:r>
      <w:r w:rsidR="00636A07" w:rsidRPr="00636A07">
        <w:rPr>
          <w:rtl/>
        </w:rPr>
        <w:t>أشار عضو المجلس من الصين إلى أن المواعيد المقترحة لاجتماع الفريق الاستشاري لتقييس الاتصالات</w:t>
      </w:r>
      <w:r w:rsidR="008B483D">
        <w:rPr>
          <w:rFonts w:hint="cs"/>
          <w:rtl/>
        </w:rPr>
        <w:t> </w:t>
      </w:r>
      <w:r w:rsidR="00636A07" w:rsidRPr="00636A07">
        <w:rPr>
          <w:lang w:bidi="ar-EG"/>
        </w:rPr>
        <w:t>(TSAG)</w:t>
      </w:r>
      <w:r w:rsidR="00636A07" w:rsidRPr="00636A07">
        <w:rPr>
          <w:rtl/>
        </w:rPr>
        <w:t xml:space="preserve"> في فبراير </w:t>
      </w:r>
      <w:r w:rsidR="00636A07" w:rsidRPr="00636A07">
        <w:t>2027</w:t>
      </w:r>
      <w:r w:rsidR="00636A07" w:rsidRPr="00636A07">
        <w:rPr>
          <w:rtl/>
        </w:rPr>
        <w:t xml:space="preserve"> تتزامن مع الاحتفال بالسنة القمرية الجديدة، وهو أحد أهم الأعياد في بلاده، وطلب اقتراح تواريخ بديلة.</w:t>
      </w:r>
    </w:p>
    <w:p w14:paraId="56B7E092" w14:textId="767FB5CB" w:rsidR="00636A07" w:rsidRPr="00636A07" w:rsidRDefault="00455F0C" w:rsidP="00636A07">
      <w:pPr>
        <w:rPr>
          <w:lang w:val="ar-SA" w:bidi="ar-EG"/>
        </w:rPr>
      </w:pPr>
      <w:r>
        <w:t>4.2</w:t>
      </w:r>
      <w:r w:rsidR="00636A07" w:rsidRPr="00636A07">
        <w:rPr>
          <w:rtl/>
        </w:rPr>
        <w:tab/>
      </w:r>
      <w:r w:rsidR="00365C4D">
        <w:rPr>
          <w:rFonts w:hint="cs"/>
          <w:rtl/>
        </w:rPr>
        <w:t>و</w:t>
      </w:r>
      <w:r w:rsidR="00636A07" w:rsidRPr="00636A07">
        <w:rPr>
          <w:rtl/>
        </w:rPr>
        <w:t>قال نائب مدير مكتب تقييس الاتصالات، رداً على المسألة التي أثارها عضو المجلس من الصين، إن الأمانة ستنظر في إمكانية مراج</w:t>
      </w:r>
      <w:r w:rsidR="00700624">
        <w:rPr>
          <w:rFonts w:hint="cs"/>
          <w:rtl/>
        </w:rPr>
        <w:t>َ</w:t>
      </w:r>
      <w:r w:rsidR="00636A07" w:rsidRPr="00636A07">
        <w:rPr>
          <w:rtl/>
        </w:rPr>
        <w:t>عة الجدول الزمني للاجتماع المقترح للفريق الاستشاري لتقييس الاتصالات.</w:t>
      </w:r>
    </w:p>
    <w:p w14:paraId="672F2C42" w14:textId="672BCB71" w:rsidR="00636A07" w:rsidRPr="00636A07" w:rsidRDefault="00455F0C" w:rsidP="00636A07">
      <w:pPr>
        <w:rPr>
          <w:lang w:val="ar-SA" w:bidi="ar-EG"/>
        </w:rPr>
      </w:pPr>
      <w:r>
        <w:t>5.2</w:t>
      </w:r>
      <w:r w:rsidR="00636A07" w:rsidRPr="00636A07">
        <w:rPr>
          <w:rtl/>
        </w:rPr>
        <w:tab/>
      </w:r>
      <w:r w:rsidR="00365C4D">
        <w:rPr>
          <w:rFonts w:hint="cs"/>
          <w:rtl/>
        </w:rPr>
        <w:t>و</w:t>
      </w:r>
      <w:r w:rsidR="00636A07" w:rsidRPr="00636A07">
        <w:rPr>
          <w:rtl/>
        </w:rPr>
        <w:t xml:space="preserve">قال المراقب عن أوزبكستان إنه يشرفه، بالنيابة عن حكومته، توجيه دعوة رسمية لاستضافة الجمعية العالمية لتقييس الاتصالات لعام </w:t>
      </w:r>
      <w:r w:rsidR="00636A07" w:rsidRPr="00636A07">
        <w:t>2028</w:t>
      </w:r>
      <w:r w:rsidR="00636A07" w:rsidRPr="00636A07">
        <w:rPr>
          <w:rtl/>
        </w:rPr>
        <w:t xml:space="preserve"> </w:t>
      </w:r>
      <w:r w:rsidR="00636A07" w:rsidRPr="00636A07">
        <w:t>(WTSA-28)</w:t>
      </w:r>
      <w:r w:rsidR="00636A07" w:rsidRPr="00636A07">
        <w:rPr>
          <w:rtl/>
        </w:rPr>
        <w:t xml:space="preserve"> في سمرقند. إذ ستوفر أوزبكستان منصة حديثة للتعاون والابتكار وبناء توافق الآراء بشأن القضايا الرئيسية في مجال الاتصالات/تكنولوجيا المعلومات والاتصالات </w:t>
      </w:r>
      <w:r w:rsidR="00636A07" w:rsidRPr="00636A07">
        <w:rPr>
          <w:lang w:bidi="ar-EG"/>
        </w:rPr>
        <w:t>(ICT)</w:t>
      </w:r>
      <w:r w:rsidR="00636A07" w:rsidRPr="00636A07">
        <w:rPr>
          <w:rtl/>
        </w:rPr>
        <w:t xml:space="preserve"> الرقمية، تشارك فيها الدول الأعضاء في الاتحاد والقطاع الخاص على حد سواء. وقد وردت رسالة الدعوة الرسمية في الوثيقة</w:t>
      </w:r>
      <w:r w:rsidR="008B483D">
        <w:rPr>
          <w:rFonts w:hint="cs"/>
          <w:rtl/>
        </w:rPr>
        <w:t> </w:t>
      </w:r>
      <w:hyperlink r:id="rId21" w:history="1">
        <w:r w:rsidR="00636A07" w:rsidRPr="0005673B">
          <w:rPr>
            <w:rStyle w:val="Hyperlink"/>
            <w:noProof w:val="0"/>
            <w:lang w:val="en-US" w:eastAsia="zh-CN"/>
          </w:rPr>
          <w:t>C26/INF/30(Rev.1)</w:t>
        </w:r>
      </w:hyperlink>
      <w:r w:rsidR="00636A07" w:rsidRPr="00636A07">
        <w:rPr>
          <w:rtl/>
        </w:rPr>
        <w:t>.</w:t>
      </w:r>
    </w:p>
    <w:p w14:paraId="17C1DD69" w14:textId="3A255DC8" w:rsidR="00636A07" w:rsidRPr="00636A07" w:rsidRDefault="00455F0C" w:rsidP="00636A07">
      <w:pPr>
        <w:rPr>
          <w:lang w:val="ar-SA" w:bidi="ar-EG"/>
        </w:rPr>
      </w:pPr>
      <w:r>
        <w:t>6.2</w:t>
      </w:r>
      <w:r w:rsidR="00636A07" w:rsidRPr="00636A07">
        <w:rPr>
          <w:rtl/>
        </w:rPr>
        <w:tab/>
      </w:r>
      <w:r w:rsidR="00365C4D">
        <w:rPr>
          <w:rFonts w:hint="cs"/>
          <w:rtl/>
        </w:rPr>
        <w:t>و</w:t>
      </w:r>
      <w:r w:rsidR="00636A07" w:rsidRPr="00636A07">
        <w:rPr>
          <w:b/>
          <w:bCs/>
          <w:rtl/>
        </w:rPr>
        <w:t>أحاط</w:t>
      </w:r>
      <w:r w:rsidR="00636A07" w:rsidRPr="00636A07">
        <w:rPr>
          <w:rtl/>
        </w:rPr>
        <w:t xml:space="preserve"> المجلس </w:t>
      </w:r>
      <w:r w:rsidR="00636A07" w:rsidRPr="00636A07">
        <w:rPr>
          <w:b/>
          <w:bCs/>
          <w:rtl/>
        </w:rPr>
        <w:t>علماً</w:t>
      </w:r>
      <w:r w:rsidR="00636A07" w:rsidRPr="00636A07">
        <w:rPr>
          <w:rtl/>
        </w:rPr>
        <w:t xml:space="preserve"> بالوثيقة </w:t>
      </w:r>
      <w:r w:rsidR="00636A07" w:rsidRPr="00636A07">
        <w:t>C26/37(Rev.1)</w:t>
      </w:r>
      <w:r w:rsidR="00636A07" w:rsidRPr="00636A07">
        <w:rPr>
          <w:rtl/>
        </w:rPr>
        <w:t xml:space="preserve"> والدعوة الموجهة من حكومة أوزبكستان لاستضافة الجمعية العالمية لتقييس الاتصالات لعام </w:t>
      </w:r>
      <w:r w:rsidR="00636A07" w:rsidRPr="00636A07">
        <w:t>2028</w:t>
      </w:r>
      <w:r w:rsidR="00636A07" w:rsidRPr="00636A07">
        <w:rPr>
          <w:rtl/>
        </w:rPr>
        <w:t xml:space="preserve">، </w:t>
      </w:r>
      <w:r w:rsidR="00636A07" w:rsidRPr="00365C4D">
        <w:rPr>
          <w:rtl/>
        </w:rPr>
        <w:t>و</w:t>
      </w:r>
      <w:r w:rsidR="00636A07" w:rsidRPr="008B483D">
        <w:rPr>
          <w:b/>
          <w:bCs/>
          <w:rtl/>
        </w:rPr>
        <w:t>دعا</w:t>
      </w:r>
      <w:r w:rsidR="00636A07" w:rsidRPr="00636A07">
        <w:rPr>
          <w:rtl/>
        </w:rPr>
        <w:t xml:space="preserve"> إدارة أوزبكستان إلى تقديم الدعوة إلى مؤتمر المندوبين المفوضين لعام</w:t>
      </w:r>
      <w:r w:rsidR="008B483D">
        <w:rPr>
          <w:rFonts w:hint="cs"/>
          <w:rtl/>
        </w:rPr>
        <w:t> </w:t>
      </w:r>
      <w:r w:rsidR="00636A07" w:rsidRPr="00636A07">
        <w:t>2026</w:t>
      </w:r>
      <w:r w:rsidR="00636A07" w:rsidRPr="00636A07">
        <w:rPr>
          <w:rtl/>
        </w:rPr>
        <w:t>.</w:t>
      </w:r>
    </w:p>
    <w:p w14:paraId="0357BB2C" w14:textId="4A301164" w:rsidR="00636A07" w:rsidRPr="00636A07" w:rsidRDefault="00455F0C" w:rsidP="000A68EF">
      <w:pPr>
        <w:pStyle w:val="Heading1"/>
        <w:rPr>
          <w:rtl/>
          <w:lang w:val="ar-SA" w:bidi="ar-EG"/>
        </w:rPr>
      </w:pPr>
      <w:r>
        <w:t>3</w:t>
      </w:r>
      <w:r w:rsidR="00636A07" w:rsidRPr="00636A07">
        <w:rPr>
          <w:rtl/>
        </w:rPr>
        <w:tab/>
        <w:t xml:space="preserve">مقترح لاستضافة مؤتمر المندوبين المفوضين لعام </w:t>
      </w:r>
      <w:r w:rsidR="00636A07" w:rsidRPr="00636A07">
        <w:t>2030</w:t>
      </w:r>
      <w:r w:rsidR="00636A07" w:rsidRPr="00636A07">
        <w:rPr>
          <w:rtl/>
        </w:rPr>
        <w:t xml:space="preserve"> في الهند (الوثيقة </w:t>
      </w:r>
      <w:hyperlink r:id="rId22" w:history="1">
        <w:r w:rsidRPr="00455F0C">
          <w:rPr>
            <w:rStyle w:val="Hyperlink"/>
            <w:noProof w:val="0"/>
            <w:lang w:eastAsia="zh-CN"/>
          </w:rPr>
          <w:t>C26/78</w:t>
        </w:r>
      </w:hyperlink>
      <w:r w:rsidR="00636A07" w:rsidRPr="00636A07">
        <w:rPr>
          <w:rtl/>
          <w:lang w:bidi="ar-EG"/>
        </w:rPr>
        <w:t>)</w:t>
      </w:r>
    </w:p>
    <w:p w14:paraId="57B43909" w14:textId="37033632" w:rsidR="00636A07" w:rsidRPr="00636A07" w:rsidRDefault="00455F0C" w:rsidP="00636A07">
      <w:pPr>
        <w:rPr>
          <w:lang w:val="ar-SA" w:bidi="ar-EG"/>
        </w:rPr>
      </w:pPr>
      <w:r>
        <w:t>1.3</w:t>
      </w:r>
      <w:r w:rsidR="00636A07" w:rsidRPr="00636A07">
        <w:rPr>
          <w:rtl/>
        </w:rPr>
        <w:tab/>
        <w:t xml:space="preserve">قدم عضو المجلس من الهند مساهمة واردة في الوثيقة </w:t>
      </w:r>
      <w:r w:rsidR="00636A07" w:rsidRPr="00636A07">
        <w:t>C26/78</w:t>
      </w:r>
      <w:r w:rsidR="00636A07" w:rsidRPr="00636A07">
        <w:rPr>
          <w:rtl/>
        </w:rPr>
        <w:t xml:space="preserve">، تكرر فيها إدارة الهند عرضها لاستضافة مؤتمر المندوبين المفوضين لعام </w:t>
      </w:r>
      <w:r w:rsidR="00636A07" w:rsidRPr="00636A07">
        <w:t>2030</w:t>
      </w:r>
      <w:r w:rsidR="00636A07" w:rsidRPr="00636A07">
        <w:rPr>
          <w:rtl/>
        </w:rPr>
        <w:t xml:space="preserve"> </w:t>
      </w:r>
      <w:r w:rsidR="00636A07" w:rsidRPr="00636A07">
        <w:t>(PP-30)</w:t>
      </w:r>
      <w:r w:rsidR="00636A07" w:rsidRPr="00636A07">
        <w:rPr>
          <w:rtl/>
        </w:rPr>
        <w:t xml:space="preserve">. وأشار إلى عضوية الهند للاتحاد منذ زمن طويل والتزامها تجاهه، وقال إن الهند تتمتع بخبرة كبيرة في استضافة الاجتماعات الدولية عالية المستوى. وترى الإدارة الهندية أن مؤتمر المندوبين المفوضين لعام </w:t>
      </w:r>
      <w:r w:rsidR="00636A07" w:rsidRPr="00636A07">
        <w:t>2030</w:t>
      </w:r>
      <w:r w:rsidR="00636A07" w:rsidRPr="00636A07">
        <w:rPr>
          <w:rtl/>
        </w:rPr>
        <w:t xml:space="preserve"> حدثاً بارزاً، يعزز الحوار الشامل للجميع والرؤية الاستراتيجية والتعاون القوي متعدد الأطراف، فلا بد أن يجرى في إطار تدعمه بنية تحتية بطراز عالمي المستوى وتوصيلية سلسة وضيافة متميزة.</w:t>
      </w:r>
    </w:p>
    <w:p w14:paraId="37FCF4FF" w14:textId="6F63BAD4" w:rsidR="00636A07" w:rsidRPr="00636A07" w:rsidRDefault="00455F0C" w:rsidP="00636A07">
      <w:pPr>
        <w:rPr>
          <w:lang w:val="ar-SA" w:bidi="ar-EG"/>
        </w:rPr>
      </w:pPr>
      <w:r>
        <w:t>2.3</w:t>
      </w:r>
      <w:r w:rsidR="00636A07" w:rsidRPr="00636A07">
        <w:rPr>
          <w:rtl/>
        </w:rPr>
        <w:tab/>
      </w:r>
      <w:r w:rsidR="00365C4D">
        <w:rPr>
          <w:rFonts w:hint="cs"/>
          <w:rtl/>
        </w:rPr>
        <w:t>و</w:t>
      </w:r>
      <w:r w:rsidR="00636A07" w:rsidRPr="00636A07">
        <w:rPr>
          <w:rtl/>
        </w:rPr>
        <w:t xml:space="preserve">في المناقشة التي أعقبت ذلك، أعرب أعضاء المجلس عن تأييدهم لعرض إدارة الهند لاستضافة مؤتمر المندوبين المفوضين لعام </w:t>
      </w:r>
      <w:r w:rsidR="00636A07" w:rsidRPr="00636A07">
        <w:t>2030</w:t>
      </w:r>
      <w:r w:rsidR="00636A07" w:rsidRPr="00636A07">
        <w:rPr>
          <w:rtl/>
        </w:rPr>
        <w:t xml:space="preserve">، إذ أشادوا بتجربة الهند وخبراتها الفنية في استضافة الاجتماعات الدولية. كما أثنى الأعضاء على التزام الهند بالقيم المشتركة للاتحاد، وأعربوا عن ثقتهم بأن الهند تمتلك الموارد والقدرات الضرورية لاستضافة مؤتمر المندوبين المفوضين بصورة مشرفة. وقال بعض أعضاء المجلس إنه رغم تأييدهم الكامل لعرض الهند، ينبغي إحالته إلى مؤتمر المندوبين المفوضين لعام </w:t>
      </w:r>
      <w:r w:rsidR="00636A07" w:rsidRPr="00636A07">
        <w:t>2026</w:t>
      </w:r>
      <w:r w:rsidR="00636A07" w:rsidRPr="00636A07">
        <w:rPr>
          <w:rtl/>
        </w:rPr>
        <w:t xml:space="preserve"> للموافقة عليه، وفقاً للممارسة المتبعة.</w:t>
      </w:r>
    </w:p>
    <w:p w14:paraId="7E4FB599" w14:textId="30881393" w:rsidR="00636A07" w:rsidRPr="00636A07" w:rsidRDefault="00455F0C" w:rsidP="00636A07">
      <w:pPr>
        <w:rPr>
          <w:lang w:val="ar-SA" w:bidi="ar-EG"/>
        </w:rPr>
      </w:pPr>
      <w:r>
        <w:t>3.3</w:t>
      </w:r>
      <w:r w:rsidR="00636A07" w:rsidRPr="00636A07">
        <w:rPr>
          <w:rtl/>
        </w:rPr>
        <w:tab/>
      </w:r>
      <w:r w:rsidR="00365C4D">
        <w:rPr>
          <w:rFonts w:hint="cs"/>
          <w:rtl/>
        </w:rPr>
        <w:t>و</w:t>
      </w:r>
      <w:r w:rsidR="00636A07" w:rsidRPr="00636A07">
        <w:rPr>
          <w:rtl/>
        </w:rPr>
        <w:t>شكر عضو المجلس من الهند الدول الأعضاء وأعضاء المجلس كافة على ما أبدوه من ثقة ودعم، وأكد مجدداً التزام إدارته بتيسير سبل نجاح مؤتمر المندوبين المفوضين.</w:t>
      </w:r>
    </w:p>
    <w:p w14:paraId="52F69C0D" w14:textId="18C9B264" w:rsidR="00636A07" w:rsidRPr="00636A07" w:rsidRDefault="00455F0C" w:rsidP="00636A07">
      <w:pPr>
        <w:rPr>
          <w:lang w:val="ar-SA" w:bidi="ar-EG"/>
        </w:rPr>
      </w:pPr>
      <w:r>
        <w:t>4.3</w:t>
      </w:r>
      <w:r w:rsidR="00636A07" w:rsidRPr="00636A07">
        <w:rPr>
          <w:rtl/>
        </w:rPr>
        <w:tab/>
      </w:r>
      <w:r w:rsidR="00365C4D">
        <w:rPr>
          <w:rFonts w:hint="cs"/>
          <w:rtl/>
        </w:rPr>
        <w:t>و</w:t>
      </w:r>
      <w:r w:rsidR="00636A07" w:rsidRPr="00636A07">
        <w:rPr>
          <w:rtl/>
        </w:rPr>
        <w:t xml:space="preserve">رداً على سؤال من أحد أعضاء المجلس، قال ممثل للأمانة العامة إن تنفيذ عملية اختيار البلدان التي تستضيف مؤتمرات الاتحاد وجمعياته (الوثيقة </w:t>
      </w:r>
      <w:hyperlink r:id="rId23" w:history="1">
        <w:r w:rsidR="00636A07" w:rsidRPr="004E365D">
          <w:rPr>
            <w:rStyle w:val="Hyperlink"/>
            <w:noProof w:val="0"/>
            <w:lang w:val="en-US" w:eastAsia="zh-CN"/>
          </w:rPr>
          <w:t>C26/70</w:t>
        </w:r>
      </w:hyperlink>
      <w:r w:rsidR="00636A07" w:rsidRPr="00636A07">
        <w:rPr>
          <w:rtl/>
          <w:lang w:bidi="ar-EG"/>
        </w:rPr>
        <w:t>)</w:t>
      </w:r>
      <w:r w:rsidR="00636A07" w:rsidRPr="00636A07">
        <w:rPr>
          <w:rtl/>
        </w:rPr>
        <w:t xml:space="preserve"> سيبدأ بالأحداث المقرر عقدها في عام </w:t>
      </w:r>
      <w:r w:rsidR="00636A07" w:rsidRPr="00636A07">
        <w:t>2031</w:t>
      </w:r>
      <w:r w:rsidR="00636A07" w:rsidRPr="00636A07">
        <w:rPr>
          <w:rtl/>
        </w:rPr>
        <w:t>.</w:t>
      </w:r>
    </w:p>
    <w:p w14:paraId="59CD8719" w14:textId="68E06B85" w:rsidR="00636A07" w:rsidRPr="00636A07" w:rsidRDefault="00455F0C" w:rsidP="00636A07">
      <w:pPr>
        <w:rPr>
          <w:lang w:val="ar-SA" w:bidi="ar-EG"/>
        </w:rPr>
      </w:pPr>
      <w:r>
        <w:t>5.3</w:t>
      </w:r>
      <w:r w:rsidR="00636A07" w:rsidRPr="00636A07">
        <w:rPr>
          <w:rtl/>
        </w:rPr>
        <w:tab/>
      </w:r>
      <w:r w:rsidR="00365C4D">
        <w:rPr>
          <w:rFonts w:hint="cs"/>
          <w:rtl/>
        </w:rPr>
        <w:t>و</w:t>
      </w:r>
      <w:r w:rsidR="00636A07" w:rsidRPr="00636A07">
        <w:rPr>
          <w:b/>
          <w:bCs/>
          <w:rtl/>
        </w:rPr>
        <w:t>وافق</w:t>
      </w:r>
      <w:r w:rsidR="00636A07" w:rsidRPr="00636A07">
        <w:rPr>
          <w:rtl/>
        </w:rPr>
        <w:t xml:space="preserve"> المجلس على الدعوة التي قدمتها الهند لاستضافة مؤتمر المندوبين المفوضين لعام </w:t>
      </w:r>
      <w:r w:rsidR="00636A07" w:rsidRPr="00636A07">
        <w:t>2030</w:t>
      </w:r>
      <w:r w:rsidR="00636A07" w:rsidRPr="00636A07">
        <w:rPr>
          <w:rtl/>
        </w:rPr>
        <w:t>، و</w:t>
      </w:r>
      <w:r w:rsidR="00636A07" w:rsidRPr="00636A07">
        <w:rPr>
          <w:b/>
          <w:bCs/>
          <w:rtl/>
        </w:rPr>
        <w:t>اتفق</w:t>
      </w:r>
      <w:r w:rsidR="00636A07" w:rsidRPr="00636A07">
        <w:rPr>
          <w:rtl/>
        </w:rPr>
        <w:t xml:space="preserve"> على إحالة الدعوة إلى مؤتمر المندوبين المفوضين لعام </w:t>
      </w:r>
      <w:r w:rsidR="00636A07" w:rsidRPr="00636A07">
        <w:t>2026</w:t>
      </w:r>
      <w:r w:rsidR="00636A07" w:rsidRPr="00636A07">
        <w:rPr>
          <w:rtl/>
        </w:rPr>
        <w:t xml:space="preserve"> لقبولها رسمياً وإدراجها في مراج</w:t>
      </w:r>
      <w:r w:rsidR="00700624">
        <w:rPr>
          <w:rFonts w:hint="cs"/>
          <w:rtl/>
        </w:rPr>
        <w:t>َ</w:t>
      </w:r>
      <w:r w:rsidR="00636A07" w:rsidRPr="00636A07">
        <w:rPr>
          <w:rtl/>
        </w:rPr>
        <w:t xml:space="preserve">عة القرار </w:t>
      </w:r>
      <w:r w:rsidR="00636A07" w:rsidRPr="00636A07">
        <w:t>77</w:t>
      </w:r>
      <w:r w:rsidR="00636A07" w:rsidRPr="00636A07">
        <w:rPr>
          <w:rtl/>
        </w:rPr>
        <w:t xml:space="preserve"> (المراجَع</w:t>
      </w:r>
      <w:r w:rsidR="008B483D">
        <w:rPr>
          <w:rFonts w:hint="cs"/>
          <w:rtl/>
        </w:rPr>
        <w:t> </w:t>
      </w:r>
      <w:r w:rsidR="00636A07" w:rsidRPr="00636A07">
        <w:rPr>
          <w:rtl/>
        </w:rPr>
        <w:t>في</w:t>
      </w:r>
      <w:r w:rsidR="008B483D">
        <w:rPr>
          <w:rFonts w:hint="cs"/>
          <w:rtl/>
        </w:rPr>
        <w:t> </w:t>
      </w:r>
      <w:r w:rsidR="00636A07" w:rsidRPr="00636A07">
        <w:rPr>
          <w:rtl/>
        </w:rPr>
        <w:t>بوخارست،</w:t>
      </w:r>
      <w:r w:rsidR="008B483D">
        <w:rPr>
          <w:rFonts w:hint="cs"/>
          <w:rtl/>
        </w:rPr>
        <w:t> </w:t>
      </w:r>
      <w:r w:rsidR="00636A07" w:rsidRPr="00636A07">
        <w:t>2022</w:t>
      </w:r>
      <w:r w:rsidR="00636A07" w:rsidRPr="00636A07">
        <w:rPr>
          <w:rtl/>
        </w:rPr>
        <w:t>).</w:t>
      </w:r>
    </w:p>
    <w:p w14:paraId="3CC4A4E5" w14:textId="5239D8D5" w:rsidR="00636A07" w:rsidRPr="00636A07" w:rsidRDefault="00455F0C" w:rsidP="000A68EF">
      <w:pPr>
        <w:pStyle w:val="Heading1"/>
        <w:rPr>
          <w:rtl/>
          <w:lang w:val="ar-SA" w:bidi="ar-EG"/>
        </w:rPr>
      </w:pPr>
      <w:r>
        <w:lastRenderedPageBreak/>
        <w:t>4</w:t>
      </w:r>
      <w:r w:rsidR="00636A07" w:rsidRPr="00636A07">
        <w:rPr>
          <w:rtl/>
        </w:rPr>
        <w:tab/>
        <w:t>إدارة وقت مؤتمرات الاتحاد وجمعياته على نحو واضح ومتسق ويتسم بالاحترام (الوثيقة</w:t>
      </w:r>
      <w:r w:rsidR="00365C4D">
        <w:rPr>
          <w:rFonts w:hint="cs"/>
          <w:rtl/>
        </w:rPr>
        <w:t> </w:t>
      </w:r>
      <w:hyperlink r:id="rId24" w:history="1">
        <w:r w:rsidRPr="00455F0C">
          <w:rPr>
            <w:rStyle w:val="Hyperlink"/>
            <w:noProof w:val="0"/>
            <w:lang w:eastAsia="zh-CN"/>
          </w:rPr>
          <w:t>C26/97</w:t>
        </w:r>
      </w:hyperlink>
      <w:r w:rsidR="00636A07" w:rsidRPr="00636A07">
        <w:rPr>
          <w:rtl/>
          <w:lang w:bidi="ar-EG"/>
        </w:rPr>
        <w:t>)</w:t>
      </w:r>
    </w:p>
    <w:p w14:paraId="5EF6C4B9" w14:textId="1403A094" w:rsidR="00636A07" w:rsidRPr="00636A07" w:rsidRDefault="00455F0C" w:rsidP="00636A07">
      <w:pPr>
        <w:rPr>
          <w:lang w:val="ar-SA" w:bidi="ar-EG"/>
        </w:rPr>
      </w:pPr>
      <w:r>
        <w:t>1.4</w:t>
      </w:r>
      <w:r w:rsidR="00636A07" w:rsidRPr="00636A07">
        <w:rPr>
          <w:rtl/>
        </w:rPr>
        <w:tab/>
        <w:t xml:space="preserve">قدمت عضوة المجلس من الولايات المتحدة المساهمة الواردة في الوثيقة </w:t>
      </w:r>
      <w:r w:rsidR="00636A07" w:rsidRPr="00636A07">
        <w:t>C26/97</w:t>
      </w:r>
      <w:r w:rsidR="00636A07" w:rsidRPr="00636A07">
        <w:rPr>
          <w:rtl/>
        </w:rPr>
        <w:t>، التي تتضمن مشروع قرار للمجلس بشأن إدارة وقت مؤتمرات الاتحاد وجمعياته على نحو واضح ومتسق ويتسم بالاحترام. وأوضحت أنه نظراً لعدم وجود قواعد رسمية لتنظيم إدارة الوقت، يحدد البلد المضيف والأمانة ترتيبات عمل مؤتمرات الاتحاد وجمعياته على أساس كل حالة على حدة، في حين أن عدم وجود توجيهات شاملة يصعِّب إنفاذ ممارسات واضحة ومتسقة لإدارة الوقت حال مواجهة تحديات. وإذ تدرك أن قرارات المجلس ليست ملزمة بشأن ترتيبات جمعيات الاتحاد ومؤتمراته، فإن مشروع القرار يقنن الممارسات الفضلى، ويهدف إلى تقديم توجيهات متسقة إلى اللجان التوجيهية.</w:t>
      </w:r>
    </w:p>
    <w:p w14:paraId="3BE5DDC0" w14:textId="60033B58" w:rsidR="00636A07" w:rsidRPr="00636A07" w:rsidRDefault="00455F0C" w:rsidP="00636A07">
      <w:pPr>
        <w:rPr>
          <w:lang w:val="ar-SA" w:bidi="ar-EG"/>
        </w:rPr>
      </w:pPr>
      <w:r>
        <w:t>2.4</w:t>
      </w:r>
      <w:r w:rsidR="00636A07" w:rsidRPr="00636A07">
        <w:rPr>
          <w:rtl/>
        </w:rPr>
        <w:tab/>
      </w:r>
      <w:r w:rsidR="00365C4D">
        <w:rPr>
          <w:rFonts w:hint="cs"/>
          <w:rtl/>
        </w:rPr>
        <w:t>و</w:t>
      </w:r>
      <w:r w:rsidR="00636A07" w:rsidRPr="00636A07">
        <w:rPr>
          <w:rtl/>
        </w:rPr>
        <w:t xml:space="preserve">في المناقشة التي أعقبت ذلك، أعرب العديد من أعضاء المجلس عن تأييدهم للمقترح بقوة، مؤكدين أن المبادئ التوجيهية ستنص على ساعات عمل يمكن التنبؤ بها، وجدولة منضبطة للمواعيد، وتعزز عملية اتخاذ القرارات. فالساعات الطويلة لا تسفر بالضرورة عن نتائج أفضل. ومن شأن المبادئ التوجيهية أن تساعد على تعزيز ثقافة الاحترام وتيسير سبل المفاوضات المثمرة وتعزيز الشمول، وتمكين جميع الوفود من المشاركة على قدم المساواة وبشكل كامل وهادف في المداولات بصرف النظر عن حجمها وقدراتها. وقد أعرب بعض أعضاء المجلس عن شواغل تتعلق بالسلامة، والتكاليف الإضافية المرتبطة بالعودة إلى أماكن الإقامة بعد الاجتماعات التي تستمر إلى وقت متأخر من الليل. </w:t>
      </w:r>
    </w:p>
    <w:p w14:paraId="7C78E1D8" w14:textId="77088132" w:rsidR="00636A07" w:rsidRPr="00636A07" w:rsidRDefault="00455F0C" w:rsidP="00636A07">
      <w:pPr>
        <w:rPr>
          <w:lang w:val="ar-SA" w:bidi="ar-EG"/>
        </w:rPr>
      </w:pPr>
      <w:r>
        <w:t>3.4</w:t>
      </w:r>
      <w:r w:rsidR="00636A07" w:rsidRPr="00636A07">
        <w:rPr>
          <w:rtl/>
        </w:rPr>
        <w:tab/>
      </w:r>
      <w:r w:rsidR="00365C4D">
        <w:rPr>
          <w:rFonts w:hint="cs"/>
          <w:rtl/>
        </w:rPr>
        <w:t>و</w:t>
      </w:r>
      <w:r w:rsidR="00636A07" w:rsidRPr="00636A07">
        <w:rPr>
          <w:rtl/>
        </w:rPr>
        <w:t>أشار بعض أعضاء المجلس إلى جوانب أخرى للإدارة الجيدة للوقت، وسلطوا الضوء على ضرورة تعميم جداول أعمال المؤتمرات في الوقت المناسب، وتشجيع الوفود على اختصار طول البيانات التي تدلي بها، والدعوة إلى تجنب عقد الاجتماعات بالتوازي. واقترح أحد أعضاء المجلس إدراج النقاط المثارة في فقرة "يقرر" من مشروع القرار، في البرنامج التدريبي المخصص لرؤساء المؤتمرات والاجتماعات.</w:t>
      </w:r>
    </w:p>
    <w:p w14:paraId="447D062B" w14:textId="1C516064" w:rsidR="00636A07" w:rsidRPr="00636A07" w:rsidRDefault="00455F0C" w:rsidP="00636A07">
      <w:pPr>
        <w:rPr>
          <w:lang w:val="ar-SA" w:bidi="ar-EG"/>
        </w:rPr>
      </w:pPr>
      <w:r>
        <w:t>4.4</w:t>
      </w:r>
      <w:r w:rsidR="00636A07" w:rsidRPr="00636A07">
        <w:rPr>
          <w:rtl/>
        </w:rPr>
        <w:tab/>
      </w:r>
      <w:r w:rsidR="00365C4D">
        <w:rPr>
          <w:rFonts w:hint="cs"/>
          <w:rtl/>
        </w:rPr>
        <w:t>و</w:t>
      </w:r>
      <w:r w:rsidR="00636A07" w:rsidRPr="00636A07">
        <w:rPr>
          <w:rtl/>
        </w:rPr>
        <w:t>رغم الترحيب بالمقترح والفوائد المترتبة عليه من حيث المبدأ، شدد أعضاء آخرون في المجلس على الحاجة إلى التحلي بالمرونة ومراعاة الجوانب العملية، منوهين إلى أن المناقشات المطولة حتى ساعات متأخرة من الليل ضرورية أحياناً في مؤتمرات وضع المعاهدات؛ وينبغي عدم فرض قيود على قدرة الوفود على تمثيل حكوماتها. ومن السابق لأوانه دراسة اعتماد القرار في الوقت الحالي. فثمة حاجة إلى إجراء مزيد من المناقشات بشأن مشروع القرار، ويُفضل أن تجرى في إطار الفريق CWG-FHR. وأشار أحد أعضاء المجلس إلى أن الصياغة المستخدمة في مشروع القرار تنص بالفعل على المرونة في التنفيذ.</w:t>
      </w:r>
    </w:p>
    <w:p w14:paraId="0B626C47" w14:textId="78EB8E4D" w:rsidR="00636A07" w:rsidRPr="00636A07" w:rsidRDefault="00455F0C" w:rsidP="00636A07">
      <w:pPr>
        <w:rPr>
          <w:lang w:val="ar-SA" w:bidi="ar-EG"/>
        </w:rPr>
      </w:pPr>
      <w:r>
        <w:t>5.4</w:t>
      </w:r>
      <w:r w:rsidR="00636A07" w:rsidRPr="00636A07">
        <w:rPr>
          <w:rtl/>
        </w:rPr>
        <w:tab/>
      </w:r>
      <w:r w:rsidR="00365C4D">
        <w:rPr>
          <w:rFonts w:hint="cs"/>
          <w:rtl/>
        </w:rPr>
        <w:t>و</w:t>
      </w:r>
      <w:r w:rsidR="00636A07" w:rsidRPr="00636A07">
        <w:rPr>
          <w:rtl/>
        </w:rPr>
        <w:t>أوضح ممثل وحدة الشؤون القانونية، رداً على سؤال، أن المجلس يمكن أن يعتمد قرارات يشجع فيها على اتباع ممارسات متسقة لإدارة الوقت في إطار دوره في دعم سير أعمال جمعيات الاتحاد ومؤتمراته وتنسيقها بكفاءة. إلا أنه لا يستطيع تمرير قرارات من شأنها تعديل القواعد العامة لمؤتمرات الاتحاد وجمعياته واجتماعاته.</w:t>
      </w:r>
    </w:p>
    <w:p w14:paraId="59E08C4D" w14:textId="7FBF2617" w:rsidR="00636A07" w:rsidRPr="00636A07" w:rsidRDefault="00455F0C" w:rsidP="00636A07">
      <w:pPr>
        <w:rPr>
          <w:lang w:val="ar-SA" w:bidi="ar-EG"/>
        </w:rPr>
      </w:pPr>
      <w:r>
        <w:t>6.4</w:t>
      </w:r>
      <w:r w:rsidR="00636A07" w:rsidRPr="00636A07">
        <w:rPr>
          <w:rtl/>
        </w:rPr>
        <w:tab/>
      </w:r>
      <w:r w:rsidR="00365C4D">
        <w:rPr>
          <w:rFonts w:hint="cs"/>
          <w:rtl/>
        </w:rPr>
        <w:t>و</w:t>
      </w:r>
      <w:r w:rsidR="00636A07" w:rsidRPr="00636A07">
        <w:rPr>
          <w:rtl/>
        </w:rPr>
        <w:t>دعا الرئيس الدول الأعضاء المهتمة إلى عقد مشاورات غير رسمية بهدف التوصل إلى مشروع قرار مراجَع، يراعي تعليقات أعضاء المجلس.</w:t>
      </w:r>
    </w:p>
    <w:p w14:paraId="16733BC5" w14:textId="35C96678" w:rsidR="00636A07" w:rsidRPr="00636A07" w:rsidRDefault="00455F0C" w:rsidP="000A68EF">
      <w:pPr>
        <w:pStyle w:val="Heading1"/>
        <w:rPr>
          <w:rtl/>
          <w:lang w:val="ar-SA" w:bidi="ar-EG"/>
        </w:rPr>
      </w:pPr>
      <w:r>
        <w:t>5</w:t>
      </w:r>
      <w:r w:rsidR="00636A07" w:rsidRPr="00636A07">
        <w:rPr>
          <w:rtl/>
        </w:rPr>
        <w:tab/>
        <w:t xml:space="preserve">المشاكل التي تواجه مندوبي الاتحاد الروسي باستمرار عند التقدم للحصول على تأشيرات الدخول إلى سويسرا (الوثيقة </w:t>
      </w:r>
      <w:hyperlink r:id="rId25" w:history="1">
        <w:r w:rsidRPr="00455F0C">
          <w:rPr>
            <w:rStyle w:val="Hyperlink"/>
            <w:noProof w:val="0"/>
            <w:lang w:eastAsia="zh-CN"/>
          </w:rPr>
          <w:t>C26/77</w:t>
        </w:r>
      </w:hyperlink>
      <w:r w:rsidR="00636A07" w:rsidRPr="00636A07">
        <w:rPr>
          <w:rtl/>
          <w:lang w:bidi="ar-EG"/>
        </w:rPr>
        <w:t>)</w:t>
      </w:r>
    </w:p>
    <w:p w14:paraId="5DC8A737" w14:textId="27127882" w:rsidR="00636A07" w:rsidRPr="00636A07" w:rsidRDefault="00455F0C" w:rsidP="00636A07">
      <w:pPr>
        <w:rPr>
          <w:lang w:val="ar-SA" w:bidi="ar-EG"/>
        </w:rPr>
      </w:pPr>
      <w:r>
        <w:t>1.5</w:t>
      </w:r>
      <w:r w:rsidR="00636A07" w:rsidRPr="00636A07">
        <w:rPr>
          <w:rtl/>
        </w:rPr>
        <w:tab/>
        <w:t>بعد أن حظي المراقب عن الاتحاد الروسي بدعم من أحد أعضاء المجلس، قدم المساهمة الواردة في الوثيقة</w:t>
      </w:r>
      <w:r w:rsidR="00A83DE8">
        <w:rPr>
          <w:rFonts w:hint="cs"/>
          <w:rtl/>
        </w:rPr>
        <w:t> </w:t>
      </w:r>
      <w:r w:rsidR="00636A07" w:rsidRPr="00636A07">
        <w:t>C26/77</w:t>
      </w:r>
      <w:r w:rsidR="00636A07" w:rsidRPr="00636A07">
        <w:rPr>
          <w:rtl/>
        </w:rPr>
        <w:t>، التي تلفت الانتباه إلى المشاكل التي واجهها مندوبو الاتحاد الروسي مراراً وتكراراً في الحصول على تأشيرات الدخول إلى سويسرا للمشاركة في اجتماعات الاتحاد المنعقدة في جنيف. فثمة حاجة إلى حلول عملية من جانب البلد المضيف والأمانة العامة، تكفل قدرة مندوبي الاتحاد الروسي على المشاركة الكاملة في أعمال الاتحاد على قدم المساواة مع الآخرين ودون عوائق.</w:t>
      </w:r>
    </w:p>
    <w:p w14:paraId="75C3E116" w14:textId="39C280FA" w:rsidR="00636A07" w:rsidRPr="00636A07" w:rsidRDefault="00455F0C" w:rsidP="00636A07">
      <w:pPr>
        <w:rPr>
          <w:lang w:val="ar-SA" w:bidi="ar-EG"/>
        </w:rPr>
      </w:pPr>
      <w:r>
        <w:t>2.5</w:t>
      </w:r>
      <w:r w:rsidR="00636A07" w:rsidRPr="00636A07">
        <w:rPr>
          <w:rtl/>
        </w:rPr>
        <w:tab/>
        <w:t>وقال أحد أعضاء المجلس إن الدول الأعضاء كافة، وفقاً لأحكام دستور الاتحاد واتفاقيته، تتمتع بحقوق متساوية في المشاركة في اجتماعات الاتحاد ومؤتمراته وجمعياته دون تمييز. وبناءً على هذا المبدأ، يُحظر اتخاذ أي تدابير تعوق مشاركة المندوبين لأسباب سياسية أو لأسباب أخرى.</w:t>
      </w:r>
    </w:p>
    <w:p w14:paraId="769F0FB6" w14:textId="24E30865" w:rsidR="00636A07" w:rsidRPr="00636A07" w:rsidRDefault="00455F0C" w:rsidP="00636A07">
      <w:pPr>
        <w:rPr>
          <w:lang w:val="ar-SA" w:bidi="ar-EG"/>
        </w:rPr>
      </w:pPr>
      <w:r>
        <w:t>3.5</w:t>
      </w:r>
      <w:r w:rsidR="00636A07" w:rsidRPr="00636A07">
        <w:rPr>
          <w:rtl/>
        </w:rPr>
        <w:tab/>
        <w:t xml:space="preserve">وقال عضو المجلس من سويسرا إن بلاده تأخذ على محمل الجد التزاماتها بوصفها البلد المضيف للاتحاد، وأنها تبذل قصارى جهدها لتسهيل دخول الوفود إلى سويسرا في طريقها </w:t>
      </w:r>
      <w:r w:rsidR="00365C4D">
        <w:rPr>
          <w:rFonts w:hint="cs"/>
          <w:rtl/>
        </w:rPr>
        <w:t xml:space="preserve">إلى </w:t>
      </w:r>
      <w:r w:rsidR="00636A07" w:rsidRPr="00636A07">
        <w:rPr>
          <w:rtl/>
        </w:rPr>
        <w:t xml:space="preserve">جنيف للمشاركة في المناقشات والدبلوماسية </w:t>
      </w:r>
      <w:r w:rsidR="00636A07" w:rsidRPr="00636A07">
        <w:rPr>
          <w:rtl/>
        </w:rPr>
        <w:lastRenderedPageBreak/>
        <w:t>المتعددة الأطراف. إلا أنه بعد تعليق الاتفاق الثنائي لتسهيل إصدار التأشيرات بين سويسرا والاتحاد الروسي في عام</w:t>
      </w:r>
      <w:r w:rsidR="00A83DE8">
        <w:rPr>
          <w:rFonts w:hint="cs"/>
          <w:rtl/>
        </w:rPr>
        <w:t> </w:t>
      </w:r>
      <w:r w:rsidR="00636A07" w:rsidRPr="00636A07">
        <w:t>2022</w:t>
      </w:r>
      <w:r w:rsidR="00636A07" w:rsidRPr="00636A07">
        <w:rPr>
          <w:rtl/>
        </w:rPr>
        <w:t>، أصبح لزاماً على حاملي جوازات السفر الدبلوماسية للاتحاد الروسي الذين يسافرون في مهام رسمية إلى سويسرا - ويشمل ذلك حضور الاجتماعات والمؤتمرات الدولية أو المشاركة في محادثات بشأن السلام والأمن، أو تولي وظائف في المنظمات الدولية أو البعثات الدبلوماسية - الحصول على تأشيرة دخول. وقد أُصدرت هذه التأشيرات وفقاً لمجموعة صكوك شنغن، وتقتصر على الفعاليات التي تدخل في نطاق الالتزامات الدولية للبلد المضيف. وإذا دعت الضرورة، فإن وزارة الشؤون الخارجية الاتحادية تسمح بالإقامة في سويسرا للروس المسافرين في مهام رسمية. وتستلزم معالجة طلبات الحصول على التأشيرة ثمانية أيام عمل على الأقل بسبب المتطلبات التي تفرضها مجموعة صكوك شنغن. وقد تولى مقدم خدمات خارجي معالجة التأشيرات للمسافرين من بلدان عدة، بما في ذلك الاتحاد الروسي؛ ومع ذلك، يمكن للمندوبين المشاركين بصفة رسمية في الاجتماعات والمؤتمرات الدولية تقديم طلبات الحصول على التأشيرة إلى سفارة أو قنصلية سويسرية مباشرةً دون الحاجة إلى تحديد موعد، شريطة أن يكون طلب الحصول على التأشيرة مصحوباً بمذكرة شفوية من وزارة الشؤون الخارجية أو دعوة من منظمة دولية. والبعثة الدائمة لسويسرا لدى مكتب الأمم المتحدة والمنظمات الدولية الأخرى في جنيف على استعداد لتقديم المساعدة للدول الأعضاء متى أمكن ذلك.</w:t>
      </w:r>
    </w:p>
    <w:p w14:paraId="4F2AA9BC" w14:textId="632545F3" w:rsidR="00636A07" w:rsidRPr="00636A07" w:rsidRDefault="00455F0C" w:rsidP="00636A07">
      <w:pPr>
        <w:rPr>
          <w:lang w:val="ar-SA" w:bidi="ar-EG"/>
        </w:rPr>
      </w:pPr>
      <w:r>
        <w:t>4.5</w:t>
      </w:r>
      <w:r w:rsidR="00636A07" w:rsidRPr="00636A07">
        <w:rPr>
          <w:rtl/>
        </w:rPr>
        <w:tab/>
      </w:r>
      <w:r w:rsidR="00365C4D">
        <w:rPr>
          <w:rFonts w:hint="cs"/>
          <w:rtl/>
        </w:rPr>
        <w:t>و</w:t>
      </w:r>
      <w:r w:rsidR="00636A07" w:rsidRPr="00636A07">
        <w:rPr>
          <w:rtl/>
        </w:rPr>
        <w:t>قال نائب الأمينة العامة إن الأمانة العامة تتعاون بشكل وثيق مع البلد المضيف، الذي قدم الدعم والمساعدة، واستجاب بسرعة للمسائل المتفرقة التي تتعلق بإصدار التأشيرات حال عرضها عليه. وبعد استلام المساهمة المقدمة من الاتحاد الروسي، اتصل النائب بالبعثة الدائمة لسويسرا مباشرةً، وتلقى تأكيدات بمواصلة الجهود لتسهيل إصدار التأشيرات للمندوبين المشاركين في اجتماعات الاتحاد وجمعياته ومؤتمراته.</w:t>
      </w:r>
    </w:p>
    <w:p w14:paraId="32BE6B70" w14:textId="27F97663" w:rsidR="00636A07" w:rsidRPr="00636A07" w:rsidRDefault="00455F0C" w:rsidP="00636A07">
      <w:pPr>
        <w:rPr>
          <w:lang w:val="ar-SA" w:bidi="ar-EG"/>
        </w:rPr>
      </w:pPr>
      <w:r>
        <w:t>5.5</w:t>
      </w:r>
      <w:r w:rsidR="00636A07" w:rsidRPr="00636A07">
        <w:rPr>
          <w:rtl/>
        </w:rPr>
        <w:tab/>
      </w:r>
      <w:r w:rsidR="00365C4D">
        <w:rPr>
          <w:rFonts w:hint="cs"/>
          <w:rtl/>
        </w:rPr>
        <w:t>و</w:t>
      </w:r>
      <w:r w:rsidR="00636A07" w:rsidRPr="00636A07">
        <w:rPr>
          <w:b/>
          <w:bCs/>
          <w:rtl/>
        </w:rPr>
        <w:t>أحاط</w:t>
      </w:r>
      <w:r w:rsidR="00636A07" w:rsidRPr="00636A07">
        <w:rPr>
          <w:rtl/>
        </w:rPr>
        <w:t xml:space="preserve"> المجلس </w:t>
      </w:r>
      <w:r w:rsidR="00636A07" w:rsidRPr="00636A07">
        <w:rPr>
          <w:b/>
          <w:bCs/>
          <w:rtl/>
        </w:rPr>
        <w:t>علماً</w:t>
      </w:r>
      <w:r w:rsidR="00636A07" w:rsidRPr="00636A07">
        <w:rPr>
          <w:rtl/>
        </w:rPr>
        <w:t xml:space="preserve"> بالمعلومات الواردة في الوثيقة </w:t>
      </w:r>
      <w:r w:rsidR="00636A07" w:rsidRPr="00636A07">
        <w:t>C26/77</w:t>
      </w:r>
      <w:r w:rsidR="00636A07" w:rsidRPr="00636A07">
        <w:rPr>
          <w:rtl/>
        </w:rPr>
        <w:t>.</w:t>
      </w:r>
    </w:p>
    <w:p w14:paraId="4E2C6EDE" w14:textId="1F01DF08" w:rsidR="00636A07" w:rsidRPr="00636A07" w:rsidRDefault="00455F0C" w:rsidP="000A68EF">
      <w:pPr>
        <w:pStyle w:val="Heading1"/>
        <w:rPr>
          <w:rtl/>
          <w:lang w:val="ar-SA" w:bidi="ar-EG"/>
        </w:rPr>
      </w:pPr>
      <w:r>
        <w:t>6</w:t>
      </w:r>
      <w:r w:rsidR="00636A07" w:rsidRPr="00636A07">
        <w:rPr>
          <w:rtl/>
        </w:rPr>
        <w:tab/>
        <w:t xml:space="preserve">تقرير رئيسة فريق العمل التابع للمجلس والمعني باللغات </w:t>
      </w:r>
      <w:r w:rsidR="00636A07" w:rsidRPr="00636A07">
        <w:rPr>
          <w:lang w:bidi="ar-EG"/>
        </w:rPr>
        <w:t>(CWG-LANG)</w:t>
      </w:r>
      <w:r w:rsidR="00636A07" w:rsidRPr="00636A07">
        <w:rPr>
          <w:rtl/>
        </w:rPr>
        <w:t xml:space="preserve"> وتقرير السنوات الأربع للفريق (الوثيقتان </w:t>
      </w:r>
      <w:hyperlink r:id="rId26" w:history="1">
        <w:r w:rsidRPr="00455F0C">
          <w:rPr>
            <w:rStyle w:val="Hyperlink"/>
            <w:noProof w:val="0"/>
            <w:lang w:eastAsia="zh-CN"/>
          </w:rPr>
          <w:t>C26/12</w:t>
        </w:r>
      </w:hyperlink>
      <w:r w:rsidR="00636A07" w:rsidRPr="00636A07">
        <w:rPr>
          <w:rtl/>
        </w:rPr>
        <w:t xml:space="preserve"> و</w:t>
      </w:r>
      <w:hyperlink r:id="rId27" w:history="1">
        <w:r w:rsidRPr="00455F0C">
          <w:rPr>
            <w:rStyle w:val="Hyperlink"/>
            <w:noProof w:val="0"/>
            <w:lang w:eastAsia="zh-CN"/>
          </w:rPr>
          <w:t>C26/13</w:t>
        </w:r>
      </w:hyperlink>
      <w:r w:rsidR="00636A07" w:rsidRPr="00636A07">
        <w:rPr>
          <w:rtl/>
          <w:lang w:bidi="ar-EG"/>
        </w:rPr>
        <w:t>)</w:t>
      </w:r>
      <w:hyperlink r:id="rId28" w:history="1"/>
    </w:p>
    <w:p w14:paraId="19A629EB" w14:textId="0C917FEB" w:rsidR="00636A07" w:rsidRPr="00636A07" w:rsidRDefault="00636A07" w:rsidP="00480CE7">
      <w:pPr>
        <w:pStyle w:val="Heading1"/>
        <w:spacing w:before="240"/>
        <w:rPr>
          <w:rtl/>
          <w:lang w:val="ar-SA" w:bidi="ar-EG"/>
        </w:rPr>
      </w:pPr>
      <w:r w:rsidRPr="00636A07">
        <w:rPr>
          <w:rtl/>
        </w:rPr>
        <w:tab/>
        <w:t>مشروع مراج</w:t>
      </w:r>
      <w:r w:rsidR="00700624">
        <w:rPr>
          <w:rFonts w:hint="cs"/>
          <w:rtl/>
        </w:rPr>
        <w:t>َ</w:t>
      </w:r>
      <w:r w:rsidRPr="00636A07">
        <w:rPr>
          <w:rtl/>
        </w:rPr>
        <w:t xml:space="preserve">عة قرار المجلس </w:t>
      </w:r>
      <w:r w:rsidRPr="00636A07">
        <w:t>1386</w:t>
      </w:r>
      <w:r w:rsidRPr="00636A07">
        <w:rPr>
          <w:rtl/>
        </w:rPr>
        <w:t xml:space="preserve"> (الصادر في دورة المجلس لعام </w:t>
      </w:r>
      <w:r w:rsidRPr="00636A07">
        <w:t>2017</w:t>
      </w:r>
      <w:r w:rsidRPr="00636A07">
        <w:rPr>
          <w:rtl/>
        </w:rPr>
        <w:t xml:space="preserve">، والتعديل الأخير في دورة المجلس لعام </w:t>
      </w:r>
      <w:r w:rsidRPr="00636A07">
        <w:t>2025</w:t>
      </w:r>
      <w:r w:rsidRPr="00636A07">
        <w:rPr>
          <w:rtl/>
        </w:rPr>
        <w:t>)، بشأن لجنة التنسيق المعنية بالمصطلحات في الاتحاد، ومشروع مراج</w:t>
      </w:r>
      <w:r w:rsidR="00700624">
        <w:rPr>
          <w:rFonts w:hint="cs"/>
          <w:rtl/>
        </w:rPr>
        <w:t>َ</w:t>
      </w:r>
      <w:r w:rsidRPr="00636A07">
        <w:rPr>
          <w:rtl/>
        </w:rPr>
        <w:t xml:space="preserve">عة القرار </w:t>
      </w:r>
      <w:r w:rsidRPr="00636A07">
        <w:t>154</w:t>
      </w:r>
      <w:r w:rsidRPr="00636A07">
        <w:rPr>
          <w:rtl/>
        </w:rPr>
        <w:t xml:space="preserve"> (المراجَع في بوخارست، </w:t>
      </w:r>
      <w:r w:rsidRPr="00636A07">
        <w:t>2022</w:t>
      </w:r>
      <w:r w:rsidRPr="00636A07">
        <w:rPr>
          <w:rtl/>
        </w:rPr>
        <w:t xml:space="preserve">) لمؤتمر المندوبين المفوضين (الوثيقة </w:t>
      </w:r>
      <w:hyperlink r:id="rId29" w:history="1">
        <w:r w:rsidR="00455F0C" w:rsidRPr="00455F0C">
          <w:rPr>
            <w:rStyle w:val="Hyperlink"/>
            <w:noProof w:val="0"/>
            <w:lang w:eastAsia="zh-CN"/>
          </w:rPr>
          <w:t>C26/87+Add.1</w:t>
        </w:r>
      </w:hyperlink>
      <w:r w:rsidRPr="00636A07">
        <w:rPr>
          <w:rtl/>
          <w:lang w:bidi="ar-EG"/>
        </w:rPr>
        <w:t>)</w:t>
      </w:r>
    </w:p>
    <w:p w14:paraId="16A2EC19" w14:textId="1F5C01B2" w:rsidR="00636A07" w:rsidRPr="00636A07" w:rsidRDefault="00455F0C" w:rsidP="00636A07">
      <w:pPr>
        <w:rPr>
          <w:lang w:val="ar-SA" w:bidi="ar-EG"/>
        </w:rPr>
      </w:pPr>
      <w:r>
        <w:t>1.6</w:t>
      </w:r>
      <w:r w:rsidR="00636A07" w:rsidRPr="00636A07">
        <w:rPr>
          <w:rtl/>
        </w:rPr>
        <w:tab/>
        <w:t xml:space="preserve">قدمت رئيسة فريق العمل التابع للمجلس والمعني باللغات </w:t>
      </w:r>
      <w:r w:rsidR="00636A07" w:rsidRPr="00636A07">
        <w:rPr>
          <w:lang w:bidi="ar-EG"/>
        </w:rPr>
        <w:t>(CWG-LANG)</w:t>
      </w:r>
      <w:r w:rsidR="00636A07" w:rsidRPr="00636A07">
        <w:rPr>
          <w:rtl/>
        </w:rPr>
        <w:t xml:space="preserve"> الوثيقة </w:t>
      </w:r>
      <w:r w:rsidR="00636A07" w:rsidRPr="00636A07">
        <w:t>C26/12</w:t>
      </w:r>
      <w:r w:rsidR="00636A07" w:rsidRPr="00636A07">
        <w:rPr>
          <w:rtl/>
        </w:rPr>
        <w:t xml:space="preserve">، التي تلخص نواتج الاجتماع السابع عشر للفريق، والوثيقة </w:t>
      </w:r>
      <w:r w:rsidR="00636A07" w:rsidRPr="00636A07">
        <w:t>C26/13</w:t>
      </w:r>
      <w:r w:rsidR="00636A07" w:rsidRPr="00636A07">
        <w:rPr>
          <w:rtl/>
        </w:rPr>
        <w:t xml:space="preserve"> التي تتضمن تقرير السنوات الأربع للفريق. وكان الغرض من المراج</w:t>
      </w:r>
      <w:r w:rsidR="00700624">
        <w:rPr>
          <w:rFonts w:hint="cs"/>
          <w:rtl/>
        </w:rPr>
        <w:t>َ</w:t>
      </w:r>
      <w:r w:rsidR="00636A07" w:rsidRPr="00636A07">
        <w:rPr>
          <w:rtl/>
        </w:rPr>
        <w:t xml:space="preserve">عتين المقترحتين للقرار </w:t>
      </w:r>
      <w:r w:rsidR="00636A07" w:rsidRPr="00636A07">
        <w:t>154</w:t>
      </w:r>
      <w:r w:rsidR="00636A07" w:rsidRPr="00636A07">
        <w:rPr>
          <w:rtl/>
        </w:rPr>
        <w:t xml:space="preserve"> (المراجَع في بوخارست، </w:t>
      </w:r>
      <w:r w:rsidR="00636A07" w:rsidRPr="00636A07">
        <w:t>2022</w:t>
      </w:r>
      <w:r w:rsidR="00636A07" w:rsidRPr="00636A07">
        <w:rPr>
          <w:rtl/>
        </w:rPr>
        <w:t xml:space="preserve">) لمؤتمر المندوبين المفوضين، ولقرار المجلس </w:t>
      </w:r>
      <w:r w:rsidR="00636A07" w:rsidRPr="00636A07">
        <w:t>1386</w:t>
      </w:r>
      <w:r w:rsidR="00636A07" w:rsidRPr="00636A07">
        <w:rPr>
          <w:rtl/>
        </w:rPr>
        <w:t xml:space="preserve"> (الصادر في دورة المجلس لعام </w:t>
      </w:r>
      <w:r w:rsidR="00636A07" w:rsidRPr="00636A07">
        <w:t>2017</w:t>
      </w:r>
      <w:r w:rsidR="00636A07" w:rsidRPr="00636A07">
        <w:rPr>
          <w:rtl/>
        </w:rPr>
        <w:t xml:space="preserve">، والتعديل الأخير في دورة المجلس لعام </w:t>
      </w:r>
      <w:r w:rsidR="00636A07" w:rsidRPr="00636A07">
        <w:t>2025</w:t>
      </w:r>
      <w:r w:rsidR="00636A07" w:rsidRPr="00636A07">
        <w:rPr>
          <w:rtl/>
        </w:rPr>
        <w:t>)، وكلتاهما ملحقتان بالوثيقة</w:t>
      </w:r>
      <w:r w:rsidR="00A83DE8">
        <w:rPr>
          <w:rFonts w:hint="cs"/>
          <w:rtl/>
        </w:rPr>
        <w:t> </w:t>
      </w:r>
      <w:r w:rsidR="00636A07" w:rsidRPr="00636A07">
        <w:t>C26/12</w:t>
      </w:r>
      <w:r w:rsidR="00636A07" w:rsidRPr="00636A07">
        <w:rPr>
          <w:rtl/>
        </w:rPr>
        <w:t xml:space="preserve">، هو تبسيط الأحكام المتعلقة باللغات في القرارات ذات الصلة للقطاعات، ولكنها لم تضع التزامات جديدة أو تنشئ متطلبات إضافية للترجمة أو تنطوي على أي آثار إضافية على الميزانية. واتفق الفريق </w:t>
      </w:r>
      <w:r w:rsidR="00636A07" w:rsidRPr="00636A07">
        <w:rPr>
          <w:lang w:bidi="ar-EG"/>
        </w:rPr>
        <w:t>CWG-LANG</w:t>
      </w:r>
      <w:r w:rsidR="00636A07" w:rsidRPr="00636A07">
        <w:rPr>
          <w:rtl/>
        </w:rPr>
        <w:t xml:space="preserve"> على أن تكون المشاركة في أعماله مفتوحة أمام أعضاء الاتحاد كافة، بما في ذلك المنظمات الإقليمية للاتصالات </w:t>
      </w:r>
      <w:r w:rsidR="00636A07" w:rsidRPr="00636A07">
        <w:rPr>
          <w:lang w:bidi="ar-EG"/>
        </w:rPr>
        <w:t>(RTO)</w:t>
      </w:r>
      <w:r w:rsidR="00636A07" w:rsidRPr="00636A07">
        <w:rPr>
          <w:rtl/>
        </w:rPr>
        <w:t xml:space="preserve"> وأعضاء القطاعات والهيئات الأكاديمية، من خلال مراج</w:t>
      </w:r>
      <w:r w:rsidR="00700624">
        <w:rPr>
          <w:rFonts w:hint="cs"/>
          <w:rtl/>
        </w:rPr>
        <w:t>َ</w:t>
      </w:r>
      <w:r w:rsidR="00636A07" w:rsidRPr="00636A07">
        <w:rPr>
          <w:rtl/>
        </w:rPr>
        <w:t xml:space="preserve">عة مقترحة لقرار المجلس </w:t>
      </w:r>
      <w:r w:rsidR="00636A07" w:rsidRPr="00636A07">
        <w:t>1372</w:t>
      </w:r>
      <w:r w:rsidR="00636A07" w:rsidRPr="00636A07">
        <w:rPr>
          <w:rtl/>
        </w:rPr>
        <w:t xml:space="preserve"> (الصادر في دورة المجلس لعام</w:t>
      </w:r>
      <w:r w:rsidR="00A83DE8">
        <w:rPr>
          <w:rFonts w:hint="cs"/>
          <w:rtl/>
        </w:rPr>
        <w:t> </w:t>
      </w:r>
      <w:r w:rsidR="00636A07" w:rsidRPr="00636A07">
        <w:t>2015</w:t>
      </w:r>
      <w:r w:rsidR="00636A07" w:rsidRPr="00636A07">
        <w:rPr>
          <w:rtl/>
        </w:rPr>
        <w:t xml:space="preserve">، التعديل الأخير في دورة المجلس لعام </w:t>
      </w:r>
      <w:r w:rsidR="00636A07" w:rsidRPr="00636A07">
        <w:t>2024</w:t>
      </w:r>
      <w:r w:rsidR="00636A07" w:rsidRPr="00636A07">
        <w:rPr>
          <w:rtl/>
        </w:rPr>
        <w:t xml:space="preserve">)، على النحو الوارد في ملحق الوثيقة </w:t>
      </w:r>
      <w:r w:rsidR="00636A07" w:rsidRPr="00636A07">
        <w:t>C26/12</w:t>
      </w:r>
      <w:r w:rsidR="00636A07" w:rsidRPr="00636A07">
        <w:rPr>
          <w:rtl/>
        </w:rPr>
        <w:t>.</w:t>
      </w:r>
    </w:p>
    <w:p w14:paraId="034838C1" w14:textId="283F7827" w:rsidR="00636A07" w:rsidRPr="00636A07" w:rsidRDefault="00455F0C" w:rsidP="00636A07">
      <w:pPr>
        <w:rPr>
          <w:lang w:val="ar-SA" w:bidi="ar-EG"/>
        </w:rPr>
      </w:pPr>
      <w:r>
        <w:t>2.6</w:t>
      </w:r>
      <w:r w:rsidR="00636A07" w:rsidRPr="00636A07">
        <w:rPr>
          <w:rtl/>
        </w:rPr>
        <w:tab/>
      </w:r>
      <w:r w:rsidR="00365C4D">
        <w:rPr>
          <w:rFonts w:hint="cs"/>
          <w:rtl/>
        </w:rPr>
        <w:t>و</w:t>
      </w:r>
      <w:r w:rsidR="00636A07" w:rsidRPr="00636A07">
        <w:rPr>
          <w:rtl/>
        </w:rPr>
        <w:t xml:space="preserve">بعد أن حظي المراقب عن الاتحاد الروسي بدعم من أحد أعضاء المجلس، قدم الوثيقة </w:t>
      </w:r>
      <w:r w:rsidR="00636A07" w:rsidRPr="00636A07">
        <w:t>C26/87</w:t>
      </w:r>
      <w:r w:rsidR="00636A07" w:rsidRPr="00636A07">
        <w:rPr>
          <w:rtl/>
        </w:rPr>
        <w:t xml:space="preserve"> والإضافة </w:t>
      </w:r>
      <w:r w:rsidR="00636A07" w:rsidRPr="00636A07">
        <w:t>1</w:t>
      </w:r>
      <w:r w:rsidR="00636A07" w:rsidRPr="00636A07">
        <w:rPr>
          <w:rtl/>
        </w:rPr>
        <w:t xml:space="preserve"> الملحقة بها، التي تتضمن مراج</w:t>
      </w:r>
      <w:r w:rsidR="00700624">
        <w:rPr>
          <w:rFonts w:hint="cs"/>
          <w:rtl/>
        </w:rPr>
        <w:t>َ</w:t>
      </w:r>
      <w:r w:rsidR="00636A07" w:rsidRPr="00636A07">
        <w:rPr>
          <w:rtl/>
        </w:rPr>
        <w:t xml:space="preserve">عة مقترحة للقرار </w:t>
      </w:r>
      <w:r w:rsidR="00636A07" w:rsidRPr="00636A07">
        <w:t>1386</w:t>
      </w:r>
      <w:r w:rsidR="00636A07" w:rsidRPr="00636A07">
        <w:rPr>
          <w:rtl/>
        </w:rPr>
        <w:t xml:space="preserve"> (الصادر في دورة المجلس لعام </w:t>
      </w:r>
      <w:r w:rsidR="00636A07" w:rsidRPr="00636A07">
        <w:t>2017</w:t>
      </w:r>
      <w:r w:rsidR="00636A07" w:rsidRPr="00636A07">
        <w:rPr>
          <w:rtl/>
        </w:rPr>
        <w:t xml:space="preserve">، والتعديل الأخير في دورة المجلس لعام </w:t>
      </w:r>
      <w:r w:rsidR="00636A07" w:rsidRPr="00636A07">
        <w:t>2025</w:t>
      </w:r>
      <w:r w:rsidR="00636A07" w:rsidRPr="00636A07">
        <w:rPr>
          <w:rtl/>
        </w:rPr>
        <w:t xml:space="preserve">) وتتطابق في مضمونها مع ما ورد في الوثيقة </w:t>
      </w:r>
      <w:r w:rsidR="00636A07" w:rsidRPr="00636A07">
        <w:t>C26/12</w:t>
      </w:r>
      <w:r w:rsidR="00636A07" w:rsidRPr="00636A07">
        <w:rPr>
          <w:rtl/>
        </w:rPr>
        <w:t xml:space="preserve"> إلى حد كبير، باستثناء تغيير مصطلحي واحد في الفقرة </w:t>
      </w:r>
      <w:r w:rsidR="00636A07" w:rsidRPr="00636A07">
        <w:t>1</w:t>
      </w:r>
      <w:r w:rsidR="00636A07" w:rsidRPr="00636A07">
        <w:rPr>
          <w:rtl/>
        </w:rPr>
        <w:t xml:space="preserve"> من </w:t>
      </w:r>
      <w:r w:rsidR="00636A07" w:rsidRPr="00365C4D">
        <w:rPr>
          <w:rtl/>
        </w:rPr>
        <w:t>"</w:t>
      </w:r>
      <w:r w:rsidR="00636A07" w:rsidRPr="00A83DE8">
        <w:rPr>
          <w:i/>
          <w:iCs/>
          <w:rtl/>
        </w:rPr>
        <w:t>يقرر</w:t>
      </w:r>
      <w:r w:rsidR="00636A07" w:rsidRPr="00365C4D">
        <w:rPr>
          <w:rtl/>
        </w:rPr>
        <w:t>"</w:t>
      </w:r>
      <w:r w:rsidR="00636A07" w:rsidRPr="00636A07">
        <w:rPr>
          <w:rtl/>
        </w:rPr>
        <w:t>، ما يعكس المناقشات الموسعة التي أجريت داخل لجنة التنسيق المعنية بالمصطلحات وفريق التنسيق بين القطاعات المعني بالمسائل ذات الاهتمام المشترك.</w:t>
      </w:r>
    </w:p>
    <w:p w14:paraId="04B5E409" w14:textId="25F12EE3" w:rsidR="00636A07" w:rsidRPr="00636A07" w:rsidRDefault="00455F0C" w:rsidP="00636A07">
      <w:pPr>
        <w:rPr>
          <w:lang w:val="ar-SA" w:bidi="ar-EG"/>
        </w:rPr>
      </w:pPr>
      <w:r>
        <w:t>3.6</w:t>
      </w:r>
      <w:r w:rsidR="00636A07" w:rsidRPr="00636A07">
        <w:rPr>
          <w:rtl/>
        </w:rPr>
        <w:tab/>
      </w:r>
      <w:r w:rsidR="00365C4D">
        <w:rPr>
          <w:rFonts w:hint="cs"/>
          <w:rtl/>
        </w:rPr>
        <w:t>و</w:t>
      </w:r>
      <w:r w:rsidR="00636A07" w:rsidRPr="00636A07">
        <w:rPr>
          <w:rtl/>
        </w:rPr>
        <w:t xml:space="preserve">رحب الأعضاء وأحد المراقبين بعمل الفريق </w:t>
      </w:r>
      <w:r w:rsidR="00636A07" w:rsidRPr="00636A07">
        <w:rPr>
          <w:lang w:bidi="ar-EG"/>
        </w:rPr>
        <w:t>CWG-LANG</w:t>
      </w:r>
      <w:r w:rsidR="00636A07" w:rsidRPr="00636A07">
        <w:rPr>
          <w:rtl/>
        </w:rPr>
        <w:t xml:space="preserve"> ورئيسته ونوابها، وأشادوا بصفة خاصة بالسيدة بلانكا غونزاليس التي ستتقاعد قريباً بعد سنوات عدة من العمل المتفاني في إطار أسرة الاتحاد. فقد شكلت إن التعددية اللغوية واستعمال اللغات الرسمية الست للاتحاد على قدم المساواة حجر الزاوية للشمول في عمله. وكان استخدام التكنولوجيات المبتكرة لزيادة الإنتاجية وخفض التكاليف في الخدمات اللغوية موضع ترحيب، لكن دون أن يكون ذلك على حساب الجودة أو الموثوقية؛ إذ ينبغي لهذه التكنولوجيات أن تكون عنصراً مكملاً للخبرة البشرية، لا أن تحل محلها. </w:t>
      </w:r>
      <w:r w:rsidR="00636A07" w:rsidRPr="00636A07">
        <w:rPr>
          <w:rtl/>
        </w:rPr>
        <w:lastRenderedPageBreak/>
        <w:t xml:space="preserve">وأعرب العديد من أعضاء المجلس تحديداً عن رأي مفاده أن الترجمة الشفوية بمساعدة الذكاء الاصطناعي، رغم ما تقدمه من فائدة، لم تتقدم بعدُ بما يكفي لتناسب الاجتماعات الرسمية أو مؤتمرات وضع المعاهدات. إلا أن الأمانة شُجعت على مواصلة السعي لتحقيق الكفاءة من خلال إجراء مزيد من الاختبارات واستكشاف هذه الخيارات وغيرها، مثل الترجمة الفورية عن بُعد واستخدام مترجمين شفويين مؤهلين على المستويين المحلي والإقليمي في الاجتماعات التي تُعقد خارج المقر. وقد تفيد زيادة مشاركة المنظمات الإقليمية للاتصالات في عمل الفريق </w:t>
      </w:r>
      <w:r w:rsidR="00636A07" w:rsidRPr="00636A07">
        <w:rPr>
          <w:lang w:bidi="ar-EG"/>
        </w:rPr>
        <w:t>CWG-LANG</w:t>
      </w:r>
      <w:r w:rsidR="00636A07" w:rsidRPr="00636A07">
        <w:rPr>
          <w:rtl/>
        </w:rPr>
        <w:t xml:space="preserve"> في هذا الصدد. كما حثَّ أحد أعضاء المجلس الأمانة على الالتزام الصارم بالمبادئ المنصوص عليها في القرار</w:t>
      </w:r>
      <w:r w:rsidR="00A83DE8">
        <w:rPr>
          <w:rFonts w:hint="cs"/>
          <w:rtl/>
        </w:rPr>
        <w:t> </w:t>
      </w:r>
      <w:r w:rsidR="00636A07" w:rsidRPr="00636A07">
        <w:t>154</w:t>
      </w:r>
      <w:r w:rsidR="00636A07" w:rsidRPr="00636A07">
        <w:rPr>
          <w:rtl/>
        </w:rPr>
        <w:t xml:space="preserve"> (المراجَع</w:t>
      </w:r>
      <w:r w:rsidR="00A83DE8">
        <w:rPr>
          <w:rFonts w:hint="cs"/>
          <w:rtl/>
        </w:rPr>
        <w:t> </w:t>
      </w:r>
      <w:r w:rsidR="00636A07" w:rsidRPr="00636A07">
        <w:rPr>
          <w:rtl/>
        </w:rPr>
        <w:t>في</w:t>
      </w:r>
      <w:r w:rsidR="00A83DE8">
        <w:rPr>
          <w:rFonts w:hint="cs"/>
          <w:rtl/>
        </w:rPr>
        <w:t> </w:t>
      </w:r>
      <w:r w:rsidR="00636A07" w:rsidRPr="00636A07">
        <w:rPr>
          <w:rtl/>
        </w:rPr>
        <w:t>بوخارست،</w:t>
      </w:r>
      <w:r w:rsidR="00A83DE8">
        <w:rPr>
          <w:rFonts w:hint="cs"/>
          <w:rtl/>
        </w:rPr>
        <w:t> </w:t>
      </w:r>
      <w:r w:rsidR="00636A07" w:rsidRPr="00636A07">
        <w:t>2022</w:t>
      </w:r>
      <w:r w:rsidR="00636A07" w:rsidRPr="00636A07">
        <w:rPr>
          <w:rtl/>
        </w:rPr>
        <w:t>)؛ وتطبيق المعايير ذاتها على جميع المناقشات بشأن بنود جدول الأعمال الرسمي؛ واتخاذ ترتيبات الترجمة الشفوية اللازمة مسبقاً في الاجتماعات الرسمية وأي جلسات إضافية. واستفسر عضو آخر عن المدد الزمنية المحددة لنوبات عمل المترجمين الشفويين في المؤتمرات. وشدد عضو آخر على أهمية النفاذ متعدد اللغات إلى محتوى الاتحاد بشكل كامل، بما في ذلك الموقع الإلكتروني للاتحاد؛ وفي هذا الصدد، حظي استخدام الترجمة الآلية لزيادة عدد الصفحات الإلكترونية المتاحة بلغات متعددة بالترحيب عموماً.</w:t>
      </w:r>
    </w:p>
    <w:p w14:paraId="50F9EF48" w14:textId="4017DAF2" w:rsidR="00636A07" w:rsidRPr="00636A07" w:rsidRDefault="00455F0C" w:rsidP="00636A07">
      <w:pPr>
        <w:rPr>
          <w:lang w:val="ar-SA" w:bidi="ar-EG"/>
        </w:rPr>
      </w:pPr>
      <w:r>
        <w:t>4.6</w:t>
      </w:r>
      <w:r w:rsidR="00636A07" w:rsidRPr="00636A07">
        <w:rPr>
          <w:rtl/>
        </w:rPr>
        <w:tab/>
        <w:t>وأعرب أعضاء المجلس عن تأييدهم الواسع للمراج</w:t>
      </w:r>
      <w:r w:rsidR="00700624">
        <w:rPr>
          <w:rFonts w:hint="cs"/>
          <w:rtl/>
        </w:rPr>
        <w:t>َ</w:t>
      </w:r>
      <w:r w:rsidR="00636A07" w:rsidRPr="00636A07">
        <w:rPr>
          <w:rtl/>
        </w:rPr>
        <w:t xml:space="preserve">عات المقترحة لقرارات مؤتمر المندوبين المفوضين والمجلس. وتحدث أحد الأعضاء بالنيابة عن منظمة إقليمية للاتصالات، ليس لها هيئة تنفيذية دائمة، مقترحاً تعديل الفقرة 1 من "يقرر" في القرار </w:t>
      </w:r>
      <w:r w:rsidR="00636A07" w:rsidRPr="00636A07">
        <w:t>1372</w:t>
      </w:r>
      <w:r w:rsidR="00636A07" w:rsidRPr="00636A07">
        <w:rPr>
          <w:rtl/>
        </w:rPr>
        <w:t xml:space="preserve"> (الصادر في دورة المجلس لعام </w:t>
      </w:r>
      <w:r w:rsidR="00636A07" w:rsidRPr="00636A07">
        <w:t>2015</w:t>
      </w:r>
      <w:r w:rsidR="00636A07" w:rsidRPr="00636A07">
        <w:rPr>
          <w:rtl/>
        </w:rPr>
        <w:t xml:space="preserve">، والتعديل الأخير في دورة المجلس لعام </w:t>
      </w:r>
      <w:r w:rsidR="00636A07" w:rsidRPr="00636A07">
        <w:t>2024</w:t>
      </w:r>
      <w:r w:rsidR="00636A07" w:rsidRPr="00636A07">
        <w:rPr>
          <w:rtl/>
        </w:rPr>
        <w:t>) لتشير ببساطة إلى أن باب المشاركة في الفريق CWG-LANG "مفتوح أمام جميع أعضاء الاتحاد"، ما يتيح لأي منظمة إقليمية للاتصالات تحديد ممثل عنها للمشاركة في عمل الفريق.</w:t>
      </w:r>
    </w:p>
    <w:p w14:paraId="1F5D8EF7" w14:textId="30A06F37" w:rsidR="00636A07" w:rsidRPr="00636A07" w:rsidRDefault="00455F0C" w:rsidP="00636A07">
      <w:pPr>
        <w:rPr>
          <w:lang w:val="ar-SA" w:bidi="ar-EG"/>
        </w:rPr>
      </w:pPr>
      <w:r>
        <w:t>5.6</w:t>
      </w:r>
      <w:r w:rsidR="00636A07" w:rsidRPr="00636A07">
        <w:rPr>
          <w:rtl/>
        </w:rPr>
        <w:tab/>
      </w:r>
      <w:r w:rsidR="00365C4D">
        <w:rPr>
          <w:rFonts w:hint="cs"/>
          <w:rtl/>
        </w:rPr>
        <w:t>و</w:t>
      </w:r>
      <w:r w:rsidR="00636A07" w:rsidRPr="00636A07">
        <w:rPr>
          <w:rtl/>
        </w:rPr>
        <w:t>أعرب العديد من أعضاء المجلس عن تأييدهم للمراج</w:t>
      </w:r>
      <w:r w:rsidR="00700624">
        <w:rPr>
          <w:rFonts w:hint="cs"/>
          <w:rtl/>
        </w:rPr>
        <w:t>َ</w:t>
      </w:r>
      <w:r w:rsidR="00636A07" w:rsidRPr="00636A07">
        <w:rPr>
          <w:rtl/>
        </w:rPr>
        <w:t xml:space="preserve">عة المقترحة للقرار </w:t>
      </w:r>
      <w:r w:rsidR="00636A07" w:rsidRPr="00636A07">
        <w:t>1386</w:t>
      </w:r>
      <w:r w:rsidR="00636A07" w:rsidRPr="00636A07">
        <w:rPr>
          <w:rtl/>
        </w:rPr>
        <w:t xml:space="preserve"> (الصادر في دورة المجلس لعام</w:t>
      </w:r>
      <w:r w:rsidR="00A83DE8">
        <w:rPr>
          <w:rFonts w:hint="cs"/>
          <w:rtl/>
        </w:rPr>
        <w:t> </w:t>
      </w:r>
      <w:r w:rsidR="00636A07" w:rsidRPr="00636A07">
        <w:t>2017</w:t>
      </w:r>
      <w:r w:rsidR="00636A07" w:rsidRPr="00636A07">
        <w:rPr>
          <w:rtl/>
        </w:rPr>
        <w:t xml:space="preserve">، والتعديل الأخير في دورة المجلس لعام </w:t>
      </w:r>
      <w:r w:rsidR="00636A07" w:rsidRPr="00636A07">
        <w:t>2025</w:t>
      </w:r>
      <w:r w:rsidR="00636A07" w:rsidRPr="00636A07">
        <w:rPr>
          <w:rtl/>
        </w:rPr>
        <w:t xml:space="preserve">) على النحو الوارد في الوثيقة </w:t>
      </w:r>
      <w:r w:rsidR="00636A07" w:rsidRPr="00636A07">
        <w:t>C26/87</w:t>
      </w:r>
      <w:r w:rsidR="00636A07" w:rsidRPr="00636A07">
        <w:rPr>
          <w:rtl/>
        </w:rPr>
        <w:t>.</w:t>
      </w:r>
    </w:p>
    <w:p w14:paraId="634260E9" w14:textId="724DC01B" w:rsidR="00636A07" w:rsidRPr="00636A07" w:rsidRDefault="00455F0C" w:rsidP="00636A07">
      <w:pPr>
        <w:rPr>
          <w:lang w:val="ar-SA" w:bidi="ar-EG"/>
        </w:rPr>
      </w:pPr>
      <w:r>
        <w:t>6.6</w:t>
      </w:r>
      <w:r w:rsidR="00636A07" w:rsidRPr="00636A07">
        <w:rPr>
          <w:rtl/>
        </w:rPr>
        <w:tab/>
      </w:r>
      <w:r w:rsidR="00365C4D">
        <w:rPr>
          <w:rFonts w:hint="cs"/>
          <w:rtl/>
        </w:rPr>
        <w:t>و</w:t>
      </w:r>
      <w:r w:rsidR="00636A07" w:rsidRPr="00636A07">
        <w:rPr>
          <w:b/>
          <w:bCs/>
          <w:rtl/>
        </w:rPr>
        <w:t>أحاط</w:t>
      </w:r>
      <w:r w:rsidR="00636A07" w:rsidRPr="00636A07">
        <w:rPr>
          <w:rtl/>
        </w:rPr>
        <w:t xml:space="preserve"> المجلس </w:t>
      </w:r>
      <w:r w:rsidR="00636A07" w:rsidRPr="00636A07">
        <w:rPr>
          <w:b/>
          <w:bCs/>
          <w:rtl/>
        </w:rPr>
        <w:t>علماً</w:t>
      </w:r>
      <w:r w:rsidR="00636A07" w:rsidRPr="00636A07">
        <w:rPr>
          <w:rtl/>
        </w:rPr>
        <w:t xml:space="preserve"> بالوثيقة </w:t>
      </w:r>
      <w:r w:rsidR="00636A07" w:rsidRPr="00636A07">
        <w:t>C26/12</w:t>
      </w:r>
      <w:r w:rsidR="00636A07" w:rsidRPr="00636A07">
        <w:rPr>
          <w:rtl/>
        </w:rPr>
        <w:t xml:space="preserve">؛ </w:t>
      </w:r>
      <w:r w:rsidR="00636A07" w:rsidRPr="00365C4D">
        <w:rPr>
          <w:rtl/>
        </w:rPr>
        <w:t>و</w:t>
      </w:r>
      <w:r w:rsidR="00636A07" w:rsidRPr="00A83DE8">
        <w:rPr>
          <w:b/>
          <w:bCs/>
          <w:rtl/>
        </w:rPr>
        <w:t>وافق</w:t>
      </w:r>
      <w:r w:rsidR="00636A07" w:rsidRPr="00636A07">
        <w:rPr>
          <w:b/>
          <w:bCs/>
          <w:rtl/>
        </w:rPr>
        <w:t> </w:t>
      </w:r>
      <w:r w:rsidR="00636A07" w:rsidRPr="00636A07">
        <w:rPr>
          <w:rtl/>
        </w:rPr>
        <w:t>على مشروع مراج</w:t>
      </w:r>
      <w:r w:rsidR="00700624">
        <w:rPr>
          <w:rFonts w:hint="cs"/>
          <w:rtl/>
        </w:rPr>
        <w:t>َ</w:t>
      </w:r>
      <w:r w:rsidR="00636A07" w:rsidRPr="00636A07">
        <w:rPr>
          <w:rtl/>
        </w:rPr>
        <w:t xml:space="preserve">عة القرار </w:t>
      </w:r>
      <w:r w:rsidR="00636A07" w:rsidRPr="00636A07">
        <w:t>1386</w:t>
      </w:r>
      <w:r w:rsidR="00636A07" w:rsidRPr="00636A07">
        <w:rPr>
          <w:rtl/>
        </w:rPr>
        <w:t xml:space="preserve"> (الصادر في دورة المجلس لعام</w:t>
      </w:r>
      <w:r w:rsidR="00A83DE8">
        <w:rPr>
          <w:rFonts w:hint="cs"/>
          <w:rtl/>
        </w:rPr>
        <w:t> </w:t>
      </w:r>
      <w:r w:rsidR="00636A07" w:rsidRPr="00636A07">
        <w:t>2017</w:t>
      </w:r>
      <w:r w:rsidR="00636A07" w:rsidRPr="00636A07">
        <w:rPr>
          <w:rtl/>
        </w:rPr>
        <w:t xml:space="preserve">، والمعدل آخر مرة في دورة المجلس لعام </w:t>
      </w:r>
      <w:r w:rsidR="00636A07" w:rsidRPr="00636A07">
        <w:t>2025</w:t>
      </w:r>
      <w:r w:rsidR="00636A07" w:rsidRPr="00636A07">
        <w:rPr>
          <w:rtl/>
        </w:rPr>
        <w:t xml:space="preserve">)، على النحو الوارد في الوثيقة </w:t>
      </w:r>
      <w:r w:rsidR="00636A07" w:rsidRPr="00636A07">
        <w:t>C2</w:t>
      </w:r>
      <w:r w:rsidR="004E365D">
        <w:t>6</w:t>
      </w:r>
      <w:r w:rsidR="00636A07" w:rsidRPr="00636A07">
        <w:t>/87</w:t>
      </w:r>
      <w:r w:rsidR="00636A07" w:rsidRPr="00636A07">
        <w:rPr>
          <w:rtl/>
        </w:rPr>
        <w:t xml:space="preserve">. </w:t>
      </w:r>
      <w:r w:rsidR="00636A07" w:rsidRPr="00365C4D">
        <w:rPr>
          <w:rtl/>
        </w:rPr>
        <w:t>و</w:t>
      </w:r>
      <w:r w:rsidR="00636A07" w:rsidRPr="00A83DE8">
        <w:rPr>
          <w:b/>
          <w:bCs/>
          <w:rtl/>
        </w:rPr>
        <w:t>وافق</w:t>
      </w:r>
      <w:r w:rsidR="00636A07" w:rsidRPr="00636A07">
        <w:rPr>
          <w:rtl/>
        </w:rPr>
        <w:t xml:space="preserve"> على المراج</w:t>
      </w:r>
      <w:r w:rsidR="00700624">
        <w:rPr>
          <w:rFonts w:hint="cs"/>
          <w:rtl/>
        </w:rPr>
        <w:t>َ</w:t>
      </w:r>
      <w:r w:rsidR="00636A07" w:rsidRPr="00636A07">
        <w:rPr>
          <w:rtl/>
        </w:rPr>
        <w:t xml:space="preserve">عة المقترحة للقرار </w:t>
      </w:r>
      <w:r w:rsidR="00636A07" w:rsidRPr="00636A07">
        <w:t>1372</w:t>
      </w:r>
      <w:r w:rsidR="00636A07" w:rsidRPr="00636A07">
        <w:rPr>
          <w:rtl/>
        </w:rPr>
        <w:t xml:space="preserve"> (الصادر في دورة المجلس لعام </w:t>
      </w:r>
      <w:r w:rsidR="00636A07" w:rsidRPr="00636A07">
        <w:t>2015</w:t>
      </w:r>
      <w:r w:rsidR="00636A07" w:rsidRPr="00636A07">
        <w:rPr>
          <w:rtl/>
        </w:rPr>
        <w:t xml:space="preserve">، والتعديل الأخير في دورة المجلس لعام </w:t>
      </w:r>
      <w:r w:rsidR="00636A07" w:rsidRPr="00636A07">
        <w:t>2024</w:t>
      </w:r>
      <w:r w:rsidR="00636A07" w:rsidRPr="00636A07">
        <w:rPr>
          <w:rtl/>
        </w:rPr>
        <w:t xml:space="preserve">)، على النحو الوارد في الملحق </w:t>
      </w:r>
      <w:r w:rsidR="00636A07" w:rsidRPr="00636A07">
        <w:rPr>
          <w:lang w:bidi="ar-EG"/>
        </w:rPr>
        <w:t>C</w:t>
      </w:r>
      <w:r w:rsidR="00636A07" w:rsidRPr="00636A07">
        <w:rPr>
          <w:rtl/>
        </w:rPr>
        <w:t xml:space="preserve"> للوثيقة </w:t>
      </w:r>
      <w:r w:rsidR="00636A07" w:rsidRPr="00636A07">
        <w:t>C26/12</w:t>
      </w:r>
      <w:r w:rsidR="00636A07" w:rsidRPr="00636A07">
        <w:rPr>
          <w:rtl/>
        </w:rPr>
        <w:t xml:space="preserve">، مع التعديل الإضافي المقترح على الفقرة </w:t>
      </w:r>
      <w:r w:rsidR="00636A07" w:rsidRPr="00636A07">
        <w:t>1</w:t>
      </w:r>
      <w:r w:rsidR="00636A07" w:rsidRPr="00636A07">
        <w:rPr>
          <w:rtl/>
        </w:rPr>
        <w:t xml:space="preserve"> من </w:t>
      </w:r>
      <w:r w:rsidR="00636A07" w:rsidRPr="00365C4D">
        <w:rPr>
          <w:rtl/>
        </w:rPr>
        <w:t>"</w:t>
      </w:r>
      <w:r w:rsidR="00636A07" w:rsidRPr="00A83DE8">
        <w:rPr>
          <w:i/>
          <w:iCs/>
          <w:rtl/>
        </w:rPr>
        <w:t>يقرر</w:t>
      </w:r>
      <w:r w:rsidR="00636A07" w:rsidRPr="00365C4D">
        <w:rPr>
          <w:rtl/>
        </w:rPr>
        <w:t>"</w:t>
      </w:r>
      <w:r w:rsidR="00636A07" w:rsidRPr="00636A07">
        <w:rPr>
          <w:rtl/>
        </w:rPr>
        <w:t xml:space="preserve">؛ </w:t>
      </w:r>
      <w:r w:rsidR="00636A07" w:rsidRPr="00365C4D">
        <w:rPr>
          <w:rtl/>
        </w:rPr>
        <w:t>و</w:t>
      </w:r>
      <w:r w:rsidR="00636A07" w:rsidRPr="00A83DE8">
        <w:rPr>
          <w:b/>
          <w:bCs/>
          <w:rtl/>
        </w:rPr>
        <w:t>دعا</w:t>
      </w:r>
      <w:r w:rsidR="00636A07" w:rsidRPr="00636A07">
        <w:rPr>
          <w:rtl/>
        </w:rPr>
        <w:t xml:space="preserve"> الوفود إلى النظر في التعديلات المقترحة على القرار </w:t>
      </w:r>
      <w:r w:rsidR="00636A07" w:rsidRPr="00636A07">
        <w:t>154</w:t>
      </w:r>
      <w:r w:rsidR="00636A07" w:rsidRPr="00636A07">
        <w:rPr>
          <w:rtl/>
        </w:rPr>
        <w:t xml:space="preserve"> (المراجَع في بوخارست، </w:t>
      </w:r>
      <w:r w:rsidR="00636A07" w:rsidRPr="00636A07">
        <w:t>2022</w:t>
      </w:r>
      <w:r w:rsidR="00636A07" w:rsidRPr="00636A07">
        <w:rPr>
          <w:rtl/>
        </w:rPr>
        <w:t xml:space="preserve">) عند إعداد المساهمات لتقديمها إلى مؤتمر المندوبين المفوضين لعام </w:t>
      </w:r>
      <w:r w:rsidR="00636A07" w:rsidRPr="00636A07">
        <w:t>2026</w:t>
      </w:r>
      <w:r w:rsidR="00636A07" w:rsidRPr="00636A07">
        <w:rPr>
          <w:rtl/>
        </w:rPr>
        <w:t xml:space="preserve">؛ </w:t>
      </w:r>
      <w:r w:rsidR="00636A07" w:rsidRPr="00365C4D">
        <w:rPr>
          <w:rtl/>
        </w:rPr>
        <w:t>و</w:t>
      </w:r>
      <w:r w:rsidR="00636A07" w:rsidRPr="00A83DE8">
        <w:rPr>
          <w:b/>
          <w:bCs/>
          <w:rtl/>
        </w:rPr>
        <w:t>اتفق</w:t>
      </w:r>
      <w:r w:rsidR="00636A07" w:rsidRPr="00636A07">
        <w:rPr>
          <w:rtl/>
        </w:rPr>
        <w:t xml:space="preserve"> على إحالة الوثيقة </w:t>
      </w:r>
      <w:r w:rsidR="00636A07" w:rsidRPr="00636A07">
        <w:t>C26/13</w:t>
      </w:r>
      <w:r w:rsidR="00636A07" w:rsidRPr="00636A07">
        <w:rPr>
          <w:rtl/>
        </w:rPr>
        <w:t xml:space="preserve"> إلى مؤتمر المندوبين المفوضين لعام </w:t>
      </w:r>
      <w:r w:rsidR="00636A07" w:rsidRPr="00636A07">
        <w:t>2026</w:t>
      </w:r>
      <w:r w:rsidR="00636A07" w:rsidRPr="00636A07">
        <w:rPr>
          <w:rtl/>
        </w:rPr>
        <w:t>، مشفوعة بالتعليقات التي أُبديت في أثناء مناقشات المجلس.</w:t>
      </w:r>
    </w:p>
    <w:p w14:paraId="048CB9EB" w14:textId="7867DC9C" w:rsidR="00636A07" w:rsidRPr="00636A07" w:rsidRDefault="00455F0C" w:rsidP="00CF36A6">
      <w:pPr>
        <w:pStyle w:val="Heading1"/>
        <w:spacing w:before="240"/>
        <w:rPr>
          <w:rtl/>
          <w:lang w:val="ar-SA" w:bidi="ar-EG"/>
        </w:rPr>
      </w:pPr>
      <w:r>
        <w:t>7</w:t>
      </w:r>
      <w:r w:rsidR="00636A07" w:rsidRPr="00636A07">
        <w:rPr>
          <w:rtl/>
        </w:rPr>
        <w:tab/>
        <w:t xml:space="preserve">أنشطة الاتحاد المتصلة بالإنترنت: القرارات </w:t>
      </w:r>
      <w:r w:rsidR="00636A07" w:rsidRPr="00636A07">
        <w:t>101</w:t>
      </w:r>
      <w:r w:rsidR="00636A07" w:rsidRPr="00636A07">
        <w:rPr>
          <w:rtl/>
        </w:rPr>
        <w:t xml:space="preserve"> و</w:t>
      </w:r>
      <w:r w:rsidR="00636A07" w:rsidRPr="00636A07">
        <w:t>102</w:t>
      </w:r>
      <w:r w:rsidR="00636A07" w:rsidRPr="00636A07">
        <w:rPr>
          <w:rtl/>
        </w:rPr>
        <w:t xml:space="preserve"> و</w:t>
      </w:r>
      <w:r w:rsidR="00636A07" w:rsidRPr="00636A07">
        <w:t>133</w:t>
      </w:r>
      <w:r w:rsidR="00636A07" w:rsidRPr="00636A07">
        <w:rPr>
          <w:rtl/>
        </w:rPr>
        <w:t xml:space="preserve"> و</w:t>
      </w:r>
      <w:r w:rsidR="00636A07" w:rsidRPr="00636A07">
        <w:t>180</w:t>
      </w:r>
      <w:r w:rsidR="00636A07" w:rsidRPr="00636A07">
        <w:rPr>
          <w:rtl/>
        </w:rPr>
        <w:t xml:space="preserve"> و</w:t>
      </w:r>
      <w:r w:rsidR="00636A07" w:rsidRPr="00636A07">
        <w:t>206</w:t>
      </w:r>
      <w:r w:rsidR="00A83DE8">
        <w:rPr>
          <w:rtl/>
        </w:rPr>
        <w:br/>
      </w:r>
      <w:r w:rsidR="00636A07" w:rsidRPr="00636A07">
        <w:rPr>
          <w:rtl/>
        </w:rPr>
        <w:t>لمؤتمر المندوبين المفوضين (</w:t>
      </w:r>
      <w:r w:rsidR="00636A07" w:rsidRPr="00636A07">
        <w:rPr>
          <w:i/>
          <w:iCs/>
          <w:rtl/>
        </w:rPr>
        <w:t>تابع</w:t>
      </w:r>
      <w:r w:rsidR="00636A07" w:rsidRPr="00636A07">
        <w:rPr>
          <w:rtl/>
        </w:rPr>
        <w:t xml:space="preserve">) (الوثيقتان </w:t>
      </w:r>
      <w:hyperlink r:id="rId30">
        <w:r w:rsidRPr="00455F0C">
          <w:rPr>
            <w:rStyle w:val="Hyperlink"/>
            <w:noProof w:val="0"/>
            <w:lang w:eastAsia="zh-CN"/>
          </w:rPr>
          <w:t>C26/33</w:t>
        </w:r>
      </w:hyperlink>
      <w:r w:rsidR="00636A07" w:rsidRPr="00636A07">
        <w:rPr>
          <w:rtl/>
        </w:rPr>
        <w:t xml:space="preserve"> و</w:t>
      </w:r>
      <w:hyperlink r:id="rId31">
        <w:r w:rsidRPr="00455F0C">
          <w:rPr>
            <w:rStyle w:val="Hyperlink"/>
            <w:noProof w:val="0"/>
            <w:lang w:eastAsia="zh-CN"/>
          </w:rPr>
          <w:t>C26/DT/4</w:t>
        </w:r>
      </w:hyperlink>
      <w:r w:rsidR="00636A07" w:rsidRPr="00636A07">
        <w:rPr>
          <w:rtl/>
          <w:lang w:bidi="ar-EG"/>
        </w:rPr>
        <w:t>)</w:t>
      </w:r>
      <w:hyperlink r:id="rId32"/>
      <w:hyperlink r:id="rId33"/>
    </w:p>
    <w:p w14:paraId="25C515BC" w14:textId="381E84D0" w:rsidR="00636A07" w:rsidRPr="00636A07" w:rsidRDefault="00455F0C" w:rsidP="00636A07">
      <w:pPr>
        <w:rPr>
          <w:lang w:val="ar-SA" w:bidi="ar-EG"/>
        </w:rPr>
      </w:pPr>
      <w:r>
        <w:t>1.7</w:t>
      </w:r>
      <w:r w:rsidR="00636A07" w:rsidRPr="00636A07">
        <w:rPr>
          <w:rtl/>
        </w:rPr>
        <w:tab/>
        <w:t xml:space="preserve">قال الرئيس إن الوثيقة </w:t>
      </w:r>
      <w:r w:rsidR="00636A07" w:rsidRPr="00636A07">
        <w:t>C26/DT/4</w:t>
      </w:r>
      <w:r w:rsidR="00636A07" w:rsidRPr="00636A07">
        <w:rPr>
          <w:rtl/>
        </w:rPr>
        <w:t xml:space="preserve"> تتضمن مجموعة الوثائق المتعلقة بأنشطة الاتحاد المتصلة بالإنترنت بموجب القرارات </w:t>
      </w:r>
      <w:r w:rsidR="00636A07" w:rsidRPr="00636A07">
        <w:t>101</w:t>
      </w:r>
      <w:r w:rsidR="00636A07" w:rsidRPr="00636A07">
        <w:rPr>
          <w:rtl/>
        </w:rPr>
        <w:t xml:space="preserve"> و</w:t>
      </w:r>
      <w:r w:rsidR="00636A07" w:rsidRPr="00636A07">
        <w:t>102</w:t>
      </w:r>
      <w:r w:rsidR="00636A07" w:rsidRPr="00636A07">
        <w:rPr>
          <w:rtl/>
        </w:rPr>
        <w:t xml:space="preserve"> و</w:t>
      </w:r>
      <w:r w:rsidR="00636A07" w:rsidRPr="00636A07">
        <w:t>133</w:t>
      </w:r>
      <w:r w:rsidR="00636A07" w:rsidRPr="00636A07">
        <w:rPr>
          <w:rtl/>
        </w:rPr>
        <w:t xml:space="preserve"> و</w:t>
      </w:r>
      <w:r w:rsidR="00636A07" w:rsidRPr="00636A07">
        <w:t>180</w:t>
      </w:r>
      <w:r w:rsidR="00636A07" w:rsidRPr="00636A07">
        <w:rPr>
          <w:rtl/>
        </w:rPr>
        <w:t xml:space="preserve"> و</w:t>
      </w:r>
      <w:r w:rsidR="00636A07" w:rsidRPr="00636A07">
        <w:t>206</w:t>
      </w:r>
      <w:r w:rsidR="00636A07" w:rsidRPr="00636A07">
        <w:rPr>
          <w:rtl/>
        </w:rPr>
        <w:t xml:space="preserve"> لمؤتمر المندوبين المفوضين من أجل إحالتها إلى الأمين العام للأمم المتحدة. وتتضمن المجموعة تقرير الأمينة العامة للاتحاد إلى دورة المجلس لعام </w:t>
      </w:r>
      <w:r w:rsidR="00636A07" w:rsidRPr="00636A07">
        <w:t>2026</w:t>
      </w:r>
      <w:r w:rsidR="00636A07" w:rsidRPr="00636A07">
        <w:rPr>
          <w:rtl/>
        </w:rPr>
        <w:t xml:space="preserve"> بشأن أنشطة الاتحاد بموجب قراراته المتعلقة بالإنترنت، والوارد في الوثيقة </w:t>
      </w:r>
      <w:r w:rsidR="00636A07" w:rsidRPr="00636A07">
        <w:t>C26/33</w:t>
      </w:r>
      <w:r w:rsidR="00636A07" w:rsidRPr="00636A07">
        <w:rPr>
          <w:rtl/>
        </w:rPr>
        <w:t xml:space="preserve">؛ والآراء المكتوبة التي قدمتها الدول الأعضاء في المجلس؛ ومقتطفاً من المحضر الموجز الرسمي للجلسة العامة الرابعة للمجلس في دورته لعام </w:t>
      </w:r>
      <w:r w:rsidR="00636A07" w:rsidRPr="00636A07">
        <w:t>2026</w:t>
      </w:r>
      <w:r w:rsidR="00636A07" w:rsidRPr="00636A07">
        <w:rPr>
          <w:rtl/>
        </w:rPr>
        <w:t xml:space="preserve"> بشأن البند، إلى جانب رسالة إحالة</w:t>
      </w:r>
      <w:r w:rsidR="00A83DE8">
        <w:rPr>
          <w:rFonts w:hint="cs"/>
          <w:rtl/>
        </w:rPr>
        <w:t> </w:t>
      </w:r>
      <w:r w:rsidR="00636A07" w:rsidRPr="00636A07">
        <w:rPr>
          <w:rtl/>
        </w:rPr>
        <w:t>توضيحية.</w:t>
      </w:r>
    </w:p>
    <w:p w14:paraId="14DF8AF7" w14:textId="0371D43E" w:rsidR="00636A07" w:rsidRPr="00636A07" w:rsidRDefault="00455F0C" w:rsidP="00636A07">
      <w:pPr>
        <w:rPr>
          <w:lang w:val="ar-SA" w:bidi="ar-EG"/>
        </w:rPr>
      </w:pPr>
      <w:r>
        <w:t>2.7</w:t>
      </w:r>
      <w:r w:rsidR="00636A07" w:rsidRPr="00636A07">
        <w:rPr>
          <w:rtl/>
        </w:rPr>
        <w:tab/>
      </w:r>
      <w:r w:rsidR="00365C4D">
        <w:rPr>
          <w:rFonts w:hint="cs"/>
          <w:rtl/>
        </w:rPr>
        <w:t>و</w:t>
      </w:r>
      <w:r w:rsidR="00636A07" w:rsidRPr="00636A07">
        <w:rPr>
          <w:b/>
          <w:bCs/>
          <w:rtl/>
        </w:rPr>
        <w:t>أحاط</w:t>
      </w:r>
      <w:r w:rsidR="00636A07" w:rsidRPr="00636A07">
        <w:rPr>
          <w:rtl/>
        </w:rPr>
        <w:t xml:space="preserve"> المجلس </w:t>
      </w:r>
      <w:r w:rsidR="00636A07" w:rsidRPr="00636A07">
        <w:rPr>
          <w:b/>
          <w:bCs/>
          <w:rtl/>
        </w:rPr>
        <w:t>علماً</w:t>
      </w:r>
      <w:r w:rsidR="00636A07" w:rsidRPr="00636A07">
        <w:rPr>
          <w:rtl/>
        </w:rPr>
        <w:t xml:space="preserve"> بالوثيقة </w:t>
      </w:r>
      <w:r w:rsidR="00636A07" w:rsidRPr="00636A07">
        <w:t>C26/DT/4</w:t>
      </w:r>
      <w:r w:rsidR="00636A07" w:rsidRPr="00636A07">
        <w:rPr>
          <w:rtl/>
        </w:rPr>
        <w:t xml:space="preserve">، </w:t>
      </w:r>
      <w:r w:rsidR="00636A07" w:rsidRPr="00365C4D">
        <w:rPr>
          <w:rtl/>
        </w:rPr>
        <w:t>و</w:t>
      </w:r>
      <w:r w:rsidR="00636A07" w:rsidRPr="00A83DE8">
        <w:rPr>
          <w:b/>
          <w:bCs/>
          <w:rtl/>
        </w:rPr>
        <w:t>وافق</w:t>
      </w:r>
      <w:r w:rsidR="00636A07" w:rsidRPr="00636A07">
        <w:rPr>
          <w:rtl/>
        </w:rPr>
        <w:t xml:space="preserve"> على إحالة مجموعة الوثائق المذكورة في الوثيقة</w:t>
      </w:r>
      <w:r w:rsidR="00A83DE8">
        <w:rPr>
          <w:rFonts w:hint="cs"/>
          <w:rtl/>
        </w:rPr>
        <w:t> </w:t>
      </w:r>
      <w:r w:rsidR="00636A07" w:rsidRPr="00636A07">
        <w:t>C26/DT/4</w:t>
      </w:r>
      <w:r w:rsidR="00636A07" w:rsidRPr="00636A07">
        <w:rPr>
          <w:rtl/>
        </w:rPr>
        <w:t xml:space="preserve"> إلى الأمين العام للأمم المتحدة.</w:t>
      </w:r>
    </w:p>
    <w:p w14:paraId="5EE2EC03" w14:textId="59488E6F" w:rsidR="00636A07" w:rsidRPr="00636A07" w:rsidRDefault="00455F0C" w:rsidP="00CF36A6">
      <w:pPr>
        <w:pStyle w:val="Heading1"/>
        <w:spacing w:before="240"/>
        <w:rPr>
          <w:rtl/>
          <w:lang w:val="ar-SA" w:bidi="ar-EG"/>
        </w:rPr>
      </w:pPr>
      <w:r>
        <w:t>8</w:t>
      </w:r>
      <w:r w:rsidR="00636A07" w:rsidRPr="00636A07">
        <w:rPr>
          <w:rtl/>
        </w:rPr>
        <w:tab/>
        <w:t xml:space="preserve">تنفيذ القرار </w:t>
      </w:r>
      <w:r w:rsidR="00636A07" w:rsidRPr="00636A07">
        <w:t>30</w:t>
      </w:r>
      <w:r w:rsidR="00636A07" w:rsidRPr="00636A07">
        <w:rPr>
          <w:rtl/>
        </w:rPr>
        <w:t xml:space="preserve"> (المراجَع في بوخارست، </w:t>
      </w:r>
      <w:r w:rsidR="00636A07" w:rsidRPr="00636A07">
        <w:t>2022</w:t>
      </w:r>
      <w:r w:rsidR="00636A07" w:rsidRPr="00636A07">
        <w:rPr>
          <w:rtl/>
        </w:rPr>
        <w:t xml:space="preserve">) لمؤتمر المندوبين المفوضين بشأن تدابير خاصة لصالح أقل البلدان نمواً والدول الجزرية ‏الصغيرة النامية والبلدان النامية غير الساحلية والبلدان التي تمر اقتصاداتها بمرحلة انتقالية (الوثيقة </w:t>
      </w:r>
      <w:hyperlink r:id="rId34" w:history="1">
        <w:r w:rsidRPr="00455F0C">
          <w:rPr>
            <w:rStyle w:val="Hyperlink"/>
            <w:noProof w:val="0"/>
            <w:lang w:eastAsia="zh-CN"/>
          </w:rPr>
          <w:t>C26/74</w:t>
        </w:r>
      </w:hyperlink>
      <w:r w:rsidR="00636A07" w:rsidRPr="00636A07">
        <w:rPr>
          <w:rtl/>
          <w:lang w:bidi="ar-EG"/>
        </w:rPr>
        <w:t>)</w:t>
      </w:r>
      <w:hyperlink r:id="rId35" w:history="1"/>
    </w:p>
    <w:p w14:paraId="42851777" w14:textId="10159717" w:rsidR="00636A07" w:rsidRPr="00636A07" w:rsidRDefault="00455F0C" w:rsidP="00CF36A6">
      <w:pPr>
        <w:spacing w:before="100" w:after="100"/>
        <w:rPr>
          <w:lang w:val="ar-SA" w:bidi="ar-EG"/>
        </w:rPr>
      </w:pPr>
      <w:r>
        <w:t>1.8</w:t>
      </w:r>
      <w:r w:rsidR="00636A07" w:rsidRPr="00636A07">
        <w:rPr>
          <w:rtl/>
        </w:rPr>
        <w:tab/>
        <w:t xml:space="preserve">قدم ممثل مكتب تنمية الاتصالات </w:t>
      </w:r>
      <w:r w:rsidR="00636A07" w:rsidRPr="00636A07">
        <w:rPr>
          <w:lang w:bidi="ar-EG"/>
        </w:rPr>
        <w:t>(BDT)</w:t>
      </w:r>
      <w:r w:rsidR="00636A07" w:rsidRPr="00636A07">
        <w:rPr>
          <w:rtl/>
        </w:rPr>
        <w:t xml:space="preserve"> الوثيقة </w:t>
      </w:r>
      <w:r w:rsidR="00636A07" w:rsidRPr="00636A07">
        <w:t>C26/74</w:t>
      </w:r>
      <w:r w:rsidR="00636A07" w:rsidRPr="00636A07">
        <w:rPr>
          <w:rtl/>
        </w:rPr>
        <w:t xml:space="preserve">، التي أوجزت التقدم المحرز في تنفيذ القرار </w:t>
      </w:r>
      <w:r w:rsidR="00636A07" w:rsidRPr="00636A07">
        <w:t>30</w:t>
      </w:r>
      <w:r w:rsidR="00636A07" w:rsidRPr="00636A07">
        <w:rPr>
          <w:rtl/>
        </w:rPr>
        <w:t xml:space="preserve"> (المراجَع في بوخارست، </w:t>
      </w:r>
      <w:r w:rsidR="00636A07" w:rsidRPr="00636A07">
        <w:t>2022</w:t>
      </w:r>
      <w:r w:rsidR="00636A07" w:rsidRPr="00636A07">
        <w:rPr>
          <w:rtl/>
        </w:rPr>
        <w:t xml:space="preserve">) لمؤتمر المندوبين المفوضين خلال الفترة </w:t>
      </w:r>
      <w:r w:rsidR="00636A07" w:rsidRPr="00636A07">
        <w:t>202</w:t>
      </w:r>
      <w:r>
        <w:t>5</w:t>
      </w:r>
      <w:r w:rsidR="00636A07" w:rsidRPr="00636A07">
        <w:t>-202</w:t>
      </w:r>
      <w:r>
        <w:t>2</w:t>
      </w:r>
      <w:r w:rsidR="00636A07" w:rsidRPr="00636A07">
        <w:rPr>
          <w:rtl/>
        </w:rPr>
        <w:t xml:space="preserve">. فقد أُحرز تقدم مطرد بشكل ملحوظ، لكن ما تزال هناك فجوات رقمية كبيرة، إذ تشير البيانات المصنفة إلى فجوات وحواجز بين المناطق الريفية والحضرية وبين الجنسين، ويشمل ذلك ارتفاع تكاليف التوصيلية. وستواصل التنفيذ مسترشداً بالأطر الدولية </w:t>
      </w:r>
      <w:r w:rsidR="00636A07" w:rsidRPr="00636A07">
        <w:rPr>
          <w:rtl/>
        </w:rPr>
        <w:lastRenderedPageBreak/>
        <w:t xml:space="preserve">والمؤسسية ذات الصلة، بما في ذلك إعلان وخطة عمل باكو؛ والقرار </w:t>
      </w:r>
      <w:r w:rsidR="00636A07" w:rsidRPr="00636A07">
        <w:t>16</w:t>
      </w:r>
      <w:r w:rsidR="00636A07" w:rsidRPr="00636A07">
        <w:rPr>
          <w:rtl/>
        </w:rPr>
        <w:t xml:space="preserve"> (المراجَع في باكو، </w:t>
      </w:r>
      <w:r w:rsidR="00636A07" w:rsidRPr="00636A07">
        <w:t>2025</w:t>
      </w:r>
      <w:r w:rsidR="00636A07" w:rsidRPr="00636A07">
        <w:rPr>
          <w:rtl/>
        </w:rPr>
        <w:t xml:space="preserve">) للمؤتمر العالمي لتنمية الاتصالات؛ وجداول أعمال التنمية العالمية، مثل برنامج عمل الدوحة لصالح أقل البلدان نمواً للعقد </w:t>
      </w:r>
      <w:r w:rsidR="00636A07" w:rsidRPr="00636A07">
        <w:t>20</w:t>
      </w:r>
      <w:r>
        <w:t>31</w:t>
      </w:r>
      <w:r w:rsidR="00636A07" w:rsidRPr="00636A07">
        <w:t>-20</w:t>
      </w:r>
      <w:r>
        <w:t>22</w:t>
      </w:r>
      <w:r w:rsidR="00636A07" w:rsidRPr="00636A07">
        <w:rPr>
          <w:rtl/>
        </w:rPr>
        <w:t xml:space="preserve">، وبرنامج عمل أفازا لصالح البلدان النامية غير الساحلية للعقد </w:t>
      </w:r>
      <w:r w:rsidR="00636A07" w:rsidRPr="00636A07">
        <w:t>20</w:t>
      </w:r>
      <w:r>
        <w:t>3</w:t>
      </w:r>
      <w:r w:rsidR="00636A07" w:rsidRPr="00636A07">
        <w:t>4-20</w:t>
      </w:r>
      <w:r>
        <w:t>2</w:t>
      </w:r>
      <w:r w:rsidR="00636A07" w:rsidRPr="00636A07">
        <w:t>4</w:t>
      </w:r>
      <w:r w:rsidR="00636A07" w:rsidRPr="00636A07">
        <w:rPr>
          <w:rtl/>
        </w:rPr>
        <w:t>، وخطة عمل أنتيغوا وبربودا للدول الجزرية الصغيرة النامية.</w:t>
      </w:r>
    </w:p>
    <w:p w14:paraId="06E20B0C" w14:textId="40E7FCC1" w:rsidR="00636A07" w:rsidRPr="00636A07" w:rsidRDefault="00455F0C" w:rsidP="00CF36A6">
      <w:pPr>
        <w:spacing w:before="100" w:after="100"/>
        <w:rPr>
          <w:lang w:val="ar-SA" w:bidi="ar-EG"/>
        </w:rPr>
      </w:pPr>
      <w:r>
        <w:t>2.8</w:t>
      </w:r>
      <w:r w:rsidR="00636A07" w:rsidRPr="00636A07">
        <w:rPr>
          <w:rtl/>
        </w:rPr>
        <w:tab/>
      </w:r>
      <w:r w:rsidR="00365C4D">
        <w:rPr>
          <w:rFonts w:hint="cs"/>
          <w:rtl/>
        </w:rPr>
        <w:t>و</w:t>
      </w:r>
      <w:r w:rsidR="00636A07" w:rsidRPr="00636A07">
        <w:rPr>
          <w:rtl/>
        </w:rPr>
        <w:t xml:space="preserve">أعرب أعضاء المجلس عن دعمهم لعمل الاتحاد، ولا سيما قطاع تنمية الاتصالات </w:t>
      </w:r>
      <w:r w:rsidR="00636A07" w:rsidRPr="00636A07">
        <w:rPr>
          <w:lang w:bidi="ar-EG"/>
        </w:rPr>
        <w:t>(ITU-D)</w:t>
      </w:r>
      <w:r w:rsidR="00636A07" w:rsidRPr="00636A07">
        <w:rPr>
          <w:rtl/>
        </w:rPr>
        <w:t xml:space="preserve"> ومكتب تنمية الاتصالات، من أجل دعم التنمية الرقمية في أقل البلدان نمواً </w:t>
      </w:r>
      <w:r w:rsidR="00636A07" w:rsidRPr="00636A07">
        <w:rPr>
          <w:lang w:bidi="ar-EG"/>
        </w:rPr>
        <w:t>(LDC)</w:t>
      </w:r>
      <w:r w:rsidR="00636A07" w:rsidRPr="00636A07">
        <w:rPr>
          <w:rtl/>
        </w:rPr>
        <w:t xml:space="preserve"> والدول الجزرية الصغيرة النامية </w:t>
      </w:r>
      <w:r w:rsidR="00636A07" w:rsidRPr="00636A07">
        <w:rPr>
          <w:lang w:bidi="ar-EG"/>
        </w:rPr>
        <w:t>(SIDS)</w:t>
      </w:r>
      <w:r w:rsidR="00636A07" w:rsidRPr="00636A07">
        <w:rPr>
          <w:rtl/>
        </w:rPr>
        <w:t xml:space="preserve"> والبلدان النامية غير الساحلية </w:t>
      </w:r>
      <w:r w:rsidR="00636A07" w:rsidRPr="00636A07">
        <w:rPr>
          <w:lang w:bidi="ar-EG"/>
        </w:rPr>
        <w:t>(LLDC)</w:t>
      </w:r>
      <w:r w:rsidR="00636A07" w:rsidRPr="00636A07">
        <w:rPr>
          <w:rtl/>
        </w:rPr>
        <w:t xml:space="preserve"> والبلدان التي تمر اقتصاداتها بمرحلة انتقالية، من خلال تقديم مساعدة تقنية موجهة ومخصصة واتخاذ خطوات لتيسير مشاركتها الهادفة في اجتماعات الاتحاد. وسلطت إحدى عضوات المجلس الضوء على تأثير مبادرة الجزر الذكية والقرى الذكية في منطقتها وخارجها؛ وشدد عضو آخر على التحديات الخاصة التي تواجهها الدول الجزرية الصغيرة النامية، حيث تتشكل ملامح التنمية الرقمية بالجغرافيا، وقابلية التأثر بتغير المناخ، وقدرة البنية التحتية على الصمود، ومحدودية القدرات المؤسسية، والاعتماد على الدعم الخارجي، كما أشاد بالجهود المبذولة للانتقال من مرحلة التعهدات إلى التنفيذ. وأكد العديد من أعضاء المجلس أهمية بناء القدرات ومعالجة الحواجز القائمة، مثل ميسورية التكاليف، ومحدودية البنية التحتية، والافتقار إلى المهارات الرقمية، وعدم المساواة في النفاذ إلى التوصيلية الهادفة. وينبغي مواصلة الجهود المبذولة لدعم أقل البلدان نمواً والدول الجزرية الصغيرة النامية والبلدان النامية غير الساحلية والبلدان التي تمر اقتصاداتها بمرحلة انتقالية، وتعزيز التركيز على البنية التحتية القادرة على الصمود، والتوصيلية الميسورة التكلفة والهادفة، والاتصالات في حالات الطوارئ، والتكنولوجيات الناشئة، ووضع السياسات القائمة على الأدلة، والشمول الرقمي.</w:t>
      </w:r>
    </w:p>
    <w:p w14:paraId="28CE8488" w14:textId="7B744D11" w:rsidR="00636A07" w:rsidRPr="00636A07" w:rsidRDefault="00455F0C" w:rsidP="00CF36A6">
      <w:pPr>
        <w:spacing w:before="100" w:after="100"/>
        <w:rPr>
          <w:lang w:val="ar-SA" w:bidi="ar-EG"/>
        </w:rPr>
      </w:pPr>
      <w:r>
        <w:t>3.8</w:t>
      </w:r>
      <w:r w:rsidR="00636A07" w:rsidRPr="00636A07">
        <w:rPr>
          <w:rtl/>
        </w:rPr>
        <w:tab/>
        <w:t>وحثَّ أحد أعضاء المجلس الأمانة على تحسين الشفافية وتصنيف البيانات وتحليل الأثر في تقاريرها المقبلة بموجب القرار ‎</w:t>
      </w:r>
      <w:r w:rsidR="00636A07" w:rsidRPr="00636A07">
        <w:t>30</w:t>
      </w:r>
      <w:r w:rsidR="00636A07" w:rsidRPr="00636A07">
        <w:rPr>
          <w:rtl/>
        </w:rPr>
        <w:t xml:space="preserve"> (‏المراجَع في بوخارست، ‎</w:t>
      </w:r>
      <w:r w:rsidR="00636A07" w:rsidRPr="00636A07">
        <w:t>2022</w:t>
      </w:r>
      <w:r w:rsidR="00636A07" w:rsidRPr="00636A07">
        <w:rPr>
          <w:rtl/>
        </w:rPr>
        <w:t xml:space="preserve">)، من أجل تزويد المجلس بمعلومات أوضح عن النتائج المحققة، والمجالات التي ما تزال تعاني فجوات في التنفيذ، وكيفية تخصيص الموارد، بما في ذلك التمويل الأولي ودعم الشركاء. وينبغي أن يرتبط تنفيذ القرار </w:t>
      </w:r>
      <w:r w:rsidR="00636A07" w:rsidRPr="00636A07">
        <w:t>30</w:t>
      </w:r>
      <w:r w:rsidR="00636A07" w:rsidRPr="00636A07">
        <w:rPr>
          <w:rtl/>
        </w:rPr>
        <w:t xml:space="preserve"> (المراجَع في بوخارست، </w:t>
      </w:r>
      <w:r w:rsidR="00636A07" w:rsidRPr="00636A07">
        <w:t>2022</w:t>
      </w:r>
      <w:r w:rsidR="00636A07" w:rsidRPr="00636A07">
        <w:rPr>
          <w:rtl/>
        </w:rPr>
        <w:t>) ارتباطاً وثيقاً بتعزيز الحضور الإقليمي للاتحاد، مدعوماً بالتنسيق بين القطاعات الثلاثة، والتعاون مع المنظمات الإقليمية للاتصالات، والتعاون مع منظومة الأمم المتحدة الأوسع نطاقاً. وقال عضو آخر في المجلس إنه ينبغي للاتحاد تعزيز أنشطته الحالية بهياكل محددة تلبي احتياجات البلدان النامية غير الساحلية والدول الجزرية الصغيرة النامية.</w:t>
      </w:r>
    </w:p>
    <w:p w14:paraId="15BF1F97" w14:textId="1ED854BA" w:rsidR="00636A07" w:rsidRPr="00636A07" w:rsidRDefault="00455F0C" w:rsidP="00CF36A6">
      <w:pPr>
        <w:spacing w:before="100" w:after="100"/>
        <w:rPr>
          <w:lang w:val="ar-SA" w:bidi="ar-EG"/>
        </w:rPr>
      </w:pPr>
      <w:r>
        <w:t>4.8</w:t>
      </w:r>
      <w:r w:rsidR="00636A07" w:rsidRPr="00636A07">
        <w:rPr>
          <w:rtl/>
        </w:rPr>
        <w:tab/>
      </w:r>
      <w:r w:rsidR="00365C4D">
        <w:rPr>
          <w:rFonts w:hint="cs"/>
          <w:rtl/>
        </w:rPr>
        <w:t>و</w:t>
      </w:r>
      <w:r w:rsidR="00636A07" w:rsidRPr="00636A07">
        <w:rPr>
          <w:rtl/>
        </w:rPr>
        <w:t xml:space="preserve">قال مدير مكتب تنمية الاتصالات، رداً على تعليقات وأسئلة، إن أربعة من أقل البلدان نمواً قد ارتقت إلى وضع البلدان النامية في السنوات الأخيرة؛ ومن بين </w:t>
      </w:r>
      <w:r w:rsidR="00636A07" w:rsidRPr="00636A07">
        <w:t>44</w:t>
      </w:r>
      <w:r w:rsidR="00636A07" w:rsidRPr="00636A07">
        <w:rPr>
          <w:rtl/>
        </w:rPr>
        <w:t xml:space="preserve"> بلداً متبقياً، يُتوقع ارتقاء ستة بلدان إلى هذا الوضع بحلول عام </w:t>
      </w:r>
      <w:r w:rsidR="00636A07" w:rsidRPr="00636A07">
        <w:t>2029</w:t>
      </w:r>
      <w:r w:rsidR="00636A07" w:rsidRPr="00636A07">
        <w:rPr>
          <w:rtl/>
        </w:rPr>
        <w:t>. وتحظى البلدان، التي تندرج تحت فئة أقل البلدان نمواً، بعد ارتقائها بفترة تتراوح من سنتين إلى ثلاث سنوات من المساعدة والدعم المستمرين بهدف ضمان حدوث انتقال سلس. فثمة ارتباط وثيق بين ارتقاء أقل البلدان نمواً والتوصيلية بالإنترنت. وتتعاون الشعبة المخصصة التابعة للاتحاد تعاوناً وثيقاً مع كيانات الأمم المتحدة الأخرى، وتشارك في مختلف المؤتمرات الدولية المعنية، وكذلك مع منظمة التجارة العالمية. وتعد أقل البلدان نمواً بالتحديد عرضة للتأثر بالصدمات الاقتصادية الخارجية، فضلاً عن الكوارث الطبيعية. وتشمل الأنشطة الأخرى لقطاع تنمية الاتصالات لدعم أقل البلدان نمواً، والدول الجزرية الصغيرة النامية، والبلدان النامية غير الساحلية، والبلدان التي تمر اقتصاداتها بمرحلة انتقالية، إصدار منشورات لتوفير معلومات عن التوصيلية والقيود والتحديات، وتنظيم جلسات توفيقية في إطار التحالف الرقمي للشراكة من أجل التوصيل لجمع الجهات المانحة والدول الأعضاء على المستويين الإقليمي والدولي، إذ جرى تنفيذ مشاريع عديدة لصالح البلدان المعنية. وشدد مدير المكتب بصفة خاصة على قيمة التعاون فيما بين بلدان الجنوب، وتبادل الخبرات والمعلومات والممارسات الفضلى.</w:t>
      </w:r>
    </w:p>
    <w:p w14:paraId="602B9096" w14:textId="6C372A86" w:rsidR="00636A07" w:rsidRPr="00636A07" w:rsidRDefault="00455F0C" w:rsidP="00CF36A6">
      <w:pPr>
        <w:spacing w:before="100" w:after="100"/>
        <w:rPr>
          <w:lang w:val="ar-SA" w:bidi="ar-EG"/>
        </w:rPr>
      </w:pPr>
      <w:r>
        <w:t>5.8</w:t>
      </w:r>
      <w:r w:rsidR="00636A07" w:rsidRPr="00636A07">
        <w:rPr>
          <w:rtl/>
        </w:rPr>
        <w:tab/>
      </w:r>
      <w:r w:rsidR="00365C4D">
        <w:rPr>
          <w:rFonts w:hint="cs"/>
          <w:rtl/>
        </w:rPr>
        <w:t>و</w:t>
      </w:r>
      <w:r w:rsidR="00636A07" w:rsidRPr="00636A07">
        <w:rPr>
          <w:b/>
          <w:bCs/>
          <w:rtl/>
        </w:rPr>
        <w:t>أحيط علماً</w:t>
      </w:r>
      <w:r w:rsidR="00636A07" w:rsidRPr="00636A07">
        <w:rPr>
          <w:rtl/>
        </w:rPr>
        <w:t xml:space="preserve"> بالوثيقة </w:t>
      </w:r>
      <w:r w:rsidR="00636A07" w:rsidRPr="00636A07">
        <w:t>C26/74</w:t>
      </w:r>
      <w:r w:rsidR="00636A07" w:rsidRPr="00636A07">
        <w:rPr>
          <w:rtl/>
        </w:rPr>
        <w:t>.</w:t>
      </w:r>
    </w:p>
    <w:p w14:paraId="0256B532" w14:textId="15F90194" w:rsidR="00636A07" w:rsidRPr="00636A07" w:rsidRDefault="00455F0C" w:rsidP="00CF36A6">
      <w:pPr>
        <w:pStyle w:val="Heading1"/>
        <w:spacing w:before="240"/>
        <w:rPr>
          <w:lang w:val="ar-SA" w:bidi="ar-EG"/>
        </w:rPr>
      </w:pPr>
      <w:r>
        <w:t>9</w:t>
      </w:r>
      <w:r w:rsidR="00636A07" w:rsidRPr="00636A07">
        <w:rPr>
          <w:rtl/>
        </w:rPr>
        <w:tab/>
        <w:t xml:space="preserve">بيانات </w:t>
      </w:r>
      <w:r w:rsidR="00365C4D">
        <w:rPr>
          <w:rFonts w:hint="cs"/>
          <w:rtl/>
        </w:rPr>
        <w:t>أعضاء المجلس</w:t>
      </w:r>
      <w:r w:rsidR="00636A07" w:rsidRPr="00636A07">
        <w:rPr>
          <w:rtl/>
        </w:rPr>
        <w:t xml:space="preserve"> والمراقبين</w:t>
      </w:r>
    </w:p>
    <w:p w14:paraId="5371E574" w14:textId="37C41B5F" w:rsidR="00636A07" w:rsidRPr="00636A07" w:rsidRDefault="00455F0C" w:rsidP="00CF36A6">
      <w:pPr>
        <w:spacing w:before="100" w:after="100"/>
        <w:rPr>
          <w:lang w:val="ar-SA" w:bidi="ar-EG"/>
        </w:rPr>
      </w:pPr>
      <w:r>
        <w:t>1.9</w:t>
      </w:r>
      <w:r w:rsidR="00636A07" w:rsidRPr="00636A07">
        <w:rPr>
          <w:rtl/>
        </w:rPr>
        <w:tab/>
        <w:t>أعلن عضو المجلس من موريشيوس ترشيح بلده لإعادة انتخابه لعضوية المجلس.</w:t>
      </w:r>
    </w:p>
    <w:p w14:paraId="537C6603" w14:textId="1B675769" w:rsidR="00636A07" w:rsidRPr="00636A07" w:rsidRDefault="00455F0C" w:rsidP="00CF36A6">
      <w:pPr>
        <w:spacing w:before="100" w:after="100"/>
        <w:rPr>
          <w:lang w:val="ar-SA" w:bidi="ar-EG"/>
        </w:rPr>
      </w:pPr>
      <w:r>
        <w:t>2.9</w:t>
      </w:r>
      <w:r w:rsidR="00636A07" w:rsidRPr="00636A07">
        <w:rPr>
          <w:rtl/>
        </w:rPr>
        <w:tab/>
      </w:r>
      <w:r w:rsidR="00365C4D">
        <w:rPr>
          <w:rFonts w:hint="cs"/>
          <w:rtl/>
        </w:rPr>
        <w:t>و</w:t>
      </w:r>
      <w:r w:rsidR="00636A07" w:rsidRPr="00636A07">
        <w:rPr>
          <w:rtl/>
        </w:rPr>
        <w:t>أعلن المراقبون عن كازاخستان وليبيا وأوزبكستان ترشيح بلدانهم لانتخابها لعضوية المجلس.</w:t>
      </w:r>
    </w:p>
    <w:p w14:paraId="66626DE2" w14:textId="66910D04" w:rsidR="00636A07" w:rsidRPr="00636A07" w:rsidRDefault="00455F0C" w:rsidP="00CF36A6">
      <w:pPr>
        <w:spacing w:before="100" w:after="100"/>
        <w:rPr>
          <w:lang w:val="ar-SA" w:bidi="ar-EG"/>
        </w:rPr>
      </w:pPr>
      <w:r>
        <w:t>3.9</w:t>
      </w:r>
      <w:r w:rsidR="00636A07" w:rsidRPr="00636A07">
        <w:rPr>
          <w:rtl/>
        </w:rPr>
        <w:tab/>
      </w:r>
      <w:r w:rsidR="00365C4D">
        <w:rPr>
          <w:rFonts w:hint="cs"/>
          <w:rtl/>
        </w:rPr>
        <w:t>و</w:t>
      </w:r>
      <w:r w:rsidR="00636A07" w:rsidRPr="00636A07">
        <w:rPr>
          <w:rtl/>
        </w:rPr>
        <w:t>أعلن المراقب عن أوزبكستان كذلك ترشيح السيد سراج الدين عثمانوف لانتخابه عضواً في لجنة لوائح الراديو.</w:t>
      </w:r>
    </w:p>
    <w:p w14:paraId="691E6D69" w14:textId="77777777" w:rsidR="00636A07" w:rsidRPr="00636A07" w:rsidRDefault="00636A07" w:rsidP="00CF36A6">
      <w:pPr>
        <w:tabs>
          <w:tab w:val="clear" w:pos="794"/>
          <w:tab w:val="left" w:pos="6237"/>
        </w:tabs>
        <w:spacing w:before="480" w:after="0"/>
        <w:rPr>
          <w:lang w:val="ar-SA" w:bidi="ar-EG"/>
        </w:rPr>
      </w:pPr>
      <w:r w:rsidRPr="00636A07">
        <w:rPr>
          <w:rtl/>
        </w:rPr>
        <w:t>الأمينة العامة:</w:t>
      </w:r>
      <w:r w:rsidRPr="00636A07">
        <w:rPr>
          <w:rtl/>
        </w:rPr>
        <w:tab/>
        <w:t>الرئيس:</w:t>
      </w:r>
    </w:p>
    <w:p w14:paraId="61962F96" w14:textId="48224137" w:rsidR="00F50E3F" w:rsidRDefault="00636A07" w:rsidP="00480CE7">
      <w:pPr>
        <w:tabs>
          <w:tab w:val="clear" w:pos="794"/>
          <w:tab w:val="left" w:pos="6237"/>
        </w:tabs>
        <w:spacing w:before="0"/>
        <w:rPr>
          <w:rtl/>
        </w:rPr>
      </w:pPr>
      <w:r w:rsidRPr="00636A07">
        <w:rPr>
          <w:rtl/>
        </w:rPr>
        <w:t>د. بوغدان-مارتن</w:t>
      </w:r>
      <w:r w:rsidR="000A68EF">
        <w:rPr>
          <w:lang w:bidi="ar-EG"/>
        </w:rPr>
        <w:tab/>
      </w:r>
      <w:r w:rsidRPr="00636A07">
        <w:rPr>
          <w:rtl/>
        </w:rPr>
        <w:t>ب. تيجاني</w:t>
      </w:r>
    </w:p>
    <w:sectPr w:rsidR="00F50E3F" w:rsidSect="006F363C">
      <w:footerReference w:type="default" r:id="rId36"/>
      <w:headerReference w:type="first" r:id="rId37"/>
      <w:footerReference w:type="first" r:id="rId38"/>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CA8F1" w14:textId="77777777" w:rsidR="001A19D7" w:rsidRDefault="001A19D7" w:rsidP="006C3242">
      <w:pPr>
        <w:spacing w:before="0" w:line="240" w:lineRule="auto"/>
      </w:pPr>
      <w:r>
        <w:separator/>
      </w:r>
    </w:p>
  </w:endnote>
  <w:endnote w:type="continuationSeparator" w:id="0">
    <w:p w14:paraId="49477727" w14:textId="77777777" w:rsidR="001A19D7" w:rsidRDefault="001A19D7"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09DE4612" w14:textId="77777777" w:rsidTr="00A67F05">
      <w:trPr>
        <w:jc w:val="center"/>
      </w:trPr>
      <w:tc>
        <w:tcPr>
          <w:tcW w:w="868" w:type="pct"/>
          <w:vAlign w:val="center"/>
        </w:tcPr>
        <w:p w14:paraId="77459F7D" w14:textId="766C3598" w:rsidR="00F50E3F" w:rsidRPr="00365C4D" w:rsidRDefault="00365C4D" w:rsidP="00A05777">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sz w:val="18"/>
            </w:rPr>
          </w:pPr>
          <w:r w:rsidRPr="00365C4D">
            <w:rPr>
              <w:rFonts w:ascii="Calibri" w:hAnsi="Calibri" w:cs="Arial"/>
              <w:sz w:val="18"/>
              <w:szCs w:val="14"/>
              <w:lang w:val="en-US"/>
            </w:rPr>
            <w:t>2601345</w:t>
          </w:r>
        </w:p>
      </w:tc>
      <w:tc>
        <w:tcPr>
          <w:tcW w:w="3912" w:type="pct"/>
        </w:tcPr>
        <w:p w14:paraId="45046955" w14:textId="32A20125" w:rsidR="00F50E3F" w:rsidRPr="007B0AA0" w:rsidRDefault="00F50E3F" w:rsidP="00A05777">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636A07">
            <w:rPr>
              <w:rFonts w:ascii="Calibri" w:hAnsi="Calibri" w:cs="Arial"/>
              <w:bCs/>
              <w:color w:val="7F7F7F"/>
              <w:sz w:val="18"/>
            </w:rPr>
            <w:t>125</w:t>
          </w:r>
          <w:r w:rsidRPr="007B0AA0">
            <w:rPr>
              <w:rFonts w:ascii="Calibri" w:hAnsi="Calibri" w:cs="Arial"/>
              <w:bCs/>
              <w:color w:val="7F7F7F"/>
              <w:sz w:val="18"/>
            </w:rPr>
            <w:t>-</w:t>
          </w:r>
          <w:r>
            <w:rPr>
              <w:rFonts w:ascii="Calibri" w:hAnsi="Calibri" w:cs="Arial"/>
              <w:bCs/>
              <w:color w:val="7F7F7F"/>
              <w:sz w:val="18"/>
            </w:rPr>
            <w:t>A</w:t>
          </w:r>
        </w:p>
      </w:tc>
      <w:tc>
        <w:tcPr>
          <w:tcW w:w="220" w:type="pct"/>
        </w:tcPr>
        <w:p w14:paraId="5549C382" w14:textId="77777777" w:rsidR="00F50E3F" w:rsidRPr="007B0AA0" w:rsidRDefault="00F50E3F" w:rsidP="00A05777">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2F32CCF9"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7EC74F09" w14:textId="77777777" w:rsidTr="00A67F05">
      <w:trPr>
        <w:jc w:val="center"/>
      </w:trPr>
      <w:tc>
        <w:tcPr>
          <w:tcW w:w="1013" w:type="pct"/>
          <w:vAlign w:val="center"/>
        </w:tcPr>
        <w:p w14:paraId="0F91ED48" w14:textId="77777777" w:rsidR="007B0AA0" w:rsidRPr="000116AF" w:rsidRDefault="000116AF" w:rsidP="00A05777">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color w:val="7F7F7F"/>
              <w:sz w:val="18"/>
              <w:szCs w:val="18"/>
            </w:rPr>
          </w:pPr>
          <w:hyperlink r:id="rId1" w:anchor="/ar" w:history="1">
            <w:r w:rsidRPr="000116AF">
              <w:rPr>
                <w:rStyle w:val="Hyperlink"/>
                <w:noProof w:val="0"/>
                <w:sz w:val="18"/>
                <w:szCs w:val="18"/>
                <w:lang w:val="en-US"/>
              </w:rPr>
              <w:t>council.itu.int/2026</w:t>
            </w:r>
          </w:hyperlink>
        </w:p>
      </w:tc>
      <w:tc>
        <w:tcPr>
          <w:tcW w:w="3768" w:type="pct"/>
        </w:tcPr>
        <w:p w14:paraId="6C489B80" w14:textId="58584D6F" w:rsidR="007B0AA0" w:rsidRPr="007B0AA0" w:rsidRDefault="007B0AA0" w:rsidP="00A05777">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636A07">
            <w:rPr>
              <w:rFonts w:ascii="Calibri" w:hAnsi="Calibri" w:cs="Arial"/>
              <w:bCs/>
              <w:color w:val="7F7F7F"/>
              <w:sz w:val="18"/>
            </w:rPr>
            <w:t>125</w:t>
          </w:r>
          <w:r w:rsidRPr="007B0AA0">
            <w:rPr>
              <w:rFonts w:ascii="Calibri" w:hAnsi="Calibri" w:cs="Arial"/>
              <w:bCs/>
              <w:color w:val="7F7F7F"/>
              <w:sz w:val="18"/>
            </w:rPr>
            <w:t>-</w:t>
          </w:r>
          <w:r>
            <w:rPr>
              <w:rFonts w:ascii="Calibri" w:hAnsi="Calibri" w:cs="Arial"/>
              <w:bCs/>
              <w:color w:val="7F7F7F"/>
              <w:sz w:val="18"/>
            </w:rPr>
            <w:t>A</w:t>
          </w:r>
        </w:p>
      </w:tc>
      <w:tc>
        <w:tcPr>
          <w:tcW w:w="220" w:type="pct"/>
        </w:tcPr>
        <w:p w14:paraId="38826E1E" w14:textId="77777777" w:rsidR="007B0AA0" w:rsidRPr="007B0AA0" w:rsidRDefault="00F50E3F" w:rsidP="00A05777">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3F2FF9D1"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54B8E" w14:textId="77777777" w:rsidR="001A19D7" w:rsidRDefault="001A19D7" w:rsidP="006C3242">
      <w:pPr>
        <w:spacing w:before="0" w:line="240" w:lineRule="auto"/>
      </w:pPr>
      <w:r>
        <w:separator/>
      </w:r>
    </w:p>
  </w:footnote>
  <w:footnote w:type="continuationSeparator" w:id="0">
    <w:p w14:paraId="2DBD9360" w14:textId="77777777" w:rsidR="001A19D7" w:rsidRDefault="001A19D7"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5164B" w14:textId="77777777" w:rsidR="001A3E13" w:rsidRPr="00057769" w:rsidRDefault="001A3E13" w:rsidP="001A3E13">
    <w:pPr>
      <w:pStyle w:val="Header"/>
    </w:pPr>
    <w:r>
      <w:rPr>
        <w:noProof/>
      </w:rPr>
      <w:drawing>
        <wp:inline distT="0" distB="0" distL="0" distR="0" wp14:anchorId="3C5457A7" wp14:editId="0AB36A5A">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38345589">
    <w:abstractNumId w:val="9"/>
  </w:num>
  <w:num w:numId="2" w16cid:durableId="1774472849">
    <w:abstractNumId w:val="7"/>
  </w:num>
  <w:num w:numId="3" w16cid:durableId="923494626">
    <w:abstractNumId w:val="6"/>
  </w:num>
  <w:num w:numId="4" w16cid:durableId="442574474">
    <w:abstractNumId w:val="5"/>
  </w:num>
  <w:num w:numId="5" w16cid:durableId="1628318554">
    <w:abstractNumId w:val="4"/>
  </w:num>
  <w:num w:numId="6" w16cid:durableId="2075542342">
    <w:abstractNumId w:val="8"/>
  </w:num>
  <w:num w:numId="7" w16cid:durableId="1174762821">
    <w:abstractNumId w:val="3"/>
  </w:num>
  <w:num w:numId="8" w16cid:durableId="201795547">
    <w:abstractNumId w:val="2"/>
  </w:num>
  <w:num w:numId="9" w16cid:durableId="355010693">
    <w:abstractNumId w:val="1"/>
  </w:num>
  <w:num w:numId="10" w16cid:durableId="844200481">
    <w:abstractNumId w:val="0"/>
  </w:num>
  <w:num w:numId="11" w16cid:durableId="11048383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806"/>
    <w:rsid w:val="000116AF"/>
    <w:rsid w:val="0005673B"/>
    <w:rsid w:val="0006468A"/>
    <w:rsid w:val="00077A58"/>
    <w:rsid w:val="00090574"/>
    <w:rsid w:val="000A68EF"/>
    <w:rsid w:val="000C1C0E"/>
    <w:rsid w:val="000C548A"/>
    <w:rsid w:val="000F61EF"/>
    <w:rsid w:val="00191059"/>
    <w:rsid w:val="001A19D7"/>
    <w:rsid w:val="001A3E13"/>
    <w:rsid w:val="001B6E2B"/>
    <w:rsid w:val="001C0169"/>
    <w:rsid w:val="001C0C21"/>
    <w:rsid w:val="001D1D50"/>
    <w:rsid w:val="001D64C7"/>
    <w:rsid w:val="001D6745"/>
    <w:rsid w:val="001E446E"/>
    <w:rsid w:val="002154EE"/>
    <w:rsid w:val="002276D2"/>
    <w:rsid w:val="0023283D"/>
    <w:rsid w:val="00254393"/>
    <w:rsid w:val="0026373E"/>
    <w:rsid w:val="00271C43"/>
    <w:rsid w:val="002847B5"/>
    <w:rsid w:val="00290728"/>
    <w:rsid w:val="002978F4"/>
    <w:rsid w:val="002B028D"/>
    <w:rsid w:val="002C24C8"/>
    <w:rsid w:val="002C3F32"/>
    <w:rsid w:val="002D7E88"/>
    <w:rsid w:val="002E6541"/>
    <w:rsid w:val="002F0679"/>
    <w:rsid w:val="00334924"/>
    <w:rsid w:val="003409BC"/>
    <w:rsid w:val="00357185"/>
    <w:rsid w:val="00365C4D"/>
    <w:rsid w:val="00383829"/>
    <w:rsid w:val="003B276A"/>
    <w:rsid w:val="003F4B29"/>
    <w:rsid w:val="003F5D9F"/>
    <w:rsid w:val="00410B26"/>
    <w:rsid w:val="00420F8A"/>
    <w:rsid w:val="0042686F"/>
    <w:rsid w:val="004317D8"/>
    <w:rsid w:val="0043260A"/>
    <w:rsid w:val="00434183"/>
    <w:rsid w:val="00443869"/>
    <w:rsid w:val="00447F32"/>
    <w:rsid w:val="00455F0C"/>
    <w:rsid w:val="00480CE7"/>
    <w:rsid w:val="00491BA9"/>
    <w:rsid w:val="00494119"/>
    <w:rsid w:val="004A4701"/>
    <w:rsid w:val="004B7334"/>
    <w:rsid w:val="004E11DC"/>
    <w:rsid w:val="004E365D"/>
    <w:rsid w:val="005130DE"/>
    <w:rsid w:val="00513157"/>
    <w:rsid w:val="00514A07"/>
    <w:rsid w:val="00520732"/>
    <w:rsid w:val="00525DDD"/>
    <w:rsid w:val="005409AC"/>
    <w:rsid w:val="005434E0"/>
    <w:rsid w:val="005546CF"/>
    <w:rsid w:val="0055516A"/>
    <w:rsid w:val="0058491B"/>
    <w:rsid w:val="00592EA5"/>
    <w:rsid w:val="005A3170"/>
    <w:rsid w:val="00636A07"/>
    <w:rsid w:val="00657019"/>
    <w:rsid w:val="00657A9D"/>
    <w:rsid w:val="00660DEA"/>
    <w:rsid w:val="00677396"/>
    <w:rsid w:val="00683F16"/>
    <w:rsid w:val="0069200F"/>
    <w:rsid w:val="006A65CB"/>
    <w:rsid w:val="006B12E5"/>
    <w:rsid w:val="006C3242"/>
    <w:rsid w:val="006C7CC0"/>
    <w:rsid w:val="006F363C"/>
    <w:rsid w:val="006F63F7"/>
    <w:rsid w:val="00700624"/>
    <w:rsid w:val="007025C7"/>
    <w:rsid w:val="00706D7A"/>
    <w:rsid w:val="00722F0D"/>
    <w:rsid w:val="00735081"/>
    <w:rsid w:val="0074420E"/>
    <w:rsid w:val="007648A6"/>
    <w:rsid w:val="0077110E"/>
    <w:rsid w:val="00783E26"/>
    <w:rsid w:val="007A6684"/>
    <w:rsid w:val="007B0AA0"/>
    <w:rsid w:val="007C3BC7"/>
    <w:rsid w:val="007C3BCD"/>
    <w:rsid w:val="007D4ACF"/>
    <w:rsid w:val="007F0787"/>
    <w:rsid w:val="00810B7B"/>
    <w:rsid w:val="0082358A"/>
    <w:rsid w:val="008235CD"/>
    <w:rsid w:val="008247DE"/>
    <w:rsid w:val="008339C0"/>
    <w:rsid w:val="00840B10"/>
    <w:rsid w:val="008513CB"/>
    <w:rsid w:val="00874E9F"/>
    <w:rsid w:val="008A7F84"/>
    <w:rsid w:val="008B483D"/>
    <w:rsid w:val="0091702E"/>
    <w:rsid w:val="00923B0C"/>
    <w:rsid w:val="00924F46"/>
    <w:rsid w:val="00935AAC"/>
    <w:rsid w:val="0093725D"/>
    <w:rsid w:val="0094021C"/>
    <w:rsid w:val="00952F86"/>
    <w:rsid w:val="0096652C"/>
    <w:rsid w:val="0096716C"/>
    <w:rsid w:val="00982B28"/>
    <w:rsid w:val="009868AC"/>
    <w:rsid w:val="009D313F"/>
    <w:rsid w:val="00A05777"/>
    <w:rsid w:val="00A47A5A"/>
    <w:rsid w:val="00A60E82"/>
    <w:rsid w:val="00A616B2"/>
    <w:rsid w:val="00A63AE6"/>
    <w:rsid w:val="00A6683B"/>
    <w:rsid w:val="00A67F05"/>
    <w:rsid w:val="00A83DE8"/>
    <w:rsid w:val="00A97F94"/>
    <w:rsid w:val="00AA7EA2"/>
    <w:rsid w:val="00AB5A56"/>
    <w:rsid w:val="00AD5460"/>
    <w:rsid w:val="00B03099"/>
    <w:rsid w:val="00B05BC8"/>
    <w:rsid w:val="00B30F5E"/>
    <w:rsid w:val="00B64B47"/>
    <w:rsid w:val="00B95654"/>
    <w:rsid w:val="00B97F32"/>
    <w:rsid w:val="00BA04B2"/>
    <w:rsid w:val="00C002DE"/>
    <w:rsid w:val="00C0602B"/>
    <w:rsid w:val="00C224DA"/>
    <w:rsid w:val="00C53BF8"/>
    <w:rsid w:val="00C66157"/>
    <w:rsid w:val="00C674FE"/>
    <w:rsid w:val="00C67501"/>
    <w:rsid w:val="00C73AB8"/>
    <w:rsid w:val="00C75633"/>
    <w:rsid w:val="00CB3727"/>
    <w:rsid w:val="00CB3806"/>
    <w:rsid w:val="00CE2EE1"/>
    <w:rsid w:val="00CE3349"/>
    <w:rsid w:val="00CE36E5"/>
    <w:rsid w:val="00CE4360"/>
    <w:rsid w:val="00CF27F5"/>
    <w:rsid w:val="00CF36A6"/>
    <w:rsid w:val="00CF3FFD"/>
    <w:rsid w:val="00D10CCF"/>
    <w:rsid w:val="00D13941"/>
    <w:rsid w:val="00D23F5F"/>
    <w:rsid w:val="00D43F7D"/>
    <w:rsid w:val="00D63735"/>
    <w:rsid w:val="00D77D0F"/>
    <w:rsid w:val="00DA1CF0"/>
    <w:rsid w:val="00DA6A30"/>
    <w:rsid w:val="00DC1E02"/>
    <w:rsid w:val="00DC24B4"/>
    <w:rsid w:val="00DC5FB0"/>
    <w:rsid w:val="00DF16DC"/>
    <w:rsid w:val="00E45211"/>
    <w:rsid w:val="00E473C5"/>
    <w:rsid w:val="00E61BE8"/>
    <w:rsid w:val="00E83FF1"/>
    <w:rsid w:val="00E92863"/>
    <w:rsid w:val="00E979B2"/>
    <w:rsid w:val="00EB796D"/>
    <w:rsid w:val="00F05620"/>
    <w:rsid w:val="00F058DC"/>
    <w:rsid w:val="00F24FC4"/>
    <w:rsid w:val="00F2676C"/>
    <w:rsid w:val="00F363FE"/>
    <w:rsid w:val="00F50E3F"/>
    <w:rsid w:val="00F84366"/>
    <w:rsid w:val="00F85089"/>
    <w:rsid w:val="00F974C5"/>
    <w:rsid w:val="00FA3763"/>
    <w:rsid w:val="00FA6F46"/>
    <w:rsid w:val="00FC0DAF"/>
    <w:rsid w:val="00FC0E94"/>
    <w:rsid w:val="00FC4592"/>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A5202"/>
  <w15:chartTrackingRefBased/>
  <w15:docId w15:val="{41A5A5D7-5D95-43B1-A1DC-49A9F1FE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iPriority w:val="99"/>
    <w:semiHidden/>
    <w:unhideWhenUsed/>
    <w:rsid w:val="000116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6-CL-C-0012/en" TargetMode="External"/><Relationship Id="rId18" Type="http://schemas.openxmlformats.org/officeDocument/2006/relationships/hyperlink" Target="https://www.itu.int/md/S26-CL-C-0074/en" TargetMode="External"/><Relationship Id="rId26" Type="http://schemas.openxmlformats.org/officeDocument/2006/relationships/hyperlink" Target="https://www.itu.int/md/S26-CL-C-0012/en" TargetMode="External"/><Relationship Id="rId39" Type="http://schemas.openxmlformats.org/officeDocument/2006/relationships/fontTable" Target="fontTable.xml"/><Relationship Id="rId21" Type="http://schemas.openxmlformats.org/officeDocument/2006/relationships/hyperlink" Target="https://www.itu.int/md/S26-CL-INF-0030/en" TargetMode="External"/><Relationship Id="rId34" Type="http://schemas.openxmlformats.org/officeDocument/2006/relationships/hyperlink" Target="https://www.itu.int/md/S26-CL-C-0074/en" TargetMode="External"/><Relationship Id="rId7" Type="http://schemas.openxmlformats.org/officeDocument/2006/relationships/endnotes" Target="endnotes.xml"/><Relationship Id="rId12" Type="http://schemas.openxmlformats.org/officeDocument/2006/relationships/hyperlink" Target="https://www.itu.int/md/S26-CL-C-0077/en" TargetMode="External"/><Relationship Id="rId17" Type="http://schemas.openxmlformats.org/officeDocument/2006/relationships/hyperlink" Target="https://www.itu.int/md/S26-CL-260428-TD-0004/en" TargetMode="External"/><Relationship Id="rId25" Type="http://schemas.openxmlformats.org/officeDocument/2006/relationships/hyperlink" Target="https://www.itu.int/md/S26-CL-C-0077/en" TargetMode="External"/><Relationship Id="rId33" Type="http://schemas.openxmlformats.org/officeDocument/2006/relationships/hyperlink" Target="https://www.itu.int/md/S26-CL-260428-TD-0004/en"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itu.int/md/S26-CL-C-0033/en" TargetMode="External"/><Relationship Id="rId20" Type="http://schemas.openxmlformats.org/officeDocument/2006/relationships/hyperlink" Target="https://www.itu.int/md/S26-CL-C-0037/en" TargetMode="External"/><Relationship Id="rId29" Type="http://schemas.openxmlformats.org/officeDocument/2006/relationships/hyperlink" Target="https://www.itu.int/md/S26-CL-C-0087/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097/en" TargetMode="External"/><Relationship Id="rId24" Type="http://schemas.openxmlformats.org/officeDocument/2006/relationships/hyperlink" Target="https://www.itu.int/md/S26-CL-C-0097/en" TargetMode="External"/><Relationship Id="rId32" Type="http://schemas.openxmlformats.org/officeDocument/2006/relationships/hyperlink" Target="https://www.itu.int/md/S26-CL-C-0033/en"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tu.int/md/S26-CL-C-0087/en" TargetMode="External"/><Relationship Id="rId23" Type="http://schemas.openxmlformats.org/officeDocument/2006/relationships/hyperlink" Target="https://www.itu.int/md/S26-CL-C-0070/en" TargetMode="External"/><Relationship Id="rId28" Type="http://schemas.openxmlformats.org/officeDocument/2006/relationships/hyperlink" Target="https://www.itu.int/md/S26-CL-C-0012/en" TargetMode="External"/><Relationship Id="rId36" Type="http://schemas.openxmlformats.org/officeDocument/2006/relationships/footer" Target="footer1.xml"/><Relationship Id="rId10" Type="http://schemas.openxmlformats.org/officeDocument/2006/relationships/hyperlink" Target="https://www.itu.int/md/S26-CL-C-0078/en" TargetMode="External"/><Relationship Id="rId19" Type="http://schemas.openxmlformats.org/officeDocument/2006/relationships/hyperlink" Target="https://www.itu.int/md/S26-CL-C-0002/en" TargetMode="External"/><Relationship Id="rId31" Type="http://schemas.openxmlformats.org/officeDocument/2006/relationships/hyperlink" Target="https://www.itu.int/md/S26-CL-260428-TD-0004/en" TargetMode="External"/><Relationship Id="rId4" Type="http://schemas.openxmlformats.org/officeDocument/2006/relationships/settings" Target="settings.xml"/><Relationship Id="rId9" Type="http://schemas.openxmlformats.org/officeDocument/2006/relationships/hyperlink" Target="https://www.itu.int/md/S26-CL-C-0037/en" TargetMode="External"/><Relationship Id="rId14" Type="http://schemas.openxmlformats.org/officeDocument/2006/relationships/hyperlink" Target="https://www.itu.int/md/S26-CL-C-0013/en" TargetMode="External"/><Relationship Id="rId22" Type="http://schemas.openxmlformats.org/officeDocument/2006/relationships/hyperlink" Target="https://www.itu.int/md/S26-CL-C-0078/en" TargetMode="External"/><Relationship Id="rId27" Type="http://schemas.openxmlformats.org/officeDocument/2006/relationships/hyperlink" Target="https://www.itu.int/md/S26-CL-C-0013/en" TargetMode="External"/><Relationship Id="rId30" Type="http://schemas.openxmlformats.org/officeDocument/2006/relationships/hyperlink" Target="https://www.itu.int/md/S26-CL-C-0033/en" TargetMode="External"/><Relationship Id="rId35" Type="http://schemas.openxmlformats.org/officeDocument/2006/relationships/hyperlink" Target="https://www.itu.int/md/S26-CL-C-0074/en" TargetMode="External"/><Relationship Id="rId8" Type="http://schemas.openxmlformats.org/officeDocument/2006/relationships/hyperlink" Target="https://www.itu.int/md/S26-CL-C-0002/en" TargetMode="Externa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ork\ITU\06%20Sixeth%20Contract%20Work%20(01-07-2026%20---%2031-07-2026)\02\2601345A\Typing\PA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PA_Council26.dotx</Template>
  <TotalTime>5</TotalTime>
  <Pages>7</Pages>
  <Words>3724</Words>
  <Characters>22013</Characters>
  <Application>Microsoft Office Word</Application>
  <DocSecurity>0</DocSecurity>
  <Lines>366</Lines>
  <Paragraphs>105</Paragraphs>
  <ScaleCrop>false</ScaleCrop>
  <HeadingPairs>
    <vt:vector size="2" baseType="variant">
      <vt:variant>
        <vt:lpstr>Title</vt:lpstr>
      </vt:variant>
      <vt:variant>
        <vt:i4>1</vt:i4>
      </vt:variant>
    </vt:vector>
  </HeadingPairs>
  <TitlesOfParts>
    <vt:vector size="1" baseType="lpstr">
      <vt:lpstr>Summary record of the eighth Plenary meeting</vt:lpstr>
    </vt:vector>
  </TitlesOfParts>
  <Company>International Telecommunication Union</Company>
  <LinksUpToDate>false</LinksUpToDate>
  <CharactersWithSpaces>25632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eighth Plenary meeting</dc:title>
  <dc:subject>ITU Council 2026</dc:subject>
  <cp:keywords>C26; C2026; Council 2026; PP26</cp:keywords>
  <dc:description/>
  <dcterms:created xsi:type="dcterms:W3CDTF">2026-08-06T14:37:00Z</dcterms:created>
  <dcterms:modified xsi:type="dcterms:W3CDTF">2026-08-06T14:48:00Z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