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796BD3" w:rsidRPr="0064429E" w14:paraId="2EA1D14D" w14:textId="77777777" w:rsidTr="00D17718">
        <w:trPr>
          <w:cantSplit/>
          <w:trHeight w:val="23"/>
        </w:trPr>
        <w:tc>
          <w:tcPr>
            <w:tcW w:w="3969" w:type="dxa"/>
            <w:vMerge w:val="restart"/>
            <w:tcMar>
              <w:left w:w="0" w:type="dxa"/>
            </w:tcMar>
          </w:tcPr>
          <w:p w14:paraId="6E7427EA" w14:textId="6B8EDB4C" w:rsidR="00796BD3" w:rsidRPr="0064429E" w:rsidRDefault="00796BD3" w:rsidP="00D17718">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792C2C06" w14:textId="6D6165C2" w:rsidR="00796BD3" w:rsidRPr="0064429E" w:rsidRDefault="0033025A" w:rsidP="00D17718">
            <w:pPr>
              <w:tabs>
                <w:tab w:val="left" w:pos="851"/>
              </w:tabs>
              <w:spacing w:before="0" w:line="240" w:lineRule="atLeast"/>
              <w:jc w:val="right"/>
              <w:rPr>
                <w:b/>
                <w:lang w:val="ru-RU"/>
              </w:rPr>
            </w:pPr>
            <w:r w:rsidRPr="0064429E">
              <w:rPr>
                <w:b/>
                <w:lang w:val="ru-RU"/>
              </w:rPr>
              <w:t xml:space="preserve">Документ </w:t>
            </w:r>
            <w:r w:rsidR="00796BD3" w:rsidRPr="0064429E">
              <w:rPr>
                <w:b/>
                <w:lang w:val="ru-RU"/>
              </w:rPr>
              <w:t>C2</w:t>
            </w:r>
            <w:r w:rsidR="00BE00DD" w:rsidRPr="0064429E">
              <w:rPr>
                <w:b/>
                <w:lang w:val="ru-RU"/>
              </w:rPr>
              <w:t>6</w:t>
            </w:r>
            <w:r w:rsidR="00796BD3" w:rsidRPr="0064429E">
              <w:rPr>
                <w:b/>
                <w:lang w:val="ru-RU"/>
              </w:rPr>
              <w:t>/</w:t>
            </w:r>
            <w:r w:rsidR="003A350E" w:rsidRPr="0064429E">
              <w:rPr>
                <w:b/>
                <w:lang w:val="ru-RU"/>
              </w:rPr>
              <w:t>12</w:t>
            </w:r>
            <w:r w:rsidR="008F48DB" w:rsidRPr="0064429E">
              <w:rPr>
                <w:b/>
                <w:lang w:val="ru-RU"/>
              </w:rPr>
              <w:t>4</w:t>
            </w:r>
            <w:r w:rsidR="00796BD3" w:rsidRPr="0064429E">
              <w:rPr>
                <w:b/>
                <w:lang w:val="ru-RU"/>
              </w:rPr>
              <w:t>-R</w:t>
            </w:r>
          </w:p>
        </w:tc>
      </w:tr>
      <w:tr w:rsidR="00796BD3" w:rsidRPr="0064429E" w14:paraId="6548332C" w14:textId="77777777" w:rsidTr="00D17718">
        <w:trPr>
          <w:cantSplit/>
        </w:trPr>
        <w:tc>
          <w:tcPr>
            <w:tcW w:w="3969" w:type="dxa"/>
            <w:vMerge/>
          </w:tcPr>
          <w:p w14:paraId="10E738D6" w14:textId="77777777" w:rsidR="00796BD3" w:rsidRPr="0064429E" w:rsidRDefault="00796BD3" w:rsidP="00D17718">
            <w:pPr>
              <w:tabs>
                <w:tab w:val="left" w:pos="851"/>
              </w:tabs>
              <w:spacing w:line="240" w:lineRule="atLeast"/>
              <w:rPr>
                <w:b/>
                <w:lang w:val="ru-RU"/>
              </w:rPr>
            </w:pPr>
            <w:bookmarkStart w:id="3" w:name="ddate" w:colFirst="1" w:colLast="1"/>
            <w:bookmarkEnd w:id="0"/>
            <w:bookmarkEnd w:id="1"/>
          </w:p>
        </w:tc>
        <w:tc>
          <w:tcPr>
            <w:tcW w:w="5245" w:type="dxa"/>
          </w:tcPr>
          <w:p w14:paraId="117C369F" w14:textId="3975E2C5" w:rsidR="00796BD3" w:rsidRPr="0064429E" w:rsidRDefault="0035136D" w:rsidP="00D17718">
            <w:pPr>
              <w:tabs>
                <w:tab w:val="left" w:pos="851"/>
              </w:tabs>
              <w:spacing w:before="0"/>
              <w:jc w:val="right"/>
              <w:rPr>
                <w:b/>
                <w:lang w:val="ru-RU"/>
              </w:rPr>
            </w:pPr>
            <w:r>
              <w:rPr>
                <w:b/>
                <w:lang w:val="ru-RU"/>
              </w:rPr>
              <w:t>3</w:t>
            </w:r>
            <w:r w:rsidR="003A350E" w:rsidRPr="0064429E">
              <w:rPr>
                <w:b/>
                <w:lang w:val="ru-RU"/>
              </w:rPr>
              <w:t xml:space="preserve"> </w:t>
            </w:r>
            <w:r>
              <w:rPr>
                <w:b/>
                <w:lang w:val="ru-RU"/>
              </w:rPr>
              <w:t xml:space="preserve">августа </w:t>
            </w:r>
            <w:r w:rsidR="003A350E" w:rsidRPr="0064429E">
              <w:rPr>
                <w:b/>
                <w:lang w:val="ru-RU"/>
              </w:rPr>
              <w:t>2026 года</w:t>
            </w:r>
          </w:p>
        </w:tc>
      </w:tr>
      <w:tr w:rsidR="00796BD3" w:rsidRPr="0064429E" w14:paraId="2066E382" w14:textId="77777777" w:rsidTr="00D17718">
        <w:trPr>
          <w:cantSplit/>
          <w:trHeight w:val="23"/>
        </w:trPr>
        <w:tc>
          <w:tcPr>
            <w:tcW w:w="3969" w:type="dxa"/>
            <w:vMerge/>
          </w:tcPr>
          <w:p w14:paraId="1DE00EC8" w14:textId="77777777" w:rsidR="00796BD3" w:rsidRPr="0064429E" w:rsidRDefault="00796BD3" w:rsidP="00D17718">
            <w:pPr>
              <w:tabs>
                <w:tab w:val="left" w:pos="851"/>
              </w:tabs>
              <w:spacing w:line="240" w:lineRule="atLeast"/>
              <w:rPr>
                <w:b/>
                <w:lang w:val="ru-RU"/>
              </w:rPr>
            </w:pPr>
            <w:bookmarkStart w:id="4" w:name="dorlang" w:colFirst="1" w:colLast="1"/>
            <w:bookmarkEnd w:id="3"/>
          </w:p>
        </w:tc>
        <w:tc>
          <w:tcPr>
            <w:tcW w:w="5245" w:type="dxa"/>
          </w:tcPr>
          <w:p w14:paraId="37A3C26F" w14:textId="77777777" w:rsidR="00796BD3" w:rsidRPr="0064429E" w:rsidRDefault="0033025A" w:rsidP="00D17718">
            <w:pPr>
              <w:tabs>
                <w:tab w:val="left" w:pos="851"/>
              </w:tabs>
              <w:spacing w:before="0" w:line="240" w:lineRule="atLeast"/>
              <w:jc w:val="right"/>
              <w:rPr>
                <w:b/>
                <w:lang w:val="ru-RU"/>
              </w:rPr>
            </w:pPr>
            <w:r w:rsidRPr="0064429E">
              <w:rPr>
                <w:b/>
                <w:lang w:val="ru-RU"/>
              </w:rPr>
              <w:t>Оригинал: английский</w:t>
            </w:r>
          </w:p>
        </w:tc>
      </w:tr>
      <w:tr w:rsidR="00796BD3" w:rsidRPr="0064429E" w14:paraId="0FE4D7EF" w14:textId="77777777" w:rsidTr="00D17718">
        <w:trPr>
          <w:cantSplit/>
          <w:trHeight w:val="23"/>
        </w:trPr>
        <w:tc>
          <w:tcPr>
            <w:tcW w:w="3969" w:type="dxa"/>
          </w:tcPr>
          <w:p w14:paraId="2632BB22" w14:textId="77777777" w:rsidR="00796BD3" w:rsidRPr="0064429E" w:rsidRDefault="00796BD3" w:rsidP="00D17718">
            <w:pPr>
              <w:tabs>
                <w:tab w:val="left" w:pos="851"/>
              </w:tabs>
              <w:spacing w:line="240" w:lineRule="atLeast"/>
              <w:rPr>
                <w:b/>
                <w:lang w:val="ru-RU"/>
              </w:rPr>
            </w:pPr>
          </w:p>
        </w:tc>
        <w:tc>
          <w:tcPr>
            <w:tcW w:w="5245" w:type="dxa"/>
          </w:tcPr>
          <w:p w14:paraId="0341D714" w14:textId="77777777" w:rsidR="00796BD3" w:rsidRPr="0064429E" w:rsidRDefault="00796BD3" w:rsidP="00D17718">
            <w:pPr>
              <w:tabs>
                <w:tab w:val="left" w:pos="851"/>
              </w:tabs>
              <w:spacing w:before="0" w:line="240" w:lineRule="atLeast"/>
              <w:jc w:val="right"/>
              <w:rPr>
                <w:b/>
                <w:lang w:val="ru-RU"/>
              </w:rPr>
            </w:pPr>
          </w:p>
        </w:tc>
      </w:tr>
      <w:tr w:rsidR="00796BD3" w:rsidRPr="004E294F" w14:paraId="0889B531" w14:textId="77777777" w:rsidTr="00D17718">
        <w:trPr>
          <w:cantSplit/>
        </w:trPr>
        <w:tc>
          <w:tcPr>
            <w:tcW w:w="9214" w:type="dxa"/>
            <w:gridSpan w:val="2"/>
            <w:tcMar>
              <w:left w:w="0" w:type="dxa"/>
            </w:tcMar>
          </w:tcPr>
          <w:p w14:paraId="10F2359A" w14:textId="77777777" w:rsidR="003A350E" w:rsidRPr="00417F66" w:rsidRDefault="003A350E" w:rsidP="003A350E">
            <w:pPr>
              <w:pStyle w:val="Summary-Record"/>
              <w:framePr w:hSpace="0" w:wrap="auto" w:vAnchor="margin" w:hAnchor="text" w:xAlign="left" w:yAlign="inline"/>
              <w:spacing w:before="480" w:after="0"/>
              <w:rPr>
                <w:bCs/>
                <w:caps/>
                <w:sz w:val="32"/>
                <w:szCs w:val="32"/>
                <w:lang w:val="ru-RU"/>
              </w:rPr>
            </w:pPr>
            <w:bookmarkStart w:id="5" w:name="dsource" w:colFirst="0" w:colLast="0"/>
            <w:bookmarkEnd w:id="4"/>
            <w:r w:rsidRPr="00417F66">
              <w:rPr>
                <w:bCs/>
                <w:caps/>
                <w:sz w:val="32"/>
                <w:szCs w:val="32"/>
                <w:lang w:val="ru-RU"/>
              </w:rPr>
              <w:t>Краткий отчет</w:t>
            </w:r>
          </w:p>
          <w:p w14:paraId="593CB21C" w14:textId="1B42EC36" w:rsidR="00796BD3" w:rsidRPr="0064429E" w:rsidRDefault="003A350E" w:rsidP="003A350E">
            <w:pPr>
              <w:pStyle w:val="Source"/>
              <w:framePr w:hSpace="0" w:wrap="auto" w:vAnchor="margin" w:hAnchor="text" w:xAlign="left" w:yAlign="inline"/>
              <w:spacing w:before="240"/>
              <w:suppressOverlap w:val="0"/>
              <w:jc w:val="center"/>
            </w:pPr>
            <w:r w:rsidRPr="00417F66">
              <w:rPr>
                <w:bCs/>
                <w:caps/>
              </w:rPr>
              <w:t xml:space="preserve">о </w:t>
            </w:r>
            <w:r w:rsidR="008F48DB" w:rsidRPr="00417F66">
              <w:rPr>
                <w:bCs/>
                <w:caps/>
              </w:rPr>
              <w:t xml:space="preserve">СЕДЬМОМ </w:t>
            </w:r>
            <w:r w:rsidRPr="00417F66">
              <w:rPr>
                <w:bCs/>
                <w:caps/>
              </w:rPr>
              <w:t>пленарном заседании</w:t>
            </w:r>
          </w:p>
        </w:tc>
      </w:tr>
      <w:tr w:rsidR="003A350E" w:rsidRPr="004E294F" w14:paraId="1FDB5480" w14:textId="77777777" w:rsidTr="00D17718">
        <w:trPr>
          <w:cantSplit/>
        </w:trPr>
        <w:tc>
          <w:tcPr>
            <w:tcW w:w="9214" w:type="dxa"/>
            <w:gridSpan w:val="2"/>
            <w:tcMar>
              <w:left w:w="0" w:type="dxa"/>
            </w:tcMar>
          </w:tcPr>
          <w:p w14:paraId="019118D1" w14:textId="3718E344" w:rsidR="003A350E" w:rsidRPr="0064429E" w:rsidRDefault="008F48DB" w:rsidP="003A350E">
            <w:pPr>
              <w:tabs>
                <w:tab w:val="clear" w:pos="794"/>
                <w:tab w:val="clear" w:pos="1191"/>
                <w:tab w:val="clear" w:pos="1588"/>
                <w:tab w:val="clear" w:pos="1985"/>
              </w:tabs>
              <w:overflowPunct/>
              <w:autoSpaceDE/>
              <w:autoSpaceDN/>
              <w:adjustRightInd/>
              <w:spacing w:before="240"/>
              <w:jc w:val="center"/>
              <w:textAlignment w:val="auto"/>
              <w:rPr>
                <w:szCs w:val="18"/>
                <w:lang w:val="ru-RU"/>
              </w:rPr>
            </w:pPr>
            <w:r w:rsidRPr="0064429E">
              <w:rPr>
                <w:rFonts w:cs="Calibri"/>
                <w:szCs w:val="22"/>
                <w:lang w:val="ru-RU" w:eastAsia="en-GB"/>
              </w:rPr>
              <w:t>Четверг, 7 мая 2026 года, 14 час. 30 мин. – 17 час. 40 мин.</w:t>
            </w:r>
          </w:p>
          <w:p w14:paraId="3DB33A96" w14:textId="3671B409" w:rsidR="003A350E" w:rsidRPr="0064429E" w:rsidRDefault="003A350E" w:rsidP="003A350E">
            <w:pPr>
              <w:pStyle w:val="Source"/>
              <w:framePr w:hSpace="0" w:wrap="auto" w:vAnchor="margin" w:hAnchor="text" w:xAlign="left" w:yAlign="inline"/>
              <w:spacing w:before="240"/>
              <w:suppressOverlap w:val="0"/>
              <w:jc w:val="center"/>
            </w:pPr>
            <w:r w:rsidRPr="0064429E">
              <w:rPr>
                <w:rFonts w:cs="Times New Roman"/>
                <w:bCs/>
                <w:sz w:val="22"/>
                <w:szCs w:val="22"/>
              </w:rPr>
              <w:t>Председатель</w:t>
            </w:r>
            <w:r w:rsidRPr="0064429E">
              <w:rPr>
                <w:rFonts w:cs="Times New Roman"/>
                <w:b w:val="0"/>
                <w:sz w:val="22"/>
                <w:szCs w:val="22"/>
              </w:rPr>
              <w:t xml:space="preserve">: </w:t>
            </w:r>
            <w:r w:rsidRPr="0064429E">
              <w:rPr>
                <w:rFonts w:cs="Calibri"/>
                <w:b w:val="0"/>
                <w:sz w:val="22"/>
                <w:szCs w:val="22"/>
                <w:lang w:eastAsia="en-GB"/>
              </w:rPr>
              <w:t>г-н Б. Тиджани (Нигерия)</w:t>
            </w:r>
          </w:p>
        </w:tc>
      </w:tr>
      <w:bookmarkEnd w:id="2"/>
      <w:bookmarkEnd w:id="5"/>
    </w:tbl>
    <w:p w14:paraId="0D9CFEEC" w14:textId="77777777" w:rsidR="00796BD3" w:rsidRPr="0064429E" w:rsidRDefault="00796BD3" w:rsidP="00796BD3">
      <w:pPr>
        <w:rPr>
          <w:lang w:val="ru-RU"/>
        </w:rPr>
      </w:pPr>
    </w:p>
    <w:tbl>
      <w:tblPr>
        <w:tblW w:w="9214" w:type="dxa"/>
        <w:tblInd w:w="142" w:type="dxa"/>
        <w:tblLayout w:type="fixed"/>
        <w:tblLook w:val="04A0" w:firstRow="1" w:lastRow="0" w:firstColumn="1" w:lastColumn="0" w:noHBand="0" w:noVBand="1"/>
      </w:tblPr>
      <w:tblGrid>
        <w:gridCol w:w="567"/>
        <w:gridCol w:w="6804"/>
        <w:gridCol w:w="1843"/>
      </w:tblGrid>
      <w:tr w:rsidR="003A350E" w:rsidRPr="0064429E" w14:paraId="19F9D3E9" w14:textId="77777777" w:rsidTr="001A64F6">
        <w:tc>
          <w:tcPr>
            <w:tcW w:w="567" w:type="dxa"/>
          </w:tcPr>
          <w:p w14:paraId="4BFD0A6F" w14:textId="77777777" w:rsidR="003A350E" w:rsidRPr="0064429E" w:rsidRDefault="003A350E" w:rsidP="00455098">
            <w:pPr>
              <w:spacing w:before="480"/>
              <w:rPr>
                <w:b/>
                <w:bCs/>
                <w:szCs w:val="24"/>
                <w:lang w:val="ru-RU"/>
              </w:rPr>
            </w:pPr>
            <w:bookmarkStart w:id="6" w:name="_Hlk141438382"/>
            <w:r w:rsidRPr="0064429E">
              <w:rPr>
                <w:b/>
                <w:bCs/>
                <w:szCs w:val="24"/>
                <w:lang w:val="ru-RU"/>
              </w:rPr>
              <w:br w:type="page"/>
            </w:r>
            <w:r w:rsidRPr="0064429E">
              <w:rPr>
                <w:b/>
                <w:bCs/>
                <w:szCs w:val="24"/>
                <w:lang w:val="ru-RU"/>
              </w:rPr>
              <w:br w:type="page"/>
            </w:r>
          </w:p>
        </w:tc>
        <w:tc>
          <w:tcPr>
            <w:tcW w:w="6804" w:type="dxa"/>
            <w:hideMark/>
          </w:tcPr>
          <w:p w14:paraId="45862E93" w14:textId="77777777" w:rsidR="003A350E" w:rsidRPr="0064429E" w:rsidRDefault="003A350E" w:rsidP="00455098">
            <w:pPr>
              <w:spacing w:before="480" w:after="120"/>
              <w:rPr>
                <w:b/>
                <w:bCs/>
                <w:szCs w:val="24"/>
                <w:lang w:val="ru-RU"/>
              </w:rPr>
            </w:pPr>
            <w:r w:rsidRPr="0064429E">
              <w:rPr>
                <w:b/>
                <w:bCs/>
                <w:szCs w:val="24"/>
                <w:lang w:val="ru-RU"/>
              </w:rPr>
              <w:t>Обсуждаемые вопросы</w:t>
            </w:r>
          </w:p>
        </w:tc>
        <w:tc>
          <w:tcPr>
            <w:tcW w:w="1843" w:type="dxa"/>
            <w:hideMark/>
          </w:tcPr>
          <w:p w14:paraId="47B5869B" w14:textId="77777777" w:rsidR="003A350E" w:rsidRPr="0064429E" w:rsidRDefault="003A350E" w:rsidP="00455098">
            <w:pPr>
              <w:spacing w:before="480"/>
              <w:jc w:val="center"/>
              <w:rPr>
                <w:b/>
                <w:bCs/>
                <w:szCs w:val="24"/>
                <w:lang w:val="ru-RU"/>
              </w:rPr>
            </w:pPr>
            <w:r w:rsidRPr="0064429E">
              <w:rPr>
                <w:b/>
                <w:bCs/>
                <w:szCs w:val="24"/>
                <w:lang w:val="ru-RU"/>
              </w:rPr>
              <w:t>Документы</w:t>
            </w:r>
          </w:p>
        </w:tc>
      </w:tr>
      <w:tr w:rsidR="008F48DB" w:rsidRPr="0064429E" w14:paraId="5D007C2C" w14:textId="77777777" w:rsidTr="001A64F6">
        <w:trPr>
          <w:trHeight w:val="20"/>
        </w:trPr>
        <w:tc>
          <w:tcPr>
            <w:tcW w:w="567" w:type="dxa"/>
            <w:hideMark/>
          </w:tcPr>
          <w:p w14:paraId="20433ED4" w14:textId="77777777" w:rsidR="008F48DB" w:rsidRPr="0064429E" w:rsidRDefault="008F48DB" w:rsidP="008F48DB">
            <w:pPr>
              <w:spacing w:before="80" w:after="80"/>
              <w:rPr>
                <w:szCs w:val="22"/>
                <w:lang w:val="ru-RU"/>
              </w:rPr>
            </w:pPr>
            <w:r w:rsidRPr="0064429E">
              <w:rPr>
                <w:szCs w:val="22"/>
                <w:lang w:val="ru-RU"/>
              </w:rPr>
              <w:t>1</w:t>
            </w:r>
          </w:p>
        </w:tc>
        <w:tc>
          <w:tcPr>
            <w:tcW w:w="6804" w:type="dxa"/>
          </w:tcPr>
          <w:p w14:paraId="4ECE12CC" w14:textId="4035A2A9" w:rsidR="008F48DB" w:rsidRPr="0064429E" w:rsidRDefault="008F48DB" w:rsidP="008F48DB">
            <w:pPr>
              <w:spacing w:before="80" w:after="80"/>
              <w:rPr>
                <w:szCs w:val="22"/>
                <w:lang w:val="ru-RU"/>
              </w:rPr>
            </w:pPr>
            <w:r w:rsidRPr="0064429E">
              <w:rPr>
                <w:szCs w:val="22"/>
                <w:lang w:val="ru-RU"/>
              </w:rPr>
              <w:t>Отчет о состоянии дел с оказанием помощи и поддержки Палестине (</w:t>
            </w:r>
            <w:r w:rsidRPr="0064429E">
              <w:rPr>
                <w:i/>
                <w:iCs/>
                <w:szCs w:val="22"/>
                <w:lang w:val="ru-RU"/>
              </w:rPr>
              <w:t>продолжение</w:t>
            </w:r>
            <w:r w:rsidRPr="0064429E">
              <w:rPr>
                <w:szCs w:val="22"/>
                <w:lang w:val="ru-RU"/>
              </w:rPr>
              <w:t>)</w:t>
            </w:r>
          </w:p>
        </w:tc>
        <w:tc>
          <w:tcPr>
            <w:tcW w:w="1843" w:type="dxa"/>
          </w:tcPr>
          <w:p w14:paraId="52B3F666" w14:textId="1CA95B2A" w:rsidR="008F48DB" w:rsidRPr="0064429E" w:rsidRDefault="008F48DB" w:rsidP="008F48DB">
            <w:pPr>
              <w:spacing w:before="80" w:after="80"/>
              <w:jc w:val="center"/>
              <w:rPr>
                <w:szCs w:val="22"/>
                <w:lang w:val="ru-RU"/>
              </w:rPr>
            </w:pPr>
            <w:hyperlink r:id="rId7" w:history="1">
              <w:r w:rsidRPr="0064429E">
                <w:rPr>
                  <w:rStyle w:val="Hyperlink"/>
                  <w:lang w:val="ru-RU"/>
                </w:rPr>
                <w:t>C26/69</w:t>
              </w:r>
            </w:hyperlink>
          </w:p>
        </w:tc>
      </w:tr>
      <w:tr w:rsidR="008F48DB" w:rsidRPr="0064429E" w14:paraId="272A6C27" w14:textId="77777777" w:rsidTr="001A64F6">
        <w:trPr>
          <w:trHeight w:val="20"/>
        </w:trPr>
        <w:tc>
          <w:tcPr>
            <w:tcW w:w="567" w:type="dxa"/>
          </w:tcPr>
          <w:p w14:paraId="76A88B02" w14:textId="77777777" w:rsidR="008F48DB" w:rsidRPr="0064429E" w:rsidRDefault="008F48DB" w:rsidP="008F48DB">
            <w:pPr>
              <w:spacing w:before="80" w:after="80"/>
              <w:rPr>
                <w:szCs w:val="22"/>
                <w:lang w:val="ru-RU"/>
              </w:rPr>
            </w:pPr>
            <w:r w:rsidRPr="0064429E">
              <w:rPr>
                <w:szCs w:val="22"/>
                <w:lang w:val="ru-RU"/>
              </w:rPr>
              <w:t>2</w:t>
            </w:r>
          </w:p>
        </w:tc>
        <w:tc>
          <w:tcPr>
            <w:tcW w:w="6804" w:type="dxa"/>
          </w:tcPr>
          <w:p w14:paraId="3AE9C290" w14:textId="64ADFDDE" w:rsidR="008F48DB" w:rsidRPr="0064429E" w:rsidRDefault="008F48DB" w:rsidP="008F48DB">
            <w:pPr>
              <w:spacing w:before="80" w:after="80"/>
              <w:rPr>
                <w:rFonts w:asciiTheme="minorHAnsi" w:hAnsiTheme="minorHAnsi" w:cstheme="minorHAnsi"/>
                <w:color w:val="2F2F2F"/>
                <w:szCs w:val="22"/>
                <w:shd w:val="clear" w:color="auto" w:fill="FFFFFF"/>
                <w:lang w:val="ru-RU"/>
              </w:rPr>
            </w:pPr>
            <w:r w:rsidRPr="0064429E">
              <w:rPr>
                <w:szCs w:val="22"/>
                <w:lang w:val="ru-RU"/>
              </w:rPr>
              <w:t>Обновленная информация о ходе выполнения Резолюции 1408 (C22, последнее изменение C23) Совета о помощи и поддержке Украине в восстановлении ее отрасли электросвязи</w:t>
            </w:r>
          </w:p>
        </w:tc>
        <w:tc>
          <w:tcPr>
            <w:tcW w:w="1843" w:type="dxa"/>
            <w:vAlign w:val="center"/>
          </w:tcPr>
          <w:p w14:paraId="34D9EB73" w14:textId="281B250A" w:rsidR="008F48DB" w:rsidRPr="0064429E" w:rsidRDefault="008F48DB" w:rsidP="008F48DB">
            <w:pPr>
              <w:spacing w:before="80" w:after="80"/>
              <w:jc w:val="center"/>
              <w:rPr>
                <w:szCs w:val="22"/>
                <w:lang w:val="ru-RU"/>
              </w:rPr>
            </w:pPr>
            <w:hyperlink r:id="rId8" w:history="1">
              <w:r w:rsidRPr="0064429E">
                <w:rPr>
                  <w:rStyle w:val="Hyperlink"/>
                  <w:lang w:val="ru-RU"/>
                </w:rPr>
                <w:t>C26/68</w:t>
              </w:r>
            </w:hyperlink>
          </w:p>
        </w:tc>
      </w:tr>
      <w:tr w:rsidR="008F48DB" w:rsidRPr="0064429E" w14:paraId="74AA04FE" w14:textId="77777777" w:rsidTr="001A64F6">
        <w:trPr>
          <w:trHeight w:val="20"/>
        </w:trPr>
        <w:tc>
          <w:tcPr>
            <w:tcW w:w="567" w:type="dxa"/>
          </w:tcPr>
          <w:p w14:paraId="2183D1B0" w14:textId="77777777" w:rsidR="008F48DB" w:rsidRPr="0064429E" w:rsidRDefault="008F48DB" w:rsidP="008F48DB">
            <w:pPr>
              <w:spacing w:before="80" w:after="80"/>
              <w:rPr>
                <w:szCs w:val="22"/>
                <w:lang w:val="ru-RU"/>
              </w:rPr>
            </w:pPr>
            <w:r w:rsidRPr="0064429E">
              <w:rPr>
                <w:szCs w:val="22"/>
                <w:lang w:val="ru-RU"/>
              </w:rPr>
              <w:t>3</w:t>
            </w:r>
          </w:p>
        </w:tc>
        <w:tc>
          <w:tcPr>
            <w:tcW w:w="6804" w:type="dxa"/>
          </w:tcPr>
          <w:p w14:paraId="59100548" w14:textId="01F10AA3" w:rsidR="008F48DB" w:rsidRPr="0064429E" w:rsidRDefault="008F48DB" w:rsidP="008F48DB">
            <w:pPr>
              <w:spacing w:before="80" w:after="80"/>
              <w:rPr>
                <w:szCs w:val="22"/>
                <w:lang w:val="ru-RU"/>
              </w:rPr>
            </w:pPr>
            <w:r w:rsidRPr="0064429E">
              <w:rPr>
                <w:rFonts w:asciiTheme="minorHAnsi" w:hAnsiTheme="minorHAnsi" w:cstheme="minorHAnsi"/>
                <w:szCs w:val="22"/>
                <w:shd w:val="clear" w:color="auto" w:fill="FFFFFF"/>
                <w:lang w:val="ru-RU"/>
              </w:rPr>
              <w:t>Усилия по гарантированию предоставления электросвязи гуманитарного характера в условиях конфликтов и бедствий</w:t>
            </w:r>
          </w:p>
        </w:tc>
        <w:tc>
          <w:tcPr>
            <w:tcW w:w="1843" w:type="dxa"/>
          </w:tcPr>
          <w:p w14:paraId="56A78BC6" w14:textId="3468AEC0" w:rsidR="008F48DB" w:rsidRPr="0064429E" w:rsidRDefault="008F48DB" w:rsidP="008F48DB">
            <w:pPr>
              <w:spacing w:before="80" w:after="80"/>
              <w:jc w:val="center"/>
              <w:rPr>
                <w:szCs w:val="22"/>
                <w:lang w:val="ru-RU"/>
              </w:rPr>
            </w:pPr>
            <w:hyperlink r:id="rId9" w:history="1">
              <w:r w:rsidRPr="0064429E">
                <w:rPr>
                  <w:rStyle w:val="Hyperlink"/>
                  <w:lang w:val="ru-RU"/>
                </w:rPr>
                <w:t>C26/64</w:t>
              </w:r>
            </w:hyperlink>
          </w:p>
        </w:tc>
      </w:tr>
      <w:tr w:rsidR="008F48DB" w:rsidRPr="0064429E" w14:paraId="3C566687" w14:textId="77777777" w:rsidTr="001A64F6">
        <w:trPr>
          <w:trHeight w:val="20"/>
        </w:trPr>
        <w:tc>
          <w:tcPr>
            <w:tcW w:w="567" w:type="dxa"/>
          </w:tcPr>
          <w:p w14:paraId="398E6ADA" w14:textId="77777777" w:rsidR="008F48DB" w:rsidRPr="0064429E" w:rsidRDefault="008F48DB" w:rsidP="008F48DB">
            <w:pPr>
              <w:spacing w:before="80" w:after="80"/>
              <w:rPr>
                <w:szCs w:val="22"/>
                <w:lang w:val="ru-RU"/>
              </w:rPr>
            </w:pPr>
            <w:r w:rsidRPr="0064429E">
              <w:rPr>
                <w:szCs w:val="22"/>
                <w:lang w:val="ru-RU"/>
              </w:rPr>
              <w:t>4</w:t>
            </w:r>
          </w:p>
        </w:tc>
        <w:tc>
          <w:tcPr>
            <w:tcW w:w="6804" w:type="dxa"/>
          </w:tcPr>
          <w:p w14:paraId="27A5FA4C" w14:textId="1731D2A7" w:rsidR="008F48DB" w:rsidRPr="0064429E" w:rsidRDefault="008F48DB" w:rsidP="008F48DB">
            <w:pPr>
              <w:spacing w:before="80" w:after="80"/>
              <w:rPr>
                <w:szCs w:val="22"/>
                <w:lang w:val="ru-RU" w:eastAsia="en-GB"/>
              </w:rPr>
            </w:pPr>
            <w:r w:rsidRPr="0064429E">
              <w:rPr>
                <w:szCs w:val="22"/>
                <w:lang w:val="ru-RU"/>
              </w:rPr>
              <w:t>Отчет Председателя Рабочей группы Совета по разработке Стратегического и Финансового планов на 2028–2031 годы (РГС</w:t>
            </w:r>
            <w:r w:rsidRPr="0064429E">
              <w:rPr>
                <w:szCs w:val="22"/>
                <w:lang w:val="ru-RU"/>
              </w:rPr>
              <w:noBreakHyphen/>
              <w:t>СФП), включая проект Стратегического плана на 2028−2031 годы (</w:t>
            </w:r>
            <w:r w:rsidRPr="0064429E">
              <w:rPr>
                <w:i/>
                <w:iCs/>
                <w:szCs w:val="22"/>
                <w:lang w:val="ru-RU"/>
              </w:rPr>
              <w:t>продолжение</w:t>
            </w:r>
            <w:r w:rsidRPr="0064429E">
              <w:rPr>
                <w:szCs w:val="22"/>
                <w:lang w:val="ru-RU"/>
              </w:rPr>
              <w:t>)</w:t>
            </w:r>
          </w:p>
        </w:tc>
        <w:tc>
          <w:tcPr>
            <w:tcW w:w="1843" w:type="dxa"/>
          </w:tcPr>
          <w:p w14:paraId="25800BEE" w14:textId="2D9E2538" w:rsidR="008F48DB" w:rsidRPr="0064429E" w:rsidRDefault="008F48DB" w:rsidP="008F48DB">
            <w:pPr>
              <w:spacing w:before="80" w:after="80"/>
              <w:jc w:val="center"/>
              <w:rPr>
                <w:szCs w:val="22"/>
                <w:lang w:val="ru-RU"/>
              </w:rPr>
            </w:pPr>
            <w:hyperlink r:id="rId10" w:history="1">
              <w:r w:rsidRPr="0064429E">
                <w:rPr>
                  <w:rStyle w:val="Hyperlink"/>
                  <w:lang w:val="ru-RU"/>
                </w:rPr>
                <w:t>C26/31 + Add.1−2</w:t>
              </w:r>
            </w:hyperlink>
            <w:r w:rsidRPr="0064429E">
              <w:rPr>
                <w:szCs w:val="22"/>
                <w:lang w:val="ru-RU"/>
              </w:rPr>
              <w:t xml:space="preserve">, </w:t>
            </w:r>
            <w:hyperlink r:id="rId11" w:history="1">
              <w:r w:rsidRPr="0064429E">
                <w:rPr>
                  <w:rStyle w:val="Hyperlink"/>
                  <w:lang w:val="ru-RU"/>
                </w:rPr>
                <w:t>C26/83</w:t>
              </w:r>
            </w:hyperlink>
          </w:p>
        </w:tc>
      </w:tr>
      <w:tr w:rsidR="008F48DB" w:rsidRPr="0064429E" w14:paraId="08A66DDF" w14:textId="77777777" w:rsidTr="001A64F6">
        <w:trPr>
          <w:trHeight w:val="20"/>
        </w:trPr>
        <w:tc>
          <w:tcPr>
            <w:tcW w:w="567" w:type="dxa"/>
          </w:tcPr>
          <w:p w14:paraId="59A8244E" w14:textId="77777777" w:rsidR="008F48DB" w:rsidRPr="0064429E" w:rsidRDefault="008F48DB" w:rsidP="008F48DB">
            <w:pPr>
              <w:spacing w:before="80" w:after="80"/>
              <w:rPr>
                <w:szCs w:val="22"/>
                <w:lang w:val="ru-RU"/>
              </w:rPr>
            </w:pPr>
            <w:r w:rsidRPr="0064429E">
              <w:rPr>
                <w:szCs w:val="22"/>
                <w:lang w:val="ru-RU"/>
              </w:rPr>
              <w:t>5</w:t>
            </w:r>
          </w:p>
        </w:tc>
        <w:tc>
          <w:tcPr>
            <w:tcW w:w="6804" w:type="dxa"/>
          </w:tcPr>
          <w:p w14:paraId="2285A751" w14:textId="6D6B166D" w:rsidR="008F48DB" w:rsidRPr="0064429E" w:rsidRDefault="008F48DB" w:rsidP="008F48DB">
            <w:pPr>
              <w:spacing w:before="80" w:after="80"/>
              <w:rPr>
                <w:szCs w:val="22"/>
                <w:lang w:val="ru-RU"/>
              </w:rPr>
            </w:pPr>
            <w:r w:rsidRPr="0064429E">
              <w:rPr>
                <w:szCs w:val="22"/>
                <w:lang w:val="ru-RU"/>
              </w:rPr>
              <w:t>Заявление Генерального директора Организации Объединенных Наций по вопросам образования, науки и культуры</w:t>
            </w:r>
          </w:p>
        </w:tc>
        <w:tc>
          <w:tcPr>
            <w:tcW w:w="1843" w:type="dxa"/>
          </w:tcPr>
          <w:p w14:paraId="7C70A63D" w14:textId="628103F4" w:rsidR="008F48DB" w:rsidRPr="0064429E" w:rsidRDefault="008F48DB" w:rsidP="008F48DB">
            <w:pPr>
              <w:spacing w:before="80" w:after="80"/>
              <w:jc w:val="center"/>
              <w:rPr>
                <w:szCs w:val="22"/>
                <w:lang w:val="ru-RU"/>
              </w:rPr>
            </w:pPr>
            <w:r w:rsidRPr="0064429E">
              <w:rPr>
                <w:szCs w:val="22"/>
                <w:lang w:val="ru-RU"/>
              </w:rPr>
              <w:t>–</w:t>
            </w:r>
          </w:p>
        </w:tc>
      </w:tr>
      <w:tr w:rsidR="008F48DB" w:rsidRPr="0064429E" w14:paraId="46B87314" w14:textId="77777777" w:rsidTr="001A64F6">
        <w:trPr>
          <w:trHeight w:val="20"/>
        </w:trPr>
        <w:tc>
          <w:tcPr>
            <w:tcW w:w="567" w:type="dxa"/>
          </w:tcPr>
          <w:p w14:paraId="46957214" w14:textId="1E8F42BB" w:rsidR="008F48DB" w:rsidRPr="0064429E" w:rsidRDefault="008F48DB" w:rsidP="008F48DB">
            <w:pPr>
              <w:spacing w:before="80" w:after="80"/>
              <w:rPr>
                <w:szCs w:val="22"/>
                <w:lang w:val="ru-RU"/>
              </w:rPr>
            </w:pPr>
            <w:r w:rsidRPr="0064429E">
              <w:rPr>
                <w:szCs w:val="22"/>
                <w:lang w:val="ru-RU"/>
              </w:rPr>
              <w:t>6</w:t>
            </w:r>
          </w:p>
        </w:tc>
        <w:tc>
          <w:tcPr>
            <w:tcW w:w="6804" w:type="dxa"/>
          </w:tcPr>
          <w:p w14:paraId="6E4652E9" w14:textId="2D239DC9" w:rsidR="008F48DB" w:rsidRPr="0064429E" w:rsidRDefault="008F48DB" w:rsidP="008F48DB">
            <w:pPr>
              <w:spacing w:before="80" w:after="80"/>
              <w:rPr>
                <w:szCs w:val="22"/>
                <w:lang w:val="ru-RU"/>
              </w:rPr>
            </w:pPr>
            <w:r w:rsidRPr="0064429E">
              <w:rPr>
                <w:szCs w:val="22"/>
                <w:lang w:val="ru-RU"/>
              </w:rPr>
              <w:t>Проект четырехгодичного скользящего Оперативного плана Союза на 2027−2030 годы (</w:t>
            </w:r>
            <w:r w:rsidRPr="0064429E">
              <w:rPr>
                <w:i/>
                <w:iCs/>
                <w:szCs w:val="22"/>
                <w:lang w:val="ru-RU"/>
              </w:rPr>
              <w:t>продолжение</w:t>
            </w:r>
            <w:r w:rsidRPr="0064429E">
              <w:rPr>
                <w:szCs w:val="22"/>
                <w:lang w:val="ru-RU"/>
              </w:rPr>
              <w:t>)</w:t>
            </w:r>
          </w:p>
        </w:tc>
        <w:tc>
          <w:tcPr>
            <w:tcW w:w="1843" w:type="dxa"/>
          </w:tcPr>
          <w:p w14:paraId="1AE7B932" w14:textId="0A818FA5" w:rsidR="008F48DB" w:rsidRPr="0064429E" w:rsidRDefault="008F48DB" w:rsidP="008F48DB">
            <w:pPr>
              <w:spacing w:before="80" w:after="80"/>
              <w:jc w:val="center"/>
              <w:rPr>
                <w:szCs w:val="22"/>
                <w:lang w:val="ru-RU"/>
              </w:rPr>
            </w:pPr>
            <w:hyperlink r:id="rId12" w:history="1">
              <w:r w:rsidRPr="0064429E">
                <w:rPr>
                  <w:rStyle w:val="Hyperlink"/>
                  <w:lang w:val="ru-RU"/>
                </w:rPr>
                <w:t>C26/28(Rev.1)</w:t>
              </w:r>
            </w:hyperlink>
          </w:p>
        </w:tc>
      </w:tr>
      <w:tr w:rsidR="008F48DB" w:rsidRPr="0064429E" w14:paraId="55DEB401" w14:textId="77777777" w:rsidTr="001A64F6">
        <w:trPr>
          <w:trHeight w:val="20"/>
        </w:trPr>
        <w:tc>
          <w:tcPr>
            <w:tcW w:w="567" w:type="dxa"/>
          </w:tcPr>
          <w:p w14:paraId="1B3ACD4E" w14:textId="78FFB9C6" w:rsidR="008F48DB" w:rsidRPr="0064429E" w:rsidRDefault="008F48DB" w:rsidP="008F48DB">
            <w:pPr>
              <w:spacing w:before="80" w:after="80"/>
              <w:rPr>
                <w:szCs w:val="22"/>
                <w:lang w:val="ru-RU"/>
              </w:rPr>
            </w:pPr>
            <w:r w:rsidRPr="0064429E">
              <w:rPr>
                <w:szCs w:val="22"/>
                <w:lang w:val="ru-RU"/>
              </w:rPr>
              <w:t>7</w:t>
            </w:r>
          </w:p>
        </w:tc>
        <w:tc>
          <w:tcPr>
            <w:tcW w:w="6804" w:type="dxa"/>
          </w:tcPr>
          <w:p w14:paraId="39E2E7E7" w14:textId="5BAC69AC" w:rsidR="008F48DB" w:rsidRPr="0064429E" w:rsidRDefault="008F48DB" w:rsidP="008F48DB">
            <w:pPr>
              <w:spacing w:before="80" w:after="80"/>
              <w:rPr>
                <w:szCs w:val="22"/>
                <w:lang w:val="ru-RU"/>
              </w:rPr>
            </w:pPr>
            <w:r w:rsidRPr="0064429E">
              <w:rPr>
                <w:szCs w:val="22"/>
                <w:lang w:val="ru-RU"/>
              </w:rPr>
              <w:t>Заявление одного из Советников</w:t>
            </w:r>
          </w:p>
        </w:tc>
        <w:tc>
          <w:tcPr>
            <w:tcW w:w="1843" w:type="dxa"/>
          </w:tcPr>
          <w:p w14:paraId="50E75618" w14:textId="277064EA" w:rsidR="008F48DB" w:rsidRPr="0064429E" w:rsidRDefault="008F48DB" w:rsidP="008F48DB">
            <w:pPr>
              <w:spacing w:before="80" w:after="80"/>
              <w:jc w:val="center"/>
              <w:rPr>
                <w:szCs w:val="22"/>
                <w:lang w:val="ru-RU"/>
              </w:rPr>
            </w:pPr>
            <w:r w:rsidRPr="0064429E">
              <w:rPr>
                <w:szCs w:val="22"/>
                <w:lang w:val="ru-RU"/>
              </w:rPr>
              <w:t>–</w:t>
            </w:r>
          </w:p>
        </w:tc>
      </w:tr>
      <w:bookmarkEnd w:id="6"/>
    </w:tbl>
    <w:p w14:paraId="5AEC65F8" w14:textId="77777777" w:rsidR="00D17718" w:rsidRPr="0064429E" w:rsidRDefault="00D17718">
      <w:pPr>
        <w:tabs>
          <w:tab w:val="clear" w:pos="794"/>
          <w:tab w:val="clear" w:pos="1191"/>
          <w:tab w:val="clear" w:pos="1588"/>
          <w:tab w:val="clear" w:pos="1985"/>
        </w:tabs>
        <w:overflowPunct/>
        <w:autoSpaceDE/>
        <w:autoSpaceDN/>
        <w:adjustRightInd/>
        <w:spacing w:before="0"/>
        <w:textAlignment w:val="auto"/>
        <w:rPr>
          <w:lang w:val="ru-RU"/>
        </w:rPr>
      </w:pPr>
    </w:p>
    <w:p w14:paraId="3A10CAD0" w14:textId="77777777" w:rsidR="00165D06" w:rsidRPr="0064429E" w:rsidRDefault="00165D06">
      <w:pPr>
        <w:tabs>
          <w:tab w:val="clear" w:pos="794"/>
          <w:tab w:val="clear" w:pos="1191"/>
          <w:tab w:val="clear" w:pos="1588"/>
          <w:tab w:val="clear" w:pos="1985"/>
        </w:tabs>
        <w:overflowPunct/>
        <w:autoSpaceDE/>
        <w:autoSpaceDN/>
        <w:adjustRightInd/>
        <w:spacing w:before="0"/>
        <w:textAlignment w:val="auto"/>
        <w:rPr>
          <w:lang w:val="ru-RU"/>
        </w:rPr>
      </w:pPr>
      <w:r w:rsidRPr="0064429E">
        <w:rPr>
          <w:lang w:val="ru-RU"/>
        </w:rPr>
        <w:br w:type="page"/>
      </w:r>
    </w:p>
    <w:p w14:paraId="54EEB581" w14:textId="77777777" w:rsidR="008F48DB" w:rsidRPr="0064429E" w:rsidRDefault="008F48DB" w:rsidP="008F48DB">
      <w:pPr>
        <w:pStyle w:val="Heading1"/>
        <w:rPr>
          <w:szCs w:val="26"/>
          <w:lang w:val="ru-RU"/>
        </w:rPr>
      </w:pPr>
      <w:r w:rsidRPr="0064429E">
        <w:rPr>
          <w:szCs w:val="26"/>
          <w:lang w:val="ru-RU"/>
        </w:rPr>
        <w:lastRenderedPageBreak/>
        <w:t>1</w:t>
      </w:r>
      <w:r w:rsidRPr="0064429E">
        <w:rPr>
          <w:szCs w:val="26"/>
          <w:lang w:val="ru-RU"/>
        </w:rPr>
        <w:tab/>
        <w:t>Отчет о состоянии дел с оказанием помощи и поддержки Палестине (</w:t>
      </w:r>
      <w:r w:rsidRPr="0064429E">
        <w:rPr>
          <w:i/>
          <w:iCs/>
          <w:szCs w:val="26"/>
          <w:lang w:val="ru-RU"/>
        </w:rPr>
        <w:t>продолжение</w:t>
      </w:r>
      <w:r w:rsidRPr="0064429E">
        <w:rPr>
          <w:szCs w:val="26"/>
          <w:lang w:val="ru-RU"/>
        </w:rPr>
        <w:t>) (Документ </w:t>
      </w:r>
      <w:hyperlink r:id="rId13">
        <w:r w:rsidRPr="0064429E">
          <w:rPr>
            <w:rStyle w:val="Hyperlink"/>
            <w:szCs w:val="26"/>
            <w:lang w:val="ru-RU"/>
          </w:rPr>
          <w:t>C26/69</w:t>
        </w:r>
      </w:hyperlink>
      <w:r w:rsidRPr="0064429E">
        <w:rPr>
          <w:szCs w:val="26"/>
          <w:lang w:val="ru-RU"/>
        </w:rPr>
        <w:t>)</w:t>
      </w:r>
    </w:p>
    <w:p w14:paraId="64B5ED4D" w14:textId="77777777" w:rsidR="008F48DB" w:rsidRPr="0064429E" w:rsidRDefault="008F48DB" w:rsidP="00B802C7">
      <w:pPr>
        <w:jc w:val="both"/>
        <w:rPr>
          <w:spacing w:val="-3"/>
          <w:szCs w:val="18"/>
          <w:lang w:val="ru-RU"/>
        </w:rPr>
      </w:pPr>
      <w:r w:rsidRPr="0064429E">
        <w:rPr>
          <w:spacing w:val="-3"/>
          <w:szCs w:val="18"/>
          <w:lang w:val="ru-RU"/>
        </w:rPr>
        <w:t>1.1</w:t>
      </w:r>
      <w:r w:rsidRPr="0064429E">
        <w:rPr>
          <w:spacing w:val="-3"/>
          <w:szCs w:val="18"/>
          <w:lang w:val="ru-RU"/>
        </w:rPr>
        <w:tab/>
        <w:t>Продолжая обсуждение данного вопроса, несколько Советников и один наблюдатель осуждают систематическое разрушение инфраструктуры электросвязи и наложение ограничений на сектор электросвязи в Палестине. Такие разрушения имеют серьезные экономические, социальные, медицинские и гуманитарные последствия. Один из Советников и два наблюдателя подчеркивают право палестинцев на полное и эффективное использование услуг электросвязи и подчеркивают, что это право не должно нарушаться. Один из наблюдателей также подчеркивает необходимость защиты инфраструктуры электросвязи во время военных конфликтов, принимая во внимание ее более широкое значение для гражданского населения. Два Советника и один из наблюдателей подчеркивают, что на международном сообществе лежит историческая ответственность за поддержку восстановления сектора электросвязи в Палестине.</w:t>
      </w:r>
    </w:p>
    <w:p w14:paraId="325DA234" w14:textId="77777777" w:rsidR="008F48DB" w:rsidRPr="0064429E" w:rsidRDefault="008F48DB" w:rsidP="00B802C7">
      <w:pPr>
        <w:jc w:val="both"/>
        <w:rPr>
          <w:rFonts w:cs="Calibri"/>
          <w:spacing w:val="-2"/>
          <w:szCs w:val="18"/>
          <w:lang w:val="ru-RU"/>
        </w:rPr>
      </w:pPr>
      <w:r w:rsidRPr="0064429E">
        <w:rPr>
          <w:rFonts w:cs="Calibri"/>
          <w:spacing w:val="-2"/>
          <w:szCs w:val="18"/>
          <w:lang w:val="ru-RU"/>
        </w:rPr>
        <w:t>1.2</w:t>
      </w:r>
      <w:r w:rsidRPr="0064429E">
        <w:rPr>
          <w:rFonts w:cs="Calibri"/>
          <w:spacing w:val="-2"/>
          <w:szCs w:val="18"/>
          <w:lang w:val="ru-RU"/>
        </w:rPr>
        <w:tab/>
        <w:t xml:space="preserve">Многие Советники и наблюдатели выражают поддержку деятельности МСЭ по выполнению Резолюции 1424 (C24) Совета в соответствии с принципом "никто не должен быть забыт". В отчете о состоянии дел, содержащемся в Документе C26/69, отражена важность технической роли Союза в кризисных ситуациях и его способности координировать меры реагирования в областях своей компетенции. </w:t>
      </w:r>
      <w:r w:rsidRPr="0064429E">
        <w:rPr>
          <w:rFonts w:cs="Calibri"/>
          <w:szCs w:val="18"/>
          <w:lang w:val="ru-RU"/>
        </w:rPr>
        <w:t>Один из Советников и один из наблюдателей подчеркивают чисто технический характер деятельности МСЭ в Палестине.</w:t>
      </w:r>
    </w:p>
    <w:p w14:paraId="4D2468B3" w14:textId="77777777" w:rsidR="008F48DB" w:rsidRPr="0064429E" w:rsidRDefault="008F48DB" w:rsidP="00B802C7">
      <w:pPr>
        <w:jc w:val="both"/>
        <w:rPr>
          <w:rFonts w:cs="Calibri"/>
          <w:szCs w:val="18"/>
          <w:lang w:val="ru-RU"/>
        </w:rPr>
      </w:pPr>
      <w:r w:rsidRPr="0064429E">
        <w:rPr>
          <w:rFonts w:cs="Calibri"/>
          <w:szCs w:val="18"/>
          <w:lang w:val="ru-RU"/>
        </w:rPr>
        <w:t>1.3</w:t>
      </w:r>
      <w:r w:rsidRPr="0064429E">
        <w:rPr>
          <w:szCs w:val="18"/>
          <w:lang w:val="ru-RU"/>
        </w:rPr>
        <w:tab/>
        <w:t xml:space="preserve">Дается высокая оценка усилиям усилия МСЭ по созданию межсекторальной целевой группы и целевого фонда, а также мерам, принятым для содействия участию Палестины в работе Союза. </w:t>
      </w:r>
      <w:r w:rsidRPr="0064429E">
        <w:rPr>
          <w:rFonts w:cs="Calibri"/>
          <w:szCs w:val="18"/>
          <w:lang w:val="ru-RU"/>
        </w:rPr>
        <w:t>Два Советника подчеркивают важность мобилизации достаточных ресурсов для фонда, чтобы обеспечить ощутимое и быстрое восстановление. Несколько Советников просят секретариат установить в плане реализации четкие сроки, приоритеты и ключевые показатели деятельности.</w:t>
      </w:r>
    </w:p>
    <w:p w14:paraId="08D183A2" w14:textId="77777777" w:rsidR="008F48DB" w:rsidRPr="0064429E" w:rsidRDefault="008F48DB" w:rsidP="00B802C7">
      <w:pPr>
        <w:jc w:val="both"/>
        <w:rPr>
          <w:rFonts w:cs="Calibri"/>
          <w:szCs w:val="18"/>
          <w:lang w:val="ru-RU"/>
        </w:rPr>
      </w:pPr>
      <w:r w:rsidRPr="0064429E">
        <w:rPr>
          <w:rFonts w:cs="Calibri"/>
          <w:szCs w:val="18"/>
          <w:lang w:val="ru-RU"/>
        </w:rPr>
        <w:t>1.4</w:t>
      </w:r>
      <w:r w:rsidRPr="0064429E">
        <w:rPr>
          <w:rFonts w:cs="Calibri"/>
          <w:szCs w:val="18"/>
          <w:lang w:val="ru-RU"/>
        </w:rPr>
        <w:tab/>
        <w:t>Некоторые Советники призывают МСЭ продолжать тесно сотрудничать с международными организациями, чтобы обеспечить достаточную поддержку восстановлению в Палестине. МСЭ следует также продолжать сотрудничество с международными партнерами для оценки масштабов ущерба, причиненного инфраструктуре электросвязи в Палестине.</w:t>
      </w:r>
    </w:p>
    <w:p w14:paraId="68B380D7" w14:textId="77777777" w:rsidR="008F48DB" w:rsidRPr="0064429E" w:rsidRDefault="008F48DB" w:rsidP="00B802C7">
      <w:pPr>
        <w:jc w:val="both"/>
        <w:rPr>
          <w:rFonts w:cs="Calibri"/>
          <w:szCs w:val="18"/>
          <w:lang w:val="ru-RU"/>
        </w:rPr>
      </w:pPr>
      <w:r w:rsidRPr="0064429E">
        <w:rPr>
          <w:rFonts w:cs="Calibri"/>
          <w:szCs w:val="18"/>
          <w:lang w:val="ru-RU"/>
        </w:rPr>
        <w:t>1.5</w:t>
      </w:r>
      <w:r w:rsidRPr="0064429E">
        <w:rPr>
          <w:szCs w:val="18"/>
          <w:lang w:val="ru-RU"/>
        </w:rPr>
        <w:tab/>
      </w:r>
      <w:r w:rsidRPr="0064429E">
        <w:rPr>
          <w:rFonts w:cs="Calibri"/>
          <w:szCs w:val="18"/>
          <w:lang w:val="ru-RU"/>
        </w:rPr>
        <w:t>Подчеркивая серьезность гуманитарной ситуации в Палестине, один из Советников призывает обеспечить свободный и беспрепятственный ввоз гуманитарной помощи. Один из наблюдателей высказывается в поддержку использования кода +970 в качестве кода страны для Палестины, с тем чтобы обеспечить надежное предоставление услуг электросвязи.</w:t>
      </w:r>
    </w:p>
    <w:p w14:paraId="4962B1A4" w14:textId="77777777" w:rsidR="008F48DB" w:rsidRPr="0064429E" w:rsidRDefault="008F48DB" w:rsidP="00B802C7">
      <w:pPr>
        <w:jc w:val="both"/>
        <w:rPr>
          <w:rFonts w:cs="Calibri"/>
          <w:szCs w:val="18"/>
          <w:lang w:val="ru-RU"/>
        </w:rPr>
      </w:pPr>
      <w:r w:rsidRPr="0064429E">
        <w:rPr>
          <w:rFonts w:cs="Calibri"/>
          <w:szCs w:val="18"/>
          <w:lang w:val="ru-RU"/>
        </w:rPr>
        <w:t>1.6</w:t>
      </w:r>
      <w:r w:rsidRPr="0064429E">
        <w:rPr>
          <w:rFonts w:cs="Calibri"/>
          <w:szCs w:val="18"/>
          <w:lang w:val="ru-RU"/>
        </w:rPr>
        <w:tab/>
        <w:t>Два Советника выражают поддержку законному праву палестинского народа на создание независимого, полностью суверенного государства со столицей в Иерусалиме.</w:t>
      </w:r>
    </w:p>
    <w:p w14:paraId="6A45ABE1" w14:textId="77777777" w:rsidR="008F48DB" w:rsidRPr="0064429E" w:rsidRDefault="008F48DB" w:rsidP="00B802C7">
      <w:pPr>
        <w:jc w:val="both"/>
        <w:rPr>
          <w:rFonts w:cs="Calibri"/>
          <w:szCs w:val="18"/>
          <w:lang w:val="ru-RU"/>
        </w:rPr>
      </w:pPr>
      <w:r w:rsidRPr="0064429E">
        <w:rPr>
          <w:rFonts w:cs="Calibri"/>
          <w:szCs w:val="18"/>
          <w:lang w:val="ru-RU"/>
        </w:rPr>
        <w:t>1.7</w:t>
      </w:r>
      <w:r w:rsidRPr="0064429E">
        <w:rPr>
          <w:szCs w:val="18"/>
          <w:lang w:val="ru-RU"/>
        </w:rPr>
        <w:tab/>
      </w:r>
      <w:r w:rsidRPr="0064429E">
        <w:rPr>
          <w:rFonts w:cs="Calibri"/>
          <w:szCs w:val="18"/>
          <w:lang w:val="ru-RU"/>
        </w:rPr>
        <w:t>Один из Советников высказывается в поддержку решения о сосуществовании двух государств, при котором оба государства живут бок о бок в условиях свободы и безопасности, а Иерусалим является общей столицей, и подчеркивает, что только заслуживающее доверия политическое решение способно разорвать порочный круг войны и обеспечить восстановление экономики. Он также подтверждает, что его страна выступает против колонизации, которая является нарушением международного права, а также поддерживает как Нью-Йоркскую декларацию о мирном урегулировании вопроса о Палестине и осуществлении решения о сосуществовании двух государств, так и резолюцию 2803 Совета Безопасности Организации Объединенных Наций (2025 г.).</w:t>
      </w:r>
    </w:p>
    <w:p w14:paraId="0DDFC5A3" w14:textId="77777777" w:rsidR="008F48DB" w:rsidRPr="0064429E" w:rsidRDefault="008F48DB" w:rsidP="00B802C7">
      <w:pPr>
        <w:jc w:val="both"/>
        <w:rPr>
          <w:rFonts w:cs="Calibri"/>
          <w:szCs w:val="18"/>
          <w:lang w:val="ru-RU"/>
        </w:rPr>
      </w:pPr>
      <w:r w:rsidRPr="0064429E">
        <w:rPr>
          <w:rFonts w:cs="Calibri"/>
          <w:szCs w:val="18"/>
          <w:lang w:val="ru-RU"/>
        </w:rPr>
        <w:t>1.8</w:t>
      </w:r>
      <w:r w:rsidRPr="0064429E">
        <w:rPr>
          <w:szCs w:val="18"/>
          <w:lang w:val="ru-RU"/>
        </w:rPr>
        <w:tab/>
      </w:r>
      <w:r w:rsidRPr="0064429E">
        <w:rPr>
          <w:rFonts w:cs="Calibri"/>
          <w:szCs w:val="18"/>
          <w:lang w:val="ru-RU"/>
        </w:rPr>
        <w:t>Один из Советников и один из наблюдателей отмечают, что начало предоставления услуг 4G в Палестине ожидается к июлю 2026 года в результате продолжающегося двустороннего сотрудничества между Израилем и Палестинской администрацией. Двустороннее сотрудничество является надлежащим каналом для решения вопросов электросвязи. Они предостерегают от политизации работы Совета.</w:t>
      </w:r>
    </w:p>
    <w:p w14:paraId="5CADAB18" w14:textId="445F080F" w:rsidR="008F48DB" w:rsidRPr="0064429E" w:rsidRDefault="008F48DB" w:rsidP="00B802C7">
      <w:pPr>
        <w:jc w:val="both"/>
        <w:rPr>
          <w:rFonts w:cs="Calibri"/>
          <w:szCs w:val="18"/>
          <w:lang w:val="ru-RU"/>
        </w:rPr>
      </w:pPr>
      <w:r w:rsidRPr="0064429E">
        <w:rPr>
          <w:rFonts w:cs="Calibri"/>
          <w:szCs w:val="18"/>
          <w:lang w:val="ru-RU"/>
        </w:rPr>
        <w:lastRenderedPageBreak/>
        <w:t>1.9</w:t>
      </w:r>
      <w:r w:rsidRPr="0064429E">
        <w:rPr>
          <w:rFonts w:cs="Calibri"/>
          <w:szCs w:val="18"/>
          <w:lang w:val="ru-RU"/>
        </w:rPr>
        <w:tab/>
        <w:t>Многие Советники подчеркивают приверженность своих стран поддержке выполнения Резолюции</w:t>
      </w:r>
      <w:r w:rsidR="0064429E">
        <w:rPr>
          <w:rFonts w:cs="Calibri"/>
          <w:szCs w:val="18"/>
          <w:lang w:val="en-US"/>
        </w:rPr>
        <w:t> </w:t>
      </w:r>
      <w:r w:rsidRPr="0064429E">
        <w:rPr>
          <w:rFonts w:cs="Calibri"/>
          <w:szCs w:val="18"/>
          <w:lang w:val="ru-RU"/>
        </w:rPr>
        <w:t>1424 (C24). Восстановление должно осуществляться при уважении международного права, территориальной целостности Палестины и основных прав палестинского народа и при полном участии Палестинской администрации. Один из наблюдателей подчеркивает, что все стороны должны выполнять свои международные обязательства, включая обязательство по защите критической гражданской инфраструктуры и обеспечению непрерывности предоставления жизненно важных услуг.</w:t>
      </w:r>
    </w:p>
    <w:p w14:paraId="0D89B05B" w14:textId="77777777" w:rsidR="008F48DB" w:rsidRPr="0064429E" w:rsidRDefault="008F48DB" w:rsidP="00B802C7">
      <w:pPr>
        <w:jc w:val="both"/>
        <w:rPr>
          <w:rFonts w:cs="Calibri"/>
          <w:szCs w:val="18"/>
          <w:lang w:val="ru-RU"/>
        </w:rPr>
      </w:pPr>
      <w:r w:rsidRPr="0064429E">
        <w:rPr>
          <w:rFonts w:cs="Calibri"/>
          <w:szCs w:val="18"/>
          <w:lang w:val="ru-RU"/>
        </w:rPr>
        <w:t>1.10</w:t>
      </w:r>
      <w:r w:rsidRPr="0064429E">
        <w:rPr>
          <w:rFonts w:cs="Calibri"/>
          <w:szCs w:val="18"/>
          <w:lang w:val="ru-RU"/>
        </w:rPr>
        <w:tab/>
        <w:t>Советник от Соединенных Штатов заявляет, что его страна будет и далее добиваться ощутимых перемен путем не связанного с политикой обмена экспертами для содействия установлению соединений и расширению цифровых возможностей.</w:t>
      </w:r>
    </w:p>
    <w:p w14:paraId="763F5777" w14:textId="77777777" w:rsidR="008F48DB" w:rsidRPr="0064429E" w:rsidRDefault="008F48DB" w:rsidP="00B802C7">
      <w:pPr>
        <w:jc w:val="both"/>
        <w:rPr>
          <w:rFonts w:cs="Calibri"/>
          <w:szCs w:val="18"/>
          <w:lang w:val="ru-RU"/>
        </w:rPr>
      </w:pPr>
      <w:r w:rsidRPr="0064429E">
        <w:rPr>
          <w:rFonts w:cs="Calibri"/>
          <w:szCs w:val="18"/>
          <w:lang w:val="ru-RU"/>
        </w:rPr>
        <w:t>1.11</w:t>
      </w:r>
      <w:r w:rsidRPr="0064429E">
        <w:rPr>
          <w:rFonts w:cs="Calibri"/>
          <w:szCs w:val="18"/>
          <w:lang w:val="ru-RU"/>
        </w:rPr>
        <w:tab/>
        <w:t>Два Советника обращаются к секретариату с просьбой сохранить этот пункт в повестке дня Совета на будущих сессиях.</w:t>
      </w:r>
    </w:p>
    <w:p w14:paraId="770B6A36" w14:textId="7DDD7965" w:rsidR="008F48DB" w:rsidRPr="0064429E" w:rsidRDefault="008F48DB" w:rsidP="00B802C7">
      <w:pPr>
        <w:jc w:val="both"/>
        <w:rPr>
          <w:rFonts w:cs="Calibri"/>
          <w:szCs w:val="18"/>
          <w:lang w:val="ru-RU"/>
        </w:rPr>
      </w:pPr>
      <w:r w:rsidRPr="0064429E">
        <w:rPr>
          <w:rFonts w:cs="Calibri"/>
          <w:szCs w:val="18"/>
          <w:lang w:val="ru-RU"/>
        </w:rPr>
        <w:t>1.12</w:t>
      </w:r>
      <w:r w:rsidRPr="0064429E">
        <w:rPr>
          <w:szCs w:val="18"/>
          <w:lang w:val="ru-RU"/>
        </w:rPr>
        <w:tab/>
      </w:r>
      <w:r w:rsidRPr="0064429E">
        <w:rPr>
          <w:rFonts w:cs="Calibri"/>
          <w:szCs w:val="18"/>
          <w:lang w:val="ru-RU"/>
        </w:rPr>
        <w:t>Наблюдатель от Израиля говорит, что делались различные политические заявления, которые отражают несбалансированный взгляд на сложную ситуацию в регионе и отвлекают от профессионального и технического мандата МСЭ. Представитель Палестинской администрации решил выступить от имени террористической организации ХАМАС, которая осуществляет контроль над населением и инфраструктурой Газы и препятствует осуществлению резолюции</w:t>
      </w:r>
      <w:r w:rsidR="0064429E">
        <w:rPr>
          <w:rFonts w:cs="Calibri"/>
          <w:szCs w:val="18"/>
          <w:lang w:val="en-US"/>
        </w:rPr>
        <w:t> </w:t>
      </w:r>
      <w:r w:rsidRPr="0064429E">
        <w:rPr>
          <w:rFonts w:cs="Calibri"/>
          <w:szCs w:val="18"/>
          <w:lang w:val="ru-RU"/>
        </w:rPr>
        <w:t>2803 Совета Безопасности (2025 г.). Любые опасения, касающиеся гражданских операций и материально-технического обеспечения в Газе, следует адресовать Совету мира, учрежденному в соответствии с этой резолюцией.</w:t>
      </w:r>
    </w:p>
    <w:p w14:paraId="0BF68EBC" w14:textId="77777777" w:rsidR="008F48DB" w:rsidRPr="0064429E" w:rsidRDefault="008F48DB" w:rsidP="00B802C7">
      <w:pPr>
        <w:jc w:val="both"/>
        <w:rPr>
          <w:rFonts w:cs="Calibri"/>
          <w:szCs w:val="18"/>
          <w:lang w:val="ru-RU"/>
        </w:rPr>
      </w:pPr>
      <w:r w:rsidRPr="0064429E">
        <w:rPr>
          <w:rFonts w:cs="Calibri"/>
          <w:szCs w:val="18"/>
          <w:lang w:val="ru-RU"/>
        </w:rPr>
        <w:t>1.13</w:t>
      </w:r>
      <w:r w:rsidRPr="0064429E">
        <w:rPr>
          <w:szCs w:val="18"/>
          <w:lang w:val="ru-RU"/>
        </w:rPr>
        <w:tab/>
      </w:r>
      <w:r w:rsidRPr="0064429E">
        <w:rPr>
          <w:rFonts w:cs="Calibri"/>
          <w:szCs w:val="18"/>
          <w:lang w:val="ru-RU"/>
        </w:rPr>
        <w:t>Наблюдатель от Государства Палестина, пользуясь своим правом на ответ, предоставленным в соответствии с Резолюцией 99 (Пересм. Дубай, 2018 г.) Полномочной конференции, говорит, что делегации обсуждали, полностью вне политики, как лучше всего приложить совместные усилия, чтобы облегчить катастрофическую гуманитарную ситуацию на оккупированных палестинских территориях. Обвинения, выдвигаемые против представителя, выступившего от имени Государства Палестина, являются абсурдными. Он интересуется, считает ли наблюдатель от Израиля в данном случае всех палестинцев террористами. Не следует забывать о последствиях многочисленных геноцидальных войн против палестинского народа; международное сообщество должно взять на себя этическую и моральную ответственность за восстановление базовых услуг электросвязи.</w:t>
      </w:r>
    </w:p>
    <w:p w14:paraId="0CCE722E" w14:textId="77777777" w:rsidR="008F48DB" w:rsidRPr="0064429E" w:rsidRDefault="008F48DB" w:rsidP="00B802C7">
      <w:pPr>
        <w:jc w:val="both"/>
        <w:rPr>
          <w:rFonts w:cs="Calibri"/>
          <w:szCs w:val="18"/>
          <w:lang w:val="ru-RU"/>
        </w:rPr>
      </w:pPr>
      <w:r w:rsidRPr="0064429E">
        <w:rPr>
          <w:rFonts w:cs="Calibri"/>
          <w:szCs w:val="18"/>
          <w:lang w:val="ru-RU"/>
        </w:rPr>
        <w:t>1.14</w:t>
      </w:r>
      <w:r w:rsidRPr="0064429E">
        <w:rPr>
          <w:szCs w:val="18"/>
          <w:lang w:val="ru-RU"/>
        </w:rPr>
        <w:tab/>
      </w:r>
      <w:r w:rsidRPr="0064429E">
        <w:rPr>
          <w:rFonts w:cs="Calibri"/>
          <w:szCs w:val="18"/>
          <w:lang w:val="ru-RU"/>
        </w:rPr>
        <w:t>Советник от Соединенных Штатов Америки, поднимая вопрос по порядку ведения, заявляет, что выступление наблюдателя от Государства Палестина вышло за рамки права на ответ, предусмотренного Резолюцией 99 (Пересм. Дубай, 2018 г.) Полномочной конференции, и равносильно второму выступлению по этому вопросу.</w:t>
      </w:r>
    </w:p>
    <w:p w14:paraId="66FF04CF" w14:textId="77777777" w:rsidR="008F48DB" w:rsidRPr="0064429E" w:rsidRDefault="008F48DB" w:rsidP="00B802C7">
      <w:pPr>
        <w:jc w:val="both"/>
        <w:rPr>
          <w:rFonts w:cs="Calibri"/>
          <w:szCs w:val="18"/>
          <w:lang w:val="ru-RU"/>
        </w:rPr>
      </w:pPr>
      <w:r w:rsidRPr="0064429E">
        <w:rPr>
          <w:rFonts w:cs="Calibri"/>
          <w:szCs w:val="18"/>
          <w:lang w:val="ru-RU"/>
        </w:rPr>
        <w:t>1.15</w:t>
      </w:r>
      <w:r w:rsidRPr="0064429E">
        <w:rPr>
          <w:rFonts w:cs="Calibri"/>
          <w:szCs w:val="18"/>
          <w:lang w:val="ru-RU"/>
        </w:rPr>
        <w:tab/>
        <w:t>Директор Регионального отделения для арабских государств говорит, что эксперты МСЭ разрабатывают план реализации в тесном сотрудничестве с Палестинской администрацией. В этот план будут внесены дальнейшие поправки по результатам технической оценки масштабов нанесенного ущерба. Секретариат приветствует приглашение посетить Палестину и примет необходимые меры в надлежащее время.</w:t>
      </w:r>
    </w:p>
    <w:p w14:paraId="60685895" w14:textId="77777777" w:rsidR="008F48DB" w:rsidRPr="0064429E" w:rsidRDefault="008F48DB" w:rsidP="008F48DB">
      <w:pPr>
        <w:pStyle w:val="Heading1"/>
        <w:rPr>
          <w:szCs w:val="26"/>
          <w:lang w:val="ru-RU"/>
        </w:rPr>
      </w:pPr>
      <w:r w:rsidRPr="0064429E">
        <w:rPr>
          <w:szCs w:val="26"/>
          <w:lang w:val="ru-RU"/>
        </w:rPr>
        <w:t>2</w:t>
      </w:r>
      <w:r w:rsidRPr="0064429E">
        <w:rPr>
          <w:szCs w:val="26"/>
          <w:lang w:val="ru-RU"/>
        </w:rPr>
        <w:tab/>
        <w:t xml:space="preserve">Обновленная информация о ходе выполнения Резолюции 1408 (C22, последнее изменение C23) Совета о помощи и поддержке Украине в восстановлении ее отрасли электросвязи (Документ </w:t>
      </w:r>
      <w:hyperlink r:id="rId14" w:history="1">
        <w:r w:rsidRPr="0064429E">
          <w:rPr>
            <w:rStyle w:val="Hyperlink"/>
            <w:szCs w:val="26"/>
            <w:lang w:val="ru-RU"/>
          </w:rPr>
          <w:t>C26/68</w:t>
        </w:r>
      </w:hyperlink>
      <w:r w:rsidRPr="0064429E">
        <w:rPr>
          <w:szCs w:val="26"/>
          <w:lang w:val="ru-RU"/>
        </w:rPr>
        <w:t>)</w:t>
      </w:r>
    </w:p>
    <w:p w14:paraId="1E1B2EBD" w14:textId="77777777" w:rsidR="008F48DB" w:rsidRPr="0064429E" w:rsidRDefault="008F48DB" w:rsidP="00B802C7">
      <w:pPr>
        <w:jc w:val="both"/>
        <w:rPr>
          <w:szCs w:val="18"/>
          <w:lang w:val="ru-RU"/>
        </w:rPr>
      </w:pPr>
      <w:r w:rsidRPr="0064429E">
        <w:rPr>
          <w:szCs w:val="18"/>
          <w:lang w:val="ru-RU"/>
        </w:rPr>
        <w:t>2.1</w:t>
      </w:r>
      <w:r w:rsidRPr="0064429E">
        <w:rPr>
          <w:szCs w:val="18"/>
          <w:lang w:val="ru-RU"/>
        </w:rPr>
        <w:tab/>
        <w:t xml:space="preserve">Руководитель Отделения МСЭ для Европы представляет Документ C26/68, в котором кратко изложены действия МСЭ после сессии Совета 2025 года по оказанию помощи и поддержки Украине в восстановлении ее отрасли электросвязи в соответствии с Резолюцией 1408 (C22, последнее изменение C23), при этом особое внимание уделяется мониторингу и отчетности, механизмам координации, технической помощи, мобилизации </w:t>
      </w:r>
      <w:r w:rsidRPr="0064429E">
        <w:rPr>
          <w:szCs w:val="18"/>
          <w:lang w:val="ru-RU"/>
        </w:rPr>
        <w:lastRenderedPageBreak/>
        <w:t xml:space="preserve">ресурсов и деятельности по созданию потенциала. Выражается признательность международному сообществу за участие и поддержку </w:t>
      </w:r>
      <w:r w:rsidRPr="0064429E">
        <w:rPr>
          <w:szCs w:val="18"/>
          <w:lang w:val="ru-RU" w:eastAsia="zh-CN"/>
        </w:rPr>
        <w:t>в осуществлении приоритетных проектов. Он с нетерпением ожидает Конференции по восстановлению Украины, которая состоится в июне 2026 года, и благодарит все заинтересованные стороны, которые предоставили финансовые средства или поддержку в натуральной форме.</w:t>
      </w:r>
    </w:p>
    <w:p w14:paraId="13DCBDA3" w14:textId="77777777" w:rsidR="008F48DB" w:rsidRPr="0064429E" w:rsidRDefault="008F48DB" w:rsidP="00B802C7">
      <w:pPr>
        <w:jc w:val="both"/>
        <w:rPr>
          <w:szCs w:val="18"/>
          <w:lang w:val="ru-RU"/>
        </w:rPr>
      </w:pPr>
      <w:r w:rsidRPr="0064429E">
        <w:rPr>
          <w:szCs w:val="18"/>
          <w:lang w:val="ru-RU"/>
        </w:rPr>
        <w:t>2.2</w:t>
      </w:r>
      <w:r w:rsidRPr="0064429E">
        <w:rPr>
          <w:szCs w:val="18"/>
          <w:lang w:val="ru-RU"/>
        </w:rPr>
        <w:tab/>
        <w:t xml:space="preserve">Наблюдатель от Украины выступает от имени 43 стран с заявлением, с которым можно ознакомиться по адресу: </w:t>
      </w:r>
      <w:hyperlink r:id="rId15" w:history="1">
        <w:r w:rsidRPr="0064429E">
          <w:rPr>
            <w:rStyle w:val="Hyperlink"/>
            <w:szCs w:val="18"/>
            <w:lang w:val="ru-RU"/>
          </w:rPr>
          <w:t>council.itu.int/2026</w:t>
        </w:r>
        <w:r w:rsidRPr="0064429E">
          <w:rPr>
            <w:rStyle w:val="Hyperlink"/>
            <w:szCs w:val="18"/>
            <w:lang w:val="ru-RU"/>
          </w:rPr>
          <w:t>/</w:t>
        </w:r>
        <w:r w:rsidRPr="0064429E">
          <w:rPr>
            <w:rStyle w:val="Hyperlink"/>
            <w:szCs w:val="18"/>
            <w:lang w:val="ru-RU"/>
          </w:rPr>
          <w:t>wp-content/uploads/sites/6/2026/06/26.05.07-Ukraine_43-Joint-Statement-PL7.pdf</w:t>
        </w:r>
      </w:hyperlink>
      <w:r w:rsidRPr="0064429E">
        <w:rPr>
          <w:szCs w:val="18"/>
          <w:lang w:val="ru-RU"/>
        </w:rPr>
        <w:t>.</w:t>
      </w:r>
    </w:p>
    <w:p w14:paraId="1663D9CE" w14:textId="77777777" w:rsidR="008F48DB" w:rsidRPr="0064429E" w:rsidRDefault="008F48DB" w:rsidP="00B802C7">
      <w:pPr>
        <w:jc w:val="both"/>
        <w:rPr>
          <w:szCs w:val="18"/>
          <w:lang w:val="ru-RU"/>
        </w:rPr>
      </w:pPr>
      <w:r w:rsidRPr="0064429E">
        <w:rPr>
          <w:szCs w:val="18"/>
          <w:lang w:val="ru-RU"/>
        </w:rPr>
        <w:t>2.3</w:t>
      </w:r>
      <w:r w:rsidRPr="0064429E">
        <w:rPr>
          <w:szCs w:val="18"/>
          <w:lang w:val="ru-RU"/>
        </w:rPr>
        <w:tab/>
        <w:t xml:space="preserve">Советник от Бразилии выступает с заявлением, с которым можно ознакомиться по адресу: </w:t>
      </w:r>
      <w:hyperlink r:id="rId16" w:history="1">
        <w:r w:rsidRPr="0064429E">
          <w:rPr>
            <w:rStyle w:val="Hyperlink"/>
            <w:szCs w:val="18"/>
            <w:lang w:val="ru-RU"/>
          </w:rPr>
          <w:t>council.itu.int/2026/wp-content/</w:t>
        </w:r>
        <w:r w:rsidRPr="0064429E">
          <w:rPr>
            <w:rStyle w:val="Hyperlink"/>
            <w:szCs w:val="18"/>
            <w:lang w:val="ru-RU"/>
          </w:rPr>
          <w:t>u</w:t>
        </w:r>
        <w:r w:rsidRPr="0064429E">
          <w:rPr>
            <w:rStyle w:val="Hyperlink"/>
            <w:szCs w:val="18"/>
            <w:lang w:val="ru-RU"/>
          </w:rPr>
          <w:t>ploads/sites/6/2026/06/26.05.07-Brazil-statement-on-Ukraine-PL7.pdf</w:t>
        </w:r>
      </w:hyperlink>
      <w:r w:rsidRPr="0064429E">
        <w:rPr>
          <w:szCs w:val="18"/>
          <w:lang w:val="ru-RU"/>
        </w:rPr>
        <w:t>.</w:t>
      </w:r>
    </w:p>
    <w:p w14:paraId="0FA7612C" w14:textId="4D509965" w:rsidR="008F48DB" w:rsidRPr="0064429E" w:rsidRDefault="008F48DB" w:rsidP="00B802C7">
      <w:pPr>
        <w:jc w:val="both"/>
        <w:rPr>
          <w:szCs w:val="18"/>
          <w:lang w:val="ru-RU"/>
        </w:rPr>
      </w:pPr>
      <w:r w:rsidRPr="0064429E">
        <w:rPr>
          <w:szCs w:val="18"/>
          <w:lang w:val="ru-RU"/>
        </w:rPr>
        <w:t>2.4</w:t>
      </w:r>
      <w:r w:rsidRPr="0064429E">
        <w:rPr>
          <w:szCs w:val="18"/>
          <w:lang w:val="ru-RU"/>
        </w:rPr>
        <w:tab/>
        <w:t>Советник от Италии выступает от имени 26 стран Европейского союза</w:t>
      </w:r>
      <w:r w:rsidRPr="0064429E">
        <w:rPr>
          <w:lang w:val="ru-RU"/>
        </w:rPr>
        <w:t xml:space="preserve"> </w:t>
      </w:r>
      <w:r w:rsidRPr="0064429E">
        <w:rPr>
          <w:szCs w:val="18"/>
          <w:lang w:val="ru-RU"/>
        </w:rPr>
        <w:t xml:space="preserve">с заявлением, с которым можно ознакомиться по адресу: </w:t>
      </w:r>
      <w:hyperlink r:id="rId17" w:history="1">
        <w:r w:rsidRPr="0064429E">
          <w:rPr>
            <w:rStyle w:val="Hyperlink"/>
            <w:szCs w:val="18"/>
            <w:lang w:val="ru-RU"/>
          </w:rPr>
          <w:t>council.itu.int/2026/wp-content/uploads/sites/6/2026/</w:t>
        </w:r>
        <w:r w:rsidR="001A35C3" w:rsidRPr="001A35C3">
          <w:rPr>
            <w:rStyle w:val="Hyperlink"/>
            <w:szCs w:val="18"/>
            <w:lang w:val="ru-RU"/>
          </w:rPr>
          <w:br/>
        </w:r>
        <w:r w:rsidRPr="0064429E">
          <w:rPr>
            <w:rStyle w:val="Hyperlink"/>
            <w:szCs w:val="18"/>
            <w:lang w:val="ru-RU"/>
          </w:rPr>
          <w:t>06/26.05.0</w:t>
        </w:r>
        <w:r w:rsidRPr="0064429E">
          <w:rPr>
            <w:rStyle w:val="Hyperlink"/>
            <w:szCs w:val="18"/>
            <w:lang w:val="ru-RU"/>
          </w:rPr>
          <w:t>7</w:t>
        </w:r>
        <w:r w:rsidRPr="0064429E">
          <w:rPr>
            <w:rStyle w:val="Hyperlink"/>
            <w:szCs w:val="18"/>
            <w:lang w:val="ru-RU"/>
          </w:rPr>
          <w:t>-Italy_EU-statement-on-Ukraine-PL7.pdf</w:t>
        </w:r>
      </w:hyperlink>
      <w:r w:rsidRPr="0064429E">
        <w:rPr>
          <w:szCs w:val="18"/>
          <w:lang w:val="ru-RU"/>
        </w:rPr>
        <w:t>.</w:t>
      </w:r>
    </w:p>
    <w:p w14:paraId="23478457" w14:textId="77777777" w:rsidR="008F48DB" w:rsidRPr="0064429E" w:rsidRDefault="008F48DB" w:rsidP="00B802C7">
      <w:pPr>
        <w:jc w:val="both"/>
        <w:rPr>
          <w:szCs w:val="18"/>
          <w:lang w:val="ru-RU"/>
        </w:rPr>
      </w:pPr>
      <w:r w:rsidRPr="0064429E">
        <w:rPr>
          <w:szCs w:val="18"/>
          <w:lang w:val="ru-RU"/>
        </w:rPr>
        <w:t>2.5</w:t>
      </w:r>
      <w:r w:rsidRPr="0064429E">
        <w:rPr>
          <w:szCs w:val="18"/>
          <w:lang w:val="ru-RU"/>
        </w:rPr>
        <w:tab/>
        <w:t>Ряд Советников самым решительным образом осуждают неспровоцированную агрессию против Украины со стороны Российской Федерации, которая является нарушением международного права и Устава Организации Объединенных Наций. Они призывают Российскую Федерацию немедленно прекратить свои нападения, в том числе на объекты электросвязи и гражданской инфраструктуры, и выражают свою неизменную поддержку справедливому, всеобъемлющему и прочному миру, при котором уважаются суверенитет, территориальная целостность, безопасность и независимость Украины. Они высоко оценивают важную роль МСЭ в документировании ущерба, нанесенного сектору электросвязи Украины, и в повышении его устойчивости и потенциала, а также активное сотрудничество Союза с правительством Украины. Один из Советников подчеркивает, что помощь МСЭ всем Государствам-Членам, затронутым конфликтами, должна быть беспристрастной, инклюзивной и пропорциональной и определяться мандатом Союза как технической организации.</w:t>
      </w:r>
    </w:p>
    <w:p w14:paraId="09ACCFA8" w14:textId="535E4B01" w:rsidR="008F48DB" w:rsidRPr="0064429E" w:rsidRDefault="008F48DB" w:rsidP="00B802C7">
      <w:pPr>
        <w:jc w:val="both"/>
        <w:rPr>
          <w:szCs w:val="18"/>
          <w:lang w:val="ru-RU"/>
        </w:rPr>
      </w:pPr>
      <w:r w:rsidRPr="0064429E">
        <w:rPr>
          <w:szCs w:val="18"/>
          <w:lang w:val="ru-RU"/>
        </w:rPr>
        <w:t>2.6</w:t>
      </w:r>
      <w:r w:rsidRPr="0064429E">
        <w:rPr>
          <w:szCs w:val="18"/>
          <w:lang w:val="ru-RU"/>
        </w:rPr>
        <w:tab/>
        <w:t xml:space="preserve">Наблюдатель от Российской Федерации выступает с заявлением, с которым можно ознакомиться по адресу: </w:t>
      </w:r>
      <w:hyperlink r:id="rId18" w:history="1">
        <w:r w:rsidR="007619A2">
          <w:rPr>
            <w:rStyle w:val="Hyperlink"/>
            <w:szCs w:val="18"/>
            <w:lang w:val="ru-RU"/>
          </w:rPr>
          <w:t>council.itu.in</w:t>
        </w:r>
        <w:r w:rsidR="007619A2">
          <w:rPr>
            <w:rStyle w:val="Hyperlink"/>
            <w:szCs w:val="18"/>
            <w:lang w:val="ru-RU"/>
          </w:rPr>
          <w:t>t</w:t>
        </w:r>
        <w:r w:rsidR="007619A2">
          <w:rPr>
            <w:rStyle w:val="Hyperlink"/>
            <w:szCs w:val="18"/>
            <w:lang w:val="ru-RU"/>
          </w:rPr>
          <w:t>/2026/wp-content/uploads/sites/6/2026/08/26.05.07-R-Russian-Federation-statement-C26_68-PL7.pdf</w:t>
        </w:r>
      </w:hyperlink>
      <w:r w:rsidRPr="0064429E">
        <w:rPr>
          <w:szCs w:val="18"/>
          <w:lang w:val="ru-RU"/>
        </w:rPr>
        <w:t>.</w:t>
      </w:r>
    </w:p>
    <w:p w14:paraId="45A70F89" w14:textId="77777777" w:rsidR="008F48DB" w:rsidRPr="0064429E" w:rsidRDefault="008F48DB" w:rsidP="00B802C7">
      <w:pPr>
        <w:jc w:val="both"/>
        <w:rPr>
          <w:szCs w:val="18"/>
          <w:lang w:val="ru-RU"/>
        </w:rPr>
      </w:pPr>
      <w:r w:rsidRPr="0064429E">
        <w:rPr>
          <w:szCs w:val="18"/>
          <w:lang w:val="ru-RU"/>
        </w:rPr>
        <w:t>2.7</w:t>
      </w:r>
      <w:r w:rsidRPr="0064429E">
        <w:rPr>
          <w:szCs w:val="18"/>
          <w:lang w:val="ru-RU"/>
        </w:rPr>
        <w:tab/>
        <w:t>Наблюдатель от Украины, попросив слово для осуществления права на ответ, говорит, что пагубные последствия, о которых говорил предыдущий оратор, прекратятся, как только Российская Федерация прекратит свою агрессию против Украины. Он также отмечает, что референдумы, проведенные Российской Федерацией, являются незаконными и что территория Украины определяется ее международно признанными границами. Его страна не политизирует этот вопрос; Российская Федерация непосредственно влияет на ситуацию, нападая на инфраструктуру связи Украины.</w:t>
      </w:r>
    </w:p>
    <w:p w14:paraId="350BDAC1" w14:textId="77777777" w:rsidR="008F48DB" w:rsidRPr="0064429E" w:rsidRDefault="008F48DB" w:rsidP="007619A2">
      <w:pPr>
        <w:jc w:val="both"/>
        <w:rPr>
          <w:szCs w:val="18"/>
          <w:lang w:val="ru-RU"/>
        </w:rPr>
      </w:pPr>
      <w:r w:rsidRPr="0064429E">
        <w:rPr>
          <w:szCs w:val="18"/>
          <w:lang w:val="ru-RU"/>
        </w:rPr>
        <w:t>2.8</w:t>
      </w:r>
      <w:r w:rsidRPr="0064429E">
        <w:rPr>
          <w:szCs w:val="18"/>
          <w:lang w:val="ru-RU"/>
        </w:rPr>
        <w:tab/>
        <w:t xml:space="preserve">Представитель Подразделения по правовым вопросам, отвечая на вопрос по порядку ведения, поднятый одним из наблюдателей, говорит, что Правила процедуры Совета конкретно не предусматривают права Государств-Членов, имеющих статус наблюдателя, на ответ, и что Правило 7.3 устанавливает исчерпывающие и ограниченные рамки для участия Государств-Членов, имеющих статус наблюдателя. Аналогичным образом, Государства-Члены, имеющие статус наблюдателя, не могут поднимать вопросы по порядку ведения в Совете, поскольку такое право прямо не предусмотрено во Внутреннем регламенте. </w:t>
      </w:r>
    </w:p>
    <w:p w14:paraId="22D3EBBE" w14:textId="77777777" w:rsidR="008F48DB" w:rsidRPr="0064429E" w:rsidRDefault="008F48DB" w:rsidP="007619A2">
      <w:pPr>
        <w:jc w:val="both"/>
        <w:rPr>
          <w:szCs w:val="18"/>
          <w:lang w:val="ru-RU"/>
        </w:rPr>
      </w:pPr>
      <w:r w:rsidRPr="0064429E">
        <w:rPr>
          <w:szCs w:val="18"/>
          <w:lang w:val="ru-RU"/>
        </w:rPr>
        <w:t>2.9</w:t>
      </w:r>
      <w:r w:rsidRPr="0064429E">
        <w:rPr>
          <w:szCs w:val="18"/>
          <w:lang w:val="ru-RU"/>
        </w:rPr>
        <w:tab/>
        <w:t>Председатель говорит, что выступления следует отразить в кратком отчете о заседании.</w:t>
      </w:r>
    </w:p>
    <w:p w14:paraId="37079265" w14:textId="77777777" w:rsidR="008F48DB" w:rsidRPr="0064429E" w:rsidRDefault="008F48DB" w:rsidP="007619A2">
      <w:pPr>
        <w:jc w:val="both"/>
        <w:rPr>
          <w:szCs w:val="18"/>
          <w:lang w:val="ru-RU"/>
        </w:rPr>
      </w:pPr>
      <w:r w:rsidRPr="0064429E">
        <w:rPr>
          <w:szCs w:val="18"/>
          <w:lang w:val="ru-RU"/>
        </w:rPr>
        <w:t>2.10</w:t>
      </w:r>
      <w:r w:rsidRPr="0064429E">
        <w:rPr>
          <w:szCs w:val="18"/>
          <w:lang w:val="ru-RU"/>
        </w:rPr>
        <w:tab/>
        <w:t xml:space="preserve">Совет </w:t>
      </w:r>
      <w:r w:rsidRPr="0064429E">
        <w:rPr>
          <w:b/>
          <w:bCs/>
          <w:szCs w:val="18"/>
          <w:lang w:val="ru-RU"/>
        </w:rPr>
        <w:t>принимает к сведению</w:t>
      </w:r>
      <w:r w:rsidRPr="0064429E">
        <w:rPr>
          <w:szCs w:val="18"/>
          <w:lang w:val="ru-RU"/>
        </w:rPr>
        <w:t xml:space="preserve"> Документ C26/68.</w:t>
      </w:r>
    </w:p>
    <w:p w14:paraId="3887F346" w14:textId="77777777" w:rsidR="008F48DB" w:rsidRPr="0064429E" w:rsidRDefault="008F48DB" w:rsidP="008F48DB">
      <w:pPr>
        <w:pStyle w:val="Heading1"/>
        <w:rPr>
          <w:szCs w:val="26"/>
          <w:lang w:val="ru-RU"/>
        </w:rPr>
      </w:pPr>
      <w:r w:rsidRPr="0064429E">
        <w:rPr>
          <w:szCs w:val="26"/>
          <w:lang w:val="ru-RU"/>
        </w:rPr>
        <w:lastRenderedPageBreak/>
        <w:t>3</w:t>
      </w:r>
      <w:r w:rsidRPr="0064429E">
        <w:rPr>
          <w:szCs w:val="26"/>
          <w:lang w:val="ru-RU"/>
        </w:rPr>
        <w:tab/>
        <w:t>Усилия по гарантированию предоставления электросвязи гуманитарного характера в условиях конфликтов и бедствий (Документ </w:t>
      </w:r>
      <w:hyperlink r:id="rId19" w:history="1">
        <w:r w:rsidRPr="0064429E">
          <w:rPr>
            <w:rStyle w:val="Hyperlink"/>
            <w:szCs w:val="26"/>
            <w:lang w:val="ru-RU"/>
          </w:rPr>
          <w:t>C26/64</w:t>
        </w:r>
      </w:hyperlink>
      <w:r w:rsidRPr="0064429E">
        <w:rPr>
          <w:szCs w:val="26"/>
          <w:lang w:val="ru-RU"/>
        </w:rPr>
        <w:t>)</w:t>
      </w:r>
    </w:p>
    <w:p w14:paraId="528CA250" w14:textId="77777777" w:rsidR="008F48DB" w:rsidRPr="0064429E" w:rsidRDefault="008F48DB" w:rsidP="007619A2">
      <w:pPr>
        <w:jc w:val="both"/>
        <w:rPr>
          <w:szCs w:val="18"/>
          <w:lang w:val="ru-RU"/>
        </w:rPr>
      </w:pPr>
      <w:r w:rsidRPr="0064429E">
        <w:rPr>
          <w:szCs w:val="18"/>
          <w:lang w:val="ru-RU"/>
        </w:rPr>
        <w:t>3.1</w:t>
      </w:r>
      <w:r w:rsidRPr="0064429E">
        <w:rPr>
          <w:szCs w:val="18"/>
          <w:lang w:val="ru-RU"/>
        </w:rPr>
        <w:tab/>
        <w:t xml:space="preserve">Руководитель Департамента по стратегическому планированию и связям с членами представляет Документ C26/64, в котором рассказывается об усилиях МСЭ по защите сетей и услуг электросвязи общего пользования и содействию их использованию после принятия Государствами − Членами МСЭ заявления на Всемирной конференции по развитию электросвязи 2025 года (ВКРЭ-25) о признании важности сетей и услуг электросвязи общего пользования для основных гуманитарных услуг, которые должны обеспечиваться и облегчаться во время вооруженных конфликтов и бедствий. </w:t>
      </w:r>
    </w:p>
    <w:p w14:paraId="783BC7C0" w14:textId="77777777" w:rsidR="008F48DB" w:rsidRPr="0064429E" w:rsidRDefault="008F48DB" w:rsidP="007619A2">
      <w:pPr>
        <w:jc w:val="both"/>
        <w:rPr>
          <w:szCs w:val="18"/>
          <w:lang w:val="ru-RU"/>
        </w:rPr>
      </w:pPr>
      <w:r w:rsidRPr="0064429E">
        <w:rPr>
          <w:szCs w:val="18"/>
          <w:lang w:val="ru-RU"/>
        </w:rPr>
        <w:t>3.2</w:t>
      </w:r>
      <w:r w:rsidRPr="0064429E">
        <w:rPr>
          <w:szCs w:val="18"/>
          <w:lang w:val="ru-RU"/>
        </w:rPr>
        <w:tab/>
        <w:t xml:space="preserve">Советники и наблюдатели приветствуют признание важнейшей роли сетей и услуг электросвязи в спасении жизней, содействии реагированию на чрезвычайные ситуации и поддержании непрерывности связи во время вооруженных конфликтов и бедствий. Доступ к электросвязи в чрезвычайных ситуациях не должен быть привилегией, и необходимо приложить усилия для обеспечения того, чтобы существующая правовая архитектура в полной мере применялась для поддержки устойчивых систем связи, особенно для наиболее уязвимых групп населения. Высоко оцениваются укрепление сотрудничества МСЭ в рамках системы Организации Объединенных Наций и его поддержка в разработке национальных планов электросвязи в чрезвычайных ситуациях, повышении устойчивости и упрощении доступа к электросвязи в гуманитарных целях. Обмен передовым опытом имеет важное значение для совершенствования национальных протоколов связи в чрезвычайных ситуациях, реагирования и координации. </w:t>
      </w:r>
    </w:p>
    <w:p w14:paraId="286B1826" w14:textId="77777777" w:rsidR="008F48DB" w:rsidRPr="0064429E" w:rsidRDefault="008F48DB" w:rsidP="007619A2">
      <w:pPr>
        <w:jc w:val="both"/>
        <w:rPr>
          <w:szCs w:val="18"/>
          <w:lang w:val="ru-RU"/>
        </w:rPr>
      </w:pPr>
      <w:r w:rsidRPr="0064429E">
        <w:rPr>
          <w:szCs w:val="18"/>
          <w:lang w:val="ru-RU"/>
        </w:rPr>
        <w:t>3.3</w:t>
      </w:r>
      <w:r w:rsidRPr="0064429E">
        <w:rPr>
          <w:szCs w:val="18"/>
          <w:lang w:val="ru-RU"/>
        </w:rPr>
        <w:tab/>
        <w:t>Другие Советники соглашаются с тем, что, хотя обсуждаемые вопросы и имеют существенное значение, они очень сложны и охватывают правовые, гуманитарные, технические и эксплуатационные аспекты. МСЭ должен играть важную роль в рамках своего мандата и опыта, но при этом он не является надлежащим форумом для рассмотрения вопросов, касающихся международного гуманитарного права, вооруженных конфликтов или защиты гражданского населения. Ощутимый прогресс может быть достигнут за счет привлечения широкого круга заинтересованных сторон с четко определенными ролями, координации в рамках более широкой системы Организации Объединенных Наций и за ее пределами, а также мобилизации существующих структур и партнерских отношений. Один из наблюдателей отмечает, что некоторые концепции в заявлении, принятом на ВКРЭ-25, выходят за рамки мандата МСЭ; определенные содержащиеся в нем поручения Генеральному секретарю являются проблематичными и могут привести к разногласиям.</w:t>
      </w:r>
    </w:p>
    <w:p w14:paraId="2F8A25F9" w14:textId="3E4CD447" w:rsidR="008F48DB" w:rsidRPr="0064429E" w:rsidRDefault="008F48DB" w:rsidP="007619A2">
      <w:pPr>
        <w:jc w:val="both"/>
        <w:rPr>
          <w:szCs w:val="18"/>
          <w:lang w:val="ru-RU"/>
        </w:rPr>
      </w:pPr>
      <w:r w:rsidRPr="0064429E">
        <w:rPr>
          <w:szCs w:val="18"/>
          <w:lang w:val="ru-RU"/>
        </w:rPr>
        <w:t>3.4</w:t>
      </w:r>
      <w:r w:rsidRPr="0064429E">
        <w:rPr>
          <w:szCs w:val="18"/>
          <w:lang w:val="ru-RU"/>
        </w:rPr>
        <w:tab/>
        <w:t xml:space="preserve">Советник от Соединенных Штатов выступает с заявлением, </w:t>
      </w:r>
      <w:bookmarkStart w:id="7" w:name="_Hlk233382112"/>
      <w:r w:rsidRPr="0064429E">
        <w:rPr>
          <w:szCs w:val="18"/>
          <w:lang w:val="ru-RU"/>
        </w:rPr>
        <w:t>с которым можно ознакомиться по адресу</w:t>
      </w:r>
      <w:bookmarkEnd w:id="7"/>
      <w:r w:rsidRPr="0064429E">
        <w:rPr>
          <w:szCs w:val="18"/>
          <w:lang w:val="ru-RU"/>
        </w:rPr>
        <w:t xml:space="preserve">: </w:t>
      </w:r>
      <w:hyperlink r:id="rId20" w:history="1">
        <w:r w:rsidR="0035136D" w:rsidRPr="0014098F">
          <w:rPr>
            <w:rStyle w:val="Hyperlink"/>
          </w:rPr>
          <w:t>council</w:t>
        </w:r>
        <w:r w:rsidR="0035136D" w:rsidRPr="004E294F">
          <w:rPr>
            <w:rStyle w:val="Hyperlink"/>
            <w:lang w:val="ru-RU"/>
          </w:rPr>
          <w:t>.</w:t>
        </w:r>
        <w:r w:rsidR="0035136D" w:rsidRPr="0014098F">
          <w:rPr>
            <w:rStyle w:val="Hyperlink"/>
          </w:rPr>
          <w:t>itu</w:t>
        </w:r>
        <w:r w:rsidR="0035136D" w:rsidRPr="004E294F">
          <w:rPr>
            <w:rStyle w:val="Hyperlink"/>
            <w:lang w:val="ru-RU"/>
          </w:rPr>
          <w:t>.</w:t>
        </w:r>
        <w:r w:rsidR="0035136D" w:rsidRPr="0014098F">
          <w:rPr>
            <w:rStyle w:val="Hyperlink"/>
          </w:rPr>
          <w:t>int</w:t>
        </w:r>
        <w:r w:rsidR="0035136D" w:rsidRPr="004E294F">
          <w:rPr>
            <w:rStyle w:val="Hyperlink"/>
            <w:lang w:val="ru-RU"/>
          </w:rPr>
          <w:t>/2026/</w:t>
        </w:r>
        <w:r w:rsidR="0035136D" w:rsidRPr="0014098F">
          <w:rPr>
            <w:rStyle w:val="Hyperlink"/>
          </w:rPr>
          <w:t>wp</w:t>
        </w:r>
        <w:r w:rsidR="0035136D" w:rsidRPr="004E294F">
          <w:rPr>
            <w:rStyle w:val="Hyperlink"/>
            <w:lang w:val="ru-RU"/>
          </w:rPr>
          <w:t>-</w:t>
        </w:r>
        <w:r w:rsidR="0035136D" w:rsidRPr="0014098F">
          <w:rPr>
            <w:rStyle w:val="Hyperlink"/>
          </w:rPr>
          <w:t>content</w:t>
        </w:r>
        <w:r w:rsidR="0035136D" w:rsidRPr="004E294F">
          <w:rPr>
            <w:rStyle w:val="Hyperlink"/>
            <w:lang w:val="ru-RU"/>
          </w:rPr>
          <w:t>/</w:t>
        </w:r>
        <w:r w:rsidR="0035136D" w:rsidRPr="0014098F">
          <w:rPr>
            <w:rStyle w:val="Hyperlink"/>
          </w:rPr>
          <w:t>uploads</w:t>
        </w:r>
        <w:r w:rsidR="0035136D" w:rsidRPr="004E294F">
          <w:rPr>
            <w:rStyle w:val="Hyperlink"/>
            <w:lang w:val="ru-RU"/>
          </w:rPr>
          <w:t>/</w:t>
        </w:r>
        <w:r w:rsidR="0035136D" w:rsidRPr="0014098F">
          <w:rPr>
            <w:rStyle w:val="Hyperlink"/>
          </w:rPr>
          <w:t>sites</w:t>
        </w:r>
        <w:r w:rsidR="0035136D" w:rsidRPr="004E294F">
          <w:rPr>
            <w:rStyle w:val="Hyperlink"/>
            <w:lang w:val="ru-RU"/>
          </w:rPr>
          <w:t>/6/2</w:t>
        </w:r>
        <w:r w:rsidR="0035136D" w:rsidRPr="004E294F">
          <w:rPr>
            <w:rStyle w:val="Hyperlink"/>
            <w:lang w:val="ru-RU"/>
          </w:rPr>
          <w:t>0</w:t>
        </w:r>
        <w:r w:rsidR="0035136D" w:rsidRPr="004E294F">
          <w:rPr>
            <w:rStyle w:val="Hyperlink"/>
            <w:lang w:val="ru-RU"/>
          </w:rPr>
          <w:t>26/06/26.05.07-</w:t>
        </w:r>
        <w:r w:rsidR="0035136D" w:rsidRPr="0014098F">
          <w:rPr>
            <w:rStyle w:val="Hyperlink"/>
          </w:rPr>
          <w:t>USA</w:t>
        </w:r>
        <w:r w:rsidR="0035136D" w:rsidRPr="004E294F">
          <w:rPr>
            <w:rStyle w:val="Hyperlink"/>
            <w:lang w:val="ru-RU"/>
          </w:rPr>
          <w:t>-</w:t>
        </w:r>
        <w:r w:rsidR="0035136D" w:rsidRPr="0014098F">
          <w:rPr>
            <w:rStyle w:val="Hyperlink"/>
          </w:rPr>
          <w:t>PL</w:t>
        </w:r>
        <w:r w:rsidR="0035136D" w:rsidRPr="004E294F">
          <w:rPr>
            <w:rStyle w:val="Hyperlink"/>
            <w:lang w:val="ru-RU"/>
          </w:rPr>
          <w:t>7.</w:t>
        </w:r>
        <w:r w:rsidR="0035136D" w:rsidRPr="0014098F">
          <w:rPr>
            <w:rStyle w:val="Hyperlink"/>
          </w:rPr>
          <w:t>pdf</w:t>
        </w:r>
      </w:hyperlink>
      <w:r w:rsidR="0035136D">
        <w:rPr>
          <w:szCs w:val="18"/>
          <w:lang w:val="ru-RU"/>
        </w:rPr>
        <w:t>.</w:t>
      </w:r>
    </w:p>
    <w:p w14:paraId="61DF95D3" w14:textId="77777777" w:rsidR="008F48DB" w:rsidRPr="0064429E" w:rsidRDefault="008F48DB" w:rsidP="007619A2">
      <w:pPr>
        <w:jc w:val="both"/>
        <w:rPr>
          <w:szCs w:val="18"/>
          <w:lang w:val="ru-RU"/>
        </w:rPr>
      </w:pPr>
      <w:r w:rsidRPr="0064429E">
        <w:rPr>
          <w:szCs w:val="18"/>
          <w:lang w:val="ru-RU"/>
        </w:rPr>
        <w:t>3.5</w:t>
      </w:r>
      <w:r w:rsidRPr="0064429E">
        <w:rPr>
          <w:szCs w:val="18"/>
          <w:lang w:val="ru-RU"/>
        </w:rPr>
        <w:tab/>
        <w:t>Один из наблюдателей подчеркивает, что усилия по защите инфраструктуры электросвязи во время вооруженных конфликтов и бедствий должны предприниматься при полном уважении территориальной целостности и национального суверенитета Государств-Членов. Она обращается к МСЭ с просьбой оказать техническую помощь для восстановления инфраструктуры ИКТ в ее стране, разрушенной в результате недавних нападений. Еще один наблюдатель говорит, что услуги электросвязи следует рассматривать как защищенную службу. Национальные и региональные планы действий в чрезвычайных ситуациях должны быть согласованы, а электросвязь должна стать частью служб раннего предупреждения.</w:t>
      </w:r>
    </w:p>
    <w:p w14:paraId="5983ADB9" w14:textId="77777777" w:rsidR="008F48DB" w:rsidRPr="0064429E" w:rsidRDefault="008F48DB" w:rsidP="007619A2">
      <w:pPr>
        <w:jc w:val="both"/>
        <w:rPr>
          <w:szCs w:val="18"/>
          <w:lang w:val="ru-RU"/>
        </w:rPr>
      </w:pPr>
      <w:r w:rsidRPr="0064429E">
        <w:rPr>
          <w:szCs w:val="18"/>
          <w:lang w:val="ru-RU"/>
        </w:rPr>
        <w:t>3.6</w:t>
      </w:r>
      <w:r w:rsidRPr="0064429E">
        <w:rPr>
          <w:szCs w:val="18"/>
          <w:lang w:val="ru-RU"/>
        </w:rPr>
        <w:tab/>
        <w:t xml:space="preserve">Совет </w:t>
      </w:r>
      <w:r w:rsidRPr="0064429E">
        <w:rPr>
          <w:b/>
          <w:bCs/>
          <w:szCs w:val="18"/>
          <w:lang w:val="ru-RU"/>
        </w:rPr>
        <w:t>принимает к сведению</w:t>
      </w:r>
      <w:r w:rsidRPr="0064429E">
        <w:rPr>
          <w:szCs w:val="18"/>
          <w:lang w:val="ru-RU"/>
        </w:rPr>
        <w:t xml:space="preserve"> Документ C26/64 и </w:t>
      </w:r>
      <w:r w:rsidRPr="0064429E">
        <w:rPr>
          <w:b/>
          <w:bCs/>
          <w:szCs w:val="18"/>
          <w:lang w:val="ru-RU"/>
        </w:rPr>
        <w:t>просит</w:t>
      </w:r>
      <w:r w:rsidRPr="0064429E">
        <w:rPr>
          <w:szCs w:val="18"/>
          <w:lang w:val="ru-RU"/>
        </w:rPr>
        <w:t xml:space="preserve"> секретариат учесть замечания по нему при подготовке отчета для Полномочной конференции 2026 года (ПК-26).</w:t>
      </w:r>
    </w:p>
    <w:p w14:paraId="2BAC6587" w14:textId="1C56986C" w:rsidR="008F48DB" w:rsidRPr="0064429E" w:rsidRDefault="008F48DB" w:rsidP="008F48DB">
      <w:pPr>
        <w:pStyle w:val="Heading1"/>
        <w:rPr>
          <w:szCs w:val="26"/>
          <w:lang w:val="ru-RU"/>
        </w:rPr>
      </w:pPr>
      <w:r w:rsidRPr="0064429E">
        <w:rPr>
          <w:szCs w:val="26"/>
          <w:lang w:val="ru-RU"/>
        </w:rPr>
        <w:lastRenderedPageBreak/>
        <w:t>4</w:t>
      </w:r>
      <w:r w:rsidRPr="0064429E">
        <w:rPr>
          <w:szCs w:val="26"/>
          <w:lang w:val="ru-RU"/>
        </w:rPr>
        <w:tab/>
        <w:t>Отчет Председателя Рабочей группы Совета по разработке Стратегического и Финансового планов на 2028–2031 годы (РГС-СФП), включая проект Стратегического плана на 2028–2031 годы (</w:t>
      </w:r>
      <w:r w:rsidRPr="0064429E">
        <w:rPr>
          <w:i/>
          <w:iCs/>
          <w:szCs w:val="26"/>
          <w:lang w:val="ru-RU"/>
        </w:rPr>
        <w:t>продолжение</w:t>
      </w:r>
      <w:r w:rsidRPr="0064429E">
        <w:rPr>
          <w:szCs w:val="26"/>
          <w:lang w:val="ru-RU"/>
        </w:rPr>
        <w:t>) (Документы </w:t>
      </w:r>
      <w:hyperlink r:id="rId21" w:history="1">
        <w:r w:rsidRPr="00F24C12">
          <w:rPr>
            <w:rStyle w:val="Hyperlink"/>
            <w:szCs w:val="26"/>
            <w:lang w:val="ru-RU"/>
          </w:rPr>
          <w:t>C26/31 + Add.1 и 2</w:t>
        </w:r>
      </w:hyperlink>
      <w:r w:rsidRPr="0064429E">
        <w:rPr>
          <w:szCs w:val="26"/>
          <w:lang w:val="ru-RU"/>
        </w:rPr>
        <w:t xml:space="preserve"> и </w:t>
      </w:r>
      <w:hyperlink r:id="rId22" w:history="1">
        <w:r w:rsidRPr="0064429E">
          <w:rPr>
            <w:rStyle w:val="Hyperlink"/>
            <w:szCs w:val="26"/>
            <w:lang w:val="ru-RU"/>
          </w:rPr>
          <w:t>C26/83</w:t>
        </w:r>
      </w:hyperlink>
      <w:r w:rsidRPr="0064429E">
        <w:rPr>
          <w:szCs w:val="26"/>
          <w:lang w:val="ru-RU"/>
        </w:rPr>
        <w:t>)</w:t>
      </w:r>
    </w:p>
    <w:p w14:paraId="0FBFC549" w14:textId="55813D1D" w:rsidR="008F48DB" w:rsidRPr="0064429E" w:rsidRDefault="008F48DB" w:rsidP="007619A2">
      <w:pPr>
        <w:jc w:val="both"/>
        <w:rPr>
          <w:szCs w:val="18"/>
          <w:lang w:val="ru-RU"/>
        </w:rPr>
      </w:pPr>
      <w:r w:rsidRPr="0064429E">
        <w:rPr>
          <w:szCs w:val="18"/>
          <w:lang w:val="ru-RU"/>
        </w:rPr>
        <w:t>4.1</w:t>
      </w:r>
      <w:r w:rsidRPr="0064429E">
        <w:rPr>
          <w:szCs w:val="18"/>
          <w:lang w:val="ru-RU"/>
        </w:rPr>
        <w:tab/>
        <w:t>Председатель Рабочей группы Совета по разработке Стратегического и Финансового планов на 2028−2031 годы (РГС-СФП) сообщает, что после неофициальных консультаций некоторые вопросы в проекте Стратегического плана, содержащемся в проекте Приложения</w:t>
      </w:r>
      <w:r w:rsidR="00F24C12">
        <w:rPr>
          <w:szCs w:val="18"/>
          <w:lang w:val="en-US"/>
        </w:rPr>
        <w:t> </w:t>
      </w:r>
      <w:r w:rsidRPr="0064429E">
        <w:rPr>
          <w:szCs w:val="18"/>
          <w:lang w:val="ru-RU"/>
        </w:rPr>
        <w:t>1 к предлагаемому пересмотру Резолюции 71 (Пересм. Бухарест, 2022 г.), были решены. В период до ПК-26 Генеральный секретариат и Бюро будут работать вместе над дальнейшим совершенствованием текста целевых показателей 1.5, 1.6 и 1.7.</w:t>
      </w:r>
      <w:r w:rsidRPr="0064429E">
        <w:rPr>
          <w:color w:val="333333"/>
          <w:sz w:val="26"/>
          <w:szCs w:val="26"/>
          <w:shd w:val="clear" w:color="auto" w:fill="FFFFFF"/>
          <w:lang w:val="ru-RU"/>
        </w:rPr>
        <w:t xml:space="preserve"> </w:t>
      </w:r>
      <w:r w:rsidRPr="0064429E">
        <w:rPr>
          <w:szCs w:val="18"/>
          <w:lang w:val="ru-RU"/>
        </w:rPr>
        <w:t>Выступающий продолжит свое взаимодействие с региональными группами, с тем чтобы ускорить обсуждения на Конференции.</w:t>
      </w:r>
    </w:p>
    <w:p w14:paraId="4B0041CF" w14:textId="77777777" w:rsidR="008F48DB" w:rsidRPr="0064429E" w:rsidRDefault="008F48DB" w:rsidP="007619A2">
      <w:pPr>
        <w:jc w:val="both"/>
        <w:rPr>
          <w:szCs w:val="18"/>
          <w:lang w:val="ru-RU"/>
        </w:rPr>
      </w:pPr>
      <w:r w:rsidRPr="0064429E">
        <w:rPr>
          <w:szCs w:val="18"/>
          <w:lang w:val="ru-RU"/>
        </w:rPr>
        <w:t>4.2</w:t>
      </w:r>
      <w:r w:rsidRPr="0064429E">
        <w:rPr>
          <w:szCs w:val="18"/>
          <w:lang w:val="ru-RU"/>
        </w:rPr>
        <w:tab/>
        <w:t>Советники соглашаются с предложенным подходом. Проект Стратегического плана в его нынешнем виде обеспечивает прочную основу для обсуждений на ПК-26.</w:t>
      </w:r>
    </w:p>
    <w:p w14:paraId="63E97631" w14:textId="3A6B0285" w:rsidR="008F48DB" w:rsidRPr="0064429E" w:rsidRDefault="008F48DB" w:rsidP="007619A2">
      <w:pPr>
        <w:jc w:val="both"/>
        <w:rPr>
          <w:szCs w:val="18"/>
          <w:lang w:val="ru-RU"/>
        </w:rPr>
      </w:pPr>
      <w:r w:rsidRPr="0064429E">
        <w:rPr>
          <w:szCs w:val="18"/>
          <w:lang w:val="ru-RU"/>
        </w:rPr>
        <w:t>4.3</w:t>
      </w:r>
      <w:r w:rsidRPr="0064429E">
        <w:rPr>
          <w:szCs w:val="18"/>
          <w:lang w:val="ru-RU"/>
        </w:rPr>
        <w:tab/>
        <w:t>В соответствии с рекомендациями председателей РГС-СФ</w:t>
      </w:r>
      <w:r w:rsidR="0035136D">
        <w:rPr>
          <w:szCs w:val="18"/>
          <w:lang w:val="ru-RU"/>
        </w:rPr>
        <w:t>П</w:t>
      </w:r>
      <w:r w:rsidRPr="0064429E">
        <w:rPr>
          <w:szCs w:val="18"/>
          <w:lang w:val="ru-RU"/>
        </w:rPr>
        <w:t xml:space="preserve"> и Рабочей группы Совета по финансовым и людским ресурсам (РГС-ФЛР), содержащимися в Документе C26/112, два Советника просят секретариат организовать специальную информационную сессию для Государств-Членов. Кроме того, Финансовый план должен включать постатейно указанные денежные суммы расходов каждого Бюро и Генерального секретариата, а также подробное пояснение бюджетного процесса, как это рекомендовано председателями рабочих групп и Независимым консультативным комитетом по управлению.</w:t>
      </w:r>
    </w:p>
    <w:p w14:paraId="0E682765" w14:textId="77777777" w:rsidR="008F48DB" w:rsidRPr="0064429E" w:rsidRDefault="008F48DB" w:rsidP="007619A2">
      <w:pPr>
        <w:jc w:val="both"/>
        <w:rPr>
          <w:szCs w:val="18"/>
          <w:lang w:val="ru-RU"/>
        </w:rPr>
      </w:pPr>
      <w:r w:rsidRPr="0064429E">
        <w:rPr>
          <w:szCs w:val="18"/>
          <w:lang w:val="ru-RU"/>
        </w:rPr>
        <w:t>4.4</w:t>
      </w:r>
      <w:r w:rsidRPr="0064429E">
        <w:rPr>
          <w:szCs w:val="18"/>
          <w:lang w:val="ru-RU"/>
        </w:rPr>
        <w:tab/>
        <w:t>Один из Советников подчеркивает важность использования конкретных, поддающихся измерению и актуальных индикаторов, а также обеспечения координации между Стратегическим, Финансовым и Оперативным планами. Еще один Советник подчеркивает важность стратегического и финансового планирования, о чем свидетельствует уровень приверженности обсуждению данного пункта.</w:t>
      </w:r>
    </w:p>
    <w:p w14:paraId="4CBC0F41" w14:textId="77777777" w:rsidR="008F48DB" w:rsidRPr="0064429E" w:rsidRDefault="008F48DB" w:rsidP="007619A2">
      <w:pPr>
        <w:jc w:val="both"/>
        <w:rPr>
          <w:szCs w:val="18"/>
          <w:lang w:val="ru-RU"/>
        </w:rPr>
      </w:pPr>
      <w:r w:rsidRPr="0064429E">
        <w:rPr>
          <w:szCs w:val="18"/>
          <w:lang w:val="ru-RU"/>
        </w:rPr>
        <w:t>4.5</w:t>
      </w:r>
      <w:r w:rsidRPr="0064429E">
        <w:rPr>
          <w:szCs w:val="18"/>
          <w:lang w:val="ru-RU"/>
        </w:rPr>
        <w:tab/>
        <w:t>Советники говорят, что они с нетерпением ждут участия в дальнейших обсуждениях проекта Стратегического плана на ПК-26.</w:t>
      </w:r>
    </w:p>
    <w:p w14:paraId="65A207FA" w14:textId="0FEEA507" w:rsidR="008F48DB" w:rsidRPr="0064429E" w:rsidRDefault="008F48DB" w:rsidP="007619A2">
      <w:pPr>
        <w:jc w:val="both"/>
        <w:rPr>
          <w:szCs w:val="18"/>
          <w:lang w:val="ru-RU"/>
        </w:rPr>
      </w:pPr>
      <w:r w:rsidRPr="0064429E">
        <w:rPr>
          <w:szCs w:val="18"/>
          <w:lang w:val="ru-RU"/>
        </w:rPr>
        <w:t>4.6</w:t>
      </w:r>
      <w:r w:rsidRPr="0064429E">
        <w:rPr>
          <w:szCs w:val="18"/>
          <w:lang w:val="ru-RU"/>
        </w:rPr>
        <w:tab/>
        <w:t>Председатель РГС-СФП, отвечая на замечания Советников, говорит, что Дополнение</w:t>
      </w:r>
      <w:r w:rsidR="00F24C12">
        <w:rPr>
          <w:szCs w:val="18"/>
          <w:lang w:val="en-US"/>
        </w:rPr>
        <w:t> </w:t>
      </w:r>
      <w:r w:rsidRPr="0064429E">
        <w:rPr>
          <w:szCs w:val="18"/>
          <w:lang w:val="ru-RU"/>
        </w:rPr>
        <w:t>B к проекту Приложения 1, в котором содержится таблица распределения ресурсов, будет обновлено после утверждения проекта Финансового плана на 2028−2031 годы. Секретариат завершит составление таблицы в тесном сотрудничестве с Государствами-Членами на консультационной сессии.</w:t>
      </w:r>
    </w:p>
    <w:p w14:paraId="1418FA15" w14:textId="4A65F454" w:rsidR="008F48DB" w:rsidRPr="0064429E" w:rsidRDefault="008F48DB" w:rsidP="007619A2">
      <w:pPr>
        <w:jc w:val="both"/>
        <w:rPr>
          <w:szCs w:val="18"/>
          <w:lang w:val="ru-RU"/>
        </w:rPr>
      </w:pPr>
      <w:r w:rsidRPr="0064429E">
        <w:rPr>
          <w:szCs w:val="18"/>
          <w:lang w:val="ru-RU"/>
        </w:rPr>
        <w:t>4.7</w:t>
      </w:r>
      <w:r w:rsidRPr="0064429E">
        <w:rPr>
          <w:szCs w:val="18"/>
          <w:lang w:val="ru-RU"/>
        </w:rPr>
        <w:tab/>
        <w:t xml:space="preserve">Совет </w:t>
      </w:r>
      <w:r w:rsidRPr="0064429E">
        <w:rPr>
          <w:b/>
          <w:bCs/>
          <w:szCs w:val="18"/>
          <w:lang w:val="ru-RU"/>
        </w:rPr>
        <w:t>принимает к сведению</w:t>
      </w:r>
      <w:r w:rsidRPr="0064429E">
        <w:rPr>
          <w:szCs w:val="18"/>
          <w:lang w:val="ru-RU"/>
        </w:rPr>
        <w:t xml:space="preserve"> Документ C26/31 и Дополнительные документы к нему; </w:t>
      </w:r>
      <w:r w:rsidRPr="0064429E">
        <w:rPr>
          <w:b/>
          <w:bCs/>
          <w:szCs w:val="18"/>
          <w:lang w:val="ru-RU"/>
        </w:rPr>
        <w:t xml:space="preserve">одобряет </w:t>
      </w:r>
      <w:r w:rsidRPr="0064429E">
        <w:rPr>
          <w:szCs w:val="18"/>
          <w:lang w:val="ru-RU"/>
        </w:rPr>
        <w:t>проект Приложения 1, содержащего проект Стратегического плана на 2028−2031</w:t>
      </w:r>
      <w:r w:rsidR="00F24C12">
        <w:rPr>
          <w:szCs w:val="18"/>
          <w:lang w:val="en-US"/>
        </w:rPr>
        <w:t> </w:t>
      </w:r>
      <w:r w:rsidRPr="0064429E">
        <w:rPr>
          <w:szCs w:val="18"/>
          <w:lang w:val="ru-RU"/>
        </w:rPr>
        <w:t>годы, а</w:t>
      </w:r>
      <w:r w:rsidRPr="0064429E">
        <w:rPr>
          <w:b/>
          <w:bCs/>
          <w:szCs w:val="18"/>
          <w:lang w:val="ru-RU"/>
        </w:rPr>
        <w:t xml:space="preserve"> </w:t>
      </w:r>
      <w:r w:rsidRPr="0064429E">
        <w:rPr>
          <w:szCs w:val="18"/>
          <w:lang w:val="ru-RU"/>
        </w:rPr>
        <w:t xml:space="preserve">также проекты Приложений 2 и 3 для передачи Полномочной конференции вместе с предлагаемым пересмотром Резолюции 71 (Пересм. Бухарест, 2022 г.); и </w:t>
      </w:r>
      <w:r w:rsidRPr="0064429E">
        <w:rPr>
          <w:b/>
          <w:bCs/>
          <w:szCs w:val="18"/>
          <w:lang w:val="ru-RU"/>
        </w:rPr>
        <w:t>поручает</w:t>
      </w:r>
      <w:r w:rsidRPr="0064429E">
        <w:rPr>
          <w:szCs w:val="18"/>
          <w:lang w:val="ru-RU"/>
        </w:rPr>
        <w:t xml:space="preserve"> Генеральному секретарю организовать перед ПК-26 информационную сессию по проекту Финансового плана на 2028−2031 годы.</w:t>
      </w:r>
    </w:p>
    <w:p w14:paraId="1D3EBF90" w14:textId="77777777" w:rsidR="008F48DB" w:rsidRPr="0064429E" w:rsidRDefault="008F48DB" w:rsidP="008F48DB">
      <w:pPr>
        <w:pStyle w:val="Heading1"/>
        <w:rPr>
          <w:lang w:val="ru-RU"/>
        </w:rPr>
      </w:pPr>
      <w:r w:rsidRPr="0064429E">
        <w:rPr>
          <w:lang w:val="ru-RU"/>
        </w:rPr>
        <w:t>5</w:t>
      </w:r>
      <w:r w:rsidRPr="0064429E">
        <w:rPr>
          <w:lang w:val="ru-RU"/>
        </w:rPr>
        <w:tab/>
        <w:t>Заявление Генерального директора Организации Объединенных Наций по вопросам образования, науки и культуры</w:t>
      </w:r>
    </w:p>
    <w:p w14:paraId="0B47B92E" w14:textId="77777777" w:rsidR="008F48DB" w:rsidRPr="0064429E" w:rsidRDefault="008F48DB" w:rsidP="007619A2">
      <w:pPr>
        <w:jc w:val="both"/>
        <w:rPr>
          <w:rFonts w:cs="Calibri"/>
          <w:szCs w:val="18"/>
          <w:lang w:val="ru-RU"/>
        </w:rPr>
      </w:pPr>
      <w:r w:rsidRPr="0064429E">
        <w:rPr>
          <w:rFonts w:cs="Calibri"/>
          <w:szCs w:val="18"/>
          <w:lang w:val="ru-RU"/>
        </w:rPr>
        <w:t>5.1</w:t>
      </w:r>
      <w:r w:rsidRPr="0064429E">
        <w:rPr>
          <w:rFonts w:cs="Calibri"/>
          <w:szCs w:val="18"/>
          <w:lang w:val="ru-RU"/>
        </w:rPr>
        <w:tab/>
        <w:t xml:space="preserve">Генеральный директор Организации Объединенных Наций по вопросам образования, науки и культуры (ЮНЕСКО) г-н Халед аль-Анани выступает с заявлением, с которым можно ознакомиться по адресу: </w:t>
      </w:r>
      <w:hyperlink r:id="rId23" w:history="1">
        <w:r w:rsidRPr="0064429E">
          <w:rPr>
            <w:rStyle w:val="Hyperlink"/>
            <w:rFonts w:cs="Calibri"/>
            <w:szCs w:val="18"/>
            <w:lang w:val="ru-RU"/>
          </w:rPr>
          <w:t>council.itu.int/2026/wp-content/uploads/sites/6/</w:t>
        </w:r>
        <w:r w:rsidRPr="0064429E">
          <w:rPr>
            <w:rStyle w:val="Hyperlink"/>
            <w:rFonts w:cs="Calibri"/>
            <w:szCs w:val="18"/>
            <w:lang w:val="ru-RU"/>
          </w:rPr>
          <w:t>2</w:t>
        </w:r>
        <w:r w:rsidRPr="0064429E">
          <w:rPr>
            <w:rStyle w:val="Hyperlink"/>
            <w:rFonts w:cs="Calibri"/>
            <w:szCs w:val="18"/>
            <w:lang w:val="ru-RU"/>
          </w:rPr>
          <w:t>026/06/26.05.07-UNESCO-DG-speech-PL7.pdf</w:t>
        </w:r>
      </w:hyperlink>
      <w:r w:rsidRPr="0064429E">
        <w:rPr>
          <w:rFonts w:cs="Calibri"/>
          <w:szCs w:val="18"/>
          <w:lang w:val="ru-RU"/>
        </w:rPr>
        <w:t>.</w:t>
      </w:r>
    </w:p>
    <w:p w14:paraId="5997C039" w14:textId="77777777" w:rsidR="008F48DB" w:rsidRPr="0064429E" w:rsidRDefault="008F48DB" w:rsidP="007619A2">
      <w:pPr>
        <w:jc w:val="both"/>
        <w:rPr>
          <w:rFonts w:cs="Calibri"/>
          <w:lang w:val="ru-RU"/>
        </w:rPr>
      </w:pPr>
      <w:r w:rsidRPr="0064429E">
        <w:rPr>
          <w:rFonts w:cs="Calibri"/>
          <w:szCs w:val="18"/>
          <w:lang w:val="ru-RU"/>
        </w:rPr>
        <w:lastRenderedPageBreak/>
        <w:t>5.2</w:t>
      </w:r>
      <w:r w:rsidRPr="0064429E">
        <w:rPr>
          <w:rFonts w:cs="Calibri"/>
          <w:szCs w:val="18"/>
          <w:lang w:val="ru-RU"/>
        </w:rPr>
        <w:tab/>
        <w:t>Советники выражают решительную поддержку продолжению сотрудничества между ЮНЕСКО и МСЭ, принимая во внимание их в значительной степени взаимодополняющие мандаты в различных областях. Особо отмечается руководящая роль ЮНЕСКО в области создания потенциала и этического развития в области искусственного интеллекта (ИИ), а также ее участие в процессе обзора выполнения решений Всемирной встречи на высшем уровне по вопросам информационного общества за 20 лет.</w:t>
      </w:r>
    </w:p>
    <w:p w14:paraId="2DB6327C" w14:textId="77777777" w:rsidR="008F48DB" w:rsidRPr="0064429E" w:rsidRDefault="008F48DB" w:rsidP="008F48DB">
      <w:pPr>
        <w:pStyle w:val="Heading1"/>
        <w:rPr>
          <w:szCs w:val="26"/>
          <w:lang w:val="ru-RU"/>
        </w:rPr>
      </w:pPr>
      <w:r w:rsidRPr="0064429E">
        <w:rPr>
          <w:szCs w:val="26"/>
          <w:lang w:val="ru-RU"/>
        </w:rPr>
        <w:t>6</w:t>
      </w:r>
      <w:r w:rsidRPr="0064429E">
        <w:rPr>
          <w:szCs w:val="26"/>
          <w:lang w:val="ru-RU"/>
        </w:rPr>
        <w:tab/>
        <w:t>Проект четырехгодичного скользящего Оперативного плана Союза на 2027−2030 годы (</w:t>
      </w:r>
      <w:r w:rsidRPr="0064429E">
        <w:rPr>
          <w:i/>
          <w:iCs/>
          <w:szCs w:val="26"/>
          <w:lang w:val="ru-RU"/>
        </w:rPr>
        <w:t>продолжение</w:t>
      </w:r>
      <w:r w:rsidRPr="0064429E">
        <w:rPr>
          <w:szCs w:val="26"/>
          <w:lang w:val="ru-RU"/>
        </w:rPr>
        <w:t xml:space="preserve">) (Документ </w:t>
      </w:r>
      <w:hyperlink r:id="rId24" w:history="1">
        <w:r w:rsidRPr="0064429E">
          <w:rPr>
            <w:rStyle w:val="Hyperlink"/>
            <w:szCs w:val="26"/>
            <w:lang w:val="ru-RU"/>
          </w:rPr>
          <w:t>C26/28(Rev.1)</w:t>
        </w:r>
      </w:hyperlink>
      <w:r w:rsidRPr="0064429E">
        <w:rPr>
          <w:szCs w:val="26"/>
          <w:lang w:val="ru-RU"/>
        </w:rPr>
        <w:t>)</w:t>
      </w:r>
    </w:p>
    <w:p w14:paraId="41BB887A" w14:textId="26D6F679" w:rsidR="008F48DB" w:rsidRPr="001A35C3" w:rsidRDefault="008F48DB" w:rsidP="007619A2">
      <w:pPr>
        <w:jc w:val="both"/>
        <w:rPr>
          <w:spacing w:val="-2"/>
          <w:szCs w:val="18"/>
          <w:lang w:val="ru-RU"/>
        </w:rPr>
      </w:pPr>
      <w:r w:rsidRPr="001A35C3">
        <w:rPr>
          <w:spacing w:val="-2"/>
          <w:szCs w:val="18"/>
          <w:lang w:val="ru-RU"/>
        </w:rPr>
        <w:t>6.1</w:t>
      </w:r>
      <w:r w:rsidRPr="001A35C3">
        <w:rPr>
          <w:spacing w:val="-2"/>
          <w:szCs w:val="18"/>
          <w:lang w:val="ru-RU"/>
        </w:rPr>
        <w:tab/>
        <w:t>Руководитель Департамента управления финансовыми ресурсами представляет Документ</w:t>
      </w:r>
      <w:r w:rsidR="00F24C12" w:rsidRPr="001A35C3">
        <w:rPr>
          <w:spacing w:val="-2"/>
          <w:szCs w:val="18"/>
          <w:lang w:val="en-US"/>
        </w:rPr>
        <w:t> </w:t>
      </w:r>
      <w:r w:rsidRPr="001A35C3">
        <w:rPr>
          <w:spacing w:val="-2"/>
          <w:szCs w:val="18"/>
          <w:lang w:val="ru-RU"/>
        </w:rPr>
        <w:t>C26/28(Rev.1), в который были внесены поправки в свете обсуждений, состоявшихся ранее в ходе сессии. Поскольку МСЭ еще не утвердил Стратегический и Финансовый планы на 2028–2031</w:t>
      </w:r>
      <w:r w:rsidR="00F24C12" w:rsidRPr="001A35C3">
        <w:rPr>
          <w:spacing w:val="-2"/>
          <w:szCs w:val="18"/>
          <w:lang w:val="en-US"/>
        </w:rPr>
        <w:t> </w:t>
      </w:r>
      <w:r w:rsidRPr="001A35C3">
        <w:rPr>
          <w:spacing w:val="-2"/>
          <w:szCs w:val="18"/>
          <w:lang w:val="ru-RU"/>
        </w:rPr>
        <w:t>годы, в соответствии с которыми будут разрабатываться оперативные планы на 2028–2030</w:t>
      </w:r>
      <w:r w:rsidR="00F24C12" w:rsidRPr="001A35C3">
        <w:rPr>
          <w:spacing w:val="-2"/>
          <w:szCs w:val="18"/>
          <w:lang w:val="en-US"/>
        </w:rPr>
        <w:t> </w:t>
      </w:r>
      <w:r w:rsidRPr="001A35C3">
        <w:rPr>
          <w:spacing w:val="-2"/>
          <w:szCs w:val="18"/>
          <w:lang w:val="ru-RU"/>
        </w:rPr>
        <w:t>годы, в настоящее время в отчете основное внимание уделяется проекту Оперативного плана на 2027 год и представлена информация по пяти тематическим приоритетам и 43 намеченным результатам деятельности, определенным в Стратегическом плане на 2024–2027 годы. Проект Резолюции об Оперативном плане Союза на 2027</w:t>
      </w:r>
      <w:r w:rsidR="00F24C12" w:rsidRPr="001A35C3">
        <w:rPr>
          <w:spacing w:val="-2"/>
          <w:szCs w:val="18"/>
          <w:lang w:val="en-US"/>
        </w:rPr>
        <w:t> </w:t>
      </w:r>
      <w:r w:rsidRPr="001A35C3">
        <w:rPr>
          <w:spacing w:val="-2"/>
          <w:szCs w:val="18"/>
          <w:lang w:val="ru-RU"/>
        </w:rPr>
        <w:t>год содержится в приложении к документу.</w:t>
      </w:r>
    </w:p>
    <w:p w14:paraId="526F8A75" w14:textId="77777777" w:rsidR="008F48DB" w:rsidRPr="0064429E" w:rsidRDefault="008F48DB" w:rsidP="007619A2">
      <w:pPr>
        <w:jc w:val="both"/>
        <w:rPr>
          <w:szCs w:val="18"/>
          <w:lang w:val="ru-RU"/>
        </w:rPr>
      </w:pPr>
      <w:r w:rsidRPr="0064429E">
        <w:rPr>
          <w:szCs w:val="18"/>
          <w:lang w:val="ru-RU"/>
        </w:rPr>
        <w:t>6.2</w:t>
      </w:r>
      <w:r w:rsidRPr="0064429E">
        <w:rPr>
          <w:szCs w:val="18"/>
          <w:lang w:val="ru-RU"/>
        </w:rPr>
        <w:tab/>
        <w:t>Советники приветствуют согласование проекта Оперативного плана на 2027 год со Стратегическим и Финансовым планами на 2024–2027 годы. Было бы желательно получить дополнительную информацию о том, как распределение ресурсов приведет к измеримому воздействию на развитие Государств-Членов. Следует обеспечивать надлежащий баланс между административной поддержкой и осуществлением программ, особенно в МСЭ-D, а мобилизация внебюджетных ресурсов должна по-прежнему соответствовать приоритетам Государств-Членов и осуществляться на справедливой основе по регионам. Следует продолжать укреплять подотчетность и надзор за осуществлением. Два Советника отмечают, что нынешний проект Оперативного плана не имеет ничего общего с версиями, которые обсуждались консультативными группами трех Секторов. РГС-ФЛР следует рассмотреть вопрос о том, как усовершенствовать процессы подготовки документа.</w:t>
      </w:r>
    </w:p>
    <w:p w14:paraId="1C1F980D" w14:textId="0FD71793" w:rsidR="008F48DB" w:rsidRPr="0064429E" w:rsidRDefault="008F48DB" w:rsidP="007619A2">
      <w:pPr>
        <w:jc w:val="both"/>
        <w:rPr>
          <w:lang w:val="ru-RU"/>
        </w:rPr>
      </w:pPr>
      <w:r w:rsidRPr="0064429E">
        <w:rPr>
          <w:szCs w:val="18"/>
          <w:lang w:val="ru-RU"/>
        </w:rPr>
        <w:t>6.3</w:t>
      </w:r>
      <w:r w:rsidRPr="0064429E">
        <w:rPr>
          <w:szCs w:val="18"/>
          <w:lang w:val="ru-RU"/>
        </w:rPr>
        <w:tab/>
        <w:t xml:space="preserve">Совет </w:t>
      </w:r>
      <w:r w:rsidRPr="0064429E">
        <w:rPr>
          <w:b/>
          <w:bCs/>
          <w:szCs w:val="18"/>
          <w:lang w:val="ru-RU"/>
        </w:rPr>
        <w:t>утверждает</w:t>
      </w:r>
      <w:r w:rsidRPr="0064429E">
        <w:rPr>
          <w:szCs w:val="18"/>
          <w:lang w:val="ru-RU"/>
        </w:rPr>
        <w:t xml:space="preserve"> Документ C25/28</w:t>
      </w:r>
      <w:r w:rsidR="00F24C12" w:rsidRPr="004E294F">
        <w:rPr>
          <w:szCs w:val="18"/>
          <w:lang w:val="ru-RU"/>
        </w:rPr>
        <w:t>(</w:t>
      </w:r>
      <w:r w:rsidR="00F24C12">
        <w:rPr>
          <w:szCs w:val="18"/>
          <w:lang w:val="en-US"/>
        </w:rPr>
        <w:t>Rev</w:t>
      </w:r>
      <w:r w:rsidR="00F24C12" w:rsidRPr="004E294F">
        <w:rPr>
          <w:szCs w:val="18"/>
          <w:lang w:val="ru-RU"/>
        </w:rPr>
        <w:t>.1)</w:t>
      </w:r>
      <w:r w:rsidRPr="0064429E">
        <w:rPr>
          <w:szCs w:val="18"/>
          <w:lang w:val="ru-RU"/>
        </w:rPr>
        <w:t xml:space="preserve"> и </w:t>
      </w:r>
      <w:r w:rsidRPr="0064429E">
        <w:rPr>
          <w:b/>
          <w:bCs/>
          <w:szCs w:val="18"/>
          <w:lang w:val="ru-RU"/>
        </w:rPr>
        <w:t>принимает</w:t>
      </w:r>
      <w:r w:rsidRPr="0064429E">
        <w:rPr>
          <w:szCs w:val="18"/>
          <w:lang w:val="ru-RU"/>
        </w:rPr>
        <w:t xml:space="preserve"> проект Резолюции, содержащийся в приложении к нему.</w:t>
      </w:r>
    </w:p>
    <w:p w14:paraId="0318F3A2" w14:textId="77777777" w:rsidR="008F48DB" w:rsidRPr="0064429E" w:rsidRDefault="008F48DB" w:rsidP="008F48DB">
      <w:pPr>
        <w:pStyle w:val="Heading1"/>
        <w:rPr>
          <w:lang w:val="ru-RU"/>
        </w:rPr>
      </w:pPr>
      <w:r w:rsidRPr="0064429E">
        <w:rPr>
          <w:lang w:val="ru-RU"/>
        </w:rPr>
        <w:t>7</w:t>
      </w:r>
      <w:r w:rsidRPr="0064429E">
        <w:rPr>
          <w:lang w:val="ru-RU"/>
        </w:rPr>
        <w:tab/>
        <w:t>Заявление одного из Советников</w:t>
      </w:r>
    </w:p>
    <w:p w14:paraId="6F473736" w14:textId="77777777" w:rsidR="008F48DB" w:rsidRPr="0064429E" w:rsidRDefault="008F48DB" w:rsidP="007619A2">
      <w:pPr>
        <w:jc w:val="both"/>
        <w:rPr>
          <w:szCs w:val="18"/>
          <w:lang w:val="ru-RU"/>
        </w:rPr>
      </w:pPr>
      <w:r w:rsidRPr="0064429E">
        <w:rPr>
          <w:szCs w:val="18"/>
          <w:lang w:val="ru-RU"/>
        </w:rPr>
        <w:t>7.1</w:t>
      </w:r>
      <w:r w:rsidRPr="0064429E">
        <w:rPr>
          <w:szCs w:val="18"/>
          <w:lang w:val="ru-RU"/>
        </w:rPr>
        <w:tab/>
        <w:t>Советник от Уганды объявляет, что его страна будет выдвигать свою кандидатуру для переизбрания в Совет на ПК-26.</w:t>
      </w:r>
    </w:p>
    <w:p w14:paraId="1BE5F3EF" w14:textId="77777777" w:rsidR="003A350E" w:rsidRPr="0064429E" w:rsidRDefault="003A350E" w:rsidP="003A350E">
      <w:pPr>
        <w:tabs>
          <w:tab w:val="left" w:pos="6237"/>
        </w:tabs>
        <w:spacing w:before="840"/>
        <w:rPr>
          <w:szCs w:val="22"/>
          <w:lang w:val="ru-RU"/>
        </w:rPr>
      </w:pPr>
      <w:r w:rsidRPr="0064429E">
        <w:rPr>
          <w:szCs w:val="22"/>
          <w:lang w:val="ru-RU"/>
        </w:rPr>
        <w:t>Генеральный секретарь:</w:t>
      </w:r>
      <w:r w:rsidRPr="0064429E">
        <w:rPr>
          <w:szCs w:val="22"/>
          <w:lang w:val="ru-RU"/>
        </w:rPr>
        <w:tab/>
        <w:t>Председатель:</w:t>
      </w:r>
    </w:p>
    <w:p w14:paraId="5FCBCCB9" w14:textId="77777777" w:rsidR="003A350E" w:rsidRPr="0064429E" w:rsidRDefault="003A350E" w:rsidP="003A350E">
      <w:pPr>
        <w:tabs>
          <w:tab w:val="clear" w:pos="794"/>
          <w:tab w:val="clear" w:pos="1191"/>
          <w:tab w:val="clear" w:pos="1588"/>
          <w:tab w:val="clear" w:pos="1985"/>
          <w:tab w:val="left" w:pos="6237"/>
        </w:tabs>
        <w:spacing w:before="0" w:after="120"/>
        <w:rPr>
          <w:szCs w:val="22"/>
          <w:lang w:val="ru-RU"/>
        </w:rPr>
      </w:pPr>
      <w:r w:rsidRPr="0064429E">
        <w:rPr>
          <w:szCs w:val="22"/>
          <w:lang w:val="ru-RU"/>
        </w:rPr>
        <w:t>Д. БОГДАН-МАРТИН</w:t>
      </w:r>
      <w:r w:rsidRPr="0064429E">
        <w:rPr>
          <w:szCs w:val="22"/>
          <w:lang w:val="ru-RU"/>
        </w:rPr>
        <w:tab/>
        <w:t>Б. ТИДЖАНИ</w:t>
      </w:r>
    </w:p>
    <w:sectPr w:rsidR="003A350E" w:rsidRPr="0064429E" w:rsidSect="00796BD3">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CDFAB" w14:textId="77777777" w:rsidR="005A6682" w:rsidRDefault="005A6682">
      <w:r>
        <w:separator/>
      </w:r>
    </w:p>
  </w:endnote>
  <w:endnote w:type="continuationSeparator" w:id="0">
    <w:p w14:paraId="013CFC48" w14:textId="77777777" w:rsidR="005A6682" w:rsidRDefault="005A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45FC7218" w14:textId="77777777" w:rsidTr="00E31DCE">
      <w:trPr>
        <w:jc w:val="center"/>
      </w:trPr>
      <w:tc>
        <w:tcPr>
          <w:tcW w:w="1803" w:type="dxa"/>
          <w:vAlign w:val="center"/>
        </w:tcPr>
        <w:p w14:paraId="08AFE198" w14:textId="71490221" w:rsidR="00672F8A" w:rsidRPr="008F48DB" w:rsidRDefault="003A350E" w:rsidP="00672F8A">
          <w:pPr>
            <w:pStyle w:val="Header"/>
            <w:jc w:val="left"/>
            <w:rPr>
              <w:noProof/>
              <w:lang w:val="en-US"/>
            </w:rPr>
          </w:pPr>
          <w:r>
            <w:rPr>
              <w:noProof/>
              <w:lang w:val="ru-RU"/>
            </w:rPr>
            <w:t>260134</w:t>
          </w:r>
          <w:r w:rsidR="008F48DB">
            <w:rPr>
              <w:noProof/>
              <w:lang w:val="en-US"/>
            </w:rPr>
            <w:t>4</w:t>
          </w:r>
        </w:p>
      </w:tc>
      <w:tc>
        <w:tcPr>
          <w:tcW w:w="8261" w:type="dxa"/>
        </w:tcPr>
        <w:p w14:paraId="5E6E3BE4" w14:textId="7D598CDC"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3A350E">
            <w:rPr>
              <w:bCs/>
              <w:lang w:val="ru-RU"/>
            </w:rPr>
            <w:t>12</w:t>
          </w:r>
          <w:r w:rsidR="008F48DB">
            <w:rPr>
              <w:bCs/>
              <w:lang w:val="en-US"/>
            </w:rPr>
            <w:t>4</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00B1DB83"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0B9CA75F" w14:textId="77777777" w:rsidTr="00E31DCE">
      <w:trPr>
        <w:jc w:val="center"/>
      </w:trPr>
      <w:tc>
        <w:tcPr>
          <w:tcW w:w="1803" w:type="dxa"/>
          <w:vAlign w:val="center"/>
        </w:tcPr>
        <w:p w14:paraId="2792ED7F" w14:textId="77777777" w:rsidR="00672F8A" w:rsidRDefault="00D631AA" w:rsidP="00672F8A">
          <w:pPr>
            <w:pStyle w:val="Header"/>
            <w:jc w:val="left"/>
            <w:rPr>
              <w:noProof/>
            </w:rPr>
          </w:pPr>
          <w:hyperlink r:id="rId1" w:anchor="/ru" w:history="1">
            <w:r w:rsidRPr="00BE00DD">
              <w:rPr>
                <w:rStyle w:val="Hyperlink"/>
                <w:szCs w:val="14"/>
              </w:rPr>
              <w:t>council.itu.int/202</w:t>
            </w:r>
            <w:r w:rsidR="00BE00DD" w:rsidRPr="00BE00DD">
              <w:rPr>
                <w:rStyle w:val="Hyperlink"/>
                <w:szCs w:val="14"/>
              </w:rPr>
              <w:t>6</w:t>
            </w:r>
          </w:hyperlink>
          <w:r w:rsidR="00BE00DD">
            <w:rPr>
              <w:color w:val="0563C1"/>
              <w:szCs w:val="14"/>
            </w:rPr>
            <w:t xml:space="preserve"> </w:t>
          </w:r>
        </w:p>
      </w:tc>
      <w:tc>
        <w:tcPr>
          <w:tcW w:w="8261" w:type="dxa"/>
        </w:tcPr>
        <w:p w14:paraId="4AADE0FA" w14:textId="3FCB5692"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3A350E">
            <w:rPr>
              <w:bCs/>
              <w:lang w:val="ru-RU"/>
            </w:rPr>
            <w:t>12</w:t>
          </w:r>
          <w:r w:rsidR="008F48DB">
            <w:rPr>
              <w:bCs/>
              <w:lang w:val="en-US"/>
            </w:rPr>
            <w:t>4</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13CDA51B" w14:textId="77777777" w:rsidR="000E568E" w:rsidRPr="00672F8A" w:rsidRDefault="000E568E" w:rsidP="0067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5C00C" w14:textId="77777777" w:rsidR="005A6682" w:rsidRDefault="005A6682">
      <w:r>
        <w:t>____________________</w:t>
      </w:r>
    </w:p>
  </w:footnote>
  <w:footnote w:type="continuationSeparator" w:id="0">
    <w:p w14:paraId="7525E8D6" w14:textId="77777777" w:rsidR="005A6682" w:rsidRDefault="005A6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81B0" w14:textId="77777777" w:rsidR="0014229E" w:rsidRPr="007E5FC4" w:rsidRDefault="00244C39" w:rsidP="00A74304">
    <w:pPr>
      <w:pStyle w:val="Header"/>
      <w:spacing w:before="60"/>
      <w:ind w:left="113"/>
      <w:jc w:val="left"/>
    </w:pPr>
    <w:r>
      <w:rPr>
        <w:noProof/>
      </w:rPr>
      <w:drawing>
        <wp:inline distT="0" distB="0" distL="0" distR="0" wp14:anchorId="733FC1F1" wp14:editId="3404D13B">
          <wp:extent cx="3992140" cy="720000"/>
          <wp:effectExtent l="0" t="0" r="0" b="0"/>
          <wp:docPr id="50127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2706" name="Picture 501272706"/>
                  <pic:cNvPicPr/>
                </pic:nvPicPr>
                <pic:blipFill>
                  <a:blip r:embed="rId1">
                    <a:extLst>
                      <a:ext uri="{28A0092B-C50C-407E-A947-70E740481C1C}">
                        <a14:useLocalDpi xmlns:a14="http://schemas.microsoft.com/office/drawing/2010/main" val="0"/>
                      </a:ext>
                    </a:extLst>
                  </a:blip>
                  <a:stretch>
                    <a:fillRect/>
                  </a:stretch>
                </pic:blipFill>
                <pic:spPr>
                  <a:xfrm>
                    <a:off x="0" y="0"/>
                    <a:ext cx="399214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03469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50E"/>
    <w:rsid w:val="00005BE0"/>
    <w:rsid w:val="0002183E"/>
    <w:rsid w:val="00021B1D"/>
    <w:rsid w:val="000569B4"/>
    <w:rsid w:val="0006007D"/>
    <w:rsid w:val="00080E82"/>
    <w:rsid w:val="000934DD"/>
    <w:rsid w:val="000A10CA"/>
    <w:rsid w:val="000B2DE7"/>
    <w:rsid w:val="000B4E93"/>
    <w:rsid w:val="000E568E"/>
    <w:rsid w:val="0014229E"/>
    <w:rsid w:val="0014734F"/>
    <w:rsid w:val="00156890"/>
    <w:rsid w:val="0015710D"/>
    <w:rsid w:val="00163A32"/>
    <w:rsid w:val="00165D06"/>
    <w:rsid w:val="00192B41"/>
    <w:rsid w:val="001A35C3"/>
    <w:rsid w:val="001A64F6"/>
    <w:rsid w:val="001B7B09"/>
    <w:rsid w:val="001E6719"/>
    <w:rsid w:val="001E7F50"/>
    <w:rsid w:val="00205867"/>
    <w:rsid w:val="00225368"/>
    <w:rsid w:val="00227FF0"/>
    <w:rsid w:val="00244C39"/>
    <w:rsid w:val="00253ABB"/>
    <w:rsid w:val="00276F05"/>
    <w:rsid w:val="00277DEA"/>
    <w:rsid w:val="00291EB6"/>
    <w:rsid w:val="002C3F32"/>
    <w:rsid w:val="002D2F57"/>
    <w:rsid w:val="002D48C5"/>
    <w:rsid w:val="0033025A"/>
    <w:rsid w:val="00345D2A"/>
    <w:rsid w:val="0035136D"/>
    <w:rsid w:val="00381936"/>
    <w:rsid w:val="003935CB"/>
    <w:rsid w:val="003A350E"/>
    <w:rsid w:val="003B276A"/>
    <w:rsid w:val="003F099E"/>
    <w:rsid w:val="003F235E"/>
    <w:rsid w:val="00401FD7"/>
    <w:rsid w:val="004023E0"/>
    <w:rsid w:val="00403DD8"/>
    <w:rsid w:val="004070A0"/>
    <w:rsid w:val="00417F66"/>
    <w:rsid w:val="00425CA7"/>
    <w:rsid w:val="00430274"/>
    <w:rsid w:val="00442515"/>
    <w:rsid w:val="0045686C"/>
    <w:rsid w:val="00465C35"/>
    <w:rsid w:val="004918C4"/>
    <w:rsid w:val="00497703"/>
    <w:rsid w:val="004A0374"/>
    <w:rsid w:val="004A45B5"/>
    <w:rsid w:val="004D0129"/>
    <w:rsid w:val="004E294F"/>
    <w:rsid w:val="00515795"/>
    <w:rsid w:val="00527485"/>
    <w:rsid w:val="005A64D5"/>
    <w:rsid w:val="005A6682"/>
    <w:rsid w:val="005B3DEC"/>
    <w:rsid w:val="00601994"/>
    <w:rsid w:val="0064429E"/>
    <w:rsid w:val="00660449"/>
    <w:rsid w:val="00672F8A"/>
    <w:rsid w:val="006E2D42"/>
    <w:rsid w:val="00703676"/>
    <w:rsid w:val="00707304"/>
    <w:rsid w:val="00732269"/>
    <w:rsid w:val="007619A2"/>
    <w:rsid w:val="00762555"/>
    <w:rsid w:val="0077110E"/>
    <w:rsid w:val="00784980"/>
    <w:rsid w:val="00785ABD"/>
    <w:rsid w:val="00796BD3"/>
    <w:rsid w:val="007A2DD4"/>
    <w:rsid w:val="007D38B5"/>
    <w:rsid w:val="007E5FC4"/>
    <w:rsid w:val="007E7EA0"/>
    <w:rsid w:val="00807255"/>
    <w:rsid w:val="0081023E"/>
    <w:rsid w:val="00812AA9"/>
    <w:rsid w:val="008173AA"/>
    <w:rsid w:val="00840A14"/>
    <w:rsid w:val="0084546D"/>
    <w:rsid w:val="008B62B4"/>
    <w:rsid w:val="008D2D7B"/>
    <w:rsid w:val="008E0737"/>
    <w:rsid w:val="008F48DB"/>
    <w:rsid w:val="008F7958"/>
    <w:rsid w:val="008F7C2C"/>
    <w:rsid w:val="00940E96"/>
    <w:rsid w:val="00950A82"/>
    <w:rsid w:val="009A76A8"/>
    <w:rsid w:val="009B0BAE"/>
    <w:rsid w:val="009C1C89"/>
    <w:rsid w:val="009F3448"/>
    <w:rsid w:val="00A01CF9"/>
    <w:rsid w:val="00A01F4F"/>
    <w:rsid w:val="00A109AF"/>
    <w:rsid w:val="00A20B63"/>
    <w:rsid w:val="00A3481C"/>
    <w:rsid w:val="00A405F9"/>
    <w:rsid w:val="00A71773"/>
    <w:rsid w:val="00A74304"/>
    <w:rsid w:val="00AE2C85"/>
    <w:rsid w:val="00B0107F"/>
    <w:rsid w:val="00B12A37"/>
    <w:rsid w:val="00B20CEE"/>
    <w:rsid w:val="00B41837"/>
    <w:rsid w:val="00B63EF2"/>
    <w:rsid w:val="00B802C7"/>
    <w:rsid w:val="00BA7D89"/>
    <w:rsid w:val="00BC0D39"/>
    <w:rsid w:val="00BC7BC0"/>
    <w:rsid w:val="00BD57B7"/>
    <w:rsid w:val="00BE00DD"/>
    <w:rsid w:val="00BE63E2"/>
    <w:rsid w:val="00C462C5"/>
    <w:rsid w:val="00CD2009"/>
    <w:rsid w:val="00CF629C"/>
    <w:rsid w:val="00D17718"/>
    <w:rsid w:val="00D631AA"/>
    <w:rsid w:val="00D92EEA"/>
    <w:rsid w:val="00DA5D4E"/>
    <w:rsid w:val="00DA770A"/>
    <w:rsid w:val="00DC0A84"/>
    <w:rsid w:val="00DF3AFE"/>
    <w:rsid w:val="00E05752"/>
    <w:rsid w:val="00E176BA"/>
    <w:rsid w:val="00E423EC"/>
    <w:rsid w:val="00E55121"/>
    <w:rsid w:val="00EB4FCB"/>
    <w:rsid w:val="00EC6BC5"/>
    <w:rsid w:val="00F24C12"/>
    <w:rsid w:val="00F348D0"/>
    <w:rsid w:val="00F35898"/>
    <w:rsid w:val="00F5225B"/>
    <w:rsid w:val="00FB220B"/>
    <w:rsid w:val="00FE57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D3511"/>
  <w15:docId w15:val="{5FA64A3C-7E16-4FB1-B822-3902D159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719"/>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link w:val="Heading1Char"/>
    <w:qFormat/>
    <w:rsid w:val="00B802C7"/>
    <w:pPr>
      <w:keepNext/>
      <w:keepLines/>
      <w:spacing w:before="36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15710D"/>
    <w:pPr>
      <w:keepLines/>
      <w:tabs>
        <w:tab w:val="left" w:pos="255"/>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uiPriority w:val="99"/>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 w:type="paragraph" w:customStyle="1" w:styleId="Summary-Record">
    <w:name w:val="Summary-Record"/>
    <w:basedOn w:val="Source"/>
    <w:rsid w:val="003A350E"/>
    <w:pPr>
      <w:framePr w:wrap="around"/>
      <w:tabs>
        <w:tab w:val="clear" w:pos="794"/>
        <w:tab w:val="clear" w:pos="1191"/>
        <w:tab w:val="clear" w:pos="1588"/>
        <w:tab w:val="clear" w:pos="1985"/>
        <w:tab w:val="left" w:pos="567"/>
        <w:tab w:val="left" w:pos="1134"/>
        <w:tab w:val="left" w:pos="1701"/>
        <w:tab w:val="left" w:pos="2268"/>
        <w:tab w:val="left" w:pos="2835"/>
      </w:tabs>
      <w:spacing w:before="240" w:after="120"/>
      <w:suppressOverlap w:val="0"/>
      <w:jc w:val="center"/>
    </w:pPr>
    <w:rPr>
      <w:rFonts w:cs="Times New Roman"/>
      <w:sz w:val="34"/>
      <w:szCs w:val="34"/>
      <w:lang w:val="en-GB"/>
    </w:rPr>
  </w:style>
  <w:style w:type="character" w:customStyle="1" w:styleId="Heading1Char">
    <w:name w:val="Heading 1 Char"/>
    <w:basedOn w:val="DefaultParagraphFont"/>
    <w:link w:val="Heading1"/>
    <w:rsid w:val="00B802C7"/>
    <w:rPr>
      <w:rFonts w:ascii="Calibri" w:hAnsi="Calibri"/>
      <w:b/>
      <w:sz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68/en" TargetMode="External"/><Relationship Id="rId13" Type="http://schemas.openxmlformats.org/officeDocument/2006/relationships/hyperlink" Target="https://www.itu.int/md/S26-CL-C-0069/en" TargetMode="External"/><Relationship Id="rId18" Type="http://schemas.openxmlformats.org/officeDocument/2006/relationships/hyperlink" Target="http://council.itu.int/2026/wp-content/uploads/sites/6/2026/08/26.05.07-R-Russian-Federation-statement-C26_68-PL7.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tu.int/md/S26-CL-C-0031/en" TargetMode="External"/><Relationship Id="rId7" Type="http://schemas.openxmlformats.org/officeDocument/2006/relationships/hyperlink" Target="https://www.itu.int/md/S26-CL-C-0069/en" TargetMode="External"/><Relationship Id="rId12" Type="http://schemas.openxmlformats.org/officeDocument/2006/relationships/hyperlink" Target="https://www.itu.int/md/S26-CL-C-0028/en" TargetMode="External"/><Relationship Id="rId17" Type="http://schemas.openxmlformats.org/officeDocument/2006/relationships/hyperlink" Target="http://council.itu.int/2026/wp-content/uploads/sites/6/2026/06/26.05.07-Italy_EU-statement-on-Ukraine-PL7.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council.itu.int/2026/wp-content/uploads/sites/6/2026/06/26.05.07-Brazil-statement-on-Ukraine-PL7.pdf" TargetMode="External"/><Relationship Id="rId20" Type="http://schemas.openxmlformats.org/officeDocument/2006/relationships/hyperlink" Target="http://council.itu.int/2026/wp-content/uploads/sites/6/2026/06/26.05.07-USA-PL7.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83/en" TargetMode="External"/><Relationship Id="rId24" Type="http://schemas.openxmlformats.org/officeDocument/2006/relationships/hyperlink" Target="https://www.itu.int/md/S26-CL-C-0028/en" TargetMode="External"/><Relationship Id="rId5" Type="http://schemas.openxmlformats.org/officeDocument/2006/relationships/footnotes" Target="footnotes.xml"/><Relationship Id="rId15" Type="http://schemas.openxmlformats.org/officeDocument/2006/relationships/hyperlink" Target="http://council.itu.int/2026/wp-content/uploads/sites/6/2026/06/26.05.07-Ukraine_43-Joint-Statement-PL7.pdf" TargetMode="External"/><Relationship Id="rId23" Type="http://schemas.openxmlformats.org/officeDocument/2006/relationships/hyperlink" Target="http://council.itu.int/2026/wp-content/uploads/sites/6/2026/06/26.05.07-UNESCO-DG-speech-PL7.pdf" TargetMode="External"/><Relationship Id="rId28" Type="http://schemas.openxmlformats.org/officeDocument/2006/relationships/fontTable" Target="fontTable.xml"/><Relationship Id="rId10" Type="http://schemas.openxmlformats.org/officeDocument/2006/relationships/hyperlink" Target="https://www.itu.int/md/S26-CL-C-0031/en" TargetMode="External"/><Relationship Id="rId19" Type="http://schemas.openxmlformats.org/officeDocument/2006/relationships/hyperlink" Target="https://www.itu.int/md/S26-CL-C-0064/en" TargetMode="External"/><Relationship Id="rId4" Type="http://schemas.openxmlformats.org/officeDocument/2006/relationships/webSettings" Target="webSettings.xml"/><Relationship Id="rId9" Type="http://schemas.openxmlformats.org/officeDocument/2006/relationships/hyperlink" Target="https://www.itu.int/md/S26-CL-C-0064/en" TargetMode="External"/><Relationship Id="rId14" Type="http://schemas.openxmlformats.org/officeDocument/2006/relationships/hyperlink" Target="https://www.itu.int/md/S26-CL-C-0068/en" TargetMode="External"/><Relationship Id="rId22" Type="http://schemas.openxmlformats.org/officeDocument/2006/relationships/hyperlink" Target="https://www.itu.int/md/S26-CL-C-0083/e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ipina\AppData\Roaming\Microsoft\Templates\POOL%20R%20-%20ITU\GS\PR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PR_Council26.dotx</Template>
  <TotalTime>7</TotalTime>
  <Pages>7</Pages>
  <Words>3190</Words>
  <Characters>19434</Characters>
  <Application>Microsoft Office Word</Application>
  <DocSecurity>0</DocSecurity>
  <Lines>329</Lines>
  <Paragraphs>105</Paragraphs>
  <ScaleCrop>false</ScaleCrop>
  <HeadingPairs>
    <vt:vector size="2" baseType="variant">
      <vt:variant>
        <vt:lpstr>Title</vt:lpstr>
      </vt:variant>
      <vt:variant>
        <vt:i4>1</vt:i4>
      </vt:variant>
    </vt:vector>
  </HeadingPairs>
  <TitlesOfParts>
    <vt:vector size="1" baseType="lpstr">
      <vt:lpstr>Summary record of the seventh Plenary meeting</vt:lpstr>
    </vt:vector>
  </TitlesOfParts>
  <Manager>General Secretariat - Pool</Manager>
  <Company>International Telecommunication Union (ITU)</Company>
  <LinksUpToDate>false</LinksUpToDate>
  <CharactersWithSpaces>22519</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seventh Plenary meeting</dc:title>
  <dc:subject>ITU Council 2026</dc:subject>
  <cp:keywords>C26; C2026; Council 2026; PP26</cp:keywords>
  <dc:description/>
  <cp:lastPrinted>2006-03-28T16:12:00Z</cp:lastPrinted>
  <dcterms:created xsi:type="dcterms:W3CDTF">2026-08-06T13:11:00Z</dcterms:created>
  <dcterms:modified xsi:type="dcterms:W3CDTF">2026-08-06T14:20:00Z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