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page" w:tblpX="1589" w:tblpY="2314"/>
        <w:tblW w:w="9214" w:type="dxa"/>
        <w:tblLayout w:type="fixed"/>
        <w:tblLook w:val="0000" w:firstRow="0" w:lastRow="0" w:firstColumn="0" w:lastColumn="0" w:noHBand="0" w:noVBand="0"/>
      </w:tblPr>
      <w:tblGrid>
        <w:gridCol w:w="3969"/>
        <w:gridCol w:w="5245"/>
      </w:tblGrid>
      <w:tr w:rsidR="00AD3606" w:rsidRPr="00FA0C65" w14:paraId="385A6EC1" w14:textId="77777777" w:rsidTr="00954C49">
        <w:trPr>
          <w:cantSplit/>
          <w:trHeight w:val="23"/>
        </w:trPr>
        <w:tc>
          <w:tcPr>
            <w:tcW w:w="3969" w:type="dxa"/>
            <w:vMerge w:val="restart"/>
            <w:tcMar>
              <w:left w:w="0" w:type="dxa"/>
            </w:tcMar>
          </w:tcPr>
          <w:p w14:paraId="68B2204F" w14:textId="2610A1FC" w:rsidR="00AD3606" w:rsidRPr="00FA0C65" w:rsidRDefault="00AD3606" w:rsidP="00954C49">
            <w:pPr>
              <w:tabs>
                <w:tab w:val="left" w:pos="851"/>
              </w:tabs>
              <w:spacing w:before="0" w:line="240" w:lineRule="atLeast"/>
              <w:rPr>
                <w:b/>
                <w:lang w:val="en-GB"/>
              </w:rPr>
            </w:pPr>
            <w:bookmarkStart w:id="0" w:name="dmeeting" w:colFirst="0" w:colLast="0"/>
            <w:bookmarkStart w:id="1" w:name="dnum" w:colFirst="1" w:colLast="1"/>
            <w:bookmarkStart w:id="2" w:name="_Hlk133421839"/>
            <w:bookmarkStart w:id="3" w:name="_Hlk133421856"/>
            <w:bookmarkStart w:id="4" w:name="_Hlk133422370"/>
            <w:bookmarkStart w:id="5" w:name="_Hlk133586559"/>
          </w:p>
        </w:tc>
        <w:tc>
          <w:tcPr>
            <w:tcW w:w="5245" w:type="dxa"/>
          </w:tcPr>
          <w:p w14:paraId="148E763B" w14:textId="57EDDF16" w:rsidR="00AD3606" w:rsidRPr="00FA0C65" w:rsidRDefault="00AD3606" w:rsidP="00954C49">
            <w:pPr>
              <w:tabs>
                <w:tab w:val="left" w:pos="851"/>
              </w:tabs>
              <w:spacing w:before="0" w:line="240" w:lineRule="atLeast"/>
              <w:jc w:val="right"/>
              <w:rPr>
                <w:b/>
                <w:lang w:val="en-GB"/>
              </w:rPr>
            </w:pPr>
            <w:r w:rsidRPr="00FA0C65">
              <w:rPr>
                <w:b/>
                <w:lang w:val="en-GB"/>
              </w:rPr>
              <w:t xml:space="preserve">Document </w:t>
            </w:r>
            <w:proofErr w:type="spellStart"/>
            <w:r w:rsidRPr="00FA0C65">
              <w:rPr>
                <w:b/>
                <w:lang w:val="en-GB"/>
              </w:rPr>
              <w:t>C2</w:t>
            </w:r>
            <w:r w:rsidR="00DE532B" w:rsidRPr="00FA0C65">
              <w:rPr>
                <w:b/>
                <w:lang w:val="en-GB"/>
              </w:rPr>
              <w:t>6</w:t>
            </w:r>
            <w:proofErr w:type="spellEnd"/>
            <w:r w:rsidRPr="00FA0C65">
              <w:rPr>
                <w:b/>
                <w:lang w:val="en-GB"/>
              </w:rPr>
              <w:t>/</w:t>
            </w:r>
            <w:r w:rsidR="00CF1EEA">
              <w:rPr>
                <w:b/>
                <w:lang w:val="en-GB"/>
              </w:rPr>
              <w:t>124</w:t>
            </w:r>
            <w:r w:rsidRPr="00FA0C65">
              <w:rPr>
                <w:b/>
                <w:lang w:val="en-GB"/>
              </w:rPr>
              <w:t>-E</w:t>
            </w:r>
          </w:p>
        </w:tc>
      </w:tr>
      <w:tr w:rsidR="00AD3606" w:rsidRPr="00CF1EEA" w14:paraId="7732BFF7" w14:textId="77777777" w:rsidTr="00954C49">
        <w:trPr>
          <w:cantSplit/>
        </w:trPr>
        <w:tc>
          <w:tcPr>
            <w:tcW w:w="3969" w:type="dxa"/>
            <w:vMerge/>
          </w:tcPr>
          <w:p w14:paraId="0057BA3C" w14:textId="77777777" w:rsidR="00AD3606" w:rsidRPr="00FA0C65" w:rsidRDefault="00AD3606" w:rsidP="00954C49">
            <w:pPr>
              <w:tabs>
                <w:tab w:val="left" w:pos="851"/>
              </w:tabs>
              <w:spacing w:line="240" w:lineRule="atLeast"/>
              <w:rPr>
                <w:b/>
                <w:lang w:val="en-GB"/>
              </w:rPr>
            </w:pPr>
            <w:bookmarkStart w:id="6" w:name="ddate" w:colFirst="1" w:colLast="1"/>
            <w:bookmarkEnd w:id="0"/>
            <w:bookmarkEnd w:id="1"/>
          </w:p>
        </w:tc>
        <w:tc>
          <w:tcPr>
            <w:tcW w:w="5245" w:type="dxa"/>
          </w:tcPr>
          <w:p w14:paraId="4090344A" w14:textId="13932DD6" w:rsidR="00AD3606" w:rsidRPr="00FA0C65" w:rsidRDefault="00A822D7" w:rsidP="00954C49">
            <w:pPr>
              <w:tabs>
                <w:tab w:val="left" w:pos="851"/>
              </w:tabs>
              <w:spacing w:before="0"/>
              <w:jc w:val="right"/>
              <w:rPr>
                <w:b/>
                <w:lang w:val="en-GB"/>
              </w:rPr>
            </w:pPr>
            <w:r>
              <w:rPr>
                <w:b/>
                <w:lang w:val="en-GB"/>
              </w:rPr>
              <w:t xml:space="preserve">3 August </w:t>
            </w:r>
            <w:r w:rsidR="00CF1EEA">
              <w:rPr>
                <w:b/>
                <w:lang w:val="en-GB"/>
              </w:rPr>
              <w:t>2026</w:t>
            </w:r>
          </w:p>
        </w:tc>
      </w:tr>
      <w:tr w:rsidR="00AD3606" w:rsidRPr="00FA0C65" w14:paraId="04166E01" w14:textId="77777777" w:rsidTr="00954C49">
        <w:trPr>
          <w:cantSplit/>
          <w:trHeight w:val="23"/>
        </w:trPr>
        <w:tc>
          <w:tcPr>
            <w:tcW w:w="3969" w:type="dxa"/>
            <w:vMerge/>
          </w:tcPr>
          <w:p w14:paraId="70FB6116" w14:textId="77777777" w:rsidR="00AD3606" w:rsidRPr="00FA0C65" w:rsidRDefault="00AD3606" w:rsidP="00954C49">
            <w:pPr>
              <w:tabs>
                <w:tab w:val="left" w:pos="851"/>
              </w:tabs>
              <w:spacing w:line="240" w:lineRule="atLeast"/>
              <w:rPr>
                <w:b/>
                <w:lang w:val="en-GB"/>
              </w:rPr>
            </w:pPr>
            <w:bookmarkStart w:id="7" w:name="dorlang" w:colFirst="1" w:colLast="1"/>
            <w:bookmarkEnd w:id="6"/>
          </w:p>
        </w:tc>
        <w:tc>
          <w:tcPr>
            <w:tcW w:w="5245" w:type="dxa"/>
          </w:tcPr>
          <w:p w14:paraId="76C87AA8" w14:textId="77777777" w:rsidR="00AD3606" w:rsidRPr="00FA0C65" w:rsidRDefault="00AD3606" w:rsidP="00954C49">
            <w:pPr>
              <w:tabs>
                <w:tab w:val="left" w:pos="851"/>
              </w:tabs>
              <w:spacing w:before="0" w:line="240" w:lineRule="atLeast"/>
              <w:jc w:val="right"/>
              <w:rPr>
                <w:b/>
                <w:lang w:val="en-GB"/>
              </w:rPr>
            </w:pPr>
            <w:r w:rsidRPr="00FA0C65">
              <w:rPr>
                <w:b/>
                <w:lang w:val="en-GB"/>
              </w:rPr>
              <w:t>Original: English</w:t>
            </w:r>
          </w:p>
        </w:tc>
      </w:tr>
      <w:tr w:rsidR="00472BAD" w:rsidRPr="00FA0C65" w14:paraId="242EF307" w14:textId="77777777" w:rsidTr="00954C49">
        <w:trPr>
          <w:cantSplit/>
          <w:trHeight w:val="23"/>
        </w:trPr>
        <w:tc>
          <w:tcPr>
            <w:tcW w:w="3969" w:type="dxa"/>
          </w:tcPr>
          <w:p w14:paraId="6B86D049" w14:textId="77777777" w:rsidR="00472BAD" w:rsidRPr="00FA0C65" w:rsidRDefault="00472BAD" w:rsidP="00954C49">
            <w:pPr>
              <w:tabs>
                <w:tab w:val="left" w:pos="851"/>
              </w:tabs>
              <w:spacing w:line="240" w:lineRule="atLeast"/>
              <w:rPr>
                <w:b/>
                <w:lang w:val="en-GB"/>
              </w:rPr>
            </w:pPr>
          </w:p>
        </w:tc>
        <w:tc>
          <w:tcPr>
            <w:tcW w:w="5245" w:type="dxa"/>
          </w:tcPr>
          <w:p w14:paraId="2DF17C01" w14:textId="77777777" w:rsidR="00472BAD" w:rsidRPr="00FA0C65" w:rsidRDefault="00472BAD" w:rsidP="00954C49">
            <w:pPr>
              <w:tabs>
                <w:tab w:val="left" w:pos="851"/>
              </w:tabs>
              <w:spacing w:before="0" w:line="240" w:lineRule="atLeast"/>
              <w:jc w:val="right"/>
              <w:rPr>
                <w:b/>
                <w:lang w:val="en-GB"/>
              </w:rPr>
            </w:pPr>
          </w:p>
        </w:tc>
      </w:tr>
    </w:tbl>
    <w:tbl>
      <w:tblPr>
        <w:tblW w:w="9214" w:type="dxa"/>
        <w:tblLayout w:type="fixed"/>
        <w:tblLook w:val="0000" w:firstRow="0" w:lastRow="0" w:firstColumn="0" w:lastColumn="0" w:noHBand="0" w:noVBand="0"/>
      </w:tblPr>
      <w:tblGrid>
        <w:gridCol w:w="446"/>
        <w:gridCol w:w="6597"/>
        <w:gridCol w:w="2171"/>
      </w:tblGrid>
      <w:tr w:rsidR="00B11532" w:rsidRPr="00A822D7" w14:paraId="75E22A34" w14:textId="77777777" w:rsidTr="000C0443">
        <w:trPr>
          <w:cantSplit/>
          <w:trHeight w:val="23"/>
        </w:trPr>
        <w:tc>
          <w:tcPr>
            <w:tcW w:w="9214" w:type="dxa"/>
            <w:gridSpan w:val="3"/>
          </w:tcPr>
          <w:p w14:paraId="06D6B4C9" w14:textId="01B620FC" w:rsidR="00B11532" w:rsidRPr="00CF1EEA" w:rsidRDefault="00B11532" w:rsidP="00CF1EEA">
            <w:pPr>
              <w:pStyle w:val="Summary-Record"/>
              <w:framePr w:hSpace="0" w:wrap="auto" w:vAnchor="margin" w:hAnchor="text" w:xAlign="left" w:yAlign="inline"/>
              <w:rPr>
                <w:bCs/>
              </w:rPr>
            </w:pPr>
            <w:bookmarkStart w:id="8" w:name="_Hlk133421428"/>
            <w:bookmarkEnd w:id="2"/>
            <w:bookmarkEnd w:id="7"/>
            <w:r w:rsidRPr="00FA0C65">
              <w:rPr>
                <w:bCs/>
              </w:rPr>
              <w:t>SUMMARY RECORD</w:t>
            </w:r>
            <w:r w:rsidR="00CF1EEA">
              <w:rPr>
                <w:bCs/>
              </w:rPr>
              <w:br/>
            </w:r>
            <w:r w:rsidR="00CF1EEA">
              <w:rPr>
                <w:bCs/>
              </w:rPr>
              <w:br/>
            </w:r>
            <w:r w:rsidRPr="00FA0C65">
              <w:rPr>
                <w:bCs/>
              </w:rPr>
              <w:t>OF THE</w:t>
            </w:r>
            <w:r w:rsidR="00CF1EEA">
              <w:rPr>
                <w:bCs/>
              </w:rPr>
              <w:br/>
            </w:r>
            <w:r w:rsidR="00CF1EEA">
              <w:rPr>
                <w:bCs/>
              </w:rPr>
              <w:br/>
            </w:r>
            <w:r w:rsidR="00002366" w:rsidRPr="00FA0C65">
              <w:rPr>
                <w:bCs/>
              </w:rPr>
              <w:t>SEVENTH</w:t>
            </w:r>
            <w:r w:rsidRPr="00FA0C65">
              <w:rPr>
                <w:bCs/>
              </w:rPr>
              <w:t xml:space="preserve"> PLENARY MEETING</w:t>
            </w:r>
          </w:p>
        </w:tc>
      </w:tr>
      <w:tr w:rsidR="00B11532" w:rsidRPr="00A822D7" w14:paraId="1FFAE292" w14:textId="77777777" w:rsidTr="000C0443">
        <w:trPr>
          <w:cantSplit/>
          <w:trHeight w:val="23"/>
        </w:trPr>
        <w:tc>
          <w:tcPr>
            <w:tcW w:w="9214" w:type="dxa"/>
            <w:gridSpan w:val="3"/>
          </w:tcPr>
          <w:p w14:paraId="007A0D06" w14:textId="05D1E0D6" w:rsidR="00B11532" w:rsidRPr="00FA0C65" w:rsidRDefault="009B12E8" w:rsidP="000C0443">
            <w:pPr>
              <w:tabs>
                <w:tab w:val="clear" w:pos="567"/>
                <w:tab w:val="clear" w:pos="1134"/>
                <w:tab w:val="clear" w:pos="1701"/>
                <w:tab w:val="clear" w:pos="2268"/>
                <w:tab w:val="clear" w:pos="2835"/>
              </w:tabs>
              <w:overflowPunct/>
              <w:autoSpaceDE/>
              <w:autoSpaceDN/>
              <w:adjustRightInd/>
              <w:spacing w:after="240"/>
              <w:jc w:val="center"/>
              <w:textAlignment w:val="auto"/>
              <w:rPr>
                <w:lang w:val="en-GB"/>
              </w:rPr>
            </w:pPr>
            <w:r w:rsidRPr="00FA0C65">
              <w:rPr>
                <w:rFonts w:cs="Calibri"/>
                <w:szCs w:val="24"/>
                <w:lang w:val="en-GB" w:eastAsia="en-GB"/>
              </w:rPr>
              <w:t>Thursday, 7 May 2026, from 1430 to 1740 hours</w:t>
            </w:r>
          </w:p>
          <w:p w14:paraId="655243AB" w14:textId="69B2C19C" w:rsidR="00B11532" w:rsidRPr="00FA0C65" w:rsidRDefault="00B11532" w:rsidP="000C0443">
            <w:pPr>
              <w:tabs>
                <w:tab w:val="left" w:pos="851"/>
              </w:tabs>
              <w:spacing w:after="240" w:line="240" w:lineRule="atLeast"/>
              <w:jc w:val="center"/>
              <w:rPr>
                <w:bCs/>
                <w:lang w:val="en-GB"/>
              </w:rPr>
            </w:pPr>
            <w:r w:rsidRPr="00FA0C65">
              <w:rPr>
                <w:b/>
                <w:bCs/>
                <w:lang w:val="en-GB"/>
              </w:rPr>
              <w:t>Chair</w:t>
            </w:r>
            <w:r w:rsidRPr="00FA0C65">
              <w:rPr>
                <w:lang w:val="en-GB"/>
              </w:rPr>
              <w:t xml:space="preserve">: </w:t>
            </w:r>
            <w:r w:rsidR="003E638C" w:rsidRPr="00FA0C65">
              <w:rPr>
                <w:lang w:val="en-GB"/>
              </w:rPr>
              <w:t>Mr</w:t>
            </w:r>
            <w:r w:rsidR="003E638C" w:rsidRPr="00FA0C65">
              <w:rPr>
                <w:rFonts w:asciiTheme="minorHAnsi" w:hAnsiTheme="minorHAnsi" w:cstheme="minorHAnsi"/>
                <w:lang w:val="en-GB"/>
              </w:rPr>
              <w:t xml:space="preserve"> B. Tijani </w:t>
            </w:r>
            <w:r w:rsidR="003E638C" w:rsidRPr="00FA0C65">
              <w:rPr>
                <w:rFonts w:cs="Calibri"/>
                <w:szCs w:val="24"/>
                <w:lang w:val="en-GB" w:eastAsia="en-GB"/>
              </w:rPr>
              <w:t>(Nigeria)</w:t>
            </w:r>
          </w:p>
        </w:tc>
      </w:tr>
      <w:tr w:rsidR="00B11532" w:rsidRPr="00FA0C65" w14:paraId="5E306424" w14:textId="77777777" w:rsidTr="004C0E9E">
        <w:tblPrEx>
          <w:tblLook w:val="04A0" w:firstRow="1" w:lastRow="0" w:firstColumn="1" w:lastColumn="0" w:noHBand="0" w:noVBand="1"/>
        </w:tblPrEx>
        <w:tc>
          <w:tcPr>
            <w:tcW w:w="446" w:type="dxa"/>
          </w:tcPr>
          <w:p w14:paraId="76D2CC1C" w14:textId="77777777" w:rsidR="00B11532" w:rsidRPr="00FA0C65" w:rsidRDefault="00B11532" w:rsidP="000C0443">
            <w:pPr>
              <w:spacing w:before="480"/>
              <w:rPr>
                <w:b/>
                <w:bCs/>
                <w:szCs w:val="24"/>
                <w:lang w:val="en-GB"/>
              </w:rPr>
            </w:pPr>
            <w:bookmarkStart w:id="9" w:name="_Hlk141438382"/>
            <w:r w:rsidRPr="00FA0C65">
              <w:rPr>
                <w:b/>
                <w:bCs/>
                <w:szCs w:val="24"/>
                <w:lang w:val="en-GB"/>
              </w:rPr>
              <w:br w:type="page"/>
            </w:r>
            <w:r w:rsidRPr="00FA0C65">
              <w:rPr>
                <w:b/>
                <w:bCs/>
                <w:szCs w:val="24"/>
                <w:lang w:val="en-GB"/>
              </w:rPr>
              <w:br w:type="page"/>
            </w:r>
          </w:p>
        </w:tc>
        <w:tc>
          <w:tcPr>
            <w:tcW w:w="6597" w:type="dxa"/>
            <w:hideMark/>
          </w:tcPr>
          <w:p w14:paraId="0FED3C8B" w14:textId="77777777" w:rsidR="00B11532" w:rsidRPr="00FA0C65" w:rsidRDefault="00B11532" w:rsidP="000C0443">
            <w:pPr>
              <w:spacing w:before="480" w:after="120"/>
              <w:rPr>
                <w:b/>
                <w:bCs/>
                <w:szCs w:val="24"/>
                <w:lang w:val="en-GB"/>
              </w:rPr>
            </w:pPr>
            <w:r w:rsidRPr="00FA0C65">
              <w:rPr>
                <w:b/>
                <w:bCs/>
                <w:szCs w:val="24"/>
                <w:lang w:val="en-GB"/>
              </w:rPr>
              <w:t>Subjects discussed</w:t>
            </w:r>
          </w:p>
        </w:tc>
        <w:tc>
          <w:tcPr>
            <w:tcW w:w="2171" w:type="dxa"/>
            <w:hideMark/>
          </w:tcPr>
          <w:p w14:paraId="1B386967" w14:textId="77777777" w:rsidR="00B11532" w:rsidRPr="00FA0C65" w:rsidRDefault="00B11532" w:rsidP="000C0443">
            <w:pPr>
              <w:spacing w:before="480"/>
              <w:jc w:val="center"/>
              <w:rPr>
                <w:b/>
                <w:bCs/>
                <w:szCs w:val="24"/>
                <w:lang w:val="en-GB"/>
              </w:rPr>
            </w:pPr>
            <w:r w:rsidRPr="00FA0C65">
              <w:rPr>
                <w:b/>
                <w:bCs/>
                <w:szCs w:val="24"/>
                <w:lang w:val="en-GB"/>
              </w:rPr>
              <w:t>Documents</w:t>
            </w:r>
          </w:p>
        </w:tc>
      </w:tr>
      <w:tr w:rsidR="007117E0" w:rsidRPr="00FA0C65" w14:paraId="1CA95962" w14:textId="77777777" w:rsidTr="008B231C">
        <w:tblPrEx>
          <w:tblLook w:val="04A0" w:firstRow="1" w:lastRow="0" w:firstColumn="1" w:lastColumn="0" w:noHBand="0" w:noVBand="1"/>
        </w:tblPrEx>
        <w:trPr>
          <w:trHeight w:val="20"/>
        </w:trPr>
        <w:tc>
          <w:tcPr>
            <w:tcW w:w="446" w:type="dxa"/>
            <w:hideMark/>
          </w:tcPr>
          <w:p w14:paraId="017E9D1D" w14:textId="77777777" w:rsidR="007117E0" w:rsidRPr="00FA0C65" w:rsidRDefault="007117E0" w:rsidP="007117E0">
            <w:pPr>
              <w:spacing w:before="80" w:after="80"/>
              <w:rPr>
                <w:sz w:val="22"/>
                <w:szCs w:val="22"/>
                <w:lang w:val="en-GB"/>
              </w:rPr>
            </w:pPr>
            <w:r w:rsidRPr="00FA0C65">
              <w:rPr>
                <w:sz w:val="22"/>
                <w:szCs w:val="22"/>
                <w:lang w:val="en-GB"/>
              </w:rPr>
              <w:t>1</w:t>
            </w:r>
          </w:p>
        </w:tc>
        <w:tc>
          <w:tcPr>
            <w:tcW w:w="6597" w:type="dxa"/>
          </w:tcPr>
          <w:p w14:paraId="715E0174" w14:textId="6D9DFC10" w:rsidR="007117E0" w:rsidRPr="00FA0C65" w:rsidRDefault="007117E0" w:rsidP="00BA643F">
            <w:pPr>
              <w:spacing w:before="80" w:after="80"/>
              <w:jc w:val="left"/>
              <w:rPr>
                <w:sz w:val="22"/>
                <w:szCs w:val="22"/>
                <w:lang w:val="en-GB"/>
              </w:rPr>
            </w:pPr>
            <w:r w:rsidRPr="00FA0C65">
              <w:rPr>
                <w:szCs w:val="24"/>
                <w:lang w:val="en-GB"/>
              </w:rPr>
              <w:t>Status report on assistance and support to Palestine (</w:t>
            </w:r>
            <w:r w:rsidRPr="00FA0C65">
              <w:rPr>
                <w:i/>
                <w:iCs/>
                <w:szCs w:val="24"/>
                <w:lang w:val="en-GB"/>
              </w:rPr>
              <w:t>continued</w:t>
            </w:r>
            <w:r w:rsidRPr="00FA0C65">
              <w:rPr>
                <w:szCs w:val="24"/>
                <w:lang w:val="en-GB"/>
              </w:rPr>
              <w:t>)</w:t>
            </w:r>
          </w:p>
        </w:tc>
        <w:tc>
          <w:tcPr>
            <w:tcW w:w="2171" w:type="dxa"/>
          </w:tcPr>
          <w:p w14:paraId="3E6AA784" w14:textId="0FE8E603" w:rsidR="007117E0" w:rsidRPr="00FA0C65" w:rsidRDefault="007117E0" w:rsidP="008B231C">
            <w:pPr>
              <w:spacing w:before="80" w:after="80"/>
              <w:jc w:val="center"/>
              <w:rPr>
                <w:sz w:val="22"/>
                <w:szCs w:val="22"/>
                <w:lang w:val="en-GB"/>
              </w:rPr>
            </w:pPr>
            <w:hyperlink r:id="rId11" w:history="1">
              <w:proofErr w:type="spellStart"/>
              <w:r w:rsidRPr="00FA0C65">
                <w:rPr>
                  <w:rStyle w:val="Hyperlink"/>
                  <w:rFonts w:eastAsia="Times New Roman" w:cs="Times New Roman"/>
                  <w:szCs w:val="20"/>
                  <w:lang w:val="en-GB"/>
                </w:rPr>
                <w:t>C26</w:t>
              </w:r>
              <w:proofErr w:type="spellEnd"/>
              <w:r w:rsidRPr="00FA0C65">
                <w:rPr>
                  <w:rStyle w:val="Hyperlink"/>
                  <w:rFonts w:eastAsia="Times New Roman" w:cs="Times New Roman"/>
                  <w:szCs w:val="20"/>
                  <w:lang w:val="en-GB"/>
                </w:rPr>
                <w:t>/69</w:t>
              </w:r>
            </w:hyperlink>
          </w:p>
        </w:tc>
      </w:tr>
      <w:tr w:rsidR="007117E0" w:rsidRPr="00FA0C65" w14:paraId="04DF036C" w14:textId="77777777" w:rsidTr="008B231C">
        <w:tblPrEx>
          <w:tblLook w:val="04A0" w:firstRow="1" w:lastRow="0" w:firstColumn="1" w:lastColumn="0" w:noHBand="0" w:noVBand="1"/>
        </w:tblPrEx>
        <w:trPr>
          <w:trHeight w:val="20"/>
        </w:trPr>
        <w:tc>
          <w:tcPr>
            <w:tcW w:w="446" w:type="dxa"/>
          </w:tcPr>
          <w:p w14:paraId="27D6C3B1" w14:textId="77777777" w:rsidR="007117E0" w:rsidRPr="00FA0C65" w:rsidRDefault="007117E0" w:rsidP="007117E0">
            <w:pPr>
              <w:spacing w:before="80" w:after="80"/>
              <w:rPr>
                <w:sz w:val="22"/>
                <w:szCs w:val="22"/>
                <w:lang w:val="en-GB"/>
              </w:rPr>
            </w:pPr>
            <w:r w:rsidRPr="00FA0C65">
              <w:rPr>
                <w:sz w:val="22"/>
                <w:szCs w:val="22"/>
                <w:lang w:val="en-GB"/>
              </w:rPr>
              <w:t>2</w:t>
            </w:r>
          </w:p>
        </w:tc>
        <w:tc>
          <w:tcPr>
            <w:tcW w:w="6597" w:type="dxa"/>
          </w:tcPr>
          <w:p w14:paraId="751E34E4" w14:textId="2375D564" w:rsidR="007117E0" w:rsidRPr="00FA0C65" w:rsidRDefault="00AD044A" w:rsidP="00BA643F">
            <w:pPr>
              <w:spacing w:before="80" w:after="80"/>
              <w:jc w:val="left"/>
              <w:rPr>
                <w:rFonts w:asciiTheme="minorHAnsi" w:hAnsiTheme="minorHAnsi" w:cstheme="minorHAnsi"/>
                <w:color w:val="2F2F2F"/>
                <w:sz w:val="22"/>
                <w:szCs w:val="22"/>
                <w:shd w:val="clear" w:color="auto" w:fill="FFFFFF"/>
                <w:lang w:val="en-GB"/>
              </w:rPr>
            </w:pPr>
            <w:r w:rsidRPr="00FA0C65">
              <w:rPr>
                <w:szCs w:val="24"/>
                <w:lang w:val="en-GB"/>
              </w:rPr>
              <w:t>Update on the implementation of Council Resolution</w:t>
            </w:r>
            <w:r w:rsidR="00A35CAE" w:rsidRPr="00FA0C65">
              <w:rPr>
                <w:szCs w:val="24"/>
                <w:lang w:val="en-GB"/>
              </w:rPr>
              <w:t> </w:t>
            </w:r>
            <w:r w:rsidRPr="00FA0C65">
              <w:rPr>
                <w:szCs w:val="24"/>
                <w:lang w:val="en-GB"/>
              </w:rPr>
              <w:t>1408 (</w:t>
            </w:r>
            <w:proofErr w:type="spellStart"/>
            <w:r w:rsidRPr="00FA0C65">
              <w:rPr>
                <w:szCs w:val="24"/>
                <w:lang w:val="en-GB"/>
              </w:rPr>
              <w:t>C22</w:t>
            </w:r>
            <w:proofErr w:type="spellEnd"/>
            <w:r w:rsidRPr="00FA0C65">
              <w:rPr>
                <w:szCs w:val="24"/>
                <w:lang w:val="en-GB"/>
              </w:rPr>
              <w:t xml:space="preserve">, last amended </w:t>
            </w:r>
            <w:proofErr w:type="spellStart"/>
            <w:r w:rsidRPr="00FA0C65">
              <w:rPr>
                <w:szCs w:val="24"/>
                <w:lang w:val="en-GB"/>
              </w:rPr>
              <w:t>C23</w:t>
            </w:r>
            <w:proofErr w:type="spellEnd"/>
            <w:r w:rsidRPr="00FA0C65">
              <w:rPr>
                <w:szCs w:val="24"/>
                <w:lang w:val="en-GB"/>
              </w:rPr>
              <w:t>), on assistance and support to Ukraine for rebuilding their telecommunication sector</w:t>
            </w:r>
          </w:p>
        </w:tc>
        <w:tc>
          <w:tcPr>
            <w:tcW w:w="2171" w:type="dxa"/>
          </w:tcPr>
          <w:p w14:paraId="22DFF5A2" w14:textId="7D2358FB" w:rsidR="007117E0" w:rsidRPr="00FA0C65" w:rsidRDefault="007117E0" w:rsidP="008B231C">
            <w:pPr>
              <w:spacing w:before="80" w:after="80"/>
              <w:jc w:val="center"/>
              <w:rPr>
                <w:sz w:val="22"/>
                <w:szCs w:val="22"/>
                <w:lang w:val="en-GB"/>
              </w:rPr>
            </w:pPr>
            <w:hyperlink r:id="rId12" w:history="1">
              <w:proofErr w:type="spellStart"/>
              <w:r w:rsidRPr="00FA0C65">
                <w:rPr>
                  <w:rStyle w:val="Hyperlink"/>
                  <w:rFonts w:eastAsia="Times New Roman" w:cs="Times New Roman"/>
                  <w:szCs w:val="24"/>
                  <w:lang w:val="en-GB"/>
                </w:rPr>
                <w:t>C26</w:t>
              </w:r>
              <w:proofErr w:type="spellEnd"/>
              <w:r w:rsidRPr="00FA0C65">
                <w:rPr>
                  <w:rStyle w:val="Hyperlink"/>
                  <w:rFonts w:eastAsia="Times New Roman" w:cs="Times New Roman"/>
                  <w:szCs w:val="24"/>
                  <w:lang w:val="en-GB"/>
                </w:rPr>
                <w:t>/68</w:t>
              </w:r>
            </w:hyperlink>
          </w:p>
        </w:tc>
      </w:tr>
      <w:tr w:rsidR="007117E0" w:rsidRPr="00FA0C65" w14:paraId="11DC0614" w14:textId="77777777" w:rsidTr="008B231C">
        <w:tblPrEx>
          <w:tblLook w:val="04A0" w:firstRow="1" w:lastRow="0" w:firstColumn="1" w:lastColumn="0" w:noHBand="0" w:noVBand="1"/>
        </w:tblPrEx>
        <w:trPr>
          <w:trHeight w:val="20"/>
        </w:trPr>
        <w:tc>
          <w:tcPr>
            <w:tcW w:w="446" w:type="dxa"/>
          </w:tcPr>
          <w:p w14:paraId="7A930938" w14:textId="77777777" w:rsidR="007117E0" w:rsidRPr="00FA0C65" w:rsidRDefault="007117E0" w:rsidP="007117E0">
            <w:pPr>
              <w:spacing w:before="80" w:after="80"/>
              <w:rPr>
                <w:sz w:val="22"/>
                <w:szCs w:val="22"/>
                <w:lang w:val="en-GB"/>
              </w:rPr>
            </w:pPr>
            <w:r w:rsidRPr="00FA0C65">
              <w:rPr>
                <w:sz w:val="22"/>
                <w:szCs w:val="22"/>
                <w:lang w:val="en-GB"/>
              </w:rPr>
              <w:t>3</w:t>
            </w:r>
          </w:p>
        </w:tc>
        <w:tc>
          <w:tcPr>
            <w:tcW w:w="6597" w:type="dxa"/>
          </w:tcPr>
          <w:p w14:paraId="75D59204" w14:textId="70C0B68B" w:rsidR="007117E0" w:rsidRPr="00FA0C65" w:rsidRDefault="007117E0" w:rsidP="00BA643F">
            <w:pPr>
              <w:spacing w:before="80" w:after="80"/>
              <w:jc w:val="left"/>
              <w:rPr>
                <w:sz w:val="22"/>
                <w:szCs w:val="22"/>
                <w:lang w:val="en-GB"/>
              </w:rPr>
            </w:pPr>
            <w:r w:rsidRPr="00FA0C65">
              <w:rPr>
                <w:rFonts w:asciiTheme="minorHAnsi" w:hAnsiTheme="minorHAnsi" w:cstheme="minorHAnsi"/>
                <w:szCs w:val="24"/>
                <w:shd w:val="clear" w:color="auto" w:fill="FFFFFF"/>
                <w:lang w:val="en-GB"/>
              </w:rPr>
              <w:t>Efforts to safeguard humanitarian telecommunications in conflicts and disasters</w:t>
            </w:r>
          </w:p>
        </w:tc>
        <w:tc>
          <w:tcPr>
            <w:tcW w:w="2171" w:type="dxa"/>
          </w:tcPr>
          <w:p w14:paraId="1D4F9A38" w14:textId="7F64303F" w:rsidR="007117E0" w:rsidRPr="00FA0C65" w:rsidRDefault="007117E0" w:rsidP="008B231C">
            <w:pPr>
              <w:spacing w:before="80" w:after="80"/>
              <w:jc w:val="center"/>
              <w:rPr>
                <w:sz w:val="22"/>
                <w:szCs w:val="22"/>
                <w:lang w:val="en-GB"/>
              </w:rPr>
            </w:pPr>
            <w:hyperlink r:id="rId13" w:history="1">
              <w:proofErr w:type="spellStart"/>
              <w:r w:rsidRPr="00FA0C65">
                <w:rPr>
                  <w:rStyle w:val="Hyperlink"/>
                  <w:rFonts w:eastAsia="Times New Roman" w:cs="Times New Roman"/>
                  <w:szCs w:val="24"/>
                  <w:lang w:val="en-GB"/>
                </w:rPr>
                <w:t>C26</w:t>
              </w:r>
              <w:proofErr w:type="spellEnd"/>
              <w:r w:rsidRPr="00FA0C65">
                <w:rPr>
                  <w:rStyle w:val="Hyperlink"/>
                  <w:rFonts w:eastAsia="Times New Roman" w:cs="Times New Roman"/>
                  <w:szCs w:val="24"/>
                  <w:lang w:val="en-GB"/>
                </w:rPr>
                <w:t>/64</w:t>
              </w:r>
            </w:hyperlink>
          </w:p>
        </w:tc>
      </w:tr>
      <w:tr w:rsidR="007117E0" w:rsidRPr="00FA0C65" w14:paraId="44C1C0B2" w14:textId="77777777" w:rsidTr="008B231C">
        <w:tblPrEx>
          <w:tblLook w:val="04A0" w:firstRow="1" w:lastRow="0" w:firstColumn="1" w:lastColumn="0" w:noHBand="0" w:noVBand="1"/>
        </w:tblPrEx>
        <w:trPr>
          <w:trHeight w:val="20"/>
        </w:trPr>
        <w:tc>
          <w:tcPr>
            <w:tcW w:w="446" w:type="dxa"/>
          </w:tcPr>
          <w:p w14:paraId="40E1D56D" w14:textId="77777777" w:rsidR="007117E0" w:rsidRPr="00FA0C65" w:rsidRDefault="007117E0" w:rsidP="007117E0">
            <w:pPr>
              <w:spacing w:before="80" w:after="80"/>
              <w:rPr>
                <w:sz w:val="22"/>
                <w:szCs w:val="22"/>
                <w:lang w:val="en-GB"/>
              </w:rPr>
            </w:pPr>
            <w:r w:rsidRPr="00FA0C65">
              <w:rPr>
                <w:sz w:val="22"/>
                <w:szCs w:val="22"/>
                <w:lang w:val="en-GB"/>
              </w:rPr>
              <w:t>4</w:t>
            </w:r>
          </w:p>
        </w:tc>
        <w:tc>
          <w:tcPr>
            <w:tcW w:w="6597" w:type="dxa"/>
          </w:tcPr>
          <w:p w14:paraId="32C59E3A" w14:textId="197EE880" w:rsidR="007117E0" w:rsidRPr="00FA0C65" w:rsidRDefault="007117E0" w:rsidP="00BA643F">
            <w:pPr>
              <w:spacing w:before="80" w:after="80"/>
              <w:jc w:val="left"/>
              <w:rPr>
                <w:lang w:val="en-GB" w:eastAsia="en-GB"/>
              </w:rPr>
            </w:pPr>
            <w:r w:rsidRPr="00FA0C65">
              <w:rPr>
                <w:szCs w:val="24"/>
                <w:lang w:val="en-GB"/>
              </w:rPr>
              <w:t xml:space="preserve">Report by the Chair of the Council Working Group for the strategic and financial plans 2028-2031, including the draft </w:t>
            </w:r>
            <w:r w:rsidR="00F23D67" w:rsidRPr="00FA0C65">
              <w:rPr>
                <w:szCs w:val="24"/>
                <w:lang w:val="en-GB"/>
              </w:rPr>
              <w:t>s</w:t>
            </w:r>
            <w:r w:rsidRPr="00FA0C65">
              <w:rPr>
                <w:szCs w:val="24"/>
                <w:lang w:val="en-GB"/>
              </w:rPr>
              <w:t xml:space="preserve">trategic </w:t>
            </w:r>
            <w:r w:rsidR="00F23D67" w:rsidRPr="00FA0C65">
              <w:rPr>
                <w:szCs w:val="24"/>
                <w:lang w:val="en-GB"/>
              </w:rPr>
              <w:t>p</w:t>
            </w:r>
            <w:r w:rsidRPr="00FA0C65">
              <w:rPr>
                <w:szCs w:val="24"/>
                <w:lang w:val="en-GB"/>
              </w:rPr>
              <w:t xml:space="preserve">lan </w:t>
            </w:r>
            <w:r w:rsidR="00F23D67" w:rsidRPr="00FA0C65">
              <w:rPr>
                <w:szCs w:val="24"/>
                <w:lang w:val="en-GB"/>
              </w:rPr>
              <w:t xml:space="preserve">for </w:t>
            </w:r>
            <w:r w:rsidRPr="00FA0C65">
              <w:rPr>
                <w:szCs w:val="24"/>
                <w:lang w:val="en-GB"/>
              </w:rPr>
              <w:t>2028-2031 (</w:t>
            </w:r>
            <w:r w:rsidRPr="00FA0C65">
              <w:rPr>
                <w:i/>
                <w:iCs/>
                <w:szCs w:val="24"/>
                <w:lang w:val="en-GB"/>
              </w:rPr>
              <w:t>continued</w:t>
            </w:r>
            <w:r w:rsidRPr="00FA0C65">
              <w:rPr>
                <w:szCs w:val="24"/>
                <w:lang w:val="en-GB"/>
              </w:rPr>
              <w:t>)</w:t>
            </w:r>
          </w:p>
        </w:tc>
        <w:tc>
          <w:tcPr>
            <w:tcW w:w="2171" w:type="dxa"/>
          </w:tcPr>
          <w:p w14:paraId="6253D290" w14:textId="366E9374" w:rsidR="007117E0" w:rsidRPr="00FA0C65" w:rsidRDefault="007117E0" w:rsidP="008B231C">
            <w:pPr>
              <w:spacing w:before="80" w:after="80"/>
              <w:jc w:val="center"/>
              <w:rPr>
                <w:sz w:val="22"/>
                <w:szCs w:val="22"/>
                <w:lang w:val="en-GB"/>
              </w:rPr>
            </w:pPr>
            <w:hyperlink r:id="rId14" w:history="1">
              <w:proofErr w:type="spellStart"/>
              <w:r w:rsidRPr="00FA0C65">
                <w:rPr>
                  <w:rStyle w:val="Hyperlink"/>
                  <w:rFonts w:eastAsia="Times New Roman" w:cs="Times New Roman"/>
                  <w:szCs w:val="24"/>
                  <w:lang w:val="en-GB"/>
                </w:rPr>
                <w:t>C26</w:t>
              </w:r>
              <w:proofErr w:type="spellEnd"/>
              <w:r w:rsidRPr="00FA0C65">
                <w:rPr>
                  <w:rStyle w:val="Hyperlink"/>
                  <w:rFonts w:eastAsia="Times New Roman" w:cs="Times New Roman"/>
                  <w:szCs w:val="24"/>
                  <w:lang w:val="en-GB"/>
                </w:rPr>
                <w:t>/</w:t>
              </w:r>
              <w:proofErr w:type="spellStart"/>
              <w:r w:rsidRPr="00FA0C65">
                <w:rPr>
                  <w:rStyle w:val="Hyperlink"/>
                  <w:rFonts w:eastAsia="Times New Roman" w:cs="Times New Roman"/>
                  <w:szCs w:val="24"/>
                  <w:lang w:val="en-GB"/>
                </w:rPr>
                <w:t>31</w:t>
              </w:r>
            </w:hyperlink>
            <w:r w:rsidR="00041D9A">
              <w:rPr>
                <w:rStyle w:val="Hyperlink"/>
                <w:rFonts w:eastAsia="Times New Roman" w:cs="Times New Roman"/>
                <w:szCs w:val="24"/>
                <w:lang w:val="en-GB"/>
              </w:rPr>
              <w:t>+Add.1</w:t>
            </w:r>
            <w:r w:rsidR="004B5C3A">
              <w:rPr>
                <w:rStyle w:val="Hyperlink"/>
                <w:rFonts w:eastAsia="Times New Roman" w:cs="Times New Roman"/>
                <w:szCs w:val="24"/>
                <w:lang w:val="en-GB"/>
              </w:rPr>
              <w:t>-</w:t>
            </w:r>
            <w:r w:rsidR="00041D9A">
              <w:rPr>
                <w:rStyle w:val="Hyperlink"/>
                <w:rFonts w:eastAsia="Times New Roman" w:cs="Times New Roman"/>
                <w:szCs w:val="24"/>
                <w:lang w:val="en-GB"/>
              </w:rPr>
              <w:t>2</w:t>
            </w:r>
            <w:proofErr w:type="spellEnd"/>
            <w:r w:rsidRPr="00FA0C65">
              <w:rPr>
                <w:szCs w:val="24"/>
                <w:lang w:val="en-GB"/>
              </w:rPr>
              <w:t xml:space="preserve">, </w:t>
            </w:r>
            <w:hyperlink r:id="rId15" w:history="1">
              <w:proofErr w:type="spellStart"/>
              <w:r w:rsidR="00B50C18" w:rsidRPr="00FA0C65">
                <w:rPr>
                  <w:rStyle w:val="Hyperlink"/>
                  <w:rFonts w:eastAsia="Times New Roman" w:cs="Times New Roman"/>
                  <w:szCs w:val="24"/>
                  <w:lang w:val="en-GB"/>
                </w:rPr>
                <w:t>C26</w:t>
              </w:r>
              <w:proofErr w:type="spellEnd"/>
              <w:r w:rsidR="00B50C18" w:rsidRPr="00FA0C65">
                <w:rPr>
                  <w:rStyle w:val="Hyperlink"/>
                  <w:rFonts w:eastAsia="Times New Roman" w:cs="Times New Roman"/>
                  <w:szCs w:val="24"/>
                  <w:lang w:val="en-GB"/>
                </w:rPr>
                <w:t>/</w:t>
              </w:r>
              <w:r w:rsidRPr="00FA0C65">
                <w:rPr>
                  <w:rStyle w:val="Hyperlink"/>
                  <w:rFonts w:eastAsia="Times New Roman" w:cs="Times New Roman"/>
                  <w:szCs w:val="24"/>
                  <w:lang w:val="en-GB"/>
                </w:rPr>
                <w:t>83</w:t>
              </w:r>
            </w:hyperlink>
          </w:p>
        </w:tc>
      </w:tr>
      <w:tr w:rsidR="007117E0" w:rsidRPr="00FA0C65" w14:paraId="6D105007" w14:textId="77777777" w:rsidTr="008B231C">
        <w:tblPrEx>
          <w:tblLook w:val="04A0" w:firstRow="1" w:lastRow="0" w:firstColumn="1" w:lastColumn="0" w:noHBand="0" w:noVBand="1"/>
        </w:tblPrEx>
        <w:trPr>
          <w:trHeight w:val="20"/>
        </w:trPr>
        <w:tc>
          <w:tcPr>
            <w:tcW w:w="446" w:type="dxa"/>
          </w:tcPr>
          <w:p w14:paraId="36D26CEC" w14:textId="038C604A" w:rsidR="007117E0" w:rsidRPr="00FA0C65" w:rsidRDefault="007117E0" w:rsidP="007117E0">
            <w:pPr>
              <w:spacing w:before="80" w:after="80"/>
              <w:rPr>
                <w:sz w:val="22"/>
                <w:szCs w:val="22"/>
                <w:lang w:val="en-GB"/>
              </w:rPr>
            </w:pPr>
            <w:r w:rsidRPr="00FA0C65">
              <w:rPr>
                <w:sz w:val="22"/>
                <w:szCs w:val="22"/>
                <w:lang w:val="en-GB"/>
              </w:rPr>
              <w:t>5</w:t>
            </w:r>
          </w:p>
        </w:tc>
        <w:tc>
          <w:tcPr>
            <w:tcW w:w="6597" w:type="dxa"/>
          </w:tcPr>
          <w:p w14:paraId="41A95F31" w14:textId="1490A39A" w:rsidR="007117E0" w:rsidRPr="00FA0C65" w:rsidRDefault="007117E0" w:rsidP="00BA643F">
            <w:pPr>
              <w:spacing w:before="80" w:after="80"/>
              <w:jc w:val="left"/>
              <w:rPr>
                <w:lang w:val="en-GB" w:eastAsia="en-GB"/>
              </w:rPr>
            </w:pPr>
            <w:r w:rsidRPr="00FA0C65">
              <w:rPr>
                <w:szCs w:val="24"/>
                <w:lang w:val="en-GB"/>
              </w:rPr>
              <w:t>Statement by the Director-General of the United Nations Educational, Scientific and Cultural Organization</w:t>
            </w:r>
          </w:p>
        </w:tc>
        <w:tc>
          <w:tcPr>
            <w:tcW w:w="2171" w:type="dxa"/>
          </w:tcPr>
          <w:p w14:paraId="19B5C341" w14:textId="17F64427" w:rsidR="007117E0" w:rsidRPr="00FA0C65" w:rsidRDefault="007117E0" w:rsidP="008B231C">
            <w:pPr>
              <w:spacing w:before="80" w:after="80"/>
              <w:jc w:val="center"/>
              <w:rPr>
                <w:sz w:val="22"/>
                <w:szCs w:val="22"/>
                <w:lang w:val="en-GB"/>
              </w:rPr>
            </w:pPr>
            <w:r w:rsidRPr="00FA0C65">
              <w:rPr>
                <w:lang w:val="en-GB"/>
              </w:rPr>
              <w:t>–</w:t>
            </w:r>
          </w:p>
        </w:tc>
      </w:tr>
      <w:tr w:rsidR="007117E0" w:rsidRPr="00FA0C65" w14:paraId="3C1EDA4D" w14:textId="77777777" w:rsidTr="008B231C">
        <w:tblPrEx>
          <w:tblLook w:val="04A0" w:firstRow="1" w:lastRow="0" w:firstColumn="1" w:lastColumn="0" w:noHBand="0" w:noVBand="1"/>
        </w:tblPrEx>
        <w:trPr>
          <w:trHeight w:val="20"/>
        </w:trPr>
        <w:tc>
          <w:tcPr>
            <w:tcW w:w="446" w:type="dxa"/>
          </w:tcPr>
          <w:p w14:paraId="4B8752DD" w14:textId="3B56B9A5" w:rsidR="007117E0" w:rsidRPr="00FA0C65" w:rsidRDefault="007117E0" w:rsidP="007117E0">
            <w:pPr>
              <w:spacing w:before="80" w:after="80"/>
              <w:rPr>
                <w:sz w:val="22"/>
                <w:szCs w:val="22"/>
                <w:lang w:val="en-GB"/>
              </w:rPr>
            </w:pPr>
            <w:r w:rsidRPr="00FA0C65">
              <w:rPr>
                <w:sz w:val="22"/>
                <w:szCs w:val="22"/>
                <w:lang w:val="en-GB"/>
              </w:rPr>
              <w:t>6</w:t>
            </w:r>
          </w:p>
        </w:tc>
        <w:tc>
          <w:tcPr>
            <w:tcW w:w="6597" w:type="dxa"/>
          </w:tcPr>
          <w:p w14:paraId="2182CA25" w14:textId="372DD14A" w:rsidR="007117E0" w:rsidRPr="00FA0C65" w:rsidRDefault="007117E0" w:rsidP="00BA643F">
            <w:pPr>
              <w:spacing w:before="80" w:after="80"/>
              <w:jc w:val="left"/>
              <w:rPr>
                <w:lang w:val="en-GB" w:eastAsia="en-GB"/>
              </w:rPr>
            </w:pPr>
            <w:r w:rsidRPr="00FA0C65">
              <w:rPr>
                <w:szCs w:val="24"/>
                <w:lang w:val="en-GB"/>
              </w:rPr>
              <w:t xml:space="preserve">Draft four-year rolling operational plan for the Union for </w:t>
            </w:r>
            <w:r w:rsidR="00655B1F">
              <w:rPr>
                <w:szCs w:val="24"/>
                <w:lang w:val="en-GB"/>
              </w:rPr>
              <w:br/>
            </w:r>
            <w:r w:rsidRPr="00FA0C65">
              <w:rPr>
                <w:szCs w:val="24"/>
                <w:lang w:val="en-GB"/>
              </w:rPr>
              <w:t>2027-2030 (</w:t>
            </w:r>
            <w:r w:rsidRPr="00FA0C65">
              <w:rPr>
                <w:i/>
                <w:iCs/>
                <w:szCs w:val="24"/>
                <w:lang w:val="en-GB"/>
              </w:rPr>
              <w:t>continued</w:t>
            </w:r>
            <w:r w:rsidRPr="00FA0C65">
              <w:rPr>
                <w:szCs w:val="24"/>
                <w:lang w:val="en-GB"/>
              </w:rPr>
              <w:t>)</w:t>
            </w:r>
          </w:p>
        </w:tc>
        <w:tc>
          <w:tcPr>
            <w:tcW w:w="2171" w:type="dxa"/>
          </w:tcPr>
          <w:p w14:paraId="3191A976" w14:textId="703ECC57" w:rsidR="007117E0" w:rsidRPr="00FA0C65" w:rsidRDefault="007117E0" w:rsidP="008B231C">
            <w:pPr>
              <w:spacing w:before="80" w:after="80"/>
              <w:jc w:val="center"/>
              <w:rPr>
                <w:sz w:val="22"/>
                <w:szCs w:val="22"/>
                <w:lang w:val="en-GB"/>
              </w:rPr>
            </w:pPr>
            <w:hyperlink r:id="rId16" w:history="1">
              <w:proofErr w:type="spellStart"/>
              <w:r w:rsidRPr="00FA0C65">
                <w:rPr>
                  <w:rStyle w:val="Hyperlink"/>
                  <w:rFonts w:eastAsia="Times New Roman" w:cs="Times New Roman"/>
                  <w:szCs w:val="20"/>
                  <w:lang w:val="en-GB"/>
                </w:rPr>
                <w:t>C26</w:t>
              </w:r>
              <w:proofErr w:type="spellEnd"/>
              <w:r w:rsidRPr="00FA0C65">
                <w:rPr>
                  <w:rStyle w:val="Hyperlink"/>
                  <w:rFonts w:eastAsia="Times New Roman" w:cs="Times New Roman"/>
                  <w:szCs w:val="20"/>
                  <w:lang w:val="en-GB"/>
                </w:rPr>
                <w:t>/28(</w:t>
              </w:r>
              <w:proofErr w:type="spellStart"/>
              <w:r w:rsidRPr="00FA0C65">
                <w:rPr>
                  <w:rStyle w:val="Hyperlink"/>
                  <w:rFonts w:eastAsia="Times New Roman" w:cs="Times New Roman"/>
                  <w:szCs w:val="20"/>
                  <w:lang w:val="en-GB"/>
                </w:rPr>
                <w:t>Rev.1</w:t>
              </w:r>
              <w:proofErr w:type="spellEnd"/>
              <w:r w:rsidRPr="00FA0C65">
                <w:rPr>
                  <w:rStyle w:val="Hyperlink"/>
                  <w:rFonts w:eastAsia="Times New Roman" w:cs="Times New Roman"/>
                  <w:szCs w:val="20"/>
                  <w:lang w:val="en-GB"/>
                </w:rPr>
                <w:t>)</w:t>
              </w:r>
            </w:hyperlink>
          </w:p>
        </w:tc>
      </w:tr>
      <w:tr w:rsidR="007117E0" w:rsidRPr="00FA0C65" w14:paraId="7141C76C" w14:textId="77777777" w:rsidTr="008B231C">
        <w:tblPrEx>
          <w:tblLook w:val="04A0" w:firstRow="1" w:lastRow="0" w:firstColumn="1" w:lastColumn="0" w:noHBand="0" w:noVBand="1"/>
        </w:tblPrEx>
        <w:trPr>
          <w:trHeight w:val="20"/>
        </w:trPr>
        <w:tc>
          <w:tcPr>
            <w:tcW w:w="446" w:type="dxa"/>
          </w:tcPr>
          <w:p w14:paraId="6105E6FD" w14:textId="091CC2B7" w:rsidR="007117E0" w:rsidRPr="00FA0C65" w:rsidRDefault="007117E0" w:rsidP="007117E0">
            <w:pPr>
              <w:spacing w:before="80" w:after="80"/>
              <w:rPr>
                <w:sz w:val="22"/>
                <w:szCs w:val="22"/>
                <w:lang w:val="en-GB"/>
              </w:rPr>
            </w:pPr>
            <w:r w:rsidRPr="00FA0C65">
              <w:rPr>
                <w:sz w:val="22"/>
                <w:szCs w:val="22"/>
                <w:lang w:val="en-GB"/>
              </w:rPr>
              <w:t>7</w:t>
            </w:r>
          </w:p>
        </w:tc>
        <w:tc>
          <w:tcPr>
            <w:tcW w:w="6597" w:type="dxa"/>
          </w:tcPr>
          <w:p w14:paraId="3A7B750B" w14:textId="5195E684" w:rsidR="007117E0" w:rsidRPr="00FA0C65" w:rsidRDefault="007117E0" w:rsidP="00BA643F">
            <w:pPr>
              <w:spacing w:before="80" w:after="80"/>
              <w:jc w:val="left"/>
              <w:rPr>
                <w:lang w:val="en-GB" w:eastAsia="en-GB"/>
              </w:rPr>
            </w:pPr>
            <w:r w:rsidRPr="00FA0C65">
              <w:rPr>
                <w:szCs w:val="24"/>
                <w:lang w:val="en-GB"/>
              </w:rPr>
              <w:t>Statement by a councillor</w:t>
            </w:r>
          </w:p>
        </w:tc>
        <w:tc>
          <w:tcPr>
            <w:tcW w:w="2171" w:type="dxa"/>
          </w:tcPr>
          <w:p w14:paraId="2D45FE84" w14:textId="0D9AB40C" w:rsidR="007117E0" w:rsidRPr="00FA0C65" w:rsidRDefault="007117E0" w:rsidP="008B231C">
            <w:pPr>
              <w:spacing w:before="80" w:after="80"/>
              <w:jc w:val="center"/>
              <w:rPr>
                <w:sz w:val="22"/>
                <w:szCs w:val="22"/>
                <w:lang w:val="en-GB"/>
              </w:rPr>
            </w:pPr>
            <w:r w:rsidRPr="00FA0C65">
              <w:rPr>
                <w:lang w:val="en-GB"/>
              </w:rPr>
              <w:t>–</w:t>
            </w:r>
          </w:p>
        </w:tc>
      </w:tr>
      <w:bookmarkEnd w:id="3"/>
      <w:bookmarkEnd w:id="4"/>
      <w:bookmarkEnd w:id="5"/>
      <w:bookmarkEnd w:id="8"/>
      <w:bookmarkEnd w:id="9"/>
    </w:tbl>
    <w:p w14:paraId="3BBA302D" w14:textId="77777777" w:rsidR="00AA054C" w:rsidRPr="00FA0C65" w:rsidRDefault="00AA054C" w:rsidP="00ED1654">
      <w:pPr>
        <w:rPr>
          <w:lang w:val="en-GB"/>
        </w:rPr>
      </w:pPr>
    </w:p>
    <w:p w14:paraId="6E2F8343" w14:textId="77777777" w:rsidR="00ED1654" w:rsidRPr="00FA0C65" w:rsidRDefault="00ED1654">
      <w:pPr>
        <w:tabs>
          <w:tab w:val="clear" w:pos="567"/>
          <w:tab w:val="clear" w:pos="1134"/>
          <w:tab w:val="clear" w:pos="1701"/>
          <w:tab w:val="clear" w:pos="2268"/>
          <w:tab w:val="clear" w:pos="2835"/>
        </w:tabs>
        <w:overflowPunct/>
        <w:autoSpaceDE/>
        <w:autoSpaceDN/>
        <w:adjustRightInd/>
        <w:spacing w:before="0"/>
        <w:textAlignment w:val="auto"/>
        <w:rPr>
          <w:b/>
          <w:sz w:val="28"/>
          <w:lang w:val="en-GB"/>
        </w:rPr>
      </w:pPr>
      <w:r w:rsidRPr="00FA0C65">
        <w:rPr>
          <w:lang w:val="en-GB"/>
        </w:rPr>
        <w:br w:type="page"/>
      </w:r>
    </w:p>
    <w:p w14:paraId="48B18219" w14:textId="7D7C7E69" w:rsidR="006256A4" w:rsidRPr="00FA0C65" w:rsidRDefault="00F0473F" w:rsidP="00CF1EEA">
      <w:pPr>
        <w:pStyle w:val="Heading1"/>
        <w:jc w:val="left"/>
        <w:rPr>
          <w:lang w:val="en-GB"/>
        </w:rPr>
      </w:pPr>
      <w:r w:rsidRPr="00FA0C65">
        <w:rPr>
          <w:lang w:val="en-GB"/>
        </w:rPr>
        <w:lastRenderedPageBreak/>
        <w:t>1</w:t>
      </w:r>
      <w:r w:rsidRPr="00C92773">
        <w:rPr>
          <w:lang w:val="en-GB"/>
        </w:rPr>
        <w:tab/>
      </w:r>
      <w:r w:rsidR="006256A4" w:rsidRPr="00FA0C65">
        <w:rPr>
          <w:lang w:val="en-GB"/>
        </w:rPr>
        <w:t>Status report on assistance and support to Palestine (</w:t>
      </w:r>
      <w:r w:rsidR="006256A4" w:rsidRPr="00FA0C65">
        <w:rPr>
          <w:i/>
          <w:iCs/>
          <w:lang w:val="en-GB"/>
        </w:rPr>
        <w:t>continued</w:t>
      </w:r>
      <w:r w:rsidR="006256A4" w:rsidRPr="00FA0C65">
        <w:rPr>
          <w:lang w:val="en-GB"/>
        </w:rPr>
        <w:t>) (Document</w:t>
      </w:r>
      <w:r w:rsidR="00AB577F" w:rsidRPr="00FA0C65">
        <w:rPr>
          <w:lang w:val="en-GB"/>
        </w:rPr>
        <w:t> </w:t>
      </w:r>
      <w:proofErr w:type="spellStart"/>
      <w:r w:rsidR="00462F9B">
        <w:fldChar w:fldCharType="begin"/>
      </w:r>
      <w:r w:rsidR="00462F9B" w:rsidRPr="00A822D7">
        <w:rPr>
          <w:lang w:val="en-GB"/>
        </w:rPr>
        <w:instrText>HYPERLINK "https://www.itu.int/md/S26-CL-C-0069/en" \h</w:instrText>
      </w:r>
      <w:r w:rsidR="00462F9B">
        <w:fldChar w:fldCharType="separate"/>
      </w:r>
      <w:r w:rsidR="00462F9B" w:rsidRPr="4DF39AB1">
        <w:rPr>
          <w:rStyle w:val="Hyperlink"/>
          <w:rFonts w:eastAsia="Times New Roman" w:cs="Times New Roman"/>
          <w:lang w:val="en-GB"/>
        </w:rPr>
        <w:t>C26</w:t>
      </w:r>
      <w:proofErr w:type="spellEnd"/>
      <w:r w:rsidR="00462F9B" w:rsidRPr="4DF39AB1">
        <w:rPr>
          <w:rStyle w:val="Hyperlink"/>
          <w:rFonts w:eastAsia="Times New Roman" w:cs="Times New Roman"/>
          <w:lang w:val="en-GB"/>
        </w:rPr>
        <w:t>/69</w:t>
      </w:r>
      <w:r w:rsidR="00462F9B">
        <w:fldChar w:fldCharType="end"/>
      </w:r>
      <w:r w:rsidR="006256A4" w:rsidRPr="00FA0C65">
        <w:rPr>
          <w:lang w:val="en-GB"/>
        </w:rPr>
        <w:t>)</w:t>
      </w:r>
    </w:p>
    <w:p w14:paraId="5CD8CC8D" w14:textId="0B64439C" w:rsidR="006256A4" w:rsidRPr="00BE18B5" w:rsidRDefault="00F0473F" w:rsidP="00AB577F">
      <w:pPr>
        <w:rPr>
          <w:spacing w:val="-3"/>
          <w:lang w:val="en-GB"/>
        </w:rPr>
      </w:pPr>
      <w:r w:rsidRPr="00BE18B5">
        <w:rPr>
          <w:spacing w:val="-3"/>
          <w:lang w:val="en-GB"/>
        </w:rPr>
        <w:t>1.1</w:t>
      </w:r>
      <w:r w:rsidRPr="00BE18B5">
        <w:rPr>
          <w:spacing w:val="-3"/>
          <w:lang w:val="en-GB"/>
        </w:rPr>
        <w:tab/>
      </w:r>
      <w:r w:rsidR="00C5319B" w:rsidRPr="00BE18B5">
        <w:rPr>
          <w:spacing w:val="-3"/>
          <w:lang w:val="en-GB"/>
        </w:rPr>
        <w:t>Continuing discussion of the item, s</w:t>
      </w:r>
      <w:r w:rsidR="006256A4" w:rsidRPr="00BE18B5">
        <w:rPr>
          <w:spacing w:val="-3"/>
          <w:lang w:val="en-GB"/>
        </w:rPr>
        <w:t>everal councillors and one observer condemned the systematic destruction of telecommunication infrastructure and the imposition of restrictions on the telecommunication sector in Palestine. Such destruction had serious economic, social, health and humanitarian consequences. One councillor and two observers underscored the right of Palestinians to the full and effective use of telecommunication services and stressed that that right must not be undermined. One observer also emphasized the need for telecommunication infrastructure to be protected during military conflict, given its broad civilian role. Two councillors and one observer emphasized that the international community had a historic responsibility to support the reconstruction of the telecommunication sector in Palestine.</w:t>
      </w:r>
    </w:p>
    <w:p w14:paraId="042C2467" w14:textId="4291D8D9" w:rsidR="006256A4" w:rsidRPr="00CF1EEA" w:rsidRDefault="00F0473F" w:rsidP="00AB577F">
      <w:pPr>
        <w:rPr>
          <w:rFonts w:cs="Calibri"/>
          <w:spacing w:val="-2"/>
          <w:lang w:val="en-GB"/>
        </w:rPr>
      </w:pPr>
      <w:r w:rsidRPr="00CF1EEA">
        <w:rPr>
          <w:rFonts w:cs="Calibri"/>
          <w:spacing w:val="-2"/>
          <w:lang w:val="en-GB"/>
        </w:rPr>
        <w:t>1.2</w:t>
      </w:r>
      <w:r w:rsidRPr="00CF1EEA">
        <w:rPr>
          <w:rFonts w:cs="Calibri"/>
          <w:spacing w:val="-2"/>
          <w:lang w:val="en-GB"/>
        </w:rPr>
        <w:tab/>
      </w:r>
      <w:r w:rsidR="006256A4" w:rsidRPr="00CF1EEA">
        <w:rPr>
          <w:rFonts w:cs="Calibri"/>
          <w:spacing w:val="-2"/>
          <w:lang w:val="en-GB"/>
        </w:rPr>
        <w:t>Many councillors and observers expressed support for ITU activities to implement Council Resolution 1424</w:t>
      </w:r>
      <w:r w:rsidR="00B31F3A" w:rsidRPr="00CF1EEA">
        <w:rPr>
          <w:rFonts w:cs="Calibri"/>
          <w:spacing w:val="-2"/>
          <w:lang w:val="en-GB"/>
        </w:rPr>
        <w:t xml:space="preserve"> (</w:t>
      </w:r>
      <w:proofErr w:type="spellStart"/>
      <w:r w:rsidR="00B31F3A" w:rsidRPr="00CF1EEA">
        <w:rPr>
          <w:rFonts w:cs="Calibri"/>
          <w:spacing w:val="-2"/>
          <w:lang w:val="en-GB"/>
        </w:rPr>
        <w:t>C24</w:t>
      </w:r>
      <w:proofErr w:type="spellEnd"/>
      <w:r w:rsidR="00B31F3A" w:rsidRPr="00CF1EEA">
        <w:rPr>
          <w:rFonts w:cs="Calibri"/>
          <w:spacing w:val="-2"/>
          <w:lang w:val="en-GB"/>
        </w:rPr>
        <w:t>)</w:t>
      </w:r>
      <w:r w:rsidR="006256A4" w:rsidRPr="00CF1EEA">
        <w:rPr>
          <w:rFonts w:cs="Calibri"/>
          <w:spacing w:val="-2"/>
          <w:lang w:val="en-GB"/>
        </w:rPr>
        <w:t>, in line with the principle of leaving no one behind. The status report contained in Document</w:t>
      </w:r>
      <w:r w:rsidR="005057E3" w:rsidRPr="00CF1EEA">
        <w:rPr>
          <w:rFonts w:cs="Calibri"/>
          <w:spacing w:val="-2"/>
          <w:lang w:val="en-GB"/>
        </w:rPr>
        <w:t> </w:t>
      </w:r>
      <w:proofErr w:type="spellStart"/>
      <w:r w:rsidR="006256A4" w:rsidRPr="00CF1EEA">
        <w:rPr>
          <w:rFonts w:cs="Calibri"/>
          <w:spacing w:val="-2"/>
          <w:lang w:val="en-GB"/>
        </w:rPr>
        <w:t>C26</w:t>
      </w:r>
      <w:proofErr w:type="spellEnd"/>
      <w:r w:rsidR="006256A4" w:rsidRPr="00CF1EEA">
        <w:rPr>
          <w:rFonts w:cs="Calibri"/>
          <w:spacing w:val="-2"/>
          <w:lang w:val="en-GB"/>
        </w:rPr>
        <w:t>/69 reflected the importance of the Union</w:t>
      </w:r>
      <w:r w:rsidR="0017346E" w:rsidRPr="00CF1EEA">
        <w:rPr>
          <w:rFonts w:cs="Calibri"/>
          <w:spacing w:val="-2"/>
          <w:lang w:val="en-GB"/>
        </w:rPr>
        <w:t>'</w:t>
      </w:r>
      <w:r w:rsidR="006256A4" w:rsidRPr="00CF1EEA">
        <w:rPr>
          <w:rFonts w:cs="Calibri"/>
          <w:spacing w:val="-2"/>
          <w:lang w:val="en-GB"/>
        </w:rPr>
        <w:t xml:space="preserve">s technical role in crisis situations and its capacity to coordinate a response in its areas of expertise. </w:t>
      </w:r>
      <w:r w:rsidR="006256A4" w:rsidRPr="0A6BA277">
        <w:rPr>
          <w:rFonts w:cs="Calibri"/>
          <w:lang w:val="en-GB"/>
        </w:rPr>
        <w:t>One councillor and one observer</w:t>
      </w:r>
      <w:r w:rsidR="006256A4" w:rsidRPr="4DF39AB1">
        <w:rPr>
          <w:rFonts w:cs="Calibri"/>
          <w:lang w:val="en-GB"/>
        </w:rPr>
        <w:t xml:space="preserve"> underscored the purely technical nature of ITU activities in Palestine.</w:t>
      </w:r>
    </w:p>
    <w:p w14:paraId="2C7D3B77" w14:textId="7C8E4C16" w:rsidR="006256A4" w:rsidRPr="00FA0C65" w:rsidRDefault="00F0473F" w:rsidP="3B1FEB11">
      <w:pPr>
        <w:rPr>
          <w:rFonts w:cs="Calibri"/>
          <w:lang w:val="en-GB"/>
        </w:rPr>
      </w:pPr>
      <w:r w:rsidRPr="54563880">
        <w:rPr>
          <w:rFonts w:cs="Calibri"/>
          <w:lang w:val="en-GB"/>
        </w:rPr>
        <w:t>1.3</w:t>
      </w:r>
      <w:r w:rsidRPr="00C92773">
        <w:rPr>
          <w:lang w:val="en-GB"/>
        </w:rPr>
        <w:tab/>
      </w:r>
      <w:r w:rsidR="009F2B6F">
        <w:rPr>
          <w:lang w:val="en-GB"/>
        </w:rPr>
        <w:t>T</w:t>
      </w:r>
      <w:r w:rsidR="67CFC0C3" w:rsidRPr="54563880">
        <w:rPr>
          <w:rFonts w:eastAsia="Calibri" w:cs="Calibri"/>
          <w:szCs w:val="24"/>
          <w:lang w:val="en-GB"/>
        </w:rPr>
        <w:t>he ITU's efforts to establish an intersectoral task force and a fund in trust, as well as th</w:t>
      </w:r>
      <w:r w:rsidR="5DB8679B" w:rsidRPr="54563880">
        <w:rPr>
          <w:rFonts w:eastAsia="Calibri" w:cs="Calibri"/>
          <w:szCs w:val="24"/>
          <w:lang w:val="en-GB"/>
        </w:rPr>
        <w:t>e</w:t>
      </w:r>
      <w:r w:rsidR="67CFC0C3" w:rsidRPr="54563880">
        <w:rPr>
          <w:rFonts w:eastAsia="Calibri" w:cs="Calibri"/>
          <w:szCs w:val="24"/>
          <w:lang w:val="en-GB"/>
        </w:rPr>
        <w:t xml:space="preserve"> measures taken to facilitate Palestine's participation in the Union's work</w:t>
      </w:r>
      <w:r w:rsidR="1A023A80" w:rsidRPr="54563880">
        <w:rPr>
          <w:rFonts w:eastAsia="Calibri" w:cs="Calibri"/>
          <w:szCs w:val="24"/>
          <w:lang w:val="en-GB"/>
        </w:rPr>
        <w:t xml:space="preserve"> were praised</w:t>
      </w:r>
      <w:r w:rsidR="67CFC0C3" w:rsidRPr="54563880">
        <w:rPr>
          <w:rFonts w:eastAsia="Calibri" w:cs="Calibri"/>
          <w:szCs w:val="24"/>
          <w:lang w:val="en-GB"/>
        </w:rPr>
        <w:t xml:space="preserve">. </w:t>
      </w:r>
      <w:r w:rsidR="006256A4" w:rsidRPr="54563880">
        <w:rPr>
          <w:rFonts w:cs="Calibri"/>
          <w:lang w:val="en-GB"/>
        </w:rPr>
        <w:t xml:space="preserve"> Two councillors emphasized the importance of mobilizing sufficient resources for the fund to ensure tangible and swift reconstruction. Several councillors requested the </w:t>
      </w:r>
      <w:r w:rsidR="002518F8" w:rsidRPr="54563880">
        <w:rPr>
          <w:rFonts w:cs="Calibri"/>
          <w:lang w:val="en-GB"/>
        </w:rPr>
        <w:t>s</w:t>
      </w:r>
      <w:r w:rsidR="006256A4" w:rsidRPr="54563880">
        <w:rPr>
          <w:rFonts w:cs="Calibri"/>
          <w:lang w:val="en-GB"/>
        </w:rPr>
        <w:t>ecretariat to include clear timelines, priorities and key performance indicators in the implementation plan.</w:t>
      </w:r>
    </w:p>
    <w:p w14:paraId="5B5F18F9" w14:textId="535D38FF" w:rsidR="006256A4" w:rsidRPr="00FA0C65" w:rsidRDefault="00F0473F" w:rsidP="00AB577F">
      <w:pPr>
        <w:rPr>
          <w:rFonts w:cs="Calibri"/>
          <w:lang w:val="en-GB"/>
        </w:rPr>
      </w:pPr>
      <w:r w:rsidRPr="00FA0C65">
        <w:rPr>
          <w:rFonts w:cs="Calibri"/>
          <w:lang w:val="en-GB"/>
        </w:rPr>
        <w:t>1.4</w:t>
      </w:r>
      <w:r w:rsidRPr="00FA0C65">
        <w:rPr>
          <w:rFonts w:cs="Calibri"/>
          <w:lang w:val="en-GB"/>
        </w:rPr>
        <w:tab/>
      </w:r>
      <w:r w:rsidR="006256A4" w:rsidRPr="00FA0C65">
        <w:rPr>
          <w:rFonts w:cs="Calibri"/>
          <w:lang w:val="en-GB"/>
        </w:rPr>
        <w:t>Some councillors encouraged ITU to continue to work closely with international organizations to secure sufficient support for reconstruction in Palestine. ITU should also continue its collaboration with international partners to assess the extent of the damage to telecommunication infrastructure in Palestine.</w:t>
      </w:r>
    </w:p>
    <w:p w14:paraId="6A4DF301" w14:textId="32C60763" w:rsidR="006256A4" w:rsidRPr="00FA0C65" w:rsidRDefault="00F0473F" w:rsidP="00AB577F">
      <w:pPr>
        <w:rPr>
          <w:rFonts w:cs="Calibri"/>
          <w:lang w:val="en-GB"/>
        </w:rPr>
      </w:pPr>
      <w:r w:rsidRPr="00FA0C65">
        <w:rPr>
          <w:rFonts w:cs="Calibri"/>
          <w:lang w:val="en-GB"/>
        </w:rPr>
        <w:t>1.5</w:t>
      </w:r>
      <w:r w:rsidRPr="00C92773">
        <w:rPr>
          <w:lang w:val="en-GB"/>
        </w:rPr>
        <w:tab/>
      </w:r>
      <w:r w:rsidR="006256A4" w:rsidRPr="00FA0C65">
        <w:rPr>
          <w:rFonts w:cs="Calibri"/>
          <w:lang w:val="en-GB"/>
        </w:rPr>
        <w:t xml:space="preserve">Emphasizing the gravity of the humanitarian situation in Palestine, one councillor called for the free and unhindered entry of humanitarian aid. An observer expressed support for the use of country code +970 for Palestine </w:t>
      </w:r>
      <w:proofErr w:type="gramStart"/>
      <w:r w:rsidR="006256A4" w:rsidRPr="00FA0C65">
        <w:rPr>
          <w:rFonts w:cs="Calibri"/>
          <w:lang w:val="en-GB"/>
        </w:rPr>
        <w:t>in order to</w:t>
      </w:r>
      <w:proofErr w:type="gramEnd"/>
      <w:r w:rsidR="006256A4" w:rsidRPr="00FA0C65">
        <w:rPr>
          <w:rFonts w:cs="Calibri"/>
          <w:lang w:val="en-GB"/>
        </w:rPr>
        <w:t xml:space="preserve"> ensure the reliable provision of telecommunication services.</w:t>
      </w:r>
    </w:p>
    <w:p w14:paraId="4B705271" w14:textId="0EB382B2" w:rsidR="006256A4" w:rsidRPr="00FA0C65" w:rsidRDefault="00F0473F" w:rsidP="00AB577F">
      <w:pPr>
        <w:rPr>
          <w:rFonts w:cs="Calibri"/>
          <w:lang w:val="en-GB"/>
        </w:rPr>
      </w:pPr>
      <w:r w:rsidRPr="00FA0C65">
        <w:rPr>
          <w:rFonts w:cs="Calibri"/>
          <w:lang w:val="en-GB"/>
        </w:rPr>
        <w:t>1.6</w:t>
      </w:r>
      <w:r w:rsidRPr="00FA0C65">
        <w:rPr>
          <w:rFonts w:cs="Calibri"/>
          <w:lang w:val="en-GB"/>
        </w:rPr>
        <w:tab/>
      </w:r>
      <w:r w:rsidR="006256A4" w:rsidRPr="00FA0C65">
        <w:rPr>
          <w:rFonts w:cs="Calibri"/>
          <w:lang w:val="en-GB"/>
        </w:rPr>
        <w:t>Two councillors expressed support for the legitimate right of the Palestinian people to establish an independent, fully sovereign State with Jerusalem as its capital.</w:t>
      </w:r>
    </w:p>
    <w:p w14:paraId="2F17942A" w14:textId="22B43CD3" w:rsidR="006256A4" w:rsidRPr="00FA0C65" w:rsidRDefault="00F0473F" w:rsidP="00AB577F">
      <w:pPr>
        <w:rPr>
          <w:rFonts w:cs="Calibri"/>
          <w:lang w:val="en-GB"/>
        </w:rPr>
      </w:pPr>
      <w:r w:rsidRPr="00FA0C65">
        <w:rPr>
          <w:rFonts w:cs="Calibri"/>
          <w:lang w:val="en-GB"/>
        </w:rPr>
        <w:t>1.7</w:t>
      </w:r>
      <w:r w:rsidRPr="00C92773">
        <w:rPr>
          <w:lang w:val="en-GB"/>
        </w:rPr>
        <w:tab/>
      </w:r>
      <w:r w:rsidR="006256A4" w:rsidRPr="00FA0C65">
        <w:rPr>
          <w:rFonts w:cs="Calibri"/>
          <w:lang w:val="en-GB"/>
        </w:rPr>
        <w:t>One councillor voiced support for the two-State solution, with both States living side by side in freedom and security, with Jerusalem as a shared capital, and emphasized that only a credible political solution could break the cycle of war and allow economic recovery. He also reiterated his country</w:t>
      </w:r>
      <w:r w:rsidR="0017346E">
        <w:rPr>
          <w:rFonts w:cs="Calibri"/>
          <w:lang w:val="en-GB"/>
        </w:rPr>
        <w:t>'</w:t>
      </w:r>
      <w:r w:rsidR="006256A4" w:rsidRPr="00FA0C65">
        <w:rPr>
          <w:rFonts w:cs="Calibri"/>
          <w:lang w:val="en-GB"/>
        </w:rPr>
        <w:t xml:space="preserve">s opposition to colonization, as a violation of international law, as well as its support for both the New York Declaration on the Peaceful Settlement of the Question of Palestine and the Implementation of the Two-State Solution and </w:t>
      </w:r>
      <w:r w:rsidR="002518F8" w:rsidRPr="00FA0C65">
        <w:rPr>
          <w:rFonts w:cs="Calibri"/>
          <w:lang w:val="en-GB"/>
        </w:rPr>
        <w:t xml:space="preserve">United Nations </w:t>
      </w:r>
      <w:r w:rsidR="006256A4" w:rsidRPr="00FA0C65">
        <w:rPr>
          <w:rFonts w:cs="Calibri"/>
          <w:lang w:val="en-GB"/>
        </w:rPr>
        <w:t>Security Council Resolution 2803 (2025).</w:t>
      </w:r>
    </w:p>
    <w:p w14:paraId="369BE44D" w14:textId="2223C9CB" w:rsidR="006256A4" w:rsidRPr="00FA0C65" w:rsidRDefault="00F0473F" w:rsidP="00AB577F">
      <w:pPr>
        <w:rPr>
          <w:rFonts w:cs="Calibri"/>
          <w:lang w:val="en-GB"/>
        </w:rPr>
      </w:pPr>
      <w:r w:rsidRPr="00FA0C65">
        <w:rPr>
          <w:rFonts w:cs="Calibri"/>
          <w:lang w:val="en-GB"/>
        </w:rPr>
        <w:t>1.8</w:t>
      </w:r>
      <w:r w:rsidRPr="00C92773">
        <w:rPr>
          <w:lang w:val="en-GB"/>
        </w:rPr>
        <w:tab/>
      </w:r>
      <w:r w:rsidR="006256A4" w:rsidRPr="00FA0C65">
        <w:rPr>
          <w:rFonts w:cs="Calibri"/>
          <w:lang w:val="en-GB"/>
        </w:rPr>
        <w:t xml:space="preserve">A councillor and an observer noted that </w:t>
      </w:r>
      <w:proofErr w:type="spellStart"/>
      <w:r w:rsidR="006256A4" w:rsidRPr="00FA0C65">
        <w:rPr>
          <w:rFonts w:cs="Calibri"/>
          <w:lang w:val="en-GB"/>
        </w:rPr>
        <w:t>4G</w:t>
      </w:r>
      <w:proofErr w:type="spellEnd"/>
      <w:r w:rsidR="006256A4" w:rsidRPr="00FA0C65">
        <w:rPr>
          <w:rFonts w:cs="Calibri"/>
          <w:lang w:val="en-GB"/>
        </w:rPr>
        <w:t xml:space="preserve"> services were expected to be launched in Palestine by July 2026 </w:t>
      </w:r>
      <w:proofErr w:type="gramStart"/>
      <w:r w:rsidR="006256A4" w:rsidRPr="00FA0C65">
        <w:rPr>
          <w:rFonts w:cs="Calibri"/>
          <w:lang w:val="en-GB"/>
        </w:rPr>
        <w:t>as a result of</w:t>
      </w:r>
      <w:proofErr w:type="gramEnd"/>
      <w:r w:rsidR="006256A4" w:rsidRPr="00FA0C65">
        <w:rPr>
          <w:rFonts w:cs="Calibri"/>
          <w:lang w:val="en-GB"/>
        </w:rPr>
        <w:t xml:space="preserve"> ongoing bilateral cooperation between Israel and the Palestinian Authority. Bilateral cooperation was the appropriate channel for addressing telecommunication issues. They cautioned against the politicization of the Council</w:t>
      </w:r>
      <w:r w:rsidR="0017346E">
        <w:rPr>
          <w:rFonts w:cs="Calibri"/>
          <w:lang w:val="en-GB"/>
        </w:rPr>
        <w:t>'</w:t>
      </w:r>
      <w:r w:rsidR="006256A4" w:rsidRPr="00FA0C65">
        <w:rPr>
          <w:rFonts w:cs="Calibri"/>
          <w:lang w:val="en-GB"/>
        </w:rPr>
        <w:t>s work.</w:t>
      </w:r>
    </w:p>
    <w:p w14:paraId="15923E09" w14:textId="3E0B2747" w:rsidR="006256A4" w:rsidRPr="00FA0C65" w:rsidRDefault="00F0473F" w:rsidP="00AB577F">
      <w:pPr>
        <w:rPr>
          <w:rFonts w:cs="Calibri"/>
          <w:lang w:val="en-GB"/>
        </w:rPr>
      </w:pPr>
      <w:r w:rsidRPr="00FA0C65">
        <w:rPr>
          <w:rFonts w:cs="Calibri"/>
          <w:lang w:val="en-GB"/>
        </w:rPr>
        <w:lastRenderedPageBreak/>
        <w:t>1.9</w:t>
      </w:r>
      <w:r w:rsidRPr="00FA0C65">
        <w:rPr>
          <w:rFonts w:cs="Calibri"/>
          <w:lang w:val="en-GB"/>
        </w:rPr>
        <w:tab/>
      </w:r>
      <w:r w:rsidR="006256A4" w:rsidRPr="00FA0C65">
        <w:rPr>
          <w:rFonts w:cs="Calibri"/>
          <w:lang w:val="en-GB"/>
        </w:rPr>
        <w:t>Many councillors underscored their countries</w:t>
      </w:r>
      <w:r w:rsidR="0017346E">
        <w:rPr>
          <w:rFonts w:cs="Calibri"/>
          <w:lang w:val="en-GB"/>
        </w:rPr>
        <w:t>'</w:t>
      </w:r>
      <w:r w:rsidR="006256A4" w:rsidRPr="00FA0C65">
        <w:rPr>
          <w:rFonts w:cs="Calibri"/>
          <w:lang w:val="en-GB"/>
        </w:rPr>
        <w:t xml:space="preserve"> commitment to supporting the implementation of Resolution</w:t>
      </w:r>
      <w:r w:rsidR="001A2A9C">
        <w:rPr>
          <w:rFonts w:cs="Calibri"/>
          <w:lang w:val="en-GB"/>
        </w:rPr>
        <w:t> </w:t>
      </w:r>
      <w:r w:rsidR="006256A4" w:rsidRPr="00FA0C65">
        <w:rPr>
          <w:rFonts w:cs="Calibri"/>
          <w:lang w:val="en-GB"/>
        </w:rPr>
        <w:t>1424</w:t>
      </w:r>
      <w:r w:rsidR="002518F8" w:rsidRPr="00FA0C65">
        <w:rPr>
          <w:rFonts w:cs="Calibri"/>
          <w:lang w:val="en-GB"/>
        </w:rPr>
        <w:t xml:space="preserve"> (</w:t>
      </w:r>
      <w:proofErr w:type="spellStart"/>
      <w:r w:rsidR="002518F8" w:rsidRPr="00FA0C65">
        <w:rPr>
          <w:rFonts w:cs="Calibri"/>
          <w:lang w:val="en-GB"/>
        </w:rPr>
        <w:t>C24</w:t>
      </w:r>
      <w:proofErr w:type="spellEnd"/>
      <w:r w:rsidR="002518F8" w:rsidRPr="00FA0C65">
        <w:rPr>
          <w:rFonts w:cs="Calibri"/>
          <w:lang w:val="en-GB"/>
        </w:rPr>
        <w:t>)</w:t>
      </w:r>
      <w:r w:rsidR="006256A4" w:rsidRPr="00FA0C65">
        <w:rPr>
          <w:rFonts w:cs="Calibri"/>
          <w:lang w:val="en-GB"/>
        </w:rPr>
        <w:t xml:space="preserve">. Reconstruction should respect international law, the territorial integrity of Palestine and the fundamental rights of the Palestinian </w:t>
      </w:r>
      <w:r w:rsidR="00F164C8" w:rsidRPr="00FA0C65">
        <w:rPr>
          <w:rFonts w:cs="Calibri"/>
          <w:lang w:val="en-GB"/>
        </w:rPr>
        <w:t>people and</w:t>
      </w:r>
      <w:r w:rsidR="006256A4" w:rsidRPr="00FA0C65">
        <w:rPr>
          <w:rFonts w:cs="Calibri"/>
          <w:lang w:val="en-GB"/>
        </w:rPr>
        <w:t xml:space="preserve"> should involve the full participation of the Palestinian Authority. One observer underscored that all parties must uphold their international responsibilities, including the responsibility to protect critical civilian infrastructure and ensure the continuation of vital services.</w:t>
      </w:r>
    </w:p>
    <w:p w14:paraId="26628D81" w14:textId="2A0C5F0E" w:rsidR="006256A4" w:rsidRPr="00FA0C65" w:rsidRDefault="00F0473F" w:rsidP="00AB577F">
      <w:pPr>
        <w:rPr>
          <w:rFonts w:cs="Calibri"/>
          <w:lang w:val="en-GB"/>
        </w:rPr>
      </w:pPr>
      <w:r w:rsidRPr="00FA0C65">
        <w:rPr>
          <w:rFonts w:cs="Calibri"/>
          <w:lang w:val="en-GB"/>
        </w:rPr>
        <w:t>1.10</w:t>
      </w:r>
      <w:r w:rsidRPr="00FA0C65">
        <w:rPr>
          <w:rFonts w:cs="Calibri"/>
          <w:lang w:val="en-GB"/>
        </w:rPr>
        <w:tab/>
      </w:r>
      <w:r w:rsidR="00562E87" w:rsidRPr="00FA0C65">
        <w:rPr>
          <w:rFonts w:cs="Calibri"/>
          <w:lang w:val="en-GB"/>
        </w:rPr>
        <w:t>The</w:t>
      </w:r>
      <w:r w:rsidR="006256A4" w:rsidRPr="00FA0C65">
        <w:rPr>
          <w:rFonts w:cs="Calibri"/>
          <w:lang w:val="en-GB"/>
        </w:rPr>
        <w:t xml:space="preserve"> councillor f</w:t>
      </w:r>
      <w:r w:rsidR="001C36ED" w:rsidRPr="00FA0C65">
        <w:rPr>
          <w:rFonts w:cs="Calibri"/>
          <w:lang w:val="en-GB"/>
        </w:rPr>
        <w:t>rom</w:t>
      </w:r>
      <w:r w:rsidR="006256A4" w:rsidRPr="00FA0C65">
        <w:rPr>
          <w:rFonts w:cs="Calibri"/>
          <w:lang w:val="en-GB"/>
        </w:rPr>
        <w:t xml:space="preserve"> the United States said that his country would continue to pursue tangible change through non-political expert exchanges to promote connectivity and digital opportunity.</w:t>
      </w:r>
    </w:p>
    <w:p w14:paraId="2DDB441D" w14:textId="37A76C56" w:rsidR="006256A4" w:rsidRPr="00FA0C65" w:rsidRDefault="00F0473F" w:rsidP="00AB577F">
      <w:pPr>
        <w:rPr>
          <w:rFonts w:cs="Calibri"/>
          <w:lang w:val="en-GB"/>
        </w:rPr>
      </w:pPr>
      <w:r w:rsidRPr="00FA0C65">
        <w:rPr>
          <w:rFonts w:cs="Calibri"/>
          <w:lang w:val="en-GB"/>
        </w:rPr>
        <w:t>1.11</w:t>
      </w:r>
      <w:r w:rsidRPr="00FA0C65">
        <w:rPr>
          <w:rFonts w:cs="Calibri"/>
          <w:lang w:val="en-GB"/>
        </w:rPr>
        <w:tab/>
      </w:r>
      <w:r w:rsidR="006256A4" w:rsidRPr="00FA0C65">
        <w:rPr>
          <w:rFonts w:cs="Calibri"/>
          <w:lang w:val="en-GB"/>
        </w:rPr>
        <w:t xml:space="preserve">Two councillors requested the </w:t>
      </w:r>
      <w:r w:rsidR="002518F8" w:rsidRPr="00FA0C65">
        <w:rPr>
          <w:rFonts w:cs="Calibri"/>
          <w:lang w:val="en-GB"/>
        </w:rPr>
        <w:t>s</w:t>
      </w:r>
      <w:r w:rsidR="006256A4" w:rsidRPr="00FA0C65">
        <w:rPr>
          <w:rFonts w:cs="Calibri"/>
          <w:lang w:val="en-GB"/>
        </w:rPr>
        <w:t>ecretariat to retain the item on the agenda of the Council at future sessions.</w:t>
      </w:r>
    </w:p>
    <w:p w14:paraId="4FD0D37E" w14:textId="7A09E8CA" w:rsidR="006256A4" w:rsidRPr="00FA0C65" w:rsidRDefault="00F0473F" w:rsidP="00AB577F">
      <w:pPr>
        <w:rPr>
          <w:rFonts w:cs="Calibri"/>
          <w:lang w:val="en-GB"/>
        </w:rPr>
      </w:pPr>
      <w:r w:rsidRPr="00FA0C65">
        <w:rPr>
          <w:rFonts w:cs="Calibri"/>
          <w:lang w:val="en-GB"/>
        </w:rPr>
        <w:t>1.12</w:t>
      </w:r>
      <w:r w:rsidRPr="00C92773">
        <w:rPr>
          <w:lang w:val="en-GB"/>
        </w:rPr>
        <w:tab/>
      </w:r>
      <w:r w:rsidR="004F5682">
        <w:rPr>
          <w:rFonts w:cs="Calibri"/>
          <w:lang w:val="en-GB"/>
        </w:rPr>
        <w:t xml:space="preserve">The </w:t>
      </w:r>
      <w:r w:rsidR="006256A4" w:rsidRPr="00FA0C65">
        <w:rPr>
          <w:rFonts w:cs="Calibri"/>
          <w:lang w:val="en-GB"/>
        </w:rPr>
        <w:t>observer for Israel said that various political statements had been made that presented an unbalanced view of regional complexities and distracted from the professional and technical mandate of ITU. The representative of the Palestinian Authority had chosen to speak on behalf of the Hamas terrorist organization, which exercised control over the population and infrastructure of Gaza and was preventing the implementation of Security Council Resolution 2803 (2025). Any concerns regarding civil and logistical operations in Gaza should be address</w:t>
      </w:r>
      <w:r w:rsidR="001C36ED" w:rsidRPr="00FA0C65">
        <w:rPr>
          <w:rFonts w:cs="Calibri"/>
          <w:lang w:val="en-GB"/>
        </w:rPr>
        <w:t>ed</w:t>
      </w:r>
      <w:r w:rsidR="006256A4" w:rsidRPr="00FA0C65">
        <w:rPr>
          <w:rFonts w:cs="Calibri"/>
          <w:lang w:val="en-GB"/>
        </w:rPr>
        <w:t xml:space="preserve"> to the Board of Peace established pursuant to that resolution.</w:t>
      </w:r>
    </w:p>
    <w:p w14:paraId="194E6324" w14:textId="693496E0" w:rsidR="006256A4" w:rsidRPr="00FA0C65" w:rsidRDefault="00F0473F" w:rsidP="00AB577F">
      <w:pPr>
        <w:rPr>
          <w:rFonts w:cs="Calibri"/>
          <w:lang w:val="en-GB"/>
        </w:rPr>
      </w:pPr>
      <w:r w:rsidRPr="00FA0C65">
        <w:rPr>
          <w:rFonts w:cs="Calibri"/>
          <w:lang w:val="en-GB"/>
        </w:rPr>
        <w:t>1.13</w:t>
      </w:r>
      <w:r w:rsidRPr="00C92773">
        <w:rPr>
          <w:lang w:val="en-GB"/>
        </w:rPr>
        <w:tab/>
      </w:r>
      <w:r w:rsidR="004F5682">
        <w:rPr>
          <w:rFonts w:cs="Calibri"/>
          <w:lang w:val="en-GB"/>
        </w:rPr>
        <w:t xml:space="preserve">The </w:t>
      </w:r>
      <w:r w:rsidR="006256A4" w:rsidRPr="00FA0C65">
        <w:rPr>
          <w:rFonts w:cs="Calibri"/>
          <w:lang w:val="en-GB"/>
        </w:rPr>
        <w:t>observer for the State of Palestine, speaking in right of reply</w:t>
      </w:r>
      <w:r w:rsidR="00145263" w:rsidRPr="00FA0C65">
        <w:rPr>
          <w:rFonts w:cs="Calibri"/>
          <w:lang w:val="en-GB"/>
        </w:rPr>
        <w:t xml:space="preserve"> </w:t>
      </w:r>
      <w:r w:rsidR="002F39E3" w:rsidRPr="00FA0C65">
        <w:rPr>
          <w:rFonts w:cs="Calibri"/>
          <w:lang w:val="en-GB"/>
        </w:rPr>
        <w:t>granted pursuant to Resolution 99 (Rev. Dubai, 2018) of the Plenipotentiary Conference</w:t>
      </w:r>
      <w:r w:rsidR="006256A4" w:rsidRPr="00FA0C65">
        <w:rPr>
          <w:rFonts w:cs="Calibri"/>
          <w:lang w:val="en-GB"/>
        </w:rPr>
        <w:t>, said that delegations had been discussing, in an entirely non-political manner, how best to work together to alleviate the catastrophic humanitarian situation in the occupied Palestinian territories. The accusations levelled against the representative who had spoken on behalf of the State of Palestine were absurd. He wondered whether the observer for Israel thought that all Palestinians were terrorists, in that case. The impact of the multiple genocidal wars against the Palestinian people should not be forgotten; the international community must assume its ethical and moral responsibility to restore basic telecommunication services.</w:t>
      </w:r>
    </w:p>
    <w:p w14:paraId="6F3E11CD" w14:textId="5CE0B432" w:rsidR="006256A4" w:rsidRPr="00FA0C65" w:rsidRDefault="00F0473F" w:rsidP="00AB577F">
      <w:pPr>
        <w:rPr>
          <w:rFonts w:cs="Calibri"/>
          <w:lang w:val="en-GB"/>
        </w:rPr>
      </w:pPr>
      <w:r w:rsidRPr="00FA0C65">
        <w:rPr>
          <w:rFonts w:cs="Calibri"/>
          <w:lang w:val="en-GB"/>
        </w:rPr>
        <w:t>1.14</w:t>
      </w:r>
      <w:r w:rsidRPr="00C92773">
        <w:rPr>
          <w:lang w:val="en-GB"/>
        </w:rPr>
        <w:tab/>
      </w:r>
      <w:r w:rsidR="00675F23" w:rsidRPr="00FA0C65">
        <w:rPr>
          <w:rFonts w:cs="Calibri"/>
          <w:lang w:val="en-GB"/>
        </w:rPr>
        <w:t>The</w:t>
      </w:r>
      <w:r w:rsidR="006256A4" w:rsidRPr="00FA0C65">
        <w:rPr>
          <w:rFonts w:cs="Calibri"/>
          <w:lang w:val="en-GB"/>
        </w:rPr>
        <w:t xml:space="preserve"> councillor f</w:t>
      </w:r>
      <w:r w:rsidR="003D6775" w:rsidRPr="00FA0C65">
        <w:rPr>
          <w:rFonts w:cs="Calibri"/>
          <w:lang w:val="en-GB"/>
        </w:rPr>
        <w:t>rom</w:t>
      </w:r>
      <w:r w:rsidR="006256A4" w:rsidRPr="00FA0C65">
        <w:rPr>
          <w:rFonts w:cs="Calibri"/>
          <w:lang w:val="en-GB"/>
        </w:rPr>
        <w:t xml:space="preserve"> the United States, raising a point of order, stated that the intervention by the observer for </w:t>
      </w:r>
      <w:r w:rsidR="3E4BEEB3" w:rsidRPr="429A60A6">
        <w:rPr>
          <w:rFonts w:cs="Calibri"/>
          <w:lang w:val="en-GB"/>
        </w:rPr>
        <w:t xml:space="preserve">the State of </w:t>
      </w:r>
      <w:r w:rsidR="006256A4" w:rsidRPr="00FA0C65">
        <w:rPr>
          <w:rFonts w:cs="Calibri"/>
          <w:lang w:val="en-GB"/>
        </w:rPr>
        <w:t xml:space="preserve">Palestine had exceeded the </w:t>
      </w:r>
      <w:r w:rsidR="007D1026">
        <w:rPr>
          <w:rFonts w:cs="Calibri"/>
          <w:lang w:val="en-GB"/>
        </w:rPr>
        <w:t>scope</w:t>
      </w:r>
      <w:r w:rsidR="007D1026" w:rsidRPr="00FA0C65">
        <w:rPr>
          <w:rFonts w:cs="Calibri"/>
          <w:lang w:val="en-GB"/>
        </w:rPr>
        <w:t xml:space="preserve"> </w:t>
      </w:r>
      <w:r w:rsidR="006256A4" w:rsidRPr="00FA0C65">
        <w:rPr>
          <w:rFonts w:cs="Calibri"/>
          <w:lang w:val="en-GB"/>
        </w:rPr>
        <w:t>of a right of reply</w:t>
      </w:r>
      <w:r w:rsidR="00DC4A81" w:rsidRPr="00FA0C65">
        <w:rPr>
          <w:rFonts w:cs="Calibri"/>
          <w:lang w:val="en-GB"/>
        </w:rPr>
        <w:t xml:space="preserve"> </w:t>
      </w:r>
      <w:r w:rsidR="006E190B">
        <w:rPr>
          <w:rFonts w:cs="Calibri"/>
          <w:lang w:val="en-GB"/>
        </w:rPr>
        <w:t xml:space="preserve">under </w:t>
      </w:r>
      <w:r w:rsidR="005A48DE">
        <w:rPr>
          <w:rFonts w:cs="Calibri"/>
          <w:lang w:val="en-GB"/>
        </w:rPr>
        <w:t xml:space="preserve">Resolution 99 </w:t>
      </w:r>
      <w:r w:rsidR="007D1026" w:rsidRPr="00FA0C65">
        <w:rPr>
          <w:rFonts w:cs="Calibri"/>
          <w:lang w:val="en-GB"/>
        </w:rPr>
        <w:t xml:space="preserve">(Rev. Dubai, 2018) of the Plenipotentiary Conference </w:t>
      </w:r>
      <w:r w:rsidR="00DC4A81" w:rsidRPr="00FA0C65">
        <w:rPr>
          <w:rFonts w:cs="Calibri"/>
          <w:lang w:val="en-GB"/>
        </w:rPr>
        <w:t xml:space="preserve">and amounted to a second intervention on the </w:t>
      </w:r>
      <w:r w:rsidR="0043058E" w:rsidRPr="00FA0C65">
        <w:rPr>
          <w:rFonts w:cs="Calibri"/>
          <w:lang w:val="en-GB"/>
        </w:rPr>
        <w:t>item</w:t>
      </w:r>
      <w:r w:rsidR="006256A4" w:rsidRPr="00FA0C65">
        <w:rPr>
          <w:rFonts w:cs="Calibri"/>
          <w:lang w:val="en-GB"/>
        </w:rPr>
        <w:t>.</w:t>
      </w:r>
    </w:p>
    <w:p w14:paraId="3B3DC861" w14:textId="7EF2B963" w:rsidR="006256A4" w:rsidRPr="00FA0C65" w:rsidRDefault="00F0473F" w:rsidP="00AB577F">
      <w:pPr>
        <w:rPr>
          <w:rFonts w:cs="Calibri"/>
          <w:lang w:val="en-GB"/>
        </w:rPr>
      </w:pPr>
      <w:r w:rsidRPr="00FA0C65">
        <w:rPr>
          <w:rFonts w:cs="Calibri"/>
          <w:lang w:val="en-GB"/>
        </w:rPr>
        <w:t>1.15</w:t>
      </w:r>
      <w:r w:rsidRPr="00FA0C65">
        <w:rPr>
          <w:rFonts w:cs="Calibri"/>
          <w:lang w:val="en-GB"/>
        </w:rPr>
        <w:tab/>
      </w:r>
      <w:r w:rsidR="006256A4" w:rsidRPr="00FA0C65">
        <w:rPr>
          <w:rFonts w:cs="Calibri"/>
          <w:lang w:val="en-GB"/>
        </w:rPr>
        <w:t xml:space="preserve">The Director of the Regional Office for the Arab States said that ITU experts were drawing up an implementation plan in close collaboration with the Palestinian Authority. The plan would be further amended </w:t>
      </w:r>
      <w:proofErr w:type="gramStart"/>
      <w:r w:rsidR="006256A4" w:rsidRPr="00FA0C65">
        <w:rPr>
          <w:rFonts w:cs="Calibri"/>
          <w:lang w:val="en-GB"/>
        </w:rPr>
        <w:t>in light of</w:t>
      </w:r>
      <w:proofErr w:type="gramEnd"/>
      <w:r w:rsidR="006256A4" w:rsidRPr="00FA0C65">
        <w:rPr>
          <w:rFonts w:cs="Calibri"/>
          <w:lang w:val="en-GB"/>
        </w:rPr>
        <w:t xml:space="preserve"> the technical assessment of the extent of the damage. The </w:t>
      </w:r>
      <w:r w:rsidR="00587490" w:rsidRPr="00FA0C65">
        <w:rPr>
          <w:rFonts w:cs="Calibri"/>
          <w:lang w:val="en-GB"/>
        </w:rPr>
        <w:t>s</w:t>
      </w:r>
      <w:r w:rsidR="006256A4" w:rsidRPr="00FA0C65">
        <w:rPr>
          <w:rFonts w:cs="Calibri"/>
          <w:lang w:val="en-GB"/>
        </w:rPr>
        <w:t>ecretariat welcomed the invitation to visit Palestine and would make the necessary arrangements in due course.</w:t>
      </w:r>
    </w:p>
    <w:p w14:paraId="40C8D599" w14:textId="25069735" w:rsidR="006D17F2" w:rsidRPr="00FA0C65" w:rsidRDefault="006D17F2" w:rsidP="00AB6C1A">
      <w:pPr>
        <w:pStyle w:val="Heading1"/>
        <w:jc w:val="left"/>
        <w:rPr>
          <w:lang w:val="en-GB"/>
        </w:rPr>
      </w:pPr>
      <w:r w:rsidRPr="00FA0C65">
        <w:rPr>
          <w:lang w:val="en-GB"/>
        </w:rPr>
        <w:t>2</w:t>
      </w:r>
      <w:r w:rsidRPr="00FA0C65">
        <w:rPr>
          <w:lang w:val="en-GB"/>
        </w:rPr>
        <w:tab/>
        <w:t>Update on the implementation of</w:t>
      </w:r>
      <w:r w:rsidR="004407A3" w:rsidRPr="00FA0C65">
        <w:rPr>
          <w:lang w:val="en-GB"/>
        </w:rPr>
        <w:t xml:space="preserve"> </w:t>
      </w:r>
      <w:r w:rsidRPr="00FA0C65">
        <w:rPr>
          <w:lang w:val="en-GB"/>
        </w:rPr>
        <w:t>Council</w:t>
      </w:r>
      <w:r w:rsidR="004407A3" w:rsidRPr="00FA0C65">
        <w:rPr>
          <w:lang w:val="en-GB"/>
        </w:rPr>
        <w:t xml:space="preserve"> </w:t>
      </w:r>
      <w:r w:rsidRPr="00FA0C65">
        <w:rPr>
          <w:lang w:val="en-GB"/>
        </w:rPr>
        <w:t>Resolution</w:t>
      </w:r>
      <w:r w:rsidR="000F4C33">
        <w:rPr>
          <w:lang w:val="en-GB"/>
        </w:rPr>
        <w:t> </w:t>
      </w:r>
      <w:r w:rsidRPr="00FA0C65">
        <w:rPr>
          <w:lang w:val="en-GB"/>
        </w:rPr>
        <w:t>1408 (</w:t>
      </w:r>
      <w:proofErr w:type="spellStart"/>
      <w:r w:rsidRPr="00FA0C65">
        <w:rPr>
          <w:lang w:val="en-GB"/>
        </w:rPr>
        <w:t>C22</w:t>
      </w:r>
      <w:proofErr w:type="spellEnd"/>
      <w:r w:rsidRPr="00FA0C65">
        <w:rPr>
          <w:lang w:val="en-GB"/>
        </w:rPr>
        <w:t xml:space="preserve">, last amended </w:t>
      </w:r>
      <w:proofErr w:type="spellStart"/>
      <w:r w:rsidRPr="00FA0C65">
        <w:rPr>
          <w:lang w:val="en-GB"/>
        </w:rPr>
        <w:t>C23</w:t>
      </w:r>
      <w:proofErr w:type="spellEnd"/>
      <w:r w:rsidRPr="00FA0C65">
        <w:rPr>
          <w:lang w:val="en-GB"/>
        </w:rPr>
        <w:t>), on assistance and support to</w:t>
      </w:r>
      <w:r w:rsidR="00462F9B" w:rsidRPr="00FA0C65">
        <w:rPr>
          <w:lang w:val="en-GB"/>
        </w:rPr>
        <w:t xml:space="preserve"> </w:t>
      </w:r>
      <w:r w:rsidRPr="00FA0C65">
        <w:rPr>
          <w:lang w:val="en-GB"/>
        </w:rPr>
        <w:t>Ukraine</w:t>
      </w:r>
      <w:r w:rsidR="00462F9B" w:rsidRPr="00FA0C65">
        <w:rPr>
          <w:lang w:val="en-GB"/>
        </w:rPr>
        <w:t xml:space="preserve"> </w:t>
      </w:r>
      <w:r w:rsidRPr="00FA0C65">
        <w:rPr>
          <w:lang w:val="en-GB"/>
        </w:rPr>
        <w:t>for</w:t>
      </w:r>
      <w:r w:rsidR="00462F9B" w:rsidRPr="00FA0C65">
        <w:rPr>
          <w:lang w:val="en-GB"/>
        </w:rPr>
        <w:t xml:space="preserve"> </w:t>
      </w:r>
      <w:r w:rsidRPr="00FA0C65">
        <w:rPr>
          <w:lang w:val="en-GB"/>
        </w:rPr>
        <w:t xml:space="preserve">rebuilding their telecommunication sector (Document </w:t>
      </w:r>
      <w:hyperlink r:id="rId17" w:history="1">
        <w:proofErr w:type="spellStart"/>
        <w:r w:rsidR="00462F9B" w:rsidRPr="00FA0C65">
          <w:rPr>
            <w:rStyle w:val="Hyperlink"/>
            <w:rFonts w:eastAsia="Times New Roman" w:cs="Times New Roman"/>
            <w:szCs w:val="24"/>
            <w:lang w:val="en-GB"/>
          </w:rPr>
          <w:t>C26</w:t>
        </w:r>
        <w:proofErr w:type="spellEnd"/>
        <w:r w:rsidR="00462F9B" w:rsidRPr="00FA0C65">
          <w:rPr>
            <w:rStyle w:val="Hyperlink"/>
            <w:rFonts w:eastAsia="Times New Roman" w:cs="Times New Roman"/>
            <w:szCs w:val="24"/>
            <w:lang w:val="en-GB"/>
          </w:rPr>
          <w:t>/68</w:t>
        </w:r>
      </w:hyperlink>
      <w:r w:rsidRPr="00FA0C65">
        <w:rPr>
          <w:lang w:val="en-GB"/>
        </w:rPr>
        <w:t>)</w:t>
      </w:r>
    </w:p>
    <w:p w14:paraId="54CD2673" w14:textId="14C1AAED" w:rsidR="006D17F2" w:rsidRPr="00FA0C65" w:rsidRDefault="006D17F2" w:rsidP="00D75703">
      <w:pPr>
        <w:rPr>
          <w:lang w:val="en-GB"/>
        </w:rPr>
      </w:pPr>
      <w:r w:rsidRPr="00FA0C65">
        <w:rPr>
          <w:lang w:val="en-GB"/>
        </w:rPr>
        <w:t>2.1</w:t>
      </w:r>
      <w:r w:rsidRPr="00FA0C65">
        <w:rPr>
          <w:lang w:val="en-GB"/>
        </w:rPr>
        <w:tab/>
        <w:t>The Head of the ITU Office for Europe introduced Document</w:t>
      </w:r>
      <w:r w:rsidR="00590C67">
        <w:rPr>
          <w:lang w:val="en-GB"/>
        </w:rPr>
        <w:t> </w:t>
      </w:r>
      <w:proofErr w:type="spellStart"/>
      <w:r w:rsidRPr="00FA0C65">
        <w:rPr>
          <w:lang w:val="en-GB"/>
        </w:rPr>
        <w:t>C26</w:t>
      </w:r>
      <w:proofErr w:type="spellEnd"/>
      <w:r w:rsidRPr="00FA0C65">
        <w:rPr>
          <w:lang w:val="en-GB"/>
        </w:rPr>
        <w:t>/68, which summarized ITU</w:t>
      </w:r>
      <w:r w:rsidR="0017346E">
        <w:rPr>
          <w:lang w:val="en-GB"/>
        </w:rPr>
        <w:t>'</w:t>
      </w:r>
      <w:r w:rsidRPr="00FA0C65">
        <w:rPr>
          <w:lang w:val="en-GB"/>
        </w:rPr>
        <w:t>s actions since</w:t>
      </w:r>
      <w:r w:rsidR="00675F23" w:rsidRPr="00FA0C65">
        <w:rPr>
          <w:lang w:val="en-GB"/>
        </w:rPr>
        <w:t xml:space="preserve"> </w:t>
      </w:r>
      <w:r w:rsidR="00814E19" w:rsidRPr="00FA0C65">
        <w:rPr>
          <w:lang w:val="en-GB"/>
        </w:rPr>
        <w:t xml:space="preserve">the 2025 session of the </w:t>
      </w:r>
      <w:r w:rsidRPr="00FA0C65">
        <w:rPr>
          <w:lang w:val="en-GB"/>
        </w:rPr>
        <w:t>Council</w:t>
      </w:r>
      <w:r w:rsidR="00814E19" w:rsidRPr="00FA0C65">
        <w:rPr>
          <w:lang w:val="en-GB"/>
        </w:rPr>
        <w:t xml:space="preserve"> </w:t>
      </w:r>
      <w:r w:rsidRPr="00FA0C65">
        <w:rPr>
          <w:lang w:val="en-GB"/>
        </w:rPr>
        <w:t>on assistance and support to</w:t>
      </w:r>
      <w:r w:rsidR="00590C67">
        <w:rPr>
          <w:lang w:val="en-GB"/>
        </w:rPr>
        <w:t xml:space="preserve"> </w:t>
      </w:r>
      <w:r w:rsidRPr="00FA0C65">
        <w:rPr>
          <w:lang w:val="en-GB"/>
        </w:rPr>
        <w:t>Ukraine</w:t>
      </w:r>
      <w:r w:rsidR="00590C67">
        <w:rPr>
          <w:lang w:val="en-GB"/>
        </w:rPr>
        <w:t xml:space="preserve"> </w:t>
      </w:r>
      <w:r w:rsidRPr="00FA0C65">
        <w:rPr>
          <w:lang w:val="en-GB"/>
        </w:rPr>
        <w:t>for</w:t>
      </w:r>
      <w:r w:rsidR="00590C67">
        <w:rPr>
          <w:lang w:val="en-GB"/>
        </w:rPr>
        <w:t xml:space="preserve"> </w:t>
      </w:r>
      <w:r w:rsidRPr="00FA0C65">
        <w:rPr>
          <w:lang w:val="en-GB"/>
        </w:rPr>
        <w:t>rebuilding their telecommunication sector, in</w:t>
      </w:r>
      <w:r w:rsidR="00590C67">
        <w:rPr>
          <w:lang w:val="en-GB"/>
        </w:rPr>
        <w:t xml:space="preserve"> </w:t>
      </w:r>
      <w:r w:rsidRPr="00FA0C65">
        <w:rPr>
          <w:lang w:val="en-GB"/>
        </w:rPr>
        <w:t>response to</w:t>
      </w:r>
      <w:r w:rsidR="00590C67">
        <w:rPr>
          <w:lang w:val="en-GB"/>
        </w:rPr>
        <w:t xml:space="preserve"> </w:t>
      </w:r>
      <w:r w:rsidRPr="00FA0C65">
        <w:rPr>
          <w:lang w:val="en-GB"/>
        </w:rPr>
        <w:t>Resolution</w:t>
      </w:r>
      <w:r w:rsidR="00590C67">
        <w:rPr>
          <w:lang w:val="en-GB"/>
        </w:rPr>
        <w:t> </w:t>
      </w:r>
      <w:r w:rsidRPr="00FA0C65">
        <w:rPr>
          <w:lang w:val="en-GB"/>
        </w:rPr>
        <w:t>1408 (</w:t>
      </w:r>
      <w:proofErr w:type="spellStart"/>
      <w:r w:rsidRPr="00FA0C65">
        <w:rPr>
          <w:lang w:val="en-GB"/>
        </w:rPr>
        <w:t>C22</w:t>
      </w:r>
      <w:proofErr w:type="spellEnd"/>
      <w:r w:rsidRPr="00FA0C65">
        <w:rPr>
          <w:lang w:val="en-GB"/>
        </w:rPr>
        <w:t xml:space="preserve">, last amended </w:t>
      </w:r>
      <w:proofErr w:type="spellStart"/>
      <w:r w:rsidRPr="00FA0C65">
        <w:rPr>
          <w:lang w:val="en-GB"/>
        </w:rPr>
        <w:t>C23</w:t>
      </w:r>
      <w:proofErr w:type="spellEnd"/>
      <w:r w:rsidRPr="00FA0C65">
        <w:rPr>
          <w:lang w:val="en-GB"/>
        </w:rPr>
        <w:t>),</w:t>
      </w:r>
      <w:r w:rsidR="00503A6E" w:rsidRPr="00FA0C65">
        <w:rPr>
          <w:lang w:val="en-GB"/>
        </w:rPr>
        <w:t xml:space="preserve"> </w:t>
      </w:r>
      <w:r w:rsidRPr="00FA0C65">
        <w:rPr>
          <w:lang w:val="en-GB"/>
        </w:rPr>
        <w:t xml:space="preserve">with a particular focus on monitoring and reporting, coordination mechanisms, technical </w:t>
      </w:r>
      <w:r w:rsidRPr="00FA0C65">
        <w:rPr>
          <w:lang w:val="en-GB"/>
        </w:rPr>
        <w:lastRenderedPageBreak/>
        <w:t>assistance, mobilization of resources</w:t>
      </w:r>
      <w:r w:rsidRPr="00FA0C65">
        <w:rPr>
          <w:lang w:val="en-GB" w:eastAsia="zh-CN"/>
        </w:rPr>
        <w:t xml:space="preserve"> and capacity-building activities. The international community</w:t>
      </w:r>
      <w:r w:rsidR="0017346E">
        <w:rPr>
          <w:lang w:val="en-GB" w:eastAsia="zh-CN"/>
        </w:rPr>
        <w:t>'</w:t>
      </w:r>
      <w:r w:rsidRPr="00FA0C65">
        <w:rPr>
          <w:lang w:val="en-GB" w:eastAsia="zh-CN"/>
        </w:rPr>
        <w:t>s engagement and support in the priority projects identified would be appreciated. He looked forward to the Ukraine Recovery Conference to be held in June</w:t>
      </w:r>
      <w:r w:rsidR="00590C67">
        <w:rPr>
          <w:lang w:val="en-GB" w:eastAsia="zh-CN"/>
        </w:rPr>
        <w:t> </w:t>
      </w:r>
      <w:r w:rsidRPr="00FA0C65">
        <w:rPr>
          <w:lang w:val="en-GB" w:eastAsia="zh-CN"/>
        </w:rPr>
        <w:t>2026 and thanked all stakeholders that had provided financial means or support in kind.</w:t>
      </w:r>
    </w:p>
    <w:p w14:paraId="5006396F" w14:textId="0389017F" w:rsidR="006D17F2" w:rsidRPr="00FA0C65" w:rsidRDefault="006D17F2" w:rsidP="00BB7DA5">
      <w:pPr>
        <w:jc w:val="left"/>
        <w:rPr>
          <w:lang w:val="en-GB"/>
        </w:rPr>
      </w:pPr>
      <w:r w:rsidRPr="00FA0C65">
        <w:rPr>
          <w:lang w:val="en-GB"/>
        </w:rPr>
        <w:t>2.2</w:t>
      </w:r>
      <w:r w:rsidRPr="00FA0C65">
        <w:rPr>
          <w:lang w:val="en-GB"/>
        </w:rPr>
        <w:tab/>
        <w:t>The</w:t>
      </w:r>
      <w:r w:rsidR="00590C67">
        <w:rPr>
          <w:lang w:val="en-GB"/>
        </w:rPr>
        <w:t xml:space="preserve"> </w:t>
      </w:r>
      <w:r w:rsidRPr="00FA0C65">
        <w:rPr>
          <w:lang w:val="en-GB"/>
        </w:rPr>
        <w:t>observer</w:t>
      </w:r>
      <w:r w:rsidR="00590C67">
        <w:rPr>
          <w:lang w:val="en-GB"/>
        </w:rPr>
        <w:t xml:space="preserve"> </w:t>
      </w:r>
      <w:r w:rsidRPr="00FA0C65">
        <w:rPr>
          <w:lang w:val="en-GB"/>
        </w:rPr>
        <w:t>for</w:t>
      </w:r>
      <w:r w:rsidR="00590C67">
        <w:rPr>
          <w:lang w:val="en-GB"/>
        </w:rPr>
        <w:t xml:space="preserve"> </w:t>
      </w:r>
      <w:r w:rsidRPr="00FA0C65">
        <w:rPr>
          <w:lang w:val="en-GB"/>
        </w:rPr>
        <w:t>Ukraine, speaking on behalf of 43</w:t>
      </w:r>
      <w:r w:rsidR="00187E91">
        <w:rPr>
          <w:lang w:val="en-GB"/>
        </w:rPr>
        <w:t> </w:t>
      </w:r>
      <w:r w:rsidRPr="00FA0C65">
        <w:rPr>
          <w:lang w:val="en-GB"/>
        </w:rPr>
        <w:t>countries, delivered t</w:t>
      </w:r>
      <w:r w:rsidRPr="00590C67">
        <w:rPr>
          <w:lang w:val="en-GB"/>
        </w:rPr>
        <w:t>he statement</w:t>
      </w:r>
      <w:r w:rsidR="00675F23" w:rsidRPr="00FA0C65">
        <w:rPr>
          <w:lang w:val="en-GB"/>
        </w:rPr>
        <w:t xml:space="preserve"> available at</w:t>
      </w:r>
      <w:r w:rsidRPr="00FA0C65">
        <w:rPr>
          <w:lang w:val="en-GB"/>
        </w:rPr>
        <w:t>:</w:t>
      </w:r>
      <w:r w:rsidR="006137A0" w:rsidRPr="00FA0C65">
        <w:rPr>
          <w:lang w:val="en-GB"/>
        </w:rPr>
        <w:t xml:space="preserve"> </w:t>
      </w:r>
      <w:hyperlink r:id="rId18" w:history="1">
        <w:r w:rsidR="00C70555" w:rsidRPr="00EC78B2">
          <w:rPr>
            <w:rStyle w:val="Hyperlink"/>
            <w:rFonts w:eastAsia="Times New Roman" w:cs="Times New Roman"/>
            <w:szCs w:val="20"/>
            <w:lang w:val="en-GB"/>
          </w:rPr>
          <w:t>council.itu.int/2026/wp-content/uploads/sites/6/2026/06/26.05.07-Ukraine_43</w:t>
        </w:r>
        <w:r w:rsidR="008B231C">
          <w:rPr>
            <w:rStyle w:val="Hyperlink"/>
            <w:rFonts w:eastAsia="Times New Roman" w:cs="Times New Roman"/>
            <w:szCs w:val="20"/>
            <w:lang w:val="en-GB"/>
          </w:rPr>
          <w:br/>
        </w:r>
        <w:r w:rsidR="00C70555" w:rsidRPr="00EC78B2">
          <w:rPr>
            <w:rStyle w:val="Hyperlink"/>
            <w:rFonts w:eastAsia="Times New Roman" w:cs="Times New Roman"/>
            <w:szCs w:val="20"/>
            <w:lang w:val="en-GB"/>
          </w:rPr>
          <w:t>-Joint-Statement-PL7.pdf</w:t>
        </w:r>
      </w:hyperlink>
      <w:r w:rsidR="00C70555">
        <w:rPr>
          <w:lang w:val="en-GB"/>
        </w:rPr>
        <w:t>.</w:t>
      </w:r>
    </w:p>
    <w:p w14:paraId="47E6F86A" w14:textId="32B93F39" w:rsidR="006D17F2" w:rsidRPr="00FA0C65" w:rsidRDefault="006D17F2" w:rsidP="00D75703">
      <w:pPr>
        <w:rPr>
          <w:lang w:val="en-GB"/>
        </w:rPr>
      </w:pPr>
      <w:r w:rsidRPr="00FA0C65">
        <w:rPr>
          <w:lang w:val="en-GB"/>
        </w:rPr>
        <w:t>2.3</w:t>
      </w:r>
      <w:r w:rsidRPr="00FA0C65">
        <w:rPr>
          <w:lang w:val="en-GB"/>
        </w:rPr>
        <w:tab/>
        <w:t>The councillor from Brazil delivere</w:t>
      </w:r>
      <w:r w:rsidRPr="00590C67">
        <w:rPr>
          <w:lang w:val="en-GB"/>
        </w:rPr>
        <w:t>d the statement</w:t>
      </w:r>
      <w:r w:rsidR="00675F23" w:rsidRPr="00590C67">
        <w:rPr>
          <w:lang w:val="en-GB"/>
        </w:rPr>
        <w:t xml:space="preserve"> ava</w:t>
      </w:r>
      <w:r w:rsidR="00675F23" w:rsidRPr="00FA0C65">
        <w:rPr>
          <w:lang w:val="en-GB"/>
        </w:rPr>
        <w:t>ilable at</w:t>
      </w:r>
      <w:r w:rsidRPr="00FA0C65">
        <w:rPr>
          <w:lang w:val="en-GB"/>
        </w:rPr>
        <w:t>:</w:t>
      </w:r>
      <w:r w:rsidR="00C70555">
        <w:rPr>
          <w:lang w:val="en-GB"/>
        </w:rPr>
        <w:t xml:space="preserve"> </w:t>
      </w:r>
      <w:hyperlink r:id="rId19" w:history="1">
        <w:r w:rsidR="00C70555" w:rsidRPr="00EC78B2">
          <w:rPr>
            <w:rStyle w:val="Hyperlink"/>
            <w:rFonts w:eastAsia="Times New Roman" w:cs="Times New Roman"/>
            <w:szCs w:val="20"/>
            <w:lang w:val="en-GB"/>
          </w:rPr>
          <w:t>council.itu.int/2026/wp-content/uploads/sites/6/2026/06/26.05.07-Brazil-statement-on-Ukraine-PL7.pdf</w:t>
        </w:r>
      </w:hyperlink>
      <w:r w:rsidR="00C70555">
        <w:rPr>
          <w:lang w:val="en-GB"/>
        </w:rPr>
        <w:t>.</w:t>
      </w:r>
    </w:p>
    <w:p w14:paraId="39FFEAB6" w14:textId="3A0B07AE" w:rsidR="006D17F2" w:rsidRPr="00BB7DA5" w:rsidRDefault="006D17F2" w:rsidP="00BB7DA5">
      <w:pPr>
        <w:jc w:val="left"/>
        <w:rPr>
          <w:spacing w:val="-2"/>
          <w:lang w:val="en-GB"/>
        </w:rPr>
      </w:pPr>
      <w:r w:rsidRPr="00BB7DA5">
        <w:rPr>
          <w:spacing w:val="-2"/>
          <w:lang w:val="en-GB"/>
        </w:rPr>
        <w:t>2.4</w:t>
      </w:r>
      <w:r w:rsidRPr="00BB7DA5">
        <w:rPr>
          <w:spacing w:val="-2"/>
          <w:lang w:val="en-GB"/>
        </w:rPr>
        <w:tab/>
        <w:t>The councillor from Italy, speaking on behalf of the European Union countries, delivered the statement</w:t>
      </w:r>
      <w:r w:rsidR="00675F23" w:rsidRPr="00BB7DA5">
        <w:rPr>
          <w:spacing w:val="-2"/>
          <w:lang w:val="en-GB"/>
        </w:rPr>
        <w:t xml:space="preserve"> available at</w:t>
      </w:r>
      <w:r w:rsidRPr="00BB7DA5">
        <w:rPr>
          <w:spacing w:val="-2"/>
          <w:lang w:val="en-GB"/>
        </w:rPr>
        <w:t>:</w:t>
      </w:r>
      <w:r w:rsidR="00C70555" w:rsidRPr="00BB7DA5">
        <w:rPr>
          <w:spacing w:val="-2"/>
          <w:lang w:val="en-GB"/>
        </w:rPr>
        <w:t xml:space="preserve"> </w:t>
      </w:r>
      <w:hyperlink r:id="rId20" w:history="1">
        <w:r w:rsidR="00C70555" w:rsidRPr="00BB7DA5">
          <w:rPr>
            <w:rStyle w:val="Hyperlink"/>
            <w:rFonts w:eastAsia="Times New Roman" w:cs="Times New Roman"/>
            <w:spacing w:val="-2"/>
            <w:szCs w:val="20"/>
            <w:lang w:val="en-GB"/>
          </w:rPr>
          <w:t>council.itu.int/2026/</w:t>
        </w:r>
        <w:proofErr w:type="spellStart"/>
        <w:r w:rsidR="00C70555" w:rsidRPr="00BB7DA5">
          <w:rPr>
            <w:rStyle w:val="Hyperlink"/>
            <w:rFonts w:eastAsia="Times New Roman" w:cs="Times New Roman"/>
            <w:spacing w:val="-2"/>
            <w:szCs w:val="20"/>
            <w:lang w:val="en-GB"/>
          </w:rPr>
          <w:t>wp</w:t>
        </w:r>
        <w:proofErr w:type="spellEnd"/>
        <w:r w:rsidR="00C70555" w:rsidRPr="00BB7DA5">
          <w:rPr>
            <w:rStyle w:val="Hyperlink"/>
            <w:rFonts w:eastAsia="Times New Roman" w:cs="Times New Roman"/>
            <w:spacing w:val="-2"/>
            <w:szCs w:val="20"/>
            <w:lang w:val="en-GB"/>
          </w:rPr>
          <w:t>-content/uploads/sites/6/2026/06/</w:t>
        </w:r>
        <w:r w:rsidR="008B231C">
          <w:rPr>
            <w:rStyle w:val="Hyperlink"/>
            <w:rFonts w:eastAsia="Times New Roman" w:cs="Times New Roman"/>
            <w:spacing w:val="-2"/>
            <w:szCs w:val="20"/>
            <w:lang w:val="en-GB"/>
          </w:rPr>
          <w:br/>
        </w:r>
        <w:r w:rsidR="00C70555" w:rsidRPr="00BB7DA5">
          <w:rPr>
            <w:rStyle w:val="Hyperlink"/>
            <w:rFonts w:eastAsia="Times New Roman" w:cs="Times New Roman"/>
            <w:spacing w:val="-2"/>
            <w:szCs w:val="20"/>
            <w:lang w:val="en-GB"/>
          </w:rPr>
          <w:t>26.05.07-Italy_EU-statement-on-Ukraine-PL7.pdf</w:t>
        </w:r>
      </w:hyperlink>
      <w:r w:rsidR="00C70555" w:rsidRPr="00BB7DA5">
        <w:rPr>
          <w:spacing w:val="-2"/>
          <w:lang w:val="en-GB"/>
        </w:rPr>
        <w:t>.</w:t>
      </w:r>
    </w:p>
    <w:p w14:paraId="7C91225E" w14:textId="16503BB8" w:rsidR="006D17F2" w:rsidRPr="00FA0C65" w:rsidRDefault="006D17F2" w:rsidP="00D75703">
      <w:pPr>
        <w:rPr>
          <w:lang w:val="en-GB"/>
        </w:rPr>
      </w:pPr>
      <w:r w:rsidRPr="00FA0C65">
        <w:rPr>
          <w:lang w:val="en-GB"/>
        </w:rPr>
        <w:t>2.5</w:t>
      </w:r>
      <w:r w:rsidRPr="00FA0C65">
        <w:rPr>
          <w:lang w:val="en-GB"/>
        </w:rPr>
        <w:tab/>
      </w:r>
      <w:proofErr w:type="gramStart"/>
      <w:r w:rsidRPr="00FA0C65">
        <w:rPr>
          <w:lang w:val="en-GB"/>
        </w:rPr>
        <w:t>A number of</w:t>
      </w:r>
      <w:proofErr w:type="gramEnd"/>
      <w:r w:rsidRPr="00FA0C65">
        <w:rPr>
          <w:lang w:val="en-GB"/>
        </w:rPr>
        <w:t xml:space="preserve"> councillors condemned in the strongest possible terms the unprovoked aggression against</w:t>
      </w:r>
      <w:r w:rsidR="00187E91">
        <w:rPr>
          <w:lang w:val="en-GB"/>
        </w:rPr>
        <w:t xml:space="preserve"> </w:t>
      </w:r>
      <w:r w:rsidRPr="00FA0C65">
        <w:rPr>
          <w:lang w:val="en-GB"/>
        </w:rPr>
        <w:t>Ukraine</w:t>
      </w:r>
      <w:r w:rsidR="00187E91">
        <w:rPr>
          <w:lang w:val="en-GB"/>
        </w:rPr>
        <w:t xml:space="preserve"> </w:t>
      </w:r>
      <w:r w:rsidRPr="00FA0C65">
        <w:rPr>
          <w:lang w:val="en-GB"/>
        </w:rPr>
        <w:t>by the Russian Federation, which violated international law and the Charter of the United Nations. They called on the Russian Federation to immediately cease its attacks, including on telecommunication and civilian infrastructure, and expressed their unwavering support for a just, comprehensive and lasting peace that respected Ukraine</w:t>
      </w:r>
      <w:r w:rsidR="0017346E">
        <w:rPr>
          <w:lang w:val="en-GB"/>
        </w:rPr>
        <w:t>'</w:t>
      </w:r>
      <w:r w:rsidRPr="00FA0C65">
        <w:rPr>
          <w:lang w:val="en-GB"/>
        </w:rPr>
        <w:t>s sovereignty, territorial integrity, long-term security and independence. They praised ITU</w:t>
      </w:r>
      <w:r w:rsidR="0017346E">
        <w:rPr>
          <w:lang w:val="en-GB"/>
        </w:rPr>
        <w:t>'</w:t>
      </w:r>
      <w:r w:rsidRPr="00FA0C65">
        <w:rPr>
          <w:lang w:val="en-GB"/>
        </w:rPr>
        <w:t>s important role in documenting the damage to Ukraine</w:t>
      </w:r>
      <w:r w:rsidR="0017346E">
        <w:rPr>
          <w:lang w:val="en-GB"/>
        </w:rPr>
        <w:t>'</w:t>
      </w:r>
      <w:r w:rsidRPr="00FA0C65">
        <w:rPr>
          <w:lang w:val="en-GB"/>
        </w:rPr>
        <w:t>s telecommunication sector and building its resilience and capacity, and its active cooperation with the Government of Ukraine. One councillor emphasized that ITU</w:t>
      </w:r>
      <w:r w:rsidR="0017346E">
        <w:rPr>
          <w:lang w:val="en-GB"/>
        </w:rPr>
        <w:t>'</w:t>
      </w:r>
      <w:r w:rsidRPr="00FA0C65">
        <w:rPr>
          <w:lang w:val="en-GB"/>
        </w:rPr>
        <w:t xml:space="preserve">s assistance to all Member States affected by conflict must be impartial, inclusive and proportional, and </w:t>
      </w:r>
      <w:r w:rsidR="00814E19" w:rsidRPr="00FA0C65">
        <w:rPr>
          <w:lang w:val="en-GB"/>
        </w:rPr>
        <w:t xml:space="preserve">be </w:t>
      </w:r>
      <w:r w:rsidRPr="00FA0C65">
        <w:rPr>
          <w:lang w:val="en-GB"/>
        </w:rPr>
        <w:t>guided by the Union</w:t>
      </w:r>
      <w:r w:rsidR="0017346E">
        <w:rPr>
          <w:lang w:val="en-GB"/>
        </w:rPr>
        <w:t>'</w:t>
      </w:r>
      <w:r w:rsidRPr="00FA0C65">
        <w:rPr>
          <w:lang w:val="en-GB"/>
        </w:rPr>
        <w:t>s mandate as a technical organization.</w:t>
      </w:r>
    </w:p>
    <w:p w14:paraId="484380E6" w14:textId="03AB6F03" w:rsidR="006D17F2" w:rsidRPr="00FA0C65" w:rsidRDefault="006D17F2" w:rsidP="00D75703">
      <w:pPr>
        <w:rPr>
          <w:lang w:val="en-GB"/>
        </w:rPr>
      </w:pPr>
      <w:r w:rsidRPr="00FA0C65">
        <w:rPr>
          <w:lang w:val="en-GB"/>
        </w:rPr>
        <w:t>2.6</w:t>
      </w:r>
      <w:r w:rsidRPr="00FA0C65">
        <w:rPr>
          <w:lang w:val="en-GB"/>
        </w:rPr>
        <w:tab/>
        <w:t>The</w:t>
      </w:r>
      <w:r w:rsidR="005A214B">
        <w:rPr>
          <w:lang w:val="en-GB"/>
        </w:rPr>
        <w:t xml:space="preserve"> </w:t>
      </w:r>
      <w:r w:rsidRPr="00FA0C65">
        <w:rPr>
          <w:lang w:val="en-GB"/>
        </w:rPr>
        <w:t>observer</w:t>
      </w:r>
      <w:r w:rsidR="005A214B">
        <w:rPr>
          <w:lang w:val="en-GB"/>
        </w:rPr>
        <w:t xml:space="preserve"> </w:t>
      </w:r>
      <w:r w:rsidRPr="00FA0C65">
        <w:rPr>
          <w:lang w:val="en-GB"/>
        </w:rPr>
        <w:t>for the Russian Federation de</w:t>
      </w:r>
      <w:r w:rsidRPr="005A214B">
        <w:rPr>
          <w:lang w:val="en-GB"/>
        </w:rPr>
        <w:t>livered the statement</w:t>
      </w:r>
      <w:r w:rsidR="00040E13">
        <w:rPr>
          <w:lang w:val="en-GB"/>
        </w:rPr>
        <w:t xml:space="preserve"> available at</w:t>
      </w:r>
      <w:r w:rsidRPr="00FA0C65">
        <w:rPr>
          <w:lang w:val="en-GB"/>
        </w:rPr>
        <w:t>:</w:t>
      </w:r>
      <w:r w:rsidR="00C70555">
        <w:rPr>
          <w:lang w:val="en-GB"/>
        </w:rPr>
        <w:t xml:space="preserve"> </w:t>
      </w:r>
      <w:hyperlink r:id="rId21" w:history="1">
        <w:r w:rsidR="00C70555" w:rsidRPr="00EC78B2">
          <w:rPr>
            <w:rStyle w:val="Hyperlink"/>
            <w:rFonts w:eastAsia="Times New Roman" w:cs="Times New Roman"/>
            <w:szCs w:val="20"/>
            <w:lang w:val="en-GB"/>
          </w:rPr>
          <w:t>council.itu.int/2026/wp-content/uploads/sites/6/2026/06/26.05.07-E-Russian-Federation-statement-C26_68-PL7.pdf</w:t>
        </w:r>
      </w:hyperlink>
      <w:r w:rsidR="00C70555">
        <w:rPr>
          <w:lang w:val="en-GB"/>
        </w:rPr>
        <w:t xml:space="preserve">. </w:t>
      </w:r>
    </w:p>
    <w:p w14:paraId="11EC1739" w14:textId="64007245" w:rsidR="006D17F2" w:rsidRPr="00FA0C65" w:rsidRDefault="006D17F2" w:rsidP="00D75703">
      <w:pPr>
        <w:rPr>
          <w:lang w:val="en-GB"/>
        </w:rPr>
      </w:pPr>
      <w:r w:rsidRPr="00FA0C65">
        <w:rPr>
          <w:lang w:val="en-GB"/>
        </w:rPr>
        <w:t>2.7</w:t>
      </w:r>
      <w:r w:rsidRPr="00FA0C65">
        <w:rPr>
          <w:lang w:val="en-GB"/>
        </w:rPr>
        <w:tab/>
        <w:t xml:space="preserve">The observer for Ukraine, </w:t>
      </w:r>
      <w:r w:rsidR="001B2B73" w:rsidRPr="00FA0C65">
        <w:rPr>
          <w:lang w:val="en-GB"/>
        </w:rPr>
        <w:t xml:space="preserve">having requested the floor </w:t>
      </w:r>
      <w:r w:rsidRPr="00FA0C65">
        <w:rPr>
          <w:lang w:val="en-GB"/>
        </w:rPr>
        <w:t>in exercise of the right of reply, said that the detrimental effects to which the previous speaker had referred would cease once the Russian Federation ended its aggression against Ukraine. He also pointed out that the referenda conducted by the Russian Federation were illegal and that the territory of Ukraine was based on its internationally recognized borders. His country was not politicizing the issue; the Russian Federation was directly influencing the situation by attacking Ukraine</w:t>
      </w:r>
      <w:r w:rsidR="0017346E">
        <w:rPr>
          <w:lang w:val="en-GB"/>
        </w:rPr>
        <w:t>'</w:t>
      </w:r>
      <w:r w:rsidRPr="00FA0C65">
        <w:rPr>
          <w:lang w:val="en-GB"/>
        </w:rPr>
        <w:t>s communication infrastructure.</w:t>
      </w:r>
    </w:p>
    <w:p w14:paraId="222A484F" w14:textId="190E96C8" w:rsidR="006D17F2" w:rsidRPr="00FA0C65" w:rsidRDefault="006D17F2" w:rsidP="00620BE0">
      <w:pPr>
        <w:rPr>
          <w:lang w:val="en-GB"/>
        </w:rPr>
      </w:pPr>
      <w:r w:rsidRPr="00FA0C65">
        <w:rPr>
          <w:lang w:val="en-GB"/>
        </w:rPr>
        <w:t>2.8</w:t>
      </w:r>
      <w:r w:rsidRPr="00FA0C65">
        <w:rPr>
          <w:lang w:val="en-GB"/>
        </w:rPr>
        <w:tab/>
      </w:r>
      <w:r w:rsidR="00F939D4" w:rsidRPr="00FA0C65">
        <w:rPr>
          <w:lang w:val="en-GB"/>
        </w:rPr>
        <w:t xml:space="preserve">A representative of the </w:t>
      </w:r>
      <w:r w:rsidRPr="00FA0C65">
        <w:rPr>
          <w:lang w:val="en-GB"/>
        </w:rPr>
        <w:t xml:space="preserve">Legal </w:t>
      </w:r>
      <w:r w:rsidR="00F939D4" w:rsidRPr="00FA0C65">
        <w:rPr>
          <w:lang w:val="en-GB"/>
        </w:rPr>
        <w:t>Affairs Unit</w:t>
      </w:r>
      <w:r w:rsidRPr="00FA0C65">
        <w:rPr>
          <w:lang w:val="en-GB"/>
        </w:rPr>
        <w:t xml:space="preserve">, responding to </w:t>
      </w:r>
      <w:r w:rsidR="00754642" w:rsidRPr="00FA0C65">
        <w:rPr>
          <w:lang w:val="en-GB"/>
        </w:rPr>
        <w:t xml:space="preserve">a </w:t>
      </w:r>
      <w:r w:rsidR="00C03A75" w:rsidRPr="00FA0C65">
        <w:rPr>
          <w:lang w:val="en-GB"/>
        </w:rPr>
        <w:t>point of order raised by</w:t>
      </w:r>
      <w:r w:rsidRPr="00FA0C65">
        <w:rPr>
          <w:lang w:val="en-GB"/>
        </w:rPr>
        <w:t xml:space="preserve"> one observer, said that the Rules of Procedure of the Council</w:t>
      </w:r>
      <w:r w:rsidR="005903E1" w:rsidRPr="00FA0C65">
        <w:rPr>
          <w:lang w:val="en-GB"/>
        </w:rPr>
        <w:t xml:space="preserve"> did not specifically provide for a right of reply</w:t>
      </w:r>
      <w:r w:rsidR="00120561">
        <w:rPr>
          <w:lang w:val="en-GB"/>
        </w:rPr>
        <w:t xml:space="preserve"> for observer member states</w:t>
      </w:r>
      <w:r w:rsidR="00CB4E5F">
        <w:rPr>
          <w:lang w:val="en-GB"/>
        </w:rPr>
        <w:t>, and that</w:t>
      </w:r>
      <w:r w:rsidR="008E7D83" w:rsidRPr="00FA0C65">
        <w:rPr>
          <w:lang w:val="en-GB"/>
        </w:rPr>
        <w:t xml:space="preserve"> Rule</w:t>
      </w:r>
      <w:r w:rsidR="005D73EA">
        <w:rPr>
          <w:lang w:val="en-GB"/>
        </w:rPr>
        <w:t> </w:t>
      </w:r>
      <w:r w:rsidR="008E7D83" w:rsidRPr="00FA0C65">
        <w:rPr>
          <w:lang w:val="en-GB"/>
        </w:rPr>
        <w:t xml:space="preserve">7.3 </w:t>
      </w:r>
      <w:r w:rsidRPr="00FA0C65">
        <w:rPr>
          <w:lang w:val="en-GB"/>
        </w:rPr>
        <w:t>establish</w:t>
      </w:r>
      <w:r w:rsidR="003B2292">
        <w:rPr>
          <w:lang w:val="en-GB"/>
        </w:rPr>
        <w:t>ed</w:t>
      </w:r>
      <w:r w:rsidRPr="00FA0C65">
        <w:rPr>
          <w:lang w:val="en-GB"/>
        </w:rPr>
        <w:t xml:space="preserve"> a</w:t>
      </w:r>
      <w:r w:rsidR="00CB4E5F">
        <w:rPr>
          <w:lang w:val="en-GB"/>
        </w:rPr>
        <w:t>n exhaustive</w:t>
      </w:r>
      <w:r w:rsidR="003B2292">
        <w:rPr>
          <w:lang w:val="en-GB"/>
        </w:rPr>
        <w:t xml:space="preserve"> </w:t>
      </w:r>
      <w:r w:rsidRPr="00FA0C65">
        <w:rPr>
          <w:lang w:val="en-GB"/>
        </w:rPr>
        <w:t>and limited framework for participation</w:t>
      </w:r>
      <w:r w:rsidR="00CB4E5F">
        <w:rPr>
          <w:lang w:val="en-GB"/>
        </w:rPr>
        <w:t xml:space="preserve"> of observer member states</w:t>
      </w:r>
      <w:r w:rsidRPr="00FA0C65">
        <w:rPr>
          <w:lang w:val="en-GB"/>
        </w:rPr>
        <w:t xml:space="preserve">. </w:t>
      </w:r>
      <w:r w:rsidR="00A14BD4">
        <w:rPr>
          <w:lang w:val="en-GB"/>
        </w:rPr>
        <w:t xml:space="preserve">In the same manner, </w:t>
      </w:r>
      <w:r w:rsidR="005E3668" w:rsidRPr="00FA0C65">
        <w:rPr>
          <w:lang w:val="en-GB"/>
        </w:rPr>
        <w:t>observer</w:t>
      </w:r>
      <w:r w:rsidR="00A14BD4">
        <w:rPr>
          <w:lang w:val="en-GB"/>
        </w:rPr>
        <w:t xml:space="preserve"> member states</w:t>
      </w:r>
      <w:r w:rsidR="005E3668" w:rsidRPr="00FA0C65">
        <w:rPr>
          <w:lang w:val="en-GB"/>
        </w:rPr>
        <w:t xml:space="preserve"> could not</w:t>
      </w:r>
      <w:r w:rsidRPr="00FA0C65">
        <w:rPr>
          <w:lang w:val="en-GB"/>
        </w:rPr>
        <w:t xml:space="preserve"> raise points of order in </w:t>
      </w:r>
      <w:r w:rsidR="00831651" w:rsidRPr="00FA0C65">
        <w:rPr>
          <w:lang w:val="en-GB"/>
        </w:rPr>
        <w:t xml:space="preserve">the </w:t>
      </w:r>
      <w:r w:rsidRPr="00FA0C65">
        <w:rPr>
          <w:lang w:val="en-GB"/>
        </w:rPr>
        <w:t>Council</w:t>
      </w:r>
      <w:r w:rsidR="002163A5">
        <w:rPr>
          <w:lang w:val="en-GB"/>
        </w:rPr>
        <w:t xml:space="preserve">, as such </w:t>
      </w:r>
      <w:r w:rsidR="00B8488F">
        <w:rPr>
          <w:lang w:val="en-GB"/>
        </w:rPr>
        <w:t>right is not specifically provided for in the Rules of Procedure</w:t>
      </w:r>
      <w:r w:rsidRPr="00FA0C65">
        <w:rPr>
          <w:lang w:val="en-GB"/>
        </w:rPr>
        <w:t xml:space="preserve">. </w:t>
      </w:r>
    </w:p>
    <w:p w14:paraId="044AB2C3" w14:textId="416BC5A2" w:rsidR="0017163E" w:rsidRPr="00FA0C65" w:rsidRDefault="0017163E" w:rsidP="00D75703">
      <w:pPr>
        <w:rPr>
          <w:lang w:val="en-GB"/>
        </w:rPr>
      </w:pPr>
      <w:r w:rsidRPr="00FA0C65">
        <w:rPr>
          <w:lang w:val="en-GB"/>
        </w:rPr>
        <w:t>2.9</w:t>
      </w:r>
      <w:r w:rsidRPr="00FA0C65">
        <w:rPr>
          <w:lang w:val="en-GB"/>
        </w:rPr>
        <w:tab/>
        <w:t xml:space="preserve">The Chair said that the interventions should be reflected in the </w:t>
      </w:r>
      <w:r w:rsidR="00642BA4" w:rsidRPr="00FA0C65">
        <w:rPr>
          <w:lang w:val="en-GB"/>
        </w:rPr>
        <w:t>summary record</w:t>
      </w:r>
      <w:r w:rsidRPr="00FA0C65">
        <w:rPr>
          <w:lang w:val="en-GB"/>
        </w:rPr>
        <w:t xml:space="preserve"> of the meeting.</w:t>
      </w:r>
    </w:p>
    <w:p w14:paraId="5AABD052" w14:textId="6C0C927C" w:rsidR="006D17F2" w:rsidRPr="00FA0C65" w:rsidRDefault="006D17F2" w:rsidP="00D75703">
      <w:pPr>
        <w:rPr>
          <w:lang w:val="en-GB"/>
        </w:rPr>
      </w:pPr>
      <w:r w:rsidRPr="00FA0C65">
        <w:rPr>
          <w:lang w:val="en-GB"/>
        </w:rPr>
        <w:t>2.</w:t>
      </w:r>
      <w:r w:rsidR="00D75703">
        <w:rPr>
          <w:lang w:val="en-GB"/>
        </w:rPr>
        <w:t>10</w:t>
      </w:r>
      <w:r w:rsidRPr="00FA0C65">
        <w:rPr>
          <w:lang w:val="en-GB"/>
        </w:rPr>
        <w:tab/>
        <w:t xml:space="preserve">The Council </w:t>
      </w:r>
      <w:r w:rsidRPr="00FA0C65">
        <w:rPr>
          <w:b/>
          <w:bCs/>
          <w:lang w:val="en-GB"/>
        </w:rPr>
        <w:t>noted</w:t>
      </w:r>
      <w:r w:rsidRPr="00FA0C65">
        <w:rPr>
          <w:lang w:val="en-GB"/>
        </w:rPr>
        <w:t xml:space="preserve"> Document</w:t>
      </w:r>
      <w:r w:rsidR="003F5C4D">
        <w:rPr>
          <w:lang w:val="en-GB"/>
        </w:rPr>
        <w:t> </w:t>
      </w:r>
      <w:proofErr w:type="spellStart"/>
      <w:r w:rsidRPr="00FA0C65">
        <w:rPr>
          <w:lang w:val="en-GB"/>
        </w:rPr>
        <w:t>C26</w:t>
      </w:r>
      <w:proofErr w:type="spellEnd"/>
      <w:r w:rsidRPr="00FA0C65">
        <w:rPr>
          <w:lang w:val="en-GB"/>
        </w:rPr>
        <w:t>/68.</w:t>
      </w:r>
    </w:p>
    <w:p w14:paraId="678A5DAF" w14:textId="2CCA0073" w:rsidR="006D17F2" w:rsidRPr="00FA0C65" w:rsidRDefault="006D17F2" w:rsidP="0064237F">
      <w:pPr>
        <w:pStyle w:val="Heading1"/>
        <w:jc w:val="lowKashida"/>
        <w:rPr>
          <w:lang w:val="en-GB"/>
        </w:rPr>
      </w:pPr>
      <w:r w:rsidRPr="00FA0C65">
        <w:rPr>
          <w:lang w:val="en-GB"/>
        </w:rPr>
        <w:lastRenderedPageBreak/>
        <w:t>3</w:t>
      </w:r>
      <w:r w:rsidRPr="00FA0C65">
        <w:rPr>
          <w:lang w:val="en-GB"/>
        </w:rPr>
        <w:tab/>
        <w:t>Efforts to safeguard humanitarian telecommunications in conflicts and disasters (Document</w:t>
      </w:r>
      <w:r w:rsidR="003F5C4D">
        <w:rPr>
          <w:lang w:val="en-GB"/>
        </w:rPr>
        <w:t> </w:t>
      </w:r>
      <w:proofErr w:type="spellStart"/>
      <w:r w:rsidR="00462F9B">
        <w:fldChar w:fldCharType="begin"/>
      </w:r>
      <w:r w:rsidR="00462F9B" w:rsidRPr="00A822D7">
        <w:rPr>
          <w:lang w:val="en-GB"/>
        </w:rPr>
        <w:instrText>HYPERLINK "https://www.itu.int/md/S26-CL-C-0064/en"</w:instrText>
      </w:r>
      <w:r w:rsidR="00462F9B">
        <w:fldChar w:fldCharType="separate"/>
      </w:r>
      <w:r w:rsidR="00462F9B" w:rsidRPr="00FA0C65">
        <w:rPr>
          <w:rStyle w:val="Hyperlink"/>
          <w:rFonts w:eastAsia="Times New Roman" w:cs="Times New Roman"/>
          <w:szCs w:val="24"/>
          <w:lang w:val="en-GB"/>
        </w:rPr>
        <w:t>C26</w:t>
      </w:r>
      <w:proofErr w:type="spellEnd"/>
      <w:r w:rsidR="00462F9B" w:rsidRPr="00FA0C65">
        <w:rPr>
          <w:rStyle w:val="Hyperlink"/>
          <w:rFonts w:eastAsia="Times New Roman" w:cs="Times New Roman"/>
          <w:szCs w:val="24"/>
          <w:lang w:val="en-GB"/>
        </w:rPr>
        <w:t>/64</w:t>
      </w:r>
      <w:r w:rsidR="00462F9B">
        <w:fldChar w:fldCharType="end"/>
      </w:r>
      <w:r w:rsidRPr="00FA0C65">
        <w:rPr>
          <w:lang w:val="en-GB"/>
        </w:rPr>
        <w:t>)</w:t>
      </w:r>
    </w:p>
    <w:p w14:paraId="1EB98EA6" w14:textId="37F84983" w:rsidR="006D17F2" w:rsidRPr="00FA0C65" w:rsidRDefault="006D17F2" w:rsidP="003F5C4D">
      <w:pPr>
        <w:rPr>
          <w:lang w:val="en-GB"/>
        </w:rPr>
      </w:pPr>
      <w:r w:rsidRPr="00FA0C65">
        <w:rPr>
          <w:lang w:val="en-GB"/>
        </w:rPr>
        <w:t>3.1</w:t>
      </w:r>
      <w:r w:rsidRPr="00FA0C65">
        <w:rPr>
          <w:lang w:val="en-GB"/>
        </w:rPr>
        <w:tab/>
        <w:t>The Chief of the Strategic Planning and Membership Department introduced Document</w:t>
      </w:r>
      <w:r w:rsidR="003F5C4D">
        <w:rPr>
          <w:lang w:val="en-GB"/>
        </w:rPr>
        <w:t> </w:t>
      </w:r>
      <w:proofErr w:type="spellStart"/>
      <w:r w:rsidRPr="00FA0C65">
        <w:rPr>
          <w:lang w:val="en-GB"/>
        </w:rPr>
        <w:t>C26</w:t>
      </w:r>
      <w:proofErr w:type="spellEnd"/>
      <w:r w:rsidRPr="00FA0C65">
        <w:rPr>
          <w:lang w:val="en-GB"/>
        </w:rPr>
        <w:t>/64, which outlined ITU</w:t>
      </w:r>
      <w:r w:rsidR="0017346E">
        <w:rPr>
          <w:lang w:val="en-GB"/>
        </w:rPr>
        <w:t>'</w:t>
      </w:r>
      <w:r w:rsidRPr="00FA0C65">
        <w:rPr>
          <w:lang w:val="en-GB"/>
        </w:rPr>
        <w:t xml:space="preserve">s efforts to safeguard and facilitate public telecommunication networks and services since the adoption </w:t>
      </w:r>
      <w:r w:rsidR="008F1C60" w:rsidRPr="00FA0C65">
        <w:rPr>
          <w:lang w:val="en-GB"/>
        </w:rPr>
        <w:t xml:space="preserve">of a statement by ITU Member States at </w:t>
      </w:r>
      <w:r w:rsidRPr="00FA0C65">
        <w:rPr>
          <w:lang w:val="en-GB"/>
        </w:rPr>
        <w:t>the</w:t>
      </w:r>
      <w:r w:rsidR="00A87610" w:rsidRPr="00FA0C65">
        <w:rPr>
          <w:lang w:val="en-GB"/>
        </w:rPr>
        <w:t xml:space="preserve"> 2025</w:t>
      </w:r>
      <w:r w:rsidRPr="00FA0C65">
        <w:rPr>
          <w:lang w:val="en-GB"/>
        </w:rPr>
        <w:t xml:space="preserve"> </w:t>
      </w:r>
      <w:r w:rsidR="00A87610" w:rsidRPr="00FA0C65">
        <w:rPr>
          <w:lang w:val="en-GB"/>
        </w:rPr>
        <w:t>w</w:t>
      </w:r>
      <w:r w:rsidRPr="00FA0C65">
        <w:rPr>
          <w:lang w:val="en-GB"/>
        </w:rPr>
        <w:t xml:space="preserve">orld </w:t>
      </w:r>
      <w:r w:rsidR="00A87610" w:rsidRPr="00FA0C65">
        <w:rPr>
          <w:lang w:val="en-GB"/>
        </w:rPr>
        <w:t>t</w:t>
      </w:r>
      <w:r w:rsidRPr="00FA0C65">
        <w:rPr>
          <w:lang w:val="en-GB"/>
        </w:rPr>
        <w:t xml:space="preserve">elecommunication </w:t>
      </w:r>
      <w:r w:rsidR="00A87610" w:rsidRPr="00FA0C65">
        <w:rPr>
          <w:lang w:val="en-GB"/>
        </w:rPr>
        <w:t>d</w:t>
      </w:r>
      <w:r w:rsidRPr="00FA0C65">
        <w:rPr>
          <w:lang w:val="en-GB"/>
        </w:rPr>
        <w:t xml:space="preserve">evelopment </w:t>
      </w:r>
      <w:r w:rsidR="00A87610" w:rsidRPr="00FA0C65">
        <w:rPr>
          <w:lang w:val="en-GB"/>
        </w:rPr>
        <w:t>c</w:t>
      </w:r>
      <w:r w:rsidRPr="00FA0C65">
        <w:rPr>
          <w:lang w:val="en-GB"/>
        </w:rPr>
        <w:t>onference</w:t>
      </w:r>
      <w:r w:rsidR="006137A0" w:rsidRPr="00FA0C65">
        <w:rPr>
          <w:lang w:val="en-GB"/>
        </w:rPr>
        <w:t xml:space="preserve"> </w:t>
      </w:r>
      <w:r w:rsidRPr="00FA0C65">
        <w:rPr>
          <w:lang w:val="en-GB"/>
        </w:rPr>
        <w:t xml:space="preserve">(WTDC-25) on recognition of the importance of public telecommunication networks and services to essential humanitarian services to be safeguarded and facilitated during armed conflicts and disasters. </w:t>
      </w:r>
    </w:p>
    <w:p w14:paraId="20065755" w14:textId="61DE3EE1" w:rsidR="006D17F2" w:rsidRPr="00FA0C65" w:rsidRDefault="006D17F2" w:rsidP="003F5C4D">
      <w:pPr>
        <w:rPr>
          <w:lang w:val="en-GB"/>
        </w:rPr>
      </w:pPr>
      <w:r w:rsidRPr="00FA0C65">
        <w:rPr>
          <w:lang w:val="en-GB"/>
        </w:rPr>
        <w:t>3.2</w:t>
      </w:r>
      <w:r w:rsidRPr="00FA0C65">
        <w:rPr>
          <w:lang w:val="en-GB"/>
        </w:rPr>
        <w:tab/>
        <w:t>Councillors and observers welcomed the recognition of the critical role of telecommunication networks and services in saving lives, supporting emergency response and maintaining communication continuity during armed conflict and disasters. Access to emergency telecommunications should not be a privilege, and efforts were needed to ensure that the existing legal architecture was fully applied to support resilient communication systems, particularly for the most vulnerable. ITU</w:t>
      </w:r>
      <w:r w:rsidR="0017346E">
        <w:rPr>
          <w:lang w:val="en-GB"/>
        </w:rPr>
        <w:t>'</w:t>
      </w:r>
      <w:r w:rsidRPr="00FA0C65">
        <w:rPr>
          <w:lang w:val="en-GB"/>
        </w:rPr>
        <w:t>s strengthened collaboration across the U</w:t>
      </w:r>
      <w:r w:rsidR="006137A0" w:rsidRPr="00FA0C65">
        <w:rPr>
          <w:lang w:val="en-GB"/>
        </w:rPr>
        <w:t xml:space="preserve">nited </w:t>
      </w:r>
      <w:r w:rsidRPr="00FA0C65">
        <w:rPr>
          <w:lang w:val="en-GB"/>
        </w:rPr>
        <w:t>N</w:t>
      </w:r>
      <w:r w:rsidR="006137A0" w:rsidRPr="00FA0C65">
        <w:rPr>
          <w:lang w:val="en-GB"/>
        </w:rPr>
        <w:t>ations</w:t>
      </w:r>
      <w:r w:rsidRPr="00FA0C65">
        <w:rPr>
          <w:lang w:val="en-GB"/>
        </w:rPr>
        <w:t xml:space="preserve"> system and its support in developing national emergency telecommunication plans, building resilience and facilitating access to telecommunications for humanitarian purposes were appreciated. The sharing of </w:t>
      </w:r>
      <w:r w:rsidR="001C36ED" w:rsidRPr="00FA0C65">
        <w:rPr>
          <w:lang w:val="en-GB"/>
        </w:rPr>
        <w:t xml:space="preserve">best </w:t>
      </w:r>
      <w:r w:rsidRPr="00FA0C65">
        <w:rPr>
          <w:lang w:val="en-GB"/>
        </w:rPr>
        <w:t xml:space="preserve">practices was essential to improve national emergency communication </w:t>
      </w:r>
      <w:r w:rsidR="001C36ED" w:rsidRPr="00FA0C65">
        <w:rPr>
          <w:lang w:val="en-GB"/>
        </w:rPr>
        <w:t>protocols</w:t>
      </w:r>
      <w:r w:rsidRPr="00FA0C65">
        <w:rPr>
          <w:lang w:val="en-GB"/>
        </w:rPr>
        <w:t xml:space="preserve">, response and coordination. </w:t>
      </w:r>
    </w:p>
    <w:p w14:paraId="78E7F44D" w14:textId="14E91722" w:rsidR="006D17F2" w:rsidRPr="00FA0C65" w:rsidRDefault="006D17F2" w:rsidP="003F5C4D">
      <w:pPr>
        <w:rPr>
          <w:lang w:val="en-GB"/>
        </w:rPr>
      </w:pPr>
      <w:r w:rsidRPr="00FA0C65">
        <w:rPr>
          <w:lang w:val="en-GB"/>
        </w:rPr>
        <w:t>3.3</w:t>
      </w:r>
      <w:r w:rsidRPr="00FA0C65">
        <w:rPr>
          <w:lang w:val="en-GB"/>
        </w:rPr>
        <w:tab/>
        <w:t xml:space="preserve">Other councillors agreed that, while the issues under discussion </w:t>
      </w:r>
      <w:proofErr w:type="gramStart"/>
      <w:r w:rsidRPr="00FA0C65">
        <w:rPr>
          <w:lang w:val="en-GB"/>
        </w:rPr>
        <w:t>were of significant importance</w:t>
      </w:r>
      <w:proofErr w:type="gramEnd"/>
      <w:r w:rsidRPr="00FA0C65">
        <w:rPr>
          <w:lang w:val="en-GB"/>
        </w:rPr>
        <w:t>, they were highly complex and encompassed legal, humanitarian, technical and operational considerations. Although ITU had an important role to play within its mandate and expertise, it was not the appropriate forum to consider matters pertaining to international humanitarian law, armed conflict or civilian protection. Meaningful progress would be achieved through the involvement of a wide range of stakeholders with clearly defined roles, coordination across the wider U</w:t>
      </w:r>
      <w:r w:rsidR="003765FC" w:rsidRPr="00FA0C65">
        <w:rPr>
          <w:lang w:val="en-GB"/>
        </w:rPr>
        <w:t xml:space="preserve">nited </w:t>
      </w:r>
      <w:r w:rsidRPr="00FA0C65">
        <w:rPr>
          <w:lang w:val="en-GB"/>
        </w:rPr>
        <w:t>N</w:t>
      </w:r>
      <w:r w:rsidR="003765FC" w:rsidRPr="00FA0C65">
        <w:rPr>
          <w:lang w:val="en-GB"/>
        </w:rPr>
        <w:t>ations</w:t>
      </w:r>
      <w:r w:rsidRPr="00FA0C65">
        <w:rPr>
          <w:lang w:val="en-GB"/>
        </w:rPr>
        <w:t xml:space="preserve"> system and beyond, and mobilization of existing frameworks and partnerships. One observer pointed out that some of the concepts in the statement adopted </w:t>
      </w:r>
      <w:r w:rsidR="00C401AC" w:rsidRPr="00FA0C65">
        <w:rPr>
          <w:lang w:val="en-GB"/>
        </w:rPr>
        <w:t>at</w:t>
      </w:r>
      <w:r w:rsidR="00AE754D" w:rsidRPr="00FA0C65">
        <w:rPr>
          <w:lang w:val="en-GB"/>
        </w:rPr>
        <w:t xml:space="preserve"> </w:t>
      </w:r>
      <w:r w:rsidRPr="00FA0C65">
        <w:rPr>
          <w:lang w:val="en-GB"/>
        </w:rPr>
        <w:t>WTDC-25 went beyond ITU</w:t>
      </w:r>
      <w:r w:rsidR="0017346E">
        <w:rPr>
          <w:lang w:val="en-GB"/>
        </w:rPr>
        <w:t>'</w:t>
      </w:r>
      <w:r w:rsidRPr="00FA0C65">
        <w:rPr>
          <w:lang w:val="en-GB"/>
        </w:rPr>
        <w:t>s mandate; certain instructions therein to the Secretary-General were problematic and could lead to division.</w:t>
      </w:r>
      <w:r w:rsidR="0020050E" w:rsidRPr="00FA0C65">
        <w:rPr>
          <w:lang w:val="en-GB"/>
        </w:rPr>
        <w:t xml:space="preserve"> </w:t>
      </w:r>
    </w:p>
    <w:p w14:paraId="5012ADA6" w14:textId="6591BD81" w:rsidR="006D17F2" w:rsidRPr="00FA0C65" w:rsidRDefault="006D17F2" w:rsidP="003F5C4D">
      <w:pPr>
        <w:rPr>
          <w:lang w:val="en-GB"/>
        </w:rPr>
      </w:pPr>
      <w:r w:rsidRPr="00FA0C65">
        <w:rPr>
          <w:lang w:val="en-GB"/>
        </w:rPr>
        <w:t>3.4</w:t>
      </w:r>
      <w:r w:rsidRPr="00FA0C65">
        <w:rPr>
          <w:lang w:val="en-GB"/>
        </w:rPr>
        <w:tab/>
        <w:t>The councillor from the United States deliver</w:t>
      </w:r>
      <w:r w:rsidRPr="00DA05C0">
        <w:rPr>
          <w:lang w:val="en-GB"/>
        </w:rPr>
        <w:t>ed the statement</w:t>
      </w:r>
      <w:r w:rsidR="00675F23" w:rsidRPr="00DA05C0">
        <w:rPr>
          <w:lang w:val="en-GB"/>
        </w:rPr>
        <w:t xml:space="preserve"> availab</w:t>
      </w:r>
      <w:r w:rsidR="00675F23" w:rsidRPr="00FA0C65">
        <w:rPr>
          <w:lang w:val="en-GB"/>
        </w:rPr>
        <w:t>le at</w:t>
      </w:r>
      <w:r w:rsidRPr="00FA0C65">
        <w:rPr>
          <w:lang w:val="en-GB"/>
        </w:rPr>
        <w:t>:</w:t>
      </w:r>
      <w:r w:rsidR="00BF1618">
        <w:rPr>
          <w:lang w:val="en-GB"/>
        </w:rPr>
        <w:t xml:space="preserve"> </w:t>
      </w:r>
      <w:hyperlink r:id="rId22" w:history="1">
        <w:r w:rsidR="00BF1618" w:rsidRPr="0014098F">
          <w:rPr>
            <w:rStyle w:val="Hyperlink"/>
            <w:rFonts w:eastAsia="Times New Roman" w:cs="Times New Roman"/>
            <w:szCs w:val="20"/>
            <w:lang w:val="en-GB"/>
          </w:rPr>
          <w:t>council.itu.int/2026/wp-content/uploads/sites/6/2026/06/26.05.07-USA-PL7.pdf</w:t>
        </w:r>
      </w:hyperlink>
      <w:r w:rsidR="00BF1618">
        <w:rPr>
          <w:lang w:val="en-GB"/>
        </w:rPr>
        <w:t>.</w:t>
      </w:r>
    </w:p>
    <w:p w14:paraId="3836E3B5" w14:textId="34B07291" w:rsidR="006D17F2" w:rsidRPr="00FA0C65" w:rsidRDefault="006D17F2" w:rsidP="003F5C4D">
      <w:pPr>
        <w:rPr>
          <w:lang w:val="en-GB"/>
        </w:rPr>
      </w:pPr>
      <w:r w:rsidRPr="3B1FEB11">
        <w:rPr>
          <w:lang w:val="en-GB"/>
        </w:rPr>
        <w:t>3.5</w:t>
      </w:r>
      <w:r w:rsidRPr="00C92773">
        <w:rPr>
          <w:lang w:val="en-GB"/>
        </w:rPr>
        <w:tab/>
      </w:r>
      <w:r w:rsidRPr="3B1FEB11">
        <w:rPr>
          <w:lang w:val="en-GB"/>
        </w:rPr>
        <w:t xml:space="preserve">One observer underscored that efforts to safeguard telecommunication infrastructure during armed conflict and disasters </w:t>
      </w:r>
      <w:bookmarkStart w:id="10" w:name="OLE_LINK1"/>
      <w:r w:rsidRPr="3B1FEB11">
        <w:rPr>
          <w:lang w:val="en-GB"/>
        </w:rPr>
        <w:t>must be undertaken with full respect for the territorial integrity and national sovereignty of Member States</w:t>
      </w:r>
      <w:bookmarkEnd w:id="10"/>
      <w:r w:rsidRPr="3B1FEB11">
        <w:rPr>
          <w:lang w:val="en-GB"/>
        </w:rPr>
        <w:t xml:space="preserve">. She requested ITU to provide technical assistance for the reconstruction of ICT infrastructure in her country destroyed in recent attacks. Another observer said that telecommunication services should be considered a protected service. National and regional emergency plans should be </w:t>
      </w:r>
      <w:r w:rsidR="00F164C8" w:rsidRPr="3B1FEB11">
        <w:rPr>
          <w:lang w:val="en-GB"/>
        </w:rPr>
        <w:t>aligned,</w:t>
      </w:r>
      <w:r w:rsidRPr="3B1FEB11">
        <w:rPr>
          <w:lang w:val="en-GB"/>
        </w:rPr>
        <w:t xml:space="preserve"> and telecommunications should be part of early warning services. </w:t>
      </w:r>
    </w:p>
    <w:p w14:paraId="6B967CAD" w14:textId="5FBB2D5A" w:rsidR="006D17F2" w:rsidRPr="00FA0C65" w:rsidRDefault="006D17F2" w:rsidP="003F5C4D">
      <w:pPr>
        <w:rPr>
          <w:lang w:val="en-GB"/>
        </w:rPr>
      </w:pPr>
      <w:r w:rsidRPr="00FA0C65">
        <w:rPr>
          <w:lang w:val="en-GB"/>
        </w:rPr>
        <w:t>3.6</w:t>
      </w:r>
      <w:r w:rsidRPr="00FA0C65">
        <w:rPr>
          <w:lang w:val="en-GB"/>
        </w:rPr>
        <w:tab/>
        <w:t xml:space="preserve">The Council </w:t>
      </w:r>
      <w:r w:rsidRPr="00FA0C65">
        <w:rPr>
          <w:b/>
          <w:bCs/>
          <w:lang w:val="en-GB"/>
        </w:rPr>
        <w:t>noted</w:t>
      </w:r>
      <w:r w:rsidRPr="00FA0C65">
        <w:rPr>
          <w:lang w:val="en-GB"/>
        </w:rPr>
        <w:t xml:space="preserve"> Document</w:t>
      </w:r>
      <w:r w:rsidR="000B3416">
        <w:rPr>
          <w:lang w:val="en-GB"/>
        </w:rPr>
        <w:t> </w:t>
      </w:r>
      <w:proofErr w:type="spellStart"/>
      <w:r w:rsidRPr="00FA0C65">
        <w:rPr>
          <w:lang w:val="en-GB"/>
        </w:rPr>
        <w:t>C26</w:t>
      </w:r>
      <w:proofErr w:type="spellEnd"/>
      <w:r w:rsidRPr="00FA0C65">
        <w:rPr>
          <w:lang w:val="en-GB"/>
        </w:rPr>
        <w:t xml:space="preserve">/64 and </w:t>
      </w:r>
      <w:r w:rsidRPr="00FA0C65">
        <w:rPr>
          <w:b/>
          <w:bCs/>
          <w:lang w:val="en-GB"/>
        </w:rPr>
        <w:t>requested</w:t>
      </w:r>
      <w:r w:rsidRPr="00FA0C65">
        <w:rPr>
          <w:lang w:val="en-GB"/>
        </w:rPr>
        <w:t xml:space="preserve"> the secretariat to </w:t>
      </w:r>
      <w:proofErr w:type="gramStart"/>
      <w:r w:rsidRPr="00FA0C65">
        <w:rPr>
          <w:lang w:val="en-GB"/>
        </w:rPr>
        <w:t>take into account</w:t>
      </w:r>
      <w:proofErr w:type="gramEnd"/>
      <w:r w:rsidRPr="00FA0C65">
        <w:rPr>
          <w:lang w:val="en-GB"/>
        </w:rPr>
        <w:t xml:space="preserve"> the comments thereon </w:t>
      </w:r>
      <w:r w:rsidR="005F39FC">
        <w:rPr>
          <w:lang w:val="en-GB"/>
        </w:rPr>
        <w:t xml:space="preserve">when preparing the report </w:t>
      </w:r>
      <w:r w:rsidR="00464158">
        <w:rPr>
          <w:lang w:val="en-GB"/>
        </w:rPr>
        <w:t>to</w:t>
      </w:r>
      <w:r w:rsidRPr="00FA0C65">
        <w:rPr>
          <w:lang w:val="en-GB"/>
        </w:rPr>
        <w:t xml:space="preserve"> </w:t>
      </w:r>
      <w:r w:rsidR="00AE754D" w:rsidRPr="00FA0C65">
        <w:rPr>
          <w:lang w:val="en-GB"/>
        </w:rPr>
        <w:t>the 2026 plenipotentiary conference (</w:t>
      </w:r>
      <w:r w:rsidR="000D5DE8">
        <w:rPr>
          <w:lang w:val="en-GB"/>
        </w:rPr>
        <w:t>PP</w:t>
      </w:r>
      <w:r w:rsidR="000D5DE8">
        <w:rPr>
          <w:lang w:val="en-GB"/>
        </w:rPr>
        <w:noBreakHyphen/>
      </w:r>
      <w:r w:rsidRPr="00FA0C65">
        <w:rPr>
          <w:lang w:val="en-GB"/>
        </w:rPr>
        <w:t>26</w:t>
      </w:r>
      <w:r w:rsidR="00AE754D" w:rsidRPr="00FA0C65">
        <w:rPr>
          <w:lang w:val="en-GB"/>
        </w:rPr>
        <w:t>)</w:t>
      </w:r>
      <w:r w:rsidRPr="00FA0C65">
        <w:rPr>
          <w:lang w:val="en-GB"/>
        </w:rPr>
        <w:t>.</w:t>
      </w:r>
    </w:p>
    <w:p w14:paraId="0004335A" w14:textId="0CF0E94C" w:rsidR="006256A4" w:rsidRPr="00FA0C65" w:rsidRDefault="006256A4" w:rsidP="00820F4E">
      <w:pPr>
        <w:pStyle w:val="Heading1"/>
        <w:rPr>
          <w:lang w:val="en-GB"/>
        </w:rPr>
      </w:pPr>
      <w:r w:rsidRPr="00FA0C65">
        <w:rPr>
          <w:lang w:val="en-GB"/>
        </w:rPr>
        <w:lastRenderedPageBreak/>
        <w:t>4</w:t>
      </w:r>
      <w:r w:rsidRPr="00FA0C65">
        <w:rPr>
          <w:lang w:val="en-GB"/>
        </w:rPr>
        <w:tab/>
        <w:t xml:space="preserve">Report by the Chair of the Council Working Group for the strategic and financial plans 2028-2031, including the draft </w:t>
      </w:r>
      <w:r w:rsidR="003765FC" w:rsidRPr="00FA0C65">
        <w:rPr>
          <w:lang w:val="en-GB"/>
        </w:rPr>
        <w:t>s</w:t>
      </w:r>
      <w:r w:rsidRPr="00FA0C65">
        <w:rPr>
          <w:lang w:val="en-GB"/>
        </w:rPr>
        <w:t xml:space="preserve">trategic </w:t>
      </w:r>
      <w:r w:rsidR="003765FC" w:rsidRPr="00FA0C65">
        <w:rPr>
          <w:lang w:val="en-GB"/>
        </w:rPr>
        <w:t>p</w:t>
      </w:r>
      <w:r w:rsidRPr="00FA0C65">
        <w:rPr>
          <w:lang w:val="en-GB"/>
        </w:rPr>
        <w:t>lan</w:t>
      </w:r>
      <w:r w:rsidR="003765FC" w:rsidRPr="00FA0C65">
        <w:rPr>
          <w:lang w:val="en-GB"/>
        </w:rPr>
        <w:t xml:space="preserve"> for</w:t>
      </w:r>
      <w:r w:rsidRPr="00FA0C65">
        <w:rPr>
          <w:lang w:val="en-GB"/>
        </w:rPr>
        <w:t xml:space="preserve"> 2028-2031 (</w:t>
      </w:r>
      <w:r w:rsidRPr="00FA0C65">
        <w:rPr>
          <w:i/>
          <w:iCs/>
          <w:lang w:val="en-GB"/>
        </w:rPr>
        <w:t>continued</w:t>
      </w:r>
      <w:r w:rsidRPr="00FA0C65">
        <w:rPr>
          <w:lang w:val="en-GB"/>
        </w:rPr>
        <w:t>) (Documents</w:t>
      </w:r>
      <w:r w:rsidR="000B3416">
        <w:rPr>
          <w:lang w:val="en-GB"/>
        </w:rPr>
        <w:t> </w:t>
      </w:r>
      <w:proofErr w:type="spellStart"/>
      <w:r w:rsidR="00462F9B">
        <w:fldChar w:fldCharType="begin"/>
      </w:r>
      <w:r w:rsidR="00462F9B" w:rsidRPr="00A822D7">
        <w:rPr>
          <w:lang w:val="en-GB"/>
        </w:rPr>
        <w:instrText>HYPERLINK "https://www.itu.int/md/S26-CL-C-0031/en"</w:instrText>
      </w:r>
      <w:r w:rsidR="00462F9B">
        <w:fldChar w:fldCharType="separate"/>
      </w:r>
      <w:r w:rsidR="00462F9B" w:rsidRPr="00FA0C65">
        <w:rPr>
          <w:rStyle w:val="Hyperlink"/>
          <w:rFonts w:eastAsia="Times New Roman" w:cs="Times New Roman"/>
          <w:szCs w:val="24"/>
          <w:lang w:val="en-GB"/>
        </w:rPr>
        <w:t>C26</w:t>
      </w:r>
      <w:proofErr w:type="spellEnd"/>
      <w:r w:rsidR="00462F9B" w:rsidRPr="00FA0C65">
        <w:rPr>
          <w:rStyle w:val="Hyperlink"/>
          <w:rFonts w:eastAsia="Times New Roman" w:cs="Times New Roman"/>
          <w:szCs w:val="24"/>
          <w:lang w:val="en-GB"/>
        </w:rPr>
        <w:t>/</w:t>
      </w:r>
      <w:proofErr w:type="spellStart"/>
      <w:r w:rsidR="00462F9B" w:rsidRPr="00FA0C65">
        <w:rPr>
          <w:rStyle w:val="Hyperlink"/>
          <w:rFonts w:eastAsia="Times New Roman" w:cs="Times New Roman"/>
          <w:szCs w:val="24"/>
          <w:lang w:val="en-GB"/>
        </w:rPr>
        <w:t>31</w:t>
      </w:r>
      <w:r w:rsidR="00462F9B">
        <w:fldChar w:fldCharType="end"/>
      </w:r>
      <w:r w:rsidR="00A82362">
        <w:rPr>
          <w:rStyle w:val="Hyperlink"/>
          <w:rFonts w:eastAsia="Times New Roman" w:cs="Times New Roman"/>
          <w:szCs w:val="24"/>
          <w:lang w:val="en-GB"/>
        </w:rPr>
        <w:t>+Add</w:t>
      </w:r>
      <w:r w:rsidR="00250F08">
        <w:rPr>
          <w:rStyle w:val="Hyperlink"/>
          <w:rFonts w:eastAsia="Times New Roman" w:cs="Times New Roman"/>
          <w:szCs w:val="24"/>
          <w:lang w:val="en-GB"/>
        </w:rPr>
        <w:t>.1</w:t>
      </w:r>
      <w:proofErr w:type="spellEnd"/>
      <w:r w:rsidR="00250F08">
        <w:rPr>
          <w:rStyle w:val="Hyperlink"/>
          <w:rFonts w:eastAsia="Times New Roman" w:cs="Times New Roman"/>
          <w:szCs w:val="24"/>
          <w:lang w:val="en-GB"/>
        </w:rPr>
        <w:t xml:space="preserve"> and 2</w:t>
      </w:r>
      <w:r w:rsidR="00462F9B" w:rsidRPr="00FA0C65">
        <w:rPr>
          <w:szCs w:val="24"/>
          <w:lang w:val="en-GB"/>
        </w:rPr>
        <w:t xml:space="preserve"> and</w:t>
      </w:r>
      <w:r w:rsidR="000B3416">
        <w:rPr>
          <w:szCs w:val="24"/>
          <w:lang w:val="en-GB"/>
        </w:rPr>
        <w:t> </w:t>
      </w:r>
      <w:proofErr w:type="spellStart"/>
      <w:r w:rsidR="00462F9B">
        <w:fldChar w:fldCharType="begin"/>
      </w:r>
      <w:r w:rsidR="00462F9B" w:rsidRPr="00A822D7">
        <w:rPr>
          <w:lang w:val="en-GB"/>
        </w:rPr>
        <w:instrText>HYPERLINK "https://www.itu.int/md/S26-CL-C-0083/en"</w:instrText>
      </w:r>
      <w:r w:rsidR="00462F9B">
        <w:fldChar w:fldCharType="separate"/>
      </w:r>
      <w:r w:rsidR="00462F9B" w:rsidRPr="00FA0C65">
        <w:rPr>
          <w:rStyle w:val="Hyperlink"/>
          <w:rFonts w:eastAsia="Times New Roman" w:cs="Times New Roman"/>
          <w:szCs w:val="24"/>
          <w:lang w:val="en-GB"/>
        </w:rPr>
        <w:t>C26</w:t>
      </w:r>
      <w:proofErr w:type="spellEnd"/>
      <w:r w:rsidR="00462F9B" w:rsidRPr="00FA0C65">
        <w:rPr>
          <w:rStyle w:val="Hyperlink"/>
          <w:rFonts w:eastAsia="Times New Roman" w:cs="Times New Roman"/>
          <w:szCs w:val="24"/>
          <w:lang w:val="en-GB"/>
        </w:rPr>
        <w:t>/83</w:t>
      </w:r>
      <w:r w:rsidR="00462F9B">
        <w:fldChar w:fldCharType="end"/>
      </w:r>
      <w:r w:rsidRPr="00FA0C65">
        <w:rPr>
          <w:lang w:val="en-GB"/>
        </w:rPr>
        <w:t>)</w:t>
      </w:r>
    </w:p>
    <w:p w14:paraId="3C32C422" w14:textId="7C0378A7" w:rsidR="006256A4" w:rsidRPr="00FA0C65" w:rsidRDefault="00F134BA" w:rsidP="000B3416">
      <w:pPr>
        <w:rPr>
          <w:lang w:val="en-GB"/>
        </w:rPr>
      </w:pPr>
      <w:r w:rsidRPr="00FA0C65">
        <w:rPr>
          <w:lang w:val="en-GB"/>
        </w:rPr>
        <w:t>4.1</w:t>
      </w:r>
      <w:r w:rsidRPr="00FA0C65">
        <w:rPr>
          <w:lang w:val="en-GB"/>
        </w:rPr>
        <w:tab/>
      </w:r>
      <w:r w:rsidR="006256A4" w:rsidRPr="00FA0C65">
        <w:rPr>
          <w:lang w:val="en-GB"/>
        </w:rPr>
        <w:t xml:space="preserve">The Chair of </w:t>
      </w:r>
      <w:r w:rsidR="008E41B0" w:rsidRPr="00FA0C65">
        <w:rPr>
          <w:lang w:val="en-GB"/>
        </w:rPr>
        <w:t xml:space="preserve">the </w:t>
      </w:r>
      <w:r w:rsidR="003765FC" w:rsidRPr="00FA0C65">
        <w:rPr>
          <w:lang w:val="en-GB"/>
        </w:rPr>
        <w:t>Council Working Group for the strategic and financial plans 2028-2031 (</w:t>
      </w:r>
      <w:r w:rsidR="006256A4" w:rsidRPr="00FA0C65">
        <w:rPr>
          <w:lang w:val="en-GB"/>
        </w:rPr>
        <w:t>CWG-SFP</w:t>
      </w:r>
      <w:r w:rsidR="003765FC" w:rsidRPr="00FA0C65">
        <w:rPr>
          <w:lang w:val="en-GB"/>
        </w:rPr>
        <w:t>)</w:t>
      </w:r>
      <w:r w:rsidR="006256A4" w:rsidRPr="00FA0C65">
        <w:rPr>
          <w:lang w:val="en-GB"/>
        </w:rPr>
        <w:t xml:space="preserve"> said that, following informal consultations, some issues in the draft strategic plan, contained in the draft Annex</w:t>
      </w:r>
      <w:r w:rsidR="000B3416">
        <w:rPr>
          <w:lang w:val="en-GB"/>
        </w:rPr>
        <w:t> </w:t>
      </w:r>
      <w:r w:rsidR="006256A4" w:rsidRPr="00FA0C65">
        <w:rPr>
          <w:lang w:val="en-GB"/>
        </w:rPr>
        <w:t xml:space="preserve">1 </w:t>
      </w:r>
      <w:r w:rsidR="008E41B0" w:rsidRPr="00FA0C65">
        <w:rPr>
          <w:lang w:val="en-GB"/>
        </w:rPr>
        <w:t>f</w:t>
      </w:r>
      <w:r w:rsidR="006256A4" w:rsidRPr="00FA0C65">
        <w:rPr>
          <w:lang w:val="en-GB"/>
        </w:rPr>
        <w:t>o</w:t>
      </w:r>
      <w:r w:rsidR="008E41B0" w:rsidRPr="00FA0C65">
        <w:rPr>
          <w:lang w:val="en-GB"/>
        </w:rPr>
        <w:t>r</w:t>
      </w:r>
      <w:r w:rsidR="006256A4" w:rsidRPr="00FA0C65">
        <w:rPr>
          <w:lang w:val="en-GB"/>
        </w:rPr>
        <w:t xml:space="preserve"> </w:t>
      </w:r>
      <w:r w:rsidR="008E41B0" w:rsidRPr="00FA0C65">
        <w:rPr>
          <w:lang w:val="en-GB"/>
        </w:rPr>
        <w:t xml:space="preserve">the proposed revision of </w:t>
      </w:r>
      <w:r w:rsidR="006256A4" w:rsidRPr="00FA0C65">
        <w:rPr>
          <w:lang w:val="en-GB"/>
        </w:rPr>
        <w:t>Resolution</w:t>
      </w:r>
      <w:r w:rsidR="000B3416">
        <w:rPr>
          <w:lang w:val="en-GB"/>
        </w:rPr>
        <w:t> </w:t>
      </w:r>
      <w:r w:rsidR="006256A4" w:rsidRPr="00FA0C65">
        <w:rPr>
          <w:lang w:val="en-GB"/>
        </w:rPr>
        <w:t>71 (Rev.</w:t>
      </w:r>
      <w:r w:rsidR="000B3416">
        <w:rPr>
          <w:lang w:val="en-GB"/>
        </w:rPr>
        <w:t> </w:t>
      </w:r>
      <w:r w:rsidR="006256A4" w:rsidRPr="00FA0C65">
        <w:rPr>
          <w:lang w:val="en-GB"/>
        </w:rPr>
        <w:t>Bucharest</w:t>
      </w:r>
      <w:r w:rsidR="000D5DE8">
        <w:rPr>
          <w:lang w:val="en-GB"/>
        </w:rPr>
        <w:t>, 2022</w:t>
      </w:r>
      <w:r w:rsidR="006256A4" w:rsidRPr="00FA0C65">
        <w:rPr>
          <w:lang w:val="en-GB"/>
        </w:rPr>
        <w:t xml:space="preserve">), had been resolved. The General Secretariat and the Bureaux would work together, in the run up to </w:t>
      </w:r>
      <w:r w:rsidR="000D5DE8">
        <w:rPr>
          <w:lang w:val="en-GB"/>
        </w:rPr>
        <w:t>PP</w:t>
      </w:r>
      <w:r w:rsidR="000D5DE8">
        <w:rPr>
          <w:lang w:val="en-GB"/>
        </w:rPr>
        <w:noBreakHyphen/>
      </w:r>
      <w:r w:rsidR="006256A4" w:rsidRPr="00FA0C65">
        <w:rPr>
          <w:lang w:val="en-GB"/>
        </w:rPr>
        <w:t>26, to further improve the text of targets</w:t>
      </w:r>
      <w:r w:rsidR="000D5DE8">
        <w:rPr>
          <w:lang w:val="en-GB"/>
        </w:rPr>
        <w:t> </w:t>
      </w:r>
      <w:r w:rsidR="006256A4" w:rsidRPr="00FA0C65">
        <w:rPr>
          <w:lang w:val="en-GB"/>
        </w:rPr>
        <w:t>1.5, 1.6 and</w:t>
      </w:r>
      <w:r w:rsidR="000D5DE8">
        <w:rPr>
          <w:lang w:val="en-GB"/>
        </w:rPr>
        <w:t> </w:t>
      </w:r>
      <w:r w:rsidR="006256A4" w:rsidRPr="00FA0C65">
        <w:rPr>
          <w:lang w:val="en-GB"/>
        </w:rPr>
        <w:t>1.7. He would continue his engagement with the regional groups with a view to expediting discussions at the conference.</w:t>
      </w:r>
    </w:p>
    <w:p w14:paraId="029B2E4A" w14:textId="336149DA" w:rsidR="006256A4" w:rsidRPr="00FA0C65" w:rsidRDefault="00F134BA" w:rsidP="000B3416">
      <w:pPr>
        <w:rPr>
          <w:lang w:val="en-GB"/>
        </w:rPr>
      </w:pPr>
      <w:r w:rsidRPr="00FA0C65">
        <w:rPr>
          <w:lang w:val="en-GB"/>
        </w:rPr>
        <w:t>4.2</w:t>
      </w:r>
      <w:r w:rsidRPr="00FA0C65">
        <w:rPr>
          <w:lang w:val="en-GB"/>
        </w:rPr>
        <w:tab/>
      </w:r>
      <w:r w:rsidR="006256A4" w:rsidRPr="00FA0C65">
        <w:rPr>
          <w:lang w:val="en-GB"/>
        </w:rPr>
        <w:t xml:space="preserve">Councillors agreed with the proposed approach. The draft strategic plan, as it currently stood, provided a solid foundation for discussions at </w:t>
      </w:r>
      <w:r w:rsidR="000D5DE8">
        <w:rPr>
          <w:lang w:val="en-GB"/>
        </w:rPr>
        <w:t>PP</w:t>
      </w:r>
      <w:r w:rsidR="000D5DE8">
        <w:rPr>
          <w:lang w:val="en-GB"/>
        </w:rPr>
        <w:noBreakHyphen/>
      </w:r>
      <w:r w:rsidR="006256A4" w:rsidRPr="00FA0C65">
        <w:rPr>
          <w:lang w:val="en-GB"/>
        </w:rPr>
        <w:t>26.</w:t>
      </w:r>
    </w:p>
    <w:p w14:paraId="164B775F" w14:textId="4FBAF563" w:rsidR="006256A4" w:rsidRPr="00FA0C65" w:rsidRDefault="00F134BA" w:rsidP="000B3416">
      <w:pPr>
        <w:rPr>
          <w:lang w:val="en-GB"/>
        </w:rPr>
      </w:pPr>
      <w:r w:rsidRPr="00FA0C65">
        <w:rPr>
          <w:lang w:val="en-GB"/>
        </w:rPr>
        <w:t>4.3</w:t>
      </w:r>
      <w:r w:rsidRPr="00FA0C65">
        <w:rPr>
          <w:lang w:val="en-GB"/>
        </w:rPr>
        <w:tab/>
      </w:r>
      <w:r w:rsidR="006256A4" w:rsidRPr="00FA0C65">
        <w:rPr>
          <w:lang w:val="en-GB"/>
        </w:rPr>
        <w:t xml:space="preserve">Pursuant to recommendations made by the chairs of </w:t>
      </w:r>
      <w:r w:rsidR="003765FC" w:rsidRPr="00FA0C65">
        <w:rPr>
          <w:lang w:val="en-GB"/>
        </w:rPr>
        <w:t>C</w:t>
      </w:r>
      <w:r w:rsidR="006256A4" w:rsidRPr="00FA0C65">
        <w:rPr>
          <w:lang w:val="en-GB"/>
        </w:rPr>
        <w:t>WG-SF</w:t>
      </w:r>
      <w:r w:rsidR="009F0B5F">
        <w:rPr>
          <w:lang w:val="en-GB"/>
        </w:rPr>
        <w:t>P</w:t>
      </w:r>
      <w:r w:rsidR="006256A4" w:rsidRPr="00FA0C65">
        <w:rPr>
          <w:lang w:val="en-GB"/>
        </w:rPr>
        <w:t xml:space="preserve"> and the </w:t>
      </w:r>
      <w:r w:rsidR="003765FC" w:rsidRPr="00FA0C65">
        <w:rPr>
          <w:lang w:val="en-GB"/>
        </w:rPr>
        <w:t xml:space="preserve">Council </w:t>
      </w:r>
      <w:r w:rsidR="006256A4" w:rsidRPr="00FA0C65">
        <w:rPr>
          <w:lang w:val="en-GB"/>
        </w:rPr>
        <w:t>Working Group on financial and human resources</w:t>
      </w:r>
      <w:r w:rsidR="00676407" w:rsidRPr="00FA0C65">
        <w:rPr>
          <w:lang w:val="en-GB"/>
        </w:rPr>
        <w:t xml:space="preserve"> (CWG-FHR)</w:t>
      </w:r>
      <w:r w:rsidR="006256A4" w:rsidRPr="00FA0C65">
        <w:rPr>
          <w:lang w:val="en-GB"/>
        </w:rPr>
        <w:t xml:space="preserve"> in Document</w:t>
      </w:r>
      <w:r w:rsidR="004A0E5C">
        <w:rPr>
          <w:lang w:val="en-GB"/>
        </w:rPr>
        <w:t> </w:t>
      </w:r>
      <w:proofErr w:type="spellStart"/>
      <w:r w:rsidR="006256A4" w:rsidRPr="00FA0C65">
        <w:rPr>
          <w:lang w:val="en-GB"/>
        </w:rPr>
        <w:t>C26</w:t>
      </w:r>
      <w:proofErr w:type="spellEnd"/>
      <w:r w:rsidR="006256A4" w:rsidRPr="00FA0C65">
        <w:rPr>
          <w:lang w:val="en-GB"/>
        </w:rPr>
        <w:t xml:space="preserve">/112, two councillors requested the </w:t>
      </w:r>
      <w:r w:rsidR="003765FC" w:rsidRPr="00FA0C65">
        <w:rPr>
          <w:lang w:val="en-GB"/>
        </w:rPr>
        <w:t>s</w:t>
      </w:r>
      <w:r w:rsidR="006256A4" w:rsidRPr="00FA0C65">
        <w:rPr>
          <w:lang w:val="en-GB"/>
        </w:rPr>
        <w:t>ecretariat to organize an ad hoc information session for Member States. In addition, the financial plan should include itemized monetary amounts for the expenses of each Bureau and the General Secretariat, as well as a detailed explanation of the budget process, as recommended by the working group chairs and by the Independent Management Advisory Committee.</w:t>
      </w:r>
    </w:p>
    <w:p w14:paraId="682F2A9D" w14:textId="271CB0EA" w:rsidR="006256A4" w:rsidRPr="00FA0C65" w:rsidRDefault="00F134BA" w:rsidP="000B3416">
      <w:pPr>
        <w:rPr>
          <w:lang w:val="en-GB"/>
        </w:rPr>
      </w:pPr>
      <w:r w:rsidRPr="00FA0C65">
        <w:rPr>
          <w:lang w:val="en-GB"/>
        </w:rPr>
        <w:t>4.4</w:t>
      </w:r>
      <w:r w:rsidRPr="00FA0C65">
        <w:rPr>
          <w:lang w:val="en-GB"/>
        </w:rPr>
        <w:tab/>
      </w:r>
      <w:r w:rsidR="006256A4" w:rsidRPr="00FA0C65">
        <w:rPr>
          <w:lang w:val="en-GB"/>
        </w:rPr>
        <w:t>One councillor emphasized the importance of using indicators that were specific, measurable and relevant and of ensuring coordination between the strategic, financial and operational plans. Another councillor underscored the importance of strategic and financial planning, as reflected by the level of commitment to discussions on the item.</w:t>
      </w:r>
    </w:p>
    <w:p w14:paraId="7482B53B" w14:textId="5D9CCCF1" w:rsidR="006256A4" w:rsidRPr="00FA0C65" w:rsidRDefault="00F134BA" w:rsidP="000B3416">
      <w:pPr>
        <w:rPr>
          <w:lang w:val="en-GB"/>
        </w:rPr>
      </w:pPr>
      <w:r w:rsidRPr="00FA0C65">
        <w:rPr>
          <w:lang w:val="en-GB"/>
        </w:rPr>
        <w:t>4.5</w:t>
      </w:r>
      <w:r w:rsidRPr="00FA0C65">
        <w:rPr>
          <w:lang w:val="en-GB"/>
        </w:rPr>
        <w:tab/>
      </w:r>
      <w:r w:rsidR="006256A4" w:rsidRPr="00FA0C65">
        <w:rPr>
          <w:lang w:val="en-GB"/>
        </w:rPr>
        <w:t xml:space="preserve">Councillors said that they looked forward to engaging in further discussions on the draft strategic plan at </w:t>
      </w:r>
      <w:r w:rsidR="000D5DE8">
        <w:rPr>
          <w:lang w:val="en-GB"/>
        </w:rPr>
        <w:t>PP</w:t>
      </w:r>
      <w:r w:rsidR="000D5DE8">
        <w:rPr>
          <w:lang w:val="en-GB"/>
        </w:rPr>
        <w:noBreakHyphen/>
      </w:r>
      <w:r w:rsidR="006256A4" w:rsidRPr="00FA0C65">
        <w:rPr>
          <w:lang w:val="en-GB"/>
        </w:rPr>
        <w:t>26.</w:t>
      </w:r>
    </w:p>
    <w:p w14:paraId="556F7D5C" w14:textId="2F1A087F" w:rsidR="006256A4" w:rsidRPr="00FA0C65" w:rsidRDefault="00F134BA" w:rsidP="000B3416">
      <w:pPr>
        <w:rPr>
          <w:lang w:val="en-GB"/>
        </w:rPr>
      </w:pPr>
      <w:r w:rsidRPr="00FA0C65">
        <w:rPr>
          <w:lang w:val="en-GB"/>
        </w:rPr>
        <w:t>4.6</w:t>
      </w:r>
      <w:r w:rsidRPr="00FA0C65">
        <w:rPr>
          <w:lang w:val="en-GB"/>
        </w:rPr>
        <w:tab/>
      </w:r>
      <w:r w:rsidR="006256A4" w:rsidRPr="00FA0C65">
        <w:rPr>
          <w:lang w:val="en-GB"/>
        </w:rPr>
        <w:t>The Chair of CWG-SFP, responding to comments from councillors, said that Appendix</w:t>
      </w:r>
      <w:r w:rsidR="004A0E5C">
        <w:rPr>
          <w:lang w:val="en-GB"/>
        </w:rPr>
        <w:t> </w:t>
      </w:r>
      <w:r w:rsidR="006256A4" w:rsidRPr="00FA0C65">
        <w:rPr>
          <w:lang w:val="en-GB"/>
        </w:rPr>
        <w:t>B to draft Annex</w:t>
      </w:r>
      <w:r w:rsidR="004A0E5C">
        <w:rPr>
          <w:lang w:val="en-GB"/>
        </w:rPr>
        <w:t> </w:t>
      </w:r>
      <w:r w:rsidR="006256A4" w:rsidRPr="00FA0C65">
        <w:rPr>
          <w:lang w:val="en-GB"/>
        </w:rPr>
        <w:t xml:space="preserve">1, which contained a table on the allocation of resources, would be updated once the </w:t>
      </w:r>
      <w:r w:rsidR="004573C0" w:rsidRPr="00FA0C65">
        <w:rPr>
          <w:lang w:val="en-GB"/>
        </w:rPr>
        <w:t xml:space="preserve">draft </w:t>
      </w:r>
      <w:r w:rsidR="006256A4" w:rsidRPr="00FA0C65">
        <w:rPr>
          <w:lang w:val="en-GB"/>
        </w:rPr>
        <w:t xml:space="preserve">financial plan for 2028-2031 had been approved. The </w:t>
      </w:r>
      <w:r w:rsidR="003765FC" w:rsidRPr="00FA0C65">
        <w:rPr>
          <w:lang w:val="en-GB"/>
        </w:rPr>
        <w:t>s</w:t>
      </w:r>
      <w:r w:rsidR="006256A4" w:rsidRPr="00FA0C65">
        <w:rPr>
          <w:lang w:val="en-GB"/>
        </w:rPr>
        <w:t>ecretariat would finalize the table in close collaboration with Member States at a consultation session.</w:t>
      </w:r>
    </w:p>
    <w:p w14:paraId="3129260A" w14:textId="654C962F" w:rsidR="006256A4" w:rsidRPr="00FA0C65" w:rsidRDefault="00F134BA" w:rsidP="000B3416">
      <w:pPr>
        <w:rPr>
          <w:lang w:val="en-GB"/>
        </w:rPr>
      </w:pPr>
      <w:r w:rsidRPr="00FA0C65">
        <w:rPr>
          <w:lang w:val="en-GB"/>
        </w:rPr>
        <w:t>4.7</w:t>
      </w:r>
      <w:r w:rsidRPr="00FA0C65">
        <w:rPr>
          <w:lang w:val="en-GB"/>
        </w:rPr>
        <w:tab/>
      </w:r>
      <w:r w:rsidR="006256A4" w:rsidRPr="00FA0C65">
        <w:rPr>
          <w:lang w:val="en-GB"/>
        </w:rPr>
        <w:t xml:space="preserve">The Council </w:t>
      </w:r>
      <w:r w:rsidR="006256A4" w:rsidRPr="00FA0C65">
        <w:rPr>
          <w:b/>
          <w:bCs/>
          <w:lang w:val="en-GB"/>
        </w:rPr>
        <w:t>noted</w:t>
      </w:r>
      <w:r w:rsidR="006256A4" w:rsidRPr="00FA0C65">
        <w:rPr>
          <w:lang w:val="en-GB"/>
        </w:rPr>
        <w:t xml:space="preserve"> Document</w:t>
      </w:r>
      <w:r w:rsidR="00177BBB">
        <w:rPr>
          <w:lang w:val="en-GB"/>
        </w:rPr>
        <w:t> </w:t>
      </w:r>
      <w:proofErr w:type="spellStart"/>
      <w:r w:rsidR="006256A4" w:rsidRPr="00FA0C65">
        <w:rPr>
          <w:lang w:val="en-GB"/>
        </w:rPr>
        <w:t>C26</w:t>
      </w:r>
      <w:proofErr w:type="spellEnd"/>
      <w:r w:rsidR="006256A4" w:rsidRPr="00FA0C65">
        <w:rPr>
          <w:lang w:val="en-GB"/>
        </w:rPr>
        <w:t>/31 and its Addend</w:t>
      </w:r>
      <w:r w:rsidR="003765FC" w:rsidRPr="00FA0C65">
        <w:rPr>
          <w:lang w:val="en-GB"/>
        </w:rPr>
        <w:t>a</w:t>
      </w:r>
      <w:r w:rsidR="006256A4" w:rsidRPr="00FA0C65">
        <w:rPr>
          <w:lang w:val="en-GB"/>
        </w:rPr>
        <w:t xml:space="preserve">; </w:t>
      </w:r>
      <w:r w:rsidR="006256A4" w:rsidRPr="00FA0C65">
        <w:rPr>
          <w:b/>
          <w:bCs/>
          <w:lang w:val="en-GB"/>
        </w:rPr>
        <w:t>endorsed</w:t>
      </w:r>
      <w:r w:rsidR="006256A4" w:rsidRPr="00FA0C65">
        <w:rPr>
          <w:lang w:val="en-GB"/>
        </w:rPr>
        <w:t xml:space="preserve"> draft Annex</w:t>
      </w:r>
      <w:r w:rsidR="00177BBB">
        <w:rPr>
          <w:lang w:val="en-GB"/>
        </w:rPr>
        <w:t> </w:t>
      </w:r>
      <w:r w:rsidR="006256A4" w:rsidRPr="00FA0C65">
        <w:rPr>
          <w:lang w:val="en-GB"/>
        </w:rPr>
        <w:t>1, containing the draft strategic plan for 2028</w:t>
      </w:r>
      <w:r w:rsidR="00820F4E">
        <w:rPr>
          <w:lang w:val="en-GB"/>
        </w:rPr>
        <w:t>-</w:t>
      </w:r>
      <w:r w:rsidR="006256A4" w:rsidRPr="00FA0C65">
        <w:rPr>
          <w:lang w:val="en-GB"/>
        </w:rPr>
        <w:t>2031, as well as draft Annexes</w:t>
      </w:r>
      <w:r w:rsidR="00177BBB">
        <w:rPr>
          <w:lang w:val="en-GB"/>
        </w:rPr>
        <w:t> </w:t>
      </w:r>
      <w:r w:rsidR="006256A4" w:rsidRPr="00FA0C65">
        <w:rPr>
          <w:lang w:val="en-GB"/>
        </w:rPr>
        <w:t>2 and</w:t>
      </w:r>
      <w:r w:rsidR="00177BBB">
        <w:rPr>
          <w:lang w:val="en-GB"/>
        </w:rPr>
        <w:t> </w:t>
      </w:r>
      <w:r w:rsidR="006256A4" w:rsidRPr="00FA0C65">
        <w:rPr>
          <w:lang w:val="en-GB"/>
        </w:rPr>
        <w:t xml:space="preserve">3, </w:t>
      </w:r>
      <w:r w:rsidR="004573C0" w:rsidRPr="00FA0C65">
        <w:rPr>
          <w:lang w:val="en-GB"/>
        </w:rPr>
        <w:t>for transmission</w:t>
      </w:r>
      <w:r w:rsidR="006256A4" w:rsidRPr="00FA0C65">
        <w:rPr>
          <w:lang w:val="en-GB"/>
        </w:rPr>
        <w:t xml:space="preserve"> to the Plenipotentiary Conference, together with the pro</w:t>
      </w:r>
      <w:r w:rsidR="00676407" w:rsidRPr="00FA0C65">
        <w:rPr>
          <w:lang w:val="en-GB"/>
        </w:rPr>
        <w:t>posed revision</w:t>
      </w:r>
      <w:r w:rsidR="006256A4" w:rsidRPr="00FA0C65">
        <w:rPr>
          <w:lang w:val="en-GB"/>
        </w:rPr>
        <w:t xml:space="preserve"> of Resolution 71 (Rev.</w:t>
      </w:r>
      <w:r w:rsidR="00177BBB">
        <w:rPr>
          <w:lang w:val="en-GB"/>
        </w:rPr>
        <w:t> </w:t>
      </w:r>
      <w:r w:rsidR="006256A4" w:rsidRPr="00FA0C65">
        <w:rPr>
          <w:lang w:val="en-GB"/>
        </w:rPr>
        <w:t>Bucharest</w:t>
      </w:r>
      <w:r w:rsidR="00177BBB">
        <w:rPr>
          <w:lang w:val="en-GB"/>
        </w:rPr>
        <w:t>, 2022</w:t>
      </w:r>
      <w:r w:rsidR="006256A4" w:rsidRPr="00FA0C65">
        <w:rPr>
          <w:lang w:val="en-GB"/>
        </w:rPr>
        <w:t xml:space="preserve">); and </w:t>
      </w:r>
      <w:r w:rsidR="006256A4" w:rsidRPr="00FA0C65">
        <w:rPr>
          <w:b/>
          <w:bCs/>
          <w:lang w:val="en-GB"/>
        </w:rPr>
        <w:t xml:space="preserve">instructed </w:t>
      </w:r>
      <w:r w:rsidR="006256A4" w:rsidRPr="00FA0C65">
        <w:rPr>
          <w:lang w:val="en-GB"/>
        </w:rPr>
        <w:t xml:space="preserve">the </w:t>
      </w:r>
      <w:r w:rsidR="004573C0" w:rsidRPr="00FA0C65">
        <w:rPr>
          <w:lang w:val="en-GB"/>
        </w:rPr>
        <w:t>S</w:t>
      </w:r>
      <w:r w:rsidR="006256A4" w:rsidRPr="00FA0C65">
        <w:rPr>
          <w:lang w:val="en-GB"/>
        </w:rPr>
        <w:t>ecre</w:t>
      </w:r>
      <w:r w:rsidR="004573C0" w:rsidRPr="00FA0C65">
        <w:rPr>
          <w:lang w:val="en-GB"/>
        </w:rPr>
        <w:t>tary-General</w:t>
      </w:r>
      <w:r w:rsidR="006256A4" w:rsidRPr="00FA0C65">
        <w:rPr>
          <w:lang w:val="en-GB"/>
        </w:rPr>
        <w:t xml:space="preserve"> to organize an information session on the draft financial plan for 2028-2031 before </w:t>
      </w:r>
      <w:r w:rsidR="000D5DE8">
        <w:rPr>
          <w:lang w:val="en-GB"/>
        </w:rPr>
        <w:t>PP</w:t>
      </w:r>
      <w:r w:rsidR="000D5DE8">
        <w:rPr>
          <w:lang w:val="en-GB"/>
        </w:rPr>
        <w:noBreakHyphen/>
      </w:r>
      <w:r w:rsidR="006256A4" w:rsidRPr="00FA0C65">
        <w:rPr>
          <w:lang w:val="en-GB"/>
        </w:rPr>
        <w:t>26.</w:t>
      </w:r>
    </w:p>
    <w:p w14:paraId="60B7EEDE" w14:textId="2B885096" w:rsidR="006256A4" w:rsidRPr="00FA0C65" w:rsidRDefault="006256A4" w:rsidP="0064237F">
      <w:pPr>
        <w:pStyle w:val="Heading1"/>
        <w:jc w:val="lowKashida"/>
        <w:rPr>
          <w:lang w:val="en-GB"/>
        </w:rPr>
      </w:pPr>
      <w:r w:rsidRPr="00FA0C65">
        <w:rPr>
          <w:lang w:val="en-GB"/>
        </w:rPr>
        <w:t>5</w:t>
      </w:r>
      <w:r w:rsidRPr="00FA0C65">
        <w:rPr>
          <w:lang w:val="en-GB"/>
        </w:rPr>
        <w:tab/>
        <w:t>Statement by the Director-General of the United Nations Educational, Scientific and Cultural Organization</w:t>
      </w:r>
    </w:p>
    <w:p w14:paraId="0B5396AA" w14:textId="5E3F8794" w:rsidR="006256A4" w:rsidRPr="00FA0C65" w:rsidRDefault="00F134BA" w:rsidP="0064237F">
      <w:pPr>
        <w:jc w:val="lowKashida"/>
        <w:rPr>
          <w:rFonts w:cs="Calibri"/>
          <w:lang w:val="en-GB"/>
        </w:rPr>
      </w:pPr>
      <w:r w:rsidRPr="00FA0C65">
        <w:rPr>
          <w:rFonts w:cs="Calibri"/>
          <w:lang w:val="en-GB"/>
        </w:rPr>
        <w:t>5.1</w:t>
      </w:r>
      <w:r w:rsidRPr="00FA0C65">
        <w:rPr>
          <w:rFonts w:cs="Calibri"/>
          <w:lang w:val="en-GB"/>
        </w:rPr>
        <w:tab/>
      </w:r>
      <w:r w:rsidR="006256A4" w:rsidRPr="00FA0C65">
        <w:rPr>
          <w:rFonts w:cs="Calibri"/>
          <w:lang w:val="en-GB"/>
        </w:rPr>
        <w:t>The Director-General of the United Nations Educational, Scientific and Cultural Organization (UNESCO), Mr</w:t>
      </w:r>
      <w:r w:rsidR="008F4F2B">
        <w:rPr>
          <w:rFonts w:cs="Calibri"/>
          <w:lang w:val="en-GB"/>
        </w:rPr>
        <w:t> </w:t>
      </w:r>
      <w:r w:rsidR="006256A4" w:rsidRPr="00FA0C65">
        <w:rPr>
          <w:rFonts w:cs="Calibri"/>
          <w:lang w:val="en-GB"/>
        </w:rPr>
        <w:t>Khaled</w:t>
      </w:r>
      <w:r w:rsidR="008F4F2B">
        <w:rPr>
          <w:rFonts w:cs="Calibri"/>
          <w:lang w:val="en-GB"/>
        </w:rPr>
        <w:t> </w:t>
      </w:r>
      <w:r w:rsidR="006256A4" w:rsidRPr="00FA0C65">
        <w:rPr>
          <w:rFonts w:cs="Calibri"/>
          <w:lang w:val="en-GB"/>
        </w:rPr>
        <w:t>El</w:t>
      </w:r>
      <w:r w:rsidR="008F4F2B">
        <w:rPr>
          <w:rFonts w:cs="Calibri"/>
          <w:lang w:val="en-GB"/>
        </w:rPr>
        <w:noBreakHyphen/>
      </w:r>
      <w:proofErr w:type="spellStart"/>
      <w:r w:rsidR="006256A4" w:rsidRPr="00FA0C65">
        <w:rPr>
          <w:rFonts w:cs="Calibri"/>
          <w:lang w:val="en-GB"/>
        </w:rPr>
        <w:t>Enany</w:t>
      </w:r>
      <w:proofErr w:type="spellEnd"/>
      <w:r w:rsidR="006256A4" w:rsidRPr="00FA0C65">
        <w:rPr>
          <w:rFonts w:cs="Calibri"/>
          <w:lang w:val="en-GB"/>
        </w:rPr>
        <w:t>, delivered the statement</w:t>
      </w:r>
      <w:r w:rsidR="00562E87" w:rsidRPr="00FA0C65">
        <w:rPr>
          <w:rFonts w:cs="Calibri"/>
          <w:lang w:val="en-GB"/>
        </w:rPr>
        <w:t xml:space="preserve"> available at</w:t>
      </w:r>
      <w:r w:rsidR="006256A4" w:rsidRPr="00FA0C65">
        <w:rPr>
          <w:rFonts w:cs="Calibri"/>
          <w:lang w:val="en-GB"/>
        </w:rPr>
        <w:t xml:space="preserve">: </w:t>
      </w:r>
      <w:hyperlink r:id="rId23" w:history="1">
        <w:r w:rsidR="0072023A" w:rsidRPr="00EC78B2">
          <w:rPr>
            <w:rStyle w:val="Hyperlink"/>
            <w:rFonts w:eastAsia="Times New Roman" w:cs="Calibri"/>
            <w:szCs w:val="20"/>
            <w:lang w:val="en-GB"/>
          </w:rPr>
          <w:t>council.itu.int/2026/wp-content/uploads/sites/6/2026/06/26.05.07-UNESCO-DG-speech-PL7.pdf</w:t>
        </w:r>
      </w:hyperlink>
      <w:r w:rsidR="0072023A">
        <w:rPr>
          <w:rFonts w:cs="Calibri"/>
          <w:lang w:val="en-GB"/>
        </w:rPr>
        <w:t>.</w:t>
      </w:r>
    </w:p>
    <w:p w14:paraId="20C7AD55" w14:textId="5B52E4B3" w:rsidR="006256A4" w:rsidRPr="00FA0C65" w:rsidRDefault="00F134BA" w:rsidP="0064237F">
      <w:pPr>
        <w:jc w:val="lowKashida"/>
        <w:rPr>
          <w:rFonts w:cs="Calibri"/>
          <w:lang w:val="en-GB"/>
        </w:rPr>
      </w:pPr>
      <w:r w:rsidRPr="00FA0C65">
        <w:rPr>
          <w:rFonts w:cs="Calibri"/>
          <w:lang w:val="en-GB"/>
        </w:rPr>
        <w:t>5.2</w:t>
      </w:r>
      <w:r w:rsidRPr="00FA0C65">
        <w:rPr>
          <w:rFonts w:cs="Calibri"/>
          <w:lang w:val="en-GB"/>
        </w:rPr>
        <w:tab/>
      </w:r>
      <w:r w:rsidR="006256A4" w:rsidRPr="00FA0C65">
        <w:rPr>
          <w:rFonts w:cs="Calibri"/>
          <w:lang w:val="en-GB"/>
        </w:rPr>
        <w:t xml:space="preserve">Councillors expressed strong support for the continued collaboration between UNESCO and ITU, given their highly complementary mandates across various areas. The leadership of </w:t>
      </w:r>
      <w:r w:rsidR="006256A4" w:rsidRPr="00FA0C65">
        <w:rPr>
          <w:rFonts w:cs="Calibri"/>
          <w:lang w:val="en-GB"/>
        </w:rPr>
        <w:lastRenderedPageBreak/>
        <w:t>UNESCO on capacity-building and on ethical development regarding artificial intelligence</w:t>
      </w:r>
      <w:r w:rsidR="00711D73" w:rsidRPr="00FA0C65">
        <w:rPr>
          <w:rFonts w:cs="Calibri"/>
          <w:lang w:val="en-GB"/>
        </w:rPr>
        <w:t xml:space="preserve"> (AI)</w:t>
      </w:r>
      <w:r w:rsidR="006256A4" w:rsidRPr="00FA0C65">
        <w:rPr>
          <w:rFonts w:cs="Calibri"/>
          <w:lang w:val="en-GB"/>
        </w:rPr>
        <w:t>, and its engagement in the W</w:t>
      </w:r>
      <w:r w:rsidR="00676407" w:rsidRPr="00FA0C65">
        <w:rPr>
          <w:rFonts w:cs="Calibri"/>
          <w:lang w:val="en-GB"/>
        </w:rPr>
        <w:t xml:space="preserve">orld </w:t>
      </w:r>
      <w:r w:rsidR="006256A4" w:rsidRPr="00FA0C65">
        <w:rPr>
          <w:rFonts w:cs="Calibri"/>
          <w:lang w:val="en-GB"/>
        </w:rPr>
        <w:t>S</w:t>
      </w:r>
      <w:r w:rsidR="00676407" w:rsidRPr="00FA0C65">
        <w:rPr>
          <w:rFonts w:cs="Calibri"/>
          <w:lang w:val="en-GB"/>
        </w:rPr>
        <w:t xml:space="preserve">ummit on the </w:t>
      </w:r>
      <w:r w:rsidR="006256A4" w:rsidRPr="00FA0C65">
        <w:rPr>
          <w:rFonts w:cs="Calibri"/>
          <w:lang w:val="en-GB"/>
        </w:rPr>
        <w:t>I</w:t>
      </w:r>
      <w:r w:rsidR="00676407" w:rsidRPr="00FA0C65">
        <w:rPr>
          <w:rFonts w:cs="Calibri"/>
          <w:lang w:val="en-GB"/>
        </w:rPr>
        <w:t xml:space="preserve">nformation </w:t>
      </w:r>
      <w:r w:rsidR="006256A4" w:rsidRPr="00FA0C65">
        <w:rPr>
          <w:rFonts w:cs="Calibri"/>
          <w:lang w:val="en-GB"/>
        </w:rPr>
        <w:t>S</w:t>
      </w:r>
      <w:r w:rsidR="00676407" w:rsidRPr="00FA0C65">
        <w:rPr>
          <w:rFonts w:cs="Calibri"/>
          <w:lang w:val="en-GB"/>
        </w:rPr>
        <w:t xml:space="preserve">ociety </w:t>
      </w:r>
      <w:r w:rsidR="006256A4" w:rsidRPr="00FA0C65">
        <w:rPr>
          <w:rFonts w:cs="Calibri"/>
          <w:lang w:val="en-GB"/>
        </w:rPr>
        <w:t>20</w:t>
      </w:r>
      <w:r w:rsidR="00676407" w:rsidRPr="00FA0C65">
        <w:rPr>
          <w:rFonts w:cs="Calibri"/>
          <w:lang w:val="en-GB"/>
        </w:rPr>
        <w:t>-year review</w:t>
      </w:r>
      <w:r w:rsidR="006256A4" w:rsidRPr="00FA0C65">
        <w:rPr>
          <w:rFonts w:cs="Calibri"/>
          <w:lang w:val="en-GB"/>
        </w:rPr>
        <w:t xml:space="preserve"> process, were particularly appreciated.</w:t>
      </w:r>
    </w:p>
    <w:p w14:paraId="568ACDF3" w14:textId="030F1E22" w:rsidR="00A16363" w:rsidRPr="00FA0C65" w:rsidRDefault="00A16363" w:rsidP="00820F4E">
      <w:pPr>
        <w:pStyle w:val="Heading1"/>
        <w:jc w:val="left"/>
        <w:rPr>
          <w:lang w:val="en-GB"/>
        </w:rPr>
      </w:pPr>
      <w:r w:rsidRPr="00FA0C65">
        <w:rPr>
          <w:lang w:val="en-GB"/>
        </w:rPr>
        <w:t>6</w:t>
      </w:r>
      <w:r w:rsidRPr="00FA0C65">
        <w:rPr>
          <w:lang w:val="en-GB"/>
        </w:rPr>
        <w:tab/>
        <w:t>Draft four-year rolling operational pl</w:t>
      </w:r>
      <w:r w:rsidRPr="001B4F47">
        <w:rPr>
          <w:lang w:val="en-GB"/>
        </w:rPr>
        <w:t>an</w:t>
      </w:r>
      <w:r w:rsidRPr="00FA0C65">
        <w:rPr>
          <w:lang w:val="en-GB"/>
        </w:rPr>
        <w:t xml:space="preserve"> for the Union 2027-2030 (</w:t>
      </w:r>
      <w:r w:rsidRPr="00FA0C65">
        <w:rPr>
          <w:i/>
          <w:iCs/>
          <w:lang w:val="en-GB"/>
        </w:rPr>
        <w:t>continued</w:t>
      </w:r>
      <w:r w:rsidRPr="00FA0C65">
        <w:rPr>
          <w:lang w:val="en-GB"/>
        </w:rPr>
        <w:t>) (Document</w:t>
      </w:r>
      <w:r w:rsidR="00774D79">
        <w:rPr>
          <w:lang w:val="en-GB"/>
        </w:rPr>
        <w:t> </w:t>
      </w:r>
      <w:proofErr w:type="spellStart"/>
      <w:r w:rsidR="0020050E">
        <w:fldChar w:fldCharType="begin"/>
      </w:r>
      <w:r w:rsidR="0020050E" w:rsidRPr="00A822D7">
        <w:rPr>
          <w:lang w:val="en-GB"/>
        </w:rPr>
        <w:instrText>HYPERLINK "https://www.itu.int/md/S26-CL-C-0028/en"</w:instrText>
      </w:r>
      <w:r w:rsidR="0020050E">
        <w:fldChar w:fldCharType="separate"/>
      </w:r>
      <w:r w:rsidR="0020050E" w:rsidRPr="00FA0C65">
        <w:rPr>
          <w:rStyle w:val="Hyperlink"/>
          <w:rFonts w:eastAsia="Times New Roman" w:cs="Times New Roman"/>
          <w:szCs w:val="20"/>
          <w:lang w:val="en-GB"/>
        </w:rPr>
        <w:t>C26</w:t>
      </w:r>
      <w:proofErr w:type="spellEnd"/>
      <w:r w:rsidR="0020050E" w:rsidRPr="00FA0C65">
        <w:rPr>
          <w:rStyle w:val="Hyperlink"/>
          <w:rFonts w:eastAsia="Times New Roman" w:cs="Times New Roman"/>
          <w:szCs w:val="20"/>
          <w:lang w:val="en-GB"/>
        </w:rPr>
        <w:t>/28(</w:t>
      </w:r>
      <w:proofErr w:type="spellStart"/>
      <w:r w:rsidR="0020050E" w:rsidRPr="00FA0C65">
        <w:rPr>
          <w:rStyle w:val="Hyperlink"/>
          <w:rFonts w:eastAsia="Times New Roman" w:cs="Times New Roman"/>
          <w:szCs w:val="20"/>
          <w:lang w:val="en-GB"/>
        </w:rPr>
        <w:t>Rev.1</w:t>
      </w:r>
      <w:proofErr w:type="spellEnd"/>
      <w:r w:rsidR="0020050E" w:rsidRPr="00FA0C65">
        <w:rPr>
          <w:rStyle w:val="Hyperlink"/>
          <w:rFonts w:eastAsia="Times New Roman" w:cs="Times New Roman"/>
          <w:szCs w:val="20"/>
          <w:lang w:val="en-GB"/>
        </w:rPr>
        <w:t>)</w:t>
      </w:r>
      <w:r w:rsidR="0020050E">
        <w:fldChar w:fldCharType="end"/>
      </w:r>
      <w:r w:rsidRPr="00FA0C65">
        <w:rPr>
          <w:lang w:val="en-GB"/>
        </w:rPr>
        <w:t>)</w:t>
      </w:r>
    </w:p>
    <w:p w14:paraId="2E84F57D" w14:textId="451A70A4" w:rsidR="00A16363" w:rsidRPr="001B4F47" w:rsidRDefault="00A16363" w:rsidP="001B4F47">
      <w:pPr>
        <w:rPr>
          <w:lang w:val="en-GB"/>
        </w:rPr>
      </w:pPr>
      <w:r w:rsidRPr="001B4F47">
        <w:rPr>
          <w:lang w:val="en-GB"/>
        </w:rPr>
        <w:t>6.1</w:t>
      </w:r>
      <w:r w:rsidRPr="001B4F47">
        <w:rPr>
          <w:lang w:val="en-GB"/>
        </w:rPr>
        <w:tab/>
        <w:t>The Chief of the Financial Resources Management Department introduced Document</w:t>
      </w:r>
      <w:r w:rsidR="001B4F47">
        <w:rPr>
          <w:lang w:val="en-GB"/>
        </w:rPr>
        <w:t> </w:t>
      </w:r>
      <w:proofErr w:type="spellStart"/>
      <w:r w:rsidRPr="001B4F47">
        <w:rPr>
          <w:lang w:val="en-GB"/>
        </w:rPr>
        <w:t>C26</w:t>
      </w:r>
      <w:proofErr w:type="spellEnd"/>
      <w:r w:rsidRPr="001B4F47">
        <w:rPr>
          <w:lang w:val="en-GB"/>
        </w:rPr>
        <w:t>/28(</w:t>
      </w:r>
      <w:proofErr w:type="spellStart"/>
      <w:r w:rsidRPr="001B4F47">
        <w:rPr>
          <w:lang w:val="en-GB"/>
        </w:rPr>
        <w:t>Rev.1</w:t>
      </w:r>
      <w:proofErr w:type="spellEnd"/>
      <w:r w:rsidRPr="001B4F47">
        <w:rPr>
          <w:lang w:val="en-GB"/>
        </w:rPr>
        <w:t xml:space="preserve">), which had been amended in the light of discussions earlier in the session. As ITU had not yet approved </w:t>
      </w:r>
      <w:r w:rsidR="00250F08">
        <w:rPr>
          <w:lang w:val="en-GB"/>
        </w:rPr>
        <w:t xml:space="preserve">the </w:t>
      </w:r>
      <w:r w:rsidRPr="001B4F47">
        <w:rPr>
          <w:lang w:val="en-GB"/>
        </w:rPr>
        <w:t>strategic and financial plan</w:t>
      </w:r>
      <w:r w:rsidR="00250F08">
        <w:rPr>
          <w:lang w:val="en-GB"/>
        </w:rPr>
        <w:t>s</w:t>
      </w:r>
      <w:r w:rsidRPr="001B4F47">
        <w:rPr>
          <w:lang w:val="en-GB"/>
        </w:rPr>
        <w:t xml:space="preserve"> for 2028-2031, pursuant to which the operational plans for 2028-2030 would be developed, the report now focused on the draft operational plan for the year </w:t>
      </w:r>
      <w:r w:rsidR="00F164C8" w:rsidRPr="001B4F47">
        <w:rPr>
          <w:lang w:val="en-GB"/>
        </w:rPr>
        <w:t>2027 and</w:t>
      </w:r>
      <w:r w:rsidRPr="001B4F47">
        <w:rPr>
          <w:lang w:val="en-GB"/>
        </w:rPr>
        <w:t xml:space="preserve"> provided information on the five thematic priorities and 43 outputs</w:t>
      </w:r>
      <w:r w:rsidR="001B4F47">
        <w:rPr>
          <w:lang w:val="en-GB"/>
        </w:rPr>
        <w:t xml:space="preserve"> </w:t>
      </w:r>
      <w:r w:rsidRPr="001B4F47">
        <w:rPr>
          <w:lang w:val="en-GB"/>
        </w:rPr>
        <w:t>identified</w:t>
      </w:r>
      <w:r w:rsidR="001B4F47">
        <w:rPr>
          <w:lang w:val="en-GB"/>
        </w:rPr>
        <w:t xml:space="preserve"> </w:t>
      </w:r>
      <w:r w:rsidRPr="001B4F47">
        <w:rPr>
          <w:lang w:val="en-GB"/>
        </w:rPr>
        <w:t>in the 2024-2027 strategic plan. A draft resolution on the operational plan for the Union for 2027 was contained in annex to the document.</w:t>
      </w:r>
    </w:p>
    <w:p w14:paraId="200CC5C3" w14:textId="6737CD9A" w:rsidR="00A16363" w:rsidRPr="001B4F47" w:rsidRDefault="00A16363" w:rsidP="001B4F47">
      <w:pPr>
        <w:rPr>
          <w:lang w:val="en-GB"/>
        </w:rPr>
      </w:pPr>
      <w:r w:rsidRPr="001B4F47">
        <w:rPr>
          <w:lang w:val="en-GB"/>
        </w:rPr>
        <w:t>6.2</w:t>
      </w:r>
      <w:r w:rsidRPr="001B4F47">
        <w:rPr>
          <w:lang w:val="en-GB"/>
        </w:rPr>
        <w:tab/>
        <w:t>Councillors welcomed the alignment of the draft operational plan for 2027 with the</w:t>
      </w:r>
      <w:r w:rsidR="00820F4E">
        <w:rPr>
          <w:lang w:val="en-GB"/>
        </w:rPr>
        <w:t> </w:t>
      </w:r>
      <w:r w:rsidRPr="001B4F47">
        <w:rPr>
          <w:lang w:val="en-GB"/>
        </w:rPr>
        <w:t>2024-2027 strategic and financial plans. More information on how resource allocation would translate into measurable developmental impact for Member States would be welcome. An appropriate balance should be maintained between administrative support and programme delivery, especially in ITU</w:t>
      </w:r>
      <w:r w:rsidR="001B4F47">
        <w:rPr>
          <w:lang w:val="en-GB"/>
        </w:rPr>
        <w:noBreakHyphen/>
      </w:r>
      <w:r w:rsidRPr="001B4F47">
        <w:rPr>
          <w:lang w:val="en-GB"/>
        </w:rPr>
        <w:t>D, and the mobilization of extrabudgetary resources must remain aligned with Member State priorities and equitable across regions. Accountability and implementation oversight should continue to be strengthened.</w:t>
      </w:r>
      <w:r w:rsidR="0020050E" w:rsidRPr="001B4F47">
        <w:rPr>
          <w:lang w:val="en-GB"/>
        </w:rPr>
        <w:t xml:space="preserve"> </w:t>
      </w:r>
      <w:r w:rsidRPr="001B4F47">
        <w:rPr>
          <w:lang w:val="en-GB"/>
        </w:rPr>
        <w:t xml:space="preserve">Two councillors observed that the current draft of the operational plan bore no resemblance to the versions discussed by the advisory groups of the three Sectors. CWG-FHR should consider how to improve the processes for preparing the document. </w:t>
      </w:r>
    </w:p>
    <w:p w14:paraId="44F2FCAD" w14:textId="26789F43" w:rsidR="00A16363" w:rsidRPr="00FA0C65" w:rsidRDefault="00A16363" w:rsidP="001B4F47">
      <w:pPr>
        <w:rPr>
          <w:lang w:val="en-GB"/>
        </w:rPr>
      </w:pPr>
      <w:r w:rsidRPr="001B4F47">
        <w:rPr>
          <w:lang w:val="en-GB"/>
        </w:rPr>
        <w:t>6.3</w:t>
      </w:r>
      <w:r w:rsidRPr="001B4F47">
        <w:rPr>
          <w:lang w:val="en-GB"/>
        </w:rPr>
        <w:tab/>
        <w:t>The</w:t>
      </w:r>
      <w:r w:rsidR="002A07F0" w:rsidRPr="001B4F47">
        <w:rPr>
          <w:lang w:val="en-GB"/>
        </w:rPr>
        <w:t xml:space="preserve"> </w:t>
      </w:r>
      <w:r w:rsidRPr="001B4F47">
        <w:rPr>
          <w:lang w:val="en-GB"/>
        </w:rPr>
        <w:t>Council</w:t>
      </w:r>
      <w:r w:rsidR="002A07F0" w:rsidRPr="001B4F47">
        <w:rPr>
          <w:lang w:val="en-GB"/>
        </w:rPr>
        <w:t xml:space="preserve"> </w:t>
      </w:r>
      <w:r w:rsidRPr="001B4F47">
        <w:rPr>
          <w:b/>
          <w:bCs/>
          <w:lang w:val="en-GB"/>
        </w:rPr>
        <w:t>approved</w:t>
      </w:r>
      <w:r w:rsidR="002A07F0" w:rsidRPr="001B4F47">
        <w:rPr>
          <w:lang w:val="en-GB"/>
        </w:rPr>
        <w:t xml:space="preserve"> </w:t>
      </w:r>
      <w:r w:rsidRPr="001B4F47">
        <w:rPr>
          <w:lang w:val="en-GB"/>
        </w:rPr>
        <w:t>Document</w:t>
      </w:r>
      <w:r w:rsidR="00A254B8">
        <w:rPr>
          <w:lang w:val="en-GB"/>
        </w:rPr>
        <w:t> </w:t>
      </w:r>
      <w:proofErr w:type="spellStart"/>
      <w:r w:rsidRPr="001B4F47">
        <w:rPr>
          <w:lang w:val="en-GB"/>
        </w:rPr>
        <w:t>C26</w:t>
      </w:r>
      <w:proofErr w:type="spellEnd"/>
      <w:r w:rsidRPr="001B4F47">
        <w:rPr>
          <w:lang w:val="en-GB"/>
        </w:rPr>
        <w:t>/28(</w:t>
      </w:r>
      <w:proofErr w:type="spellStart"/>
      <w:r w:rsidRPr="001B4F47">
        <w:rPr>
          <w:lang w:val="en-GB"/>
        </w:rPr>
        <w:t>Rev.1</w:t>
      </w:r>
      <w:proofErr w:type="spellEnd"/>
      <w:r w:rsidRPr="001B4F47">
        <w:rPr>
          <w:lang w:val="en-GB"/>
        </w:rPr>
        <w:t>) and</w:t>
      </w:r>
      <w:r w:rsidR="002A07F0" w:rsidRPr="001B4F47">
        <w:rPr>
          <w:lang w:val="en-GB"/>
        </w:rPr>
        <w:t xml:space="preserve"> </w:t>
      </w:r>
      <w:r w:rsidRPr="001B4F47">
        <w:rPr>
          <w:b/>
          <w:bCs/>
          <w:lang w:val="en-GB"/>
        </w:rPr>
        <w:t>adopted</w:t>
      </w:r>
      <w:r w:rsidR="002A07F0" w:rsidRPr="001B4F47">
        <w:rPr>
          <w:lang w:val="en-GB"/>
        </w:rPr>
        <w:t xml:space="preserve"> </w:t>
      </w:r>
      <w:r w:rsidRPr="001B4F47">
        <w:rPr>
          <w:lang w:val="en-GB"/>
        </w:rPr>
        <w:t>the</w:t>
      </w:r>
      <w:r w:rsidR="002A07F0" w:rsidRPr="001B4F47">
        <w:rPr>
          <w:lang w:val="en-GB"/>
        </w:rPr>
        <w:t xml:space="preserve"> </w:t>
      </w:r>
      <w:r w:rsidRPr="001B4F47">
        <w:rPr>
          <w:lang w:val="en-GB"/>
        </w:rPr>
        <w:t>draft</w:t>
      </w:r>
      <w:r w:rsidR="002A07F0" w:rsidRPr="001B4F47">
        <w:rPr>
          <w:lang w:val="en-GB"/>
        </w:rPr>
        <w:t xml:space="preserve"> </w:t>
      </w:r>
      <w:r w:rsidRPr="001B4F47">
        <w:rPr>
          <w:lang w:val="en-GB"/>
        </w:rPr>
        <w:t>resolution</w:t>
      </w:r>
      <w:r w:rsidR="002A07F0" w:rsidRPr="001B4F47">
        <w:rPr>
          <w:lang w:val="en-GB"/>
        </w:rPr>
        <w:t xml:space="preserve"> </w:t>
      </w:r>
      <w:r w:rsidRPr="001B4F47">
        <w:rPr>
          <w:lang w:val="en-GB"/>
        </w:rPr>
        <w:t>contained in annex thereto.</w:t>
      </w:r>
      <w:r w:rsidR="0020050E" w:rsidRPr="00FA0C65">
        <w:rPr>
          <w:lang w:val="en-GB"/>
        </w:rPr>
        <w:t xml:space="preserve"> </w:t>
      </w:r>
    </w:p>
    <w:p w14:paraId="737954F6" w14:textId="01BA1046" w:rsidR="00A16363" w:rsidRPr="00FA0C65" w:rsidRDefault="00A16363" w:rsidP="0064237F">
      <w:pPr>
        <w:pStyle w:val="Heading1"/>
        <w:jc w:val="lowKashida"/>
        <w:rPr>
          <w:lang w:val="en-GB"/>
        </w:rPr>
      </w:pPr>
      <w:r w:rsidRPr="00FA0C65">
        <w:rPr>
          <w:lang w:val="en-GB"/>
        </w:rPr>
        <w:t>7</w:t>
      </w:r>
      <w:r w:rsidRPr="00FA0C65">
        <w:rPr>
          <w:lang w:val="en-GB"/>
        </w:rPr>
        <w:tab/>
        <w:t>Statement by a councillor</w:t>
      </w:r>
    </w:p>
    <w:p w14:paraId="4AB9E234" w14:textId="379A0C52" w:rsidR="00A16363" w:rsidRPr="00FA0C65" w:rsidRDefault="004407A3" w:rsidP="0064237F">
      <w:pPr>
        <w:jc w:val="lowKashida"/>
        <w:rPr>
          <w:lang w:val="en-GB"/>
        </w:rPr>
      </w:pPr>
      <w:r w:rsidRPr="00FA0C65">
        <w:rPr>
          <w:lang w:val="en-GB"/>
        </w:rPr>
        <w:t>7.1</w:t>
      </w:r>
      <w:r w:rsidRPr="00FA0C65">
        <w:rPr>
          <w:lang w:val="en-GB"/>
        </w:rPr>
        <w:tab/>
      </w:r>
      <w:r w:rsidR="00A16363" w:rsidRPr="00FA0C65">
        <w:rPr>
          <w:lang w:val="en-GB"/>
        </w:rPr>
        <w:t>The councillor from Uganda announced that his country would be standing for re</w:t>
      </w:r>
      <w:r w:rsidR="00A254B8">
        <w:rPr>
          <w:lang w:val="en-GB"/>
        </w:rPr>
        <w:noBreakHyphen/>
      </w:r>
      <w:r w:rsidR="00A16363" w:rsidRPr="00FA0C65">
        <w:rPr>
          <w:lang w:val="en-GB"/>
        </w:rPr>
        <w:t xml:space="preserve">election to the Council at </w:t>
      </w:r>
      <w:r w:rsidR="000D5DE8">
        <w:rPr>
          <w:lang w:val="en-GB"/>
        </w:rPr>
        <w:t>PP</w:t>
      </w:r>
      <w:r w:rsidR="000D5DE8">
        <w:rPr>
          <w:lang w:val="en-GB"/>
        </w:rPr>
        <w:noBreakHyphen/>
      </w:r>
      <w:r w:rsidR="00A16363" w:rsidRPr="00FA0C65">
        <w:rPr>
          <w:lang w:val="en-GB"/>
        </w:rPr>
        <w:t>26.</w:t>
      </w:r>
    </w:p>
    <w:p w14:paraId="5A718B00" w14:textId="77777777" w:rsidR="006A0A17" w:rsidRPr="00FA0C65" w:rsidRDefault="006A0A17" w:rsidP="00E71E02">
      <w:pPr>
        <w:tabs>
          <w:tab w:val="clear" w:pos="567"/>
          <w:tab w:val="clear" w:pos="1134"/>
          <w:tab w:val="clear" w:pos="1701"/>
          <w:tab w:val="clear" w:pos="2268"/>
          <w:tab w:val="clear" w:pos="2835"/>
          <w:tab w:val="left" w:pos="6237"/>
        </w:tabs>
        <w:spacing w:before="840"/>
        <w:rPr>
          <w:szCs w:val="24"/>
          <w:lang w:val="en-GB"/>
        </w:rPr>
      </w:pPr>
      <w:r w:rsidRPr="00FA0C65">
        <w:rPr>
          <w:szCs w:val="24"/>
          <w:lang w:val="en-GB"/>
        </w:rPr>
        <w:t>The Secretary-General:</w:t>
      </w:r>
      <w:r w:rsidRPr="00FA0C65">
        <w:rPr>
          <w:szCs w:val="24"/>
          <w:lang w:val="en-GB"/>
        </w:rPr>
        <w:tab/>
        <w:t>The Chair:</w:t>
      </w:r>
    </w:p>
    <w:p w14:paraId="50EE6427" w14:textId="77777777" w:rsidR="006A0A17" w:rsidRPr="00FA0C65" w:rsidRDefault="006A0A17" w:rsidP="006A0A17">
      <w:pPr>
        <w:tabs>
          <w:tab w:val="clear" w:pos="567"/>
          <w:tab w:val="clear" w:pos="1134"/>
          <w:tab w:val="clear" w:pos="1701"/>
          <w:tab w:val="clear" w:pos="2268"/>
          <w:tab w:val="clear" w:pos="2835"/>
          <w:tab w:val="left" w:pos="6237"/>
        </w:tabs>
        <w:spacing w:before="0" w:after="120"/>
        <w:rPr>
          <w:szCs w:val="24"/>
          <w:lang w:val="en-GB"/>
        </w:rPr>
      </w:pPr>
      <w:r w:rsidRPr="00FA0C65">
        <w:rPr>
          <w:szCs w:val="24"/>
          <w:lang w:val="en-GB"/>
        </w:rPr>
        <w:t>D. BOGDAN-MARTIN</w:t>
      </w:r>
      <w:r w:rsidRPr="00FA0C65">
        <w:rPr>
          <w:szCs w:val="24"/>
          <w:lang w:val="en-GB"/>
        </w:rPr>
        <w:tab/>
        <w:t>B. TIJANI</w:t>
      </w:r>
    </w:p>
    <w:sectPr w:rsidR="006A0A17" w:rsidRPr="00FA0C65" w:rsidSect="00AD3606">
      <w:footerReference w:type="default" r:id="rId24"/>
      <w:headerReference w:type="first" r:id="rId25"/>
      <w:footerReference w:type="first" r:id="rId26"/>
      <w:pgSz w:w="11907" w:h="16834"/>
      <w:pgMar w:top="1418" w:right="1418" w:bottom="1418" w:left="1418" w:header="720" w:footer="720" w:gutter="0"/>
      <w:paperSrc w:first="286" w:other="286"/>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9D6C88" w14:textId="77777777" w:rsidR="008F7565" w:rsidRDefault="008F7565">
      <w:r>
        <w:separator/>
      </w:r>
    </w:p>
  </w:endnote>
  <w:endnote w:type="continuationSeparator" w:id="0">
    <w:p w14:paraId="380988FF" w14:textId="77777777" w:rsidR="008F7565" w:rsidRDefault="008F7565">
      <w:r>
        <w:continuationSeparator/>
      </w:r>
    </w:p>
  </w:endnote>
  <w:endnote w:type="continuationNotice" w:id="1">
    <w:p w14:paraId="11689813" w14:textId="77777777" w:rsidR="008F7565" w:rsidRDefault="008F7565">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EE49E8" w:rsidRPr="00784011" w14:paraId="3F80FD0A" w14:textId="77777777" w:rsidTr="0042469C">
      <w:trPr>
        <w:jc w:val="center"/>
      </w:trPr>
      <w:tc>
        <w:tcPr>
          <w:tcW w:w="1803" w:type="dxa"/>
          <w:vAlign w:val="center"/>
        </w:tcPr>
        <w:p w14:paraId="6B10A3AF" w14:textId="77777777" w:rsidR="00EE49E8" w:rsidRDefault="00C6520B" w:rsidP="00EE49E8">
          <w:pPr>
            <w:pStyle w:val="Header"/>
            <w:jc w:val="left"/>
            <w:rPr>
              <w:noProof/>
            </w:rPr>
          </w:pPr>
          <w:r>
            <w:rPr>
              <w:noProof/>
            </w:rPr>
            <w:t>gDoc #</w:t>
          </w:r>
        </w:p>
      </w:tc>
      <w:tc>
        <w:tcPr>
          <w:tcW w:w="8261" w:type="dxa"/>
        </w:tcPr>
        <w:p w14:paraId="78646B9A" w14:textId="5CD671E7" w:rsidR="00EE49E8" w:rsidRPr="00E06FD5" w:rsidRDefault="00EE49E8" w:rsidP="001F5569">
          <w:pPr>
            <w:pStyle w:val="Header"/>
            <w:tabs>
              <w:tab w:val="left" w:pos="6731"/>
              <w:tab w:val="right" w:pos="8505"/>
              <w:tab w:val="right" w:pos="9639"/>
            </w:tabs>
            <w:jc w:val="left"/>
            <w:rPr>
              <w:rFonts w:ascii="Arial" w:hAnsi="Arial" w:cs="Arial"/>
              <w:b/>
              <w:bCs/>
              <w:szCs w:val="18"/>
            </w:rPr>
          </w:pPr>
          <w:r>
            <w:rPr>
              <w:bCs/>
            </w:rPr>
            <w:tab/>
          </w:r>
          <w:proofErr w:type="spellStart"/>
          <w:r w:rsidRPr="00623AE3">
            <w:rPr>
              <w:bCs/>
            </w:rPr>
            <w:t>C</w:t>
          </w:r>
          <w:r>
            <w:rPr>
              <w:bCs/>
            </w:rPr>
            <w:t>2</w:t>
          </w:r>
          <w:r w:rsidR="00DE532B">
            <w:rPr>
              <w:bCs/>
            </w:rPr>
            <w:t>6</w:t>
          </w:r>
          <w:proofErr w:type="spellEnd"/>
          <w:r w:rsidRPr="00623AE3">
            <w:rPr>
              <w:bCs/>
            </w:rPr>
            <w:t>/</w:t>
          </w:r>
          <w:r w:rsidR="00CF1EEA">
            <w:rPr>
              <w:bCs/>
            </w:rPr>
            <w:t>124</w:t>
          </w:r>
          <w:r w:rsidRPr="00623AE3">
            <w:rPr>
              <w:bCs/>
            </w:rPr>
            <w:t>-E</w:t>
          </w:r>
          <w:r>
            <w:rPr>
              <w:bCs/>
            </w:rPr>
            <w:tab/>
          </w:r>
          <w:r>
            <w:fldChar w:fldCharType="begin"/>
          </w:r>
          <w:r>
            <w:instrText>PAGE</w:instrText>
          </w:r>
          <w:r>
            <w:fldChar w:fldCharType="separate"/>
          </w:r>
          <w:r>
            <w:t>1</w:t>
          </w:r>
          <w:r>
            <w:rPr>
              <w:noProof/>
            </w:rPr>
            <w:fldChar w:fldCharType="end"/>
          </w:r>
        </w:p>
      </w:tc>
    </w:tr>
  </w:tbl>
  <w:p w14:paraId="5278397B" w14:textId="77777777" w:rsidR="00EE49E8" w:rsidRPr="00DB1936" w:rsidRDefault="00EE49E8" w:rsidP="00EE49E8">
    <w:pPr>
      <w:pStyle w:val="Header"/>
      <w:tabs>
        <w:tab w:val="left" w:pos="8080"/>
        <w:tab w:val="right" w:pos="9072"/>
      </w:tabs>
      <w:jc w:val="left"/>
      <w:rPr>
        <w:b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3"/>
      <w:gridCol w:w="8261"/>
    </w:tblGrid>
    <w:tr w:rsidR="00EE49E8" w:rsidRPr="00784011" w14:paraId="32B6C387" w14:textId="77777777" w:rsidTr="006B77F1">
      <w:trPr>
        <w:jc w:val="center"/>
      </w:trPr>
      <w:tc>
        <w:tcPr>
          <w:tcW w:w="1803" w:type="dxa"/>
          <w:vAlign w:val="center"/>
        </w:tcPr>
        <w:p w14:paraId="1F7C4E35" w14:textId="77777777" w:rsidR="00EE49E8" w:rsidRPr="006B77F1" w:rsidRDefault="00DE532B" w:rsidP="00EE49E8">
          <w:pPr>
            <w:pStyle w:val="Header"/>
            <w:jc w:val="left"/>
            <w:rPr>
              <w:noProof/>
            </w:rPr>
          </w:pPr>
          <w:hyperlink r:id="rId1" w:history="1">
            <w:r>
              <w:rPr>
                <w:rStyle w:val="Hyperlink"/>
              </w:rPr>
              <w:t>council.itu.int/2026</w:t>
            </w:r>
          </w:hyperlink>
        </w:p>
      </w:tc>
      <w:tc>
        <w:tcPr>
          <w:tcW w:w="8261" w:type="dxa"/>
        </w:tcPr>
        <w:p w14:paraId="7ED0FE3F" w14:textId="1E179DD7" w:rsidR="00EE49E8" w:rsidRPr="00E06FD5" w:rsidRDefault="00EE49E8" w:rsidP="001F5569">
          <w:pPr>
            <w:pStyle w:val="Header"/>
            <w:tabs>
              <w:tab w:val="left" w:pos="6731"/>
              <w:tab w:val="right" w:pos="8505"/>
              <w:tab w:val="right" w:pos="9639"/>
            </w:tabs>
            <w:jc w:val="left"/>
            <w:rPr>
              <w:rFonts w:ascii="Arial" w:hAnsi="Arial" w:cs="Arial"/>
              <w:b/>
              <w:bCs/>
              <w:szCs w:val="18"/>
            </w:rPr>
          </w:pPr>
          <w:r>
            <w:rPr>
              <w:bCs/>
            </w:rPr>
            <w:tab/>
          </w:r>
          <w:proofErr w:type="spellStart"/>
          <w:r w:rsidRPr="00623AE3">
            <w:rPr>
              <w:bCs/>
            </w:rPr>
            <w:t>C</w:t>
          </w:r>
          <w:r>
            <w:rPr>
              <w:bCs/>
            </w:rPr>
            <w:t>2</w:t>
          </w:r>
          <w:r w:rsidR="00DE532B">
            <w:rPr>
              <w:bCs/>
            </w:rPr>
            <w:t>6</w:t>
          </w:r>
          <w:proofErr w:type="spellEnd"/>
          <w:r w:rsidRPr="00623AE3">
            <w:rPr>
              <w:bCs/>
            </w:rPr>
            <w:t>/</w:t>
          </w:r>
          <w:r w:rsidR="00CF1EEA">
            <w:rPr>
              <w:bCs/>
            </w:rPr>
            <w:t>124</w:t>
          </w:r>
          <w:r w:rsidRPr="00623AE3">
            <w:rPr>
              <w:bCs/>
            </w:rPr>
            <w:t>-E</w:t>
          </w:r>
          <w:r>
            <w:rPr>
              <w:bCs/>
            </w:rPr>
            <w:tab/>
          </w:r>
          <w:r>
            <w:fldChar w:fldCharType="begin"/>
          </w:r>
          <w:r>
            <w:instrText>PAGE</w:instrText>
          </w:r>
          <w:r>
            <w:fldChar w:fldCharType="separate"/>
          </w:r>
          <w:r>
            <w:t>1</w:t>
          </w:r>
          <w:r>
            <w:rPr>
              <w:noProof/>
            </w:rPr>
            <w:fldChar w:fldCharType="end"/>
          </w:r>
        </w:p>
      </w:tc>
    </w:tr>
  </w:tbl>
  <w:p w14:paraId="2877E9A3" w14:textId="77777777" w:rsidR="00A514A4" w:rsidRPr="00623AE3" w:rsidRDefault="00A514A4" w:rsidP="00EE49E8">
    <w:pPr>
      <w:pStyle w:val="Header"/>
      <w:tabs>
        <w:tab w:val="left" w:pos="8080"/>
        <w:tab w:val="right" w:pos="9072"/>
      </w:tabs>
      <w:jc w:val="right"/>
      <w:rPr>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8CBFE2" w14:textId="77777777" w:rsidR="008F7565" w:rsidRDefault="008F7565">
      <w:r>
        <w:t>____________________</w:t>
      </w:r>
    </w:p>
  </w:footnote>
  <w:footnote w:type="continuationSeparator" w:id="0">
    <w:p w14:paraId="394AAE03" w14:textId="77777777" w:rsidR="008F7565" w:rsidRDefault="008F7565">
      <w:r>
        <w:continuationSeparator/>
      </w:r>
    </w:p>
  </w:footnote>
  <w:footnote w:type="continuationNotice" w:id="1">
    <w:p w14:paraId="553B1A9A" w14:textId="77777777" w:rsidR="008F7565" w:rsidRDefault="008F7565">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97000" w14:textId="77777777" w:rsidR="00AD3606" w:rsidRPr="00512087" w:rsidRDefault="00512087" w:rsidP="0049369C">
    <w:pPr>
      <w:pStyle w:val="Header"/>
    </w:pPr>
    <w:r>
      <w:rPr>
        <w:noProof/>
      </w:rPr>
      <w:drawing>
        <wp:inline distT="0" distB="0" distL="0" distR="0" wp14:anchorId="5B4FCA86" wp14:editId="1FAECDCE">
          <wp:extent cx="5760085" cy="840740"/>
          <wp:effectExtent l="0" t="0" r="0" b="0"/>
          <wp:docPr id="9987911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791133" name="Picture 998791133"/>
                  <pic:cNvPicPr/>
                </pic:nvPicPr>
                <pic:blipFill>
                  <a:blip r:embed="rId1">
                    <a:extLst>
                      <a:ext uri="{28A0092B-C50C-407E-A947-70E740481C1C}">
                        <a14:useLocalDpi xmlns:a14="http://schemas.microsoft.com/office/drawing/2010/main" val="0"/>
                      </a:ext>
                    </a:extLst>
                  </a:blip>
                  <a:stretch>
                    <a:fillRect/>
                  </a:stretch>
                </pic:blipFill>
                <pic:spPr>
                  <a:xfrm>
                    <a:off x="0" y="0"/>
                    <a:ext cx="5760085" cy="8407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3FAD72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645D16A9"/>
    <w:multiLevelType w:val="hybridMultilevel"/>
    <w:tmpl w:val="3A1E08FA"/>
    <w:lvl w:ilvl="0" w:tplc="72522F8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74816267">
    <w:abstractNumId w:val="0"/>
  </w:num>
  <w:num w:numId="2" w16cid:durableId="9586091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grammar="clean"/>
  <w:attachedTemplate r:id="rId1"/>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CF6"/>
    <w:rsid w:val="000007F8"/>
    <w:rsid w:val="00002366"/>
    <w:rsid w:val="000051CD"/>
    <w:rsid w:val="00014E38"/>
    <w:rsid w:val="000210D4"/>
    <w:rsid w:val="0003789B"/>
    <w:rsid w:val="00040E13"/>
    <w:rsid w:val="00041D9A"/>
    <w:rsid w:val="00044AF2"/>
    <w:rsid w:val="000552AC"/>
    <w:rsid w:val="00056E3C"/>
    <w:rsid w:val="0006007D"/>
    <w:rsid w:val="00060885"/>
    <w:rsid w:val="00063016"/>
    <w:rsid w:val="00066795"/>
    <w:rsid w:val="00066E7D"/>
    <w:rsid w:val="00076AF6"/>
    <w:rsid w:val="00076D4A"/>
    <w:rsid w:val="00085581"/>
    <w:rsid w:val="00085CF2"/>
    <w:rsid w:val="00094B20"/>
    <w:rsid w:val="000B1705"/>
    <w:rsid w:val="000B3416"/>
    <w:rsid w:val="000C0443"/>
    <w:rsid w:val="000C178C"/>
    <w:rsid w:val="000D524F"/>
    <w:rsid w:val="000D5DE8"/>
    <w:rsid w:val="000D75B2"/>
    <w:rsid w:val="000E372C"/>
    <w:rsid w:val="000E693F"/>
    <w:rsid w:val="000F4C33"/>
    <w:rsid w:val="000F5DDB"/>
    <w:rsid w:val="00103C56"/>
    <w:rsid w:val="001121F5"/>
    <w:rsid w:val="00114E30"/>
    <w:rsid w:val="00120561"/>
    <w:rsid w:val="00122CDC"/>
    <w:rsid w:val="001400DC"/>
    <w:rsid w:val="00140CE1"/>
    <w:rsid w:val="00142B12"/>
    <w:rsid w:val="00145263"/>
    <w:rsid w:val="0015189A"/>
    <w:rsid w:val="0016591A"/>
    <w:rsid w:val="0017163E"/>
    <w:rsid w:val="0017346E"/>
    <w:rsid w:val="0017539C"/>
    <w:rsid w:val="00175AC2"/>
    <w:rsid w:val="0017609F"/>
    <w:rsid w:val="0017681B"/>
    <w:rsid w:val="00176CF6"/>
    <w:rsid w:val="00176F47"/>
    <w:rsid w:val="00177BBB"/>
    <w:rsid w:val="0018648F"/>
    <w:rsid w:val="00187E91"/>
    <w:rsid w:val="00190F26"/>
    <w:rsid w:val="001A2A9C"/>
    <w:rsid w:val="001A3154"/>
    <w:rsid w:val="001A74B5"/>
    <w:rsid w:val="001A7D1D"/>
    <w:rsid w:val="001B2B73"/>
    <w:rsid w:val="001B4F47"/>
    <w:rsid w:val="001B51DD"/>
    <w:rsid w:val="001C36ED"/>
    <w:rsid w:val="001C628E"/>
    <w:rsid w:val="001E0F7B"/>
    <w:rsid w:val="001F16A9"/>
    <w:rsid w:val="001F5569"/>
    <w:rsid w:val="0020050E"/>
    <w:rsid w:val="0020287D"/>
    <w:rsid w:val="0020487B"/>
    <w:rsid w:val="002119FD"/>
    <w:rsid w:val="002130E0"/>
    <w:rsid w:val="002148ED"/>
    <w:rsid w:val="002163A5"/>
    <w:rsid w:val="00221F46"/>
    <w:rsid w:val="0022251B"/>
    <w:rsid w:val="0022497F"/>
    <w:rsid w:val="00234434"/>
    <w:rsid w:val="00250F08"/>
    <w:rsid w:val="002518F8"/>
    <w:rsid w:val="0026355B"/>
    <w:rsid w:val="00264425"/>
    <w:rsid w:val="00265875"/>
    <w:rsid w:val="00265AE3"/>
    <w:rsid w:val="00271AC9"/>
    <w:rsid w:val="0027303B"/>
    <w:rsid w:val="0027339C"/>
    <w:rsid w:val="00273790"/>
    <w:rsid w:val="00276666"/>
    <w:rsid w:val="00277DEA"/>
    <w:rsid w:val="0028109B"/>
    <w:rsid w:val="002830AE"/>
    <w:rsid w:val="00287B82"/>
    <w:rsid w:val="002916B4"/>
    <w:rsid w:val="00294FCB"/>
    <w:rsid w:val="00297B46"/>
    <w:rsid w:val="002A0615"/>
    <w:rsid w:val="002A07F0"/>
    <w:rsid w:val="002A133E"/>
    <w:rsid w:val="002A2188"/>
    <w:rsid w:val="002A38DF"/>
    <w:rsid w:val="002B1F58"/>
    <w:rsid w:val="002C1C7A"/>
    <w:rsid w:val="002C25F0"/>
    <w:rsid w:val="002C3F32"/>
    <w:rsid w:val="002C54E2"/>
    <w:rsid w:val="002D091B"/>
    <w:rsid w:val="002D4E45"/>
    <w:rsid w:val="002F39E3"/>
    <w:rsid w:val="0030160F"/>
    <w:rsid w:val="003076F1"/>
    <w:rsid w:val="00320223"/>
    <w:rsid w:val="00322D0D"/>
    <w:rsid w:val="00335023"/>
    <w:rsid w:val="003417C8"/>
    <w:rsid w:val="003462BD"/>
    <w:rsid w:val="00361465"/>
    <w:rsid w:val="003761E4"/>
    <w:rsid w:val="003765FC"/>
    <w:rsid w:val="003877F5"/>
    <w:rsid w:val="003936D3"/>
    <w:rsid w:val="003942D4"/>
    <w:rsid w:val="003958A8"/>
    <w:rsid w:val="003958D6"/>
    <w:rsid w:val="003B2292"/>
    <w:rsid w:val="003B29C2"/>
    <w:rsid w:val="003B4FAF"/>
    <w:rsid w:val="003C2533"/>
    <w:rsid w:val="003D5A7F"/>
    <w:rsid w:val="003D6775"/>
    <w:rsid w:val="003E638C"/>
    <w:rsid w:val="003E671D"/>
    <w:rsid w:val="003E7690"/>
    <w:rsid w:val="003F0228"/>
    <w:rsid w:val="003F5C4D"/>
    <w:rsid w:val="003F6C16"/>
    <w:rsid w:val="003F76DB"/>
    <w:rsid w:val="0040435A"/>
    <w:rsid w:val="00406817"/>
    <w:rsid w:val="00416A24"/>
    <w:rsid w:val="00420A1A"/>
    <w:rsid w:val="0043058E"/>
    <w:rsid w:val="00431D9E"/>
    <w:rsid w:val="00433CE8"/>
    <w:rsid w:val="00434A5C"/>
    <w:rsid w:val="004407A3"/>
    <w:rsid w:val="00446B24"/>
    <w:rsid w:val="00453079"/>
    <w:rsid w:val="004544D9"/>
    <w:rsid w:val="004573C0"/>
    <w:rsid w:val="004612AB"/>
    <w:rsid w:val="004626AE"/>
    <w:rsid w:val="00462F9B"/>
    <w:rsid w:val="00464158"/>
    <w:rsid w:val="00465C35"/>
    <w:rsid w:val="00472BAD"/>
    <w:rsid w:val="00484009"/>
    <w:rsid w:val="00487296"/>
    <w:rsid w:val="00490E72"/>
    <w:rsid w:val="00491157"/>
    <w:rsid w:val="00491BA9"/>
    <w:rsid w:val="004921C8"/>
    <w:rsid w:val="00492C68"/>
    <w:rsid w:val="0049369C"/>
    <w:rsid w:val="00494B3B"/>
    <w:rsid w:val="0049544E"/>
    <w:rsid w:val="00495615"/>
    <w:rsid w:val="00495B0B"/>
    <w:rsid w:val="004A0E5C"/>
    <w:rsid w:val="004A1B8B"/>
    <w:rsid w:val="004B5C3A"/>
    <w:rsid w:val="004C0A53"/>
    <w:rsid w:val="004C0E9E"/>
    <w:rsid w:val="004D1851"/>
    <w:rsid w:val="004D599D"/>
    <w:rsid w:val="004E2EA5"/>
    <w:rsid w:val="004E30D8"/>
    <w:rsid w:val="004E3676"/>
    <w:rsid w:val="004E3AEB"/>
    <w:rsid w:val="004E4E8C"/>
    <w:rsid w:val="004F1DDA"/>
    <w:rsid w:val="004F402B"/>
    <w:rsid w:val="004F5682"/>
    <w:rsid w:val="0050223C"/>
    <w:rsid w:val="00503A6E"/>
    <w:rsid w:val="005057E3"/>
    <w:rsid w:val="00512087"/>
    <w:rsid w:val="00512274"/>
    <w:rsid w:val="00513D7E"/>
    <w:rsid w:val="005243FF"/>
    <w:rsid w:val="00547858"/>
    <w:rsid w:val="0055217A"/>
    <w:rsid w:val="00556E5F"/>
    <w:rsid w:val="00562E87"/>
    <w:rsid w:val="00564FBC"/>
    <w:rsid w:val="005800BC"/>
    <w:rsid w:val="00582442"/>
    <w:rsid w:val="00587490"/>
    <w:rsid w:val="005903E1"/>
    <w:rsid w:val="00590C67"/>
    <w:rsid w:val="005948E7"/>
    <w:rsid w:val="005A214B"/>
    <w:rsid w:val="005A48DE"/>
    <w:rsid w:val="005D00E5"/>
    <w:rsid w:val="005D597A"/>
    <w:rsid w:val="005D73EA"/>
    <w:rsid w:val="005E0A43"/>
    <w:rsid w:val="005E130B"/>
    <w:rsid w:val="005E3668"/>
    <w:rsid w:val="005E3671"/>
    <w:rsid w:val="005F273C"/>
    <w:rsid w:val="005F3269"/>
    <w:rsid w:val="005F39FC"/>
    <w:rsid w:val="0061071E"/>
    <w:rsid w:val="006137A0"/>
    <w:rsid w:val="00620BE0"/>
    <w:rsid w:val="00623AE3"/>
    <w:rsid w:val="006256A4"/>
    <w:rsid w:val="00636C55"/>
    <w:rsid w:val="00637665"/>
    <w:rsid w:val="0064237F"/>
    <w:rsid w:val="00642BA4"/>
    <w:rsid w:val="00645490"/>
    <w:rsid w:val="0064737F"/>
    <w:rsid w:val="00650D77"/>
    <w:rsid w:val="006535F1"/>
    <w:rsid w:val="0065557D"/>
    <w:rsid w:val="00655B1F"/>
    <w:rsid w:val="00660D50"/>
    <w:rsid w:val="00662984"/>
    <w:rsid w:val="00665FC4"/>
    <w:rsid w:val="006716BB"/>
    <w:rsid w:val="00675F23"/>
    <w:rsid w:val="00676407"/>
    <w:rsid w:val="00680E2C"/>
    <w:rsid w:val="0069381D"/>
    <w:rsid w:val="00695C51"/>
    <w:rsid w:val="006A0A17"/>
    <w:rsid w:val="006A2D45"/>
    <w:rsid w:val="006A2F4B"/>
    <w:rsid w:val="006A5318"/>
    <w:rsid w:val="006B17DA"/>
    <w:rsid w:val="006B1859"/>
    <w:rsid w:val="006B554B"/>
    <w:rsid w:val="006B6680"/>
    <w:rsid w:val="006B6DCC"/>
    <w:rsid w:val="006B77F1"/>
    <w:rsid w:val="006D17F2"/>
    <w:rsid w:val="006D31AF"/>
    <w:rsid w:val="006E190B"/>
    <w:rsid w:val="006F50F0"/>
    <w:rsid w:val="00701584"/>
    <w:rsid w:val="00702DEF"/>
    <w:rsid w:val="00706861"/>
    <w:rsid w:val="007117E0"/>
    <w:rsid w:val="00711D73"/>
    <w:rsid w:val="0072023A"/>
    <w:rsid w:val="0072150A"/>
    <w:rsid w:val="00721A44"/>
    <w:rsid w:val="00722551"/>
    <w:rsid w:val="007300F9"/>
    <w:rsid w:val="00743151"/>
    <w:rsid w:val="0075051B"/>
    <w:rsid w:val="00754642"/>
    <w:rsid w:val="00762C9B"/>
    <w:rsid w:val="00765812"/>
    <w:rsid w:val="00765C89"/>
    <w:rsid w:val="00770876"/>
    <w:rsid w:val="0077110E"/>
    <w:rsid w:val="00774D79"/>
    <w:rsid w:val="00793188"/>
    <w:rsid w:val="00794D34"/>
    <w:rsid w:val="00796266"/>
    <w:rsid w:val="007A3FCD"/>
    <w:rsid w:val="007B19CF"/>
    <w:rsid w:val="007C0020"/>
    <w:rsid w:val="007D01AF"/>
    <w:rsid w:val="007D1026"/>
    <w:rsid w:val="007D39FC"/>
    <w:rsid w:val="007D655C"/>
    <w:rsid w:val="007E2BBF"/>
    <w:rsid w:val="00806C54"/>
    <w:rsid w:val="00813E5E"/>
    <w:rsid w:val="00814334"/>
    <w:rsid w:val="00814A67"/>
    <w:rsid w:val="00814E19"/>
    <w:rsid w:val="00820F4E"/>
    <w:rsid w:val="00831651"/>
    <w:rsid w:val="0083581B"/>
    <w:rsid w:val="00835FD2"/>
    <w:rsid w:val="00837356"/>
    <w:rsid w:val="008434CB"/>
    <w:rsid w:val="0084546D"/>
    <w:rsid w:val="00853E5D"/>
    <w:rsid w:val="00856DBB"/>
    <w:rsid w:val="00863874"/>
    <w:rsid w:val="00864AFF"/>
    <w:rsid w:val="00865925"/>
    <w:rsid w:val="008926A5"/>
    <w:rsid w:val="008A0BE8"/>
    <w:rsid w:val="008B231C"/>
    <w:rsid w:val="008B4A6A"/>
    <w:rsid w:val="008C108E"/>
    <w:rsid w:val="008C7E27"/>
    <w:rsid w:val="008E41B0"/>
    <w:rsid w:val="008E4BC2"/>
    <w:rsid w:val="008E7D83"/>
    <w:rsid w:val="008F1C60"/>
    <w:rsid w:val="008F3E34"/>
    <w:rsid w:val="008F4F2B"/>
    <w:rsid w:val="008F7448"/>
    <w:rsid w:val="008F7565"/>
    <w:rsid w:val="0090147A"/>
    <w:rsid w:val="009173EF"/>
    <w:rsid w:val="0092042C"/>
    <w:rsid w:val="009216FA"/>
    <w:rsid w:val="00921A38"/>
    <w:rsid w:val="00921A47"/>
    <w:rsid w:val="0093225D"/>
    <w:rsid w:val="00932906"/>
    <w:rsid w:val="00936BE3"/>
    <w:rsid w:val="00952B35"/>
    <w:rsid w:val="00953A1A"/>
    <w:rsid w:val="00954C49"/>
    <w:rsid w:val="00955B28"/>
    <w:rsid w:val="00961B0B"/>
    <w:rsid w:val="00962D33"/>
    <w:rsid w:val="00970F0D"/>
    <w:rsid w:val="00972CA5"/>
    <w:rsid w:val="00983049"/>
    <w:rsid w:val="009842A1"/>
    <w:rsid w:val="00986610"/>
    <w:rsid w:val="00986D59"/>
    <w:rsid w:val="00992EF7"/>
    <w:rsid w:val="00993927"/>
    <w:rsid w:val="009A76A8"/>
    <w:rsid w:val="009B12E8"/>
    <w:rsid w:val="009B38C3"/>
    <w:rsid w:val="009E1785"/>
    <w:rsid w:val="009E17BD"/>
    <w:rsid w:val="009E485A"/>
    <w:rsid w:val="009E7FC2"/>
    <w:rsid w:val="009F0B5F"/>
    <w:rsid w:val="009F2B6F"/>
    <w:rsid w:val="00A00AD5"/>
    <w:rsid w:val="00A01F4F"/>
    <w:rsid w:val="00A04CEC"/>
    <w:rsid w:val="00A05E75"/>
    <w:rsid w:val="00A109AF"/>
    <w:rsid w:val="00A14BD4"/>
    <w:rsid w:val="00A16363"/>
    <w:rsid w:val="00A20721"/>
    <w:rsid w:val="00A254B8"/>
    <w:rsid w:val="00A27F92"/>
    <w:rsid w:val="00A32257"/>
    <w:rsid w:val="00A35CAE"/>
    <w:rsid w:val="00A36D20"/>
    <w:rsid w:val="00A44ECB"/>
    <w:rsid w:val="00A514A4"/>
    <w:rsid w:val="00A55622"/>
    <w:rsid w:val="00A80ADC"/>
    <w:rsid w:val="00A822D7"/>
    <w:rsid w:val="00A82362"/>
    <w:rsid w:val="00A83502"/>
    <w:rsid w:val="00A87610"/>
    <w:rsid w:val="00A94BAB"/>
    <w:rsid w:val="00A956B3"/>
    <w:rsid w:val="00A9582C"/>
    <w:rsid w:val="00A967F2"/>
    <w:rsid w:val="00AA054C"/>
    <w:rsid w:val="00AB577F"/>
    <w:rsid w:val="00AB69D9"/>
    <w:rsid w:val="00AB6C1A"/>
    <w:rsid w:val="00AC58CE"/>
    <w:rsid w:val="00AD044A"/>
    <w:rsid w:val="00AD15B3"/>
    <w:rsid w:val="00AD3606"/>
    <w:rsid w:val="00AD4A3D"/>
    <w:rsid w:val="00AD7215"/>
    <w:rsid w:val="00AE000C"/>
    <w:rsid w:val="00AE754D"/>
    <w:rsid w:val="00AF4C7F"/>
    <w:rsid w:val="00AF668B"/>
    <w:rsid w:val="00AF6E49"/>
    <w:rsid w:val="00B04A67"/>
    <w:rsid w:val="00B0583C"/>
    <w:rsid w:val="00B11532"/>
    <w:rsid w:val="00B31F3A"/>
    <w:rsid w:val="00B35F8E"/>
    <w:rsid w:val="00B40A81"/>
    <w:rsid w:val="00B44910"/>
    <w:rsid w:val="00B50C18"/>
    <w:rsid w:val="00B72267"/>
    <w:rsid w:val="00B76EB6"/>
    <w:rsid w:val="00B7737B"/>
    <w:rsid w:val="00B824C8"/>
    <w:rsid w:val="00B8488F"/>
    <w:rsid w:val="00B84B9D"/>
    <w:rsid w:val="00B857C2"/>
    <w:rsid w:val="00B9131F"/>
    <w:rsid w:val="00BA643F"/>
    <w:rsid w:val="00BB0646"/>
    <w:rsid w:val="00BB2C65"/>
    <w:rsid w:val="00BB7DA5"/>
    <w:rsid w:val="00BC251A"/>
    <w:rsid w:val="00BC4A20"/>
    <w:rsid w:val="00BD032B"/>
    <w:rsid w:val="00BE01C6"/>
    <w:rsid w:val="00BE101B"/>
    <w:rsid w:val="00BE18B5"/>
    <w:rsid w:val="00BE18CB"/>
    <w:rsid w:val="00BE2640"/>
    <w:rsid w:val="00BF1618"/>
    <w:rsid w:val="00BF1FDE"/>
    <w:rsid w:val="00BF56B8"/>
    <w:rsid w:val="00C01189"/>
    <w:rsid w:val="00C03A75"/>
    <w:rsid w:val="00C0458D"/>
    <w:rsid w:val="00C06A60"/>
    <w:rsid w:val="00C11E51"/>
    <w:rsid w:val="00C20F3A"/>
    <w:rsid w:val="00C374DE"/>
    <w:rsid w:val="00C401AC"/>
    <w:rsid w:val="00C41B46"/>
    <w:rsid w:val="00C47AD4"/>
    <w:rsid w:val="00C5122A"/>
    <w:rsid w:val="00C52D81"/>
    <w:rsid w:val="00C5319B"/>
    <w:rsid w:val="00C55198"/>
    <w:rsid w:val="00C5605F"/>
    <w:rsid w:val="00C6520B"/>
    <w:rsid w:val="00C66CDA"/>
    <w:rsid w:val="00C70555"/>
    <w:rsid w:val="00C85526"/>
    <w:rsid w:val="00C92773"/>
    <w:rsid w:val="00C97FBB"/>
    <w:rsid w:val="00CA6393"/>
    <w:rsid w:val="00CA7248"/>
    <w:rsid w:val="00CA7995"/>
    <w:rsid w:val="00CB18FF"/>
    <w:rsid w:val="00CB243E"/>
    <w:rsid w:val="00CB47AB"/>
    <w:rsid w:val="00CB4E5F"/>
    <w:rsid w:val="00CD0C08"/>
    <w:rsid w:val="00CD202F"/>
    <w:rsid w:val="00CD2049"/>
    <w:rsid w:val="00CE03FB"/>
    <w:rsid w:val="00CE433C"/>
    <w:rsid w:val="00CF0161"/>
    <w:rsid w:val="00CF1EEA"/>
    <w:rsid w:val="00CF33F3"/>
    <w:rsid w:val="00CF4A2B"/>
    <w:rsid w:val="00D024CA"/>
    <w:rsid w:val="00D06183"/>
    <w:rsid w:val="00D22C42"/>
    <w:rsid w:val="00D25CE4"/>
    <w:rsid w:val="00D43232"/>
    <w:rsid w:val="00D43E26"/>
    <w:rsid w:val="00D617D4"/>
    <w:rsid w:val="00D65041"/>
    <w:rsid w:val="00D66D40"/>
    <w:rsid w:val="00D75703"/>
    <w:rsid w:val="00DA05C0"/>
    <w:rsid w:val="00DA6465"/>
    <w:rsid w:val="00DA6D98"/>
    <w:rsid w:val="00DB1936"/>
    <w:rsid w:val="00DB384B"/>
    <w:rsid w:val="00DC3D7F"/>
    <w:rsid w:val="00DC4A81"/>
    <w:rsid w:val="00DD221B"/>
    <w:rsid w:val="00DD5628"/>
    <w:rsid w:val="00DE532B"/>
    <w:rsid w:val="00DF0189"/>
    <w:rsid w:val="00E017E5"/>
    <w:rsid w:val="00E06FD5"/>
    <w:rsid w:val="00E10E80"/>
    <w:rsid w:val="00E124F0"/>
    <w:rsid w:val="00E21CCA"/>
    <w:rsid w:val="00E227F3"/>
    <w:rsid w:val="00E325EF"/>
    <w:rsid w:val="00E36F09"/>
    <w:rsid w:val="00E545C6"/>
    <w:rsid w:val="00E54D00"/>
    <w:rsid w:val="00E57AB5"/>
    <w:rsid w:val="00E60F04"/>
    <w:rsid w:val="00E655CA"/>
    <w:rsid w:val="00E65B24"/>
    <w:rsid w:val="00E71E02"/>
    <w:rsid w:val="00E733CF"/>
    <w:rsid w:val="00E823F3"/>
    <w:rsid w:val="00E854E4"/>
    <w:rsid w:val="00E86DBF"/>
    <w:rsid w:val="00E969AF"/>
    <w:rsid w:val="00EA6952"/>
    <w:rsid w:val="00EB0D6F"/>
    <w:rsid w:val="00EB2232"/>
    <w:rsid w:val="00EB407C"/>
    <w:rsid w:val="00EB641A"/>
    <w:rsid w:val="00EC48E2"/>
    <w:rsid w:val="00EC5337"/>
    <w:rsid w:val="00ED1654"/>
    <w:rsid w:val="00EE15FC"/>
    <w:rsid w:val="00EE49E8"/>
    <w:rsid w:val="00EF4F4A"/>
    <w:rsid w:val="00F0473F"/>
    <w:rsid w:val="00F134BA"/>
    <w:rsid w:val="00F1497B"/>
    <w:rsid w:val="00F164C8"/>
    <w:rsid w:val="00F16BAB"/>
    <w:rsid w:val="00F2150A"/>
    <w:rsid w:val="00F231D8"/>
    <w:rsid w:val="00F23D67"/>
    <w:rsid w:val="00F31852"/>
    <w:rsid w:val="00F36304"/>
    <w:rsid w:val="00F44C00"/>
    <w:rsid w:val="00F45D2C"/>
    <w:rsid w:val="00F46C5F"/>
    <w:rsid w:val="00F559C1"/>
    <w:rsid w:val="00F632C0"/>
    <w:rsid w:val="00F641E1"/>
    <w:rsid w:val="00F66FA1"/>
    <w:rsid w:val="00F939D4"/>
    <w:rsid w:val="00F94A63"/>
    <w:rsid w:val="00FA0C65"/>
    <w:rsid w:val="00FA1C28"/>
    <w:rsid w:val="00FA4C2A"/>
    <w:rsid w:val="00FA7C6C"/>
    <w:rsid w:val="00FB0C64"/>
    <w:rsid w:val="00FB1279"/>
    <w:rsid w:val="00FB3458"/>
    <w:rsid w:val="00FB6B76"/>
    <w:rsid w:val="00FB7596"/>
    <w:rsid w:val="00FC33DD"/>
    <w:rsid w:val="00FC6CD1"/>
    <w:rsid w:val="00FD7594"/>
    <w:rsid w:val="00FE4077"/>
    <w:rsid w:val="00FE500D"/>
    <w:rsid w:val="00FE77D2"/>
    <w:rsid w:val="00FF39B1"/>
    <w:rsid w:val="05ADC780"/>
    <w:rsid w:val="06181943"/>
    <w:rsid w:val="066EF376"/>
    <w:rsid w:val="0A41B741"/>
    <w:rsid w:val="0A6BA277"/>
    <w:rsid w:val="108E1E4F"/>
    <w:rsid w:val="113E70FB"/>
    <w:rsid w:val="11E97AF8"/>
    <w:rsid w:val="1490EA6A"/>
    <w:rsid w:val="171017A0"/>
    <w:rsid w:val="1A023A80"/>
    <w:rsid w:val="225CA4D4"/>
    <w:rsid w:val="263421FF"/>
    <w:rsid w:val="276453C0"/>
    <w:rsid w:val="28D028BE"/>
    <w:rsid w:val="313B7045"/>
    <w:rsid w:val="39EF05FF"/>
    <w:rsid w:val="3A8E7414"/>
    <w:rsid w:val="3B1C6C25"/>
    <w:rsid w:val="3B1FEB11"/>
    <w:rsid w:val="3E4BEEB3"/>
    <w:rsid w:val="3FAA00AE"/>
    <w:rsid w:val="3FCABC96"/>
    <w:rsid w:val="429A60A6"/>
    <w:rsid w:val="44A8D330"/>
    <w:rsid w:val="4C8F0B00"/>
    <w:rsid w:val="4CF4A2A5"/>
    <w:rsid w:val="4DF39AB1"/>
    <w:rsid w:val="4E15E885"/>
    <w:rsid w:val="54563880"/>
    <w:rsid w:val="55D8F3B7"/>
    <w:rsid w:val="58DCDBF2"/>
    <w:rsid w:val="5B01655F"/>
    <w:rsid w:val="5DB8084B"/>
    <w:rsid w:val="5DB8679B"/>
    <w:rsid w:val="67CFC0C3"/>
    <w:rsid w:val="7604DCFE"/>
    <w:rsid w:val="778E5285"/>
    <w:rsid w:val="7A2D919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8A9323"/>
  <w15:docId w15:val="{E0988B01-6D4C-4C47-ABC2-99804119F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5CAE"/>
    <w:pPr>
      <w:tabs>
        <w:tab w:val="left" w:pos="567"/>
        <w:tab w:val="left" w:pos="1134"/>
        <w:tab w:val="left" w:pos="1701"/>
        <w:tab w:val="left" w:pos="2268"/>
        <w:tab w:val="left" w:pos="2835"/>
      </w:tabs>
      <w:overflowPunct w:val="0"/>
      <w:autoSpaceDE w:val="0"/>
      <w:autoSpaceDN w:val="0"/>
      <w:adjustRightInd w:val="0"/>
      <w:spacing w:before="120"/>
      <w:jc w:val="both"/>
      <w:textAlignment w:val="baseline"/>
    </w:pPr>
    <w:rPr>
      <w:rFonts w:ascii="Calibri" w:hAnsi="Calibri"/>
      <w:sz w:val="24"/>
      <w:lang w:val="fr-FR" w:eastAsia="en-US"/>
    </w:rPr>
  </w:style>
  <w:style w:type="paragraph" w:styleId="Heading1">
    <w:name w:val="heading 1"/>
    <w:basedOn w:val="Normal"/>
    <w:next w:val="Normal"/>
    <w:qFormat/>
    <w:rsid w:val="00EC48E2"/>
    <w:pPr>
      <w:keepNext/>
      <w:keepLines/>
      <w:spacing w:before="360"/>
      <w:ind w:left="567" w:hanging="567"/>
      <w:outlineLvl w:val="0"/>
    </w:pPr>
    <w:rPr>
      <w:b/>
      <w:sz w:val="28"/>
    </w:rPr>
  </w:style>
  <w:style w:type="paragraph" w:styleId="Heading2">
    <w:name w:val="heading 2"/>
    <w:basedOn w:val="Heading1"/>
    <w:next w:val="Normal"/>
    <w:qFormat/>
    <w:rsid w:val="00EC48E2"/>
    <w:pPr>
      <w:spacing w:before="200"/>
      <w:outlineLvl w:val="1"/>
    </w:pPr>
    <w:rPr>
      <w:sz w:val="24"/>
    </w:rPr>
  </w:style>
  <w:style w:type="paragraph" w:styleId="Heading3">
    <w:name w:val="heading 3"/>
    <w:basedOn w:val="Heading1"/>
    <w:next w:val="Normal"/>
    <w:qFormat/>
    <w:rsid w:val="00EC48E2"/>
    <w:pPr>
      <w:spacing w:before="200"/>
      <w:outlineLvl w:val="2"/>
    </w:pPr>
    <w:rPr>
      <w:sz w:val="24"/>
    </w:rPr>
  </w:style>
  <w:style w:type="paragraph" w:styleId="Heading4">
    <w:name w:val="heading 4"/>
    <w:basedOn w:val="Heading3"/>
    <w:next w:val="Normal"/>
    <w:qFormat/>
    <w:rsid w:val="00EC48E2"/>
    <w:pPr>
      <w:ind w:left="1134" w:hanging="1134"/>
      <w:outlineLvl w:val="3"/>
    </w:pPr>
  </w:style>
  <w:style w:type="paragraph" w:styleId="Heading5">
    <w:name w:val="heading 5"/>
    <w:basedOn w:val="Heading4"/>
    <w:next w:val="Normal"/>
    <w:qFormat/>
    <w:rsid w:val="00EC48E2"/>
    <w:pPr>
      <w:outlineLvl w:val="4"/>
    </w:pPr>
  </w:style>
  <w:style w:type="paragraph" w:styleId="Heading6">
    <w:name w:val="heading 6"/>
    <w:basedOn w:val="Heading4"/>
    <w:next w:val="Normal"/>
    <w:qFormat/>
    <w:rsid w:val="00EC48E2"/>
    <w:pPr>
      <w:outlineLvl w:val="5"/>
    </w:pPr>
  </w:style>
  <w:style w:type="paragraph" w:styleId="Heading7">
    <w:name w:val="heading 7"/>
    <w:basedOn w:val="Heading4"/>
    <w:next w:val="Normal"/>
    <w:qFormat/>
    <w:rsid w:val="00EC48E2"/>
    <w:pPr>
      <w:ind w:left="1701" w:hanging="1701"/>
      <w:outlineLvl w:val="6"/>
    </w:pPr>
  </w:style>
  <w:style w:type="paragraph" w:styleId="Heading8">
    <w:name w:val="heading 8"/>
    <w:basedOn w:val="Heading4"/>
    <w:next w:val="Normal"/>
    <w:qFormat/>
    <w:rsid w:val="00EC48E2"/>
    <w:pPr>
      <w:ind w:left="1701" w:hanging="1701"/>
      <w:outlineLvl w:val="7"/>
    </w:pPr>
  </w:style>
  <w:style w:type="paragraph" w:styleId="Heading9">
    <w:name w:val="heading 9"/>
    <w:basedOn w:val="Heading4"/>
    <w:next w:val="Normal"/>
    <w:qFormat/>
    <w:rsid w:val="00EC48E2"/>
    <w:pPr>
      <w:ind w:left="1701" w:hanging="170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7"/>
    <w:next w:val="Normal"/>
    <w:rsid w:val="00EC48E2"/>
  </w:style>
  <w:style w:type="paragraph" w:styleId="TOC4">
    <w:name w:val="toc 4"/>
    <w:basedOn w:val="TOC1"/>
    <w:next w:val="Normal"/>
    <w:rsid w:val="00EC48E2"/>
  </w:style>
  <w:style w:type="paragraph" w:styleId="TOC3">
    <w:name w:val="toc 3"/>
    <w:basedOn w:val="TOC1"/>
    <w:next w:val="Normal"/>
    <w:rsid w:val="00EC48E2"/>
  </w:style>
  <w:style w:type="paragraph" w:styleId="TOC2">
    <w:name w:val="toc 2"/>
    <w:basedOn w:val="TOC1"/>
    <w:next w:val="Normal"/>
    <w:rsid w:val="00EC48E2"/>
    <w:pPr>
      <w:spacing w:before="160"/>
    </w:pPr>
  </w:style>
  <w:style w:type="paragraph" w:styleId="TOC1">
    <w:name w:val="toc 1"/>
    <w:basedOn w:val="Normal"/>
    <w:rsid w:val="00EC48E2"/>
    <w:pPr>
      <w:tabs>
        <w:tab w:val="clear" w:pos="567"/>
        <w:tab w:val="clear" w:pos="1134"/>
        <w:tab w:val="clear" w:pos="1701"/>
        <w:tab w:val="clear" w:pos="2268"/>
        <w:tab w:val="clear" w:pos="2835"/>
        <w:tab w:val="left" w:pos="964"/>
        <w:tab w:val="left" w:leader="dot" w:pos="7938"/>
        <w:tab w:val="right" w:pos="9072"/>
      </w:tabs>
      <w:spacing w:before="200"/>
      <w:ind w:left="964" w:hanging="964"/>
    </w:pPr>
  </w:style>
  <w:style w:type="paragraph" w:styleId="TOC7">
    <w:name w:val="toc 7"/>
    <w:basedOn w:val="TOC6"/>
    <w:next w:val="Normal"/>
    <w:rsid w:val="00EC48E2"/>
  </w:style>
  <w:style w:type="paragraph" w:styleId="TOC6">
    <w:name w:val="toc 6"/>
    <w:basedOn w:val="TOC5"/>
    <w:next w:val="Normal"/>
    <w:rsid w:val="00EC48E2"/>
  </w:style>
  <w:style w:type="paragraph" w:styleId="TOC5">
    <w:name w:val="toc 5"/>
    <w:basedOn w:val="TOC4"/>
    <w:next w:val="Normal"/>
    <w:rsid w:val="00EC48E2"/>
    <w:rPr>
      <w:lang w:val="fr-CH"/>
    </w:rPr>
  </w:style>
  <w:style w:type="paragraph" w:styleId="Index7">
    <w:name w:val="index 7"/>
    <w:basedOn w:val="Normal"/>
    <w:next w:val="Normal"/>
    <w:rsid w:val="00EC48E2"/>
    <w:pPr>
      <w:ind w:left="1698"/>
    </w:pPr>
  </w:style>
  <w:style w:type="paragraph" w:styleId="Index6">
    <w:name w:val="index 6"/>
    <w:basedOn w:val="Normal"/>
    <w:next w:val="Normal"/>
    <w:rsid w:val="00EC48E2"/>
    <w:pPr>
      <w:ind w:left="1415"/>
    </w:pPr>
  </w:style>
  <w:style w:type="paragraph" w:styleId="Index5">
    <w:name w:val="index 5"/>
    <w:basedOn w:val="Normal"/>
    <w:next w:val="Normal"/>
    <w:rsid w:val="00EC48E2"/>
    <w:pPr>
      <w:ind w:left="1132"/>
    </w:pPr>
  </w:style>
  <w:style w:type="paragraph" w:styleId="Index4">
    <w:name w:val="index 4"/>
    <w:basedOn w:val="Normal"/>
    <w:next w:val="Normal"/>
    <w:rsid w:val="00EC48E2"/>
    <w:pPr>
      <w:ind w:left="849"/>
    </w:pPr>
  </w:style>
  <w:style w:type="paragraph" w:styleId="Index3">
    <w:name w:val="index 3"/>
    <w:basedOn w:val="Normal"/>
    <w:next w:val="Normal"/>
    <w:rsid w:val="00EC48E2"/>
    <w:pPr>
      <w:ind w:left="566"/>
    </w:pPr>
  </w:style>
  <w:style w:type="paragraph" w:styleId="Index2">
    <w:name w:val="index 2"/>
    <w:basedOn w:val="Normal"/>
    <w:next w:val="Normal"/>
    <w:rsid w:val="00EC48E2"/>
    <w:pPr>
      <w:ind w:left="283"/>
    </w:pPr>
  </w:style>
  <w:style w:type="paragraph" w:styleId="Index1">
    <w:name w:val="index 1"/>
    <w:basedOn w:val="Normal"/>
    <w:next w:val="Normal"/>
    <w:rsid w:val="00EC48E2"/>
  </w:style>
  <w:style w:type="character" w:styleId="LineNumber">
    <w:name w:val="line number"/>
    <w:basedOn w:val="DefaultParagraphFont"/>
    <w:rsid w:val="00EC48E2"/>
  </w:style>
  <w:style w:type="paragraph" w:styleId="IndexHeading">
    <w:name w:val="index heading"/>
    <w:basedOn w:val="Normal"/>
    <w:next w:val="Index1"/>
    <w:rsid w:val="00EC48E2"/>
  </w:style>
  <w:style w:type="paragraph" w:styleId="Footer">
    <w:name w:val="footer"/>
    <w:basedOn w:val="Normal"/>
    <w:rsid w:val="00EC48E2"/>
    <w:pPr>
      <w:tabs>
        <w:tab w:val="clear" w:pos="567"/>
        <w:tab w:val="clear" w:pos="1134"/>
        <w:tab w:val="clear" w:pos="1701"/>
        <w:tab w:val="clear" w:pos="2268"/>
        <w:tab w:val="clear" w:pos="2835"/>
        <w:tab w:val="left" w:pos="5954"/>
        <w:tab w:val="right" w:pos="9639"/>
      </w:tabs>
      <w:spacing w:before="0"/>
    </w:pPr>
    <w:rPr>
      <w:caps/>
      <w:noProof/>
      <w:sz w:val="16"/>
    </w:rPr>
  </w:style>
  <w:style w:type="paragraph" w:styleId="Header">
    <w:name w:val="header"/>
    <w:basedOn w:val="Normal"/>
    <w:link w:val="HeaderChar"/>
    <w:uiPriority w:val="99"/>
    <w:rsid w:val="00EC48E2"/>
    <w:pPr>
      <w:tabs>
        <w:tab w:val="clear" w:pos="567"/>
        <w:tab w:val="clear" w:pos="1134"/>
        <w:tab w:val="clear" w:pos="1701"/>
        <w:tab w:val="clear" w:pos="2268"/>
        <w:tab w:val="clear" w:pos="2835"/>
      </w:tabs>
      <w:spacing w:before="0"/>
      <w:jc w:val="center"/>
    </w:pPr>
    <w:rPr>
      <w:sz w:val="18"/>
    </w:rPr>
  </w:style>
  <w:style w:type="character" w:styleId="FootnoteReference">
    <w:name w:val="footnote reference"/>
    <w:basedOn w:val="DefaultParagraphFont"/>
    <w:rsid w:val="00EC48E2"/>
    <w:rPr>
      <w:rFonts w:ascii="Calibri" w:hAnsi="Calibri"/>
      <w:position w:val="6"/>
      <w:sz w:val="16"/>
    </w:rPr>
  </w:style>
  <w:style w:type="paragraph" w:styleId="FootnoteText">
    <w:name w:val="footnote text"/>
    <w:basedOn w:val="Normal"/>
    <w:rsid w:val="00EC48E2"/>
    <w:pPr>
      <w:keepLines/>
      <w:tabs>
        <w:tab w:val="left" w:pos="256"/>
      </w:tabs>
      <w:ind w:left="256" w:hanging="256"/>
    </w:pPr>
    <w:rPr>
      <w:sz w:val="22"/>
    </w:rPr>
  </w:style>
  <w:style w:type="paragraph" w:styleId="NormalIndent">
    <w:name w:val="Normal Indent"/>
    <w:basedOn w:val="Normal"/>
    <w:rsid w:val="00EC48E2"/>
    <w:pPr>
      <w:ind w:left="567"/>
    </w:pPr>
  </w:style>
  <w:style w:type="paragraph" w:customStyle="1" w:styleId="enumlev1">
    <w:name w:val="enumlev1"/>
    <w:basedOn w:val="Normal"/>
    <w:rsid w:val="00EC48E2"/>
    <w:pPr>
      <w:spacing w:before="80"/>
      <w:ind w:left="567" w:hanging="567"/>
    </w:pPr>
  </w:style>
  <w:style w:type="paragraph" w:customStyle="1" w:styleId="enumlev2">
    <w:name w:val="enumlev2"/>
    <w:basedOn w:val="enumlev1"/>
    <w:rsid w:val="00EC48E2"/>
    <w:pPr>
      <w:ind w:left="1134"/>
    </w:pPr>
  </w:style>
  <w:style w:type="paragraph" w:customStyle="1" w:styleId="enumlev3">
    <w:name w:val="enumlev3"/>
    <w:basedOn w:val="enumlev2"/>
    <w:rsid w:val="00EC48E2"/>
    <w:pPr>
      <w:ind w:left="1701"/>
    </w:pPr>
  </w:style>
  <w:style w:type="paragraph" w:customStyle="1" w:styleId="Normalaftertitle">
    <w:name w:val="Normal after title"/>
    <w:basedOn w:val="Normal"/>
    <w:next w:val="Normal"/>
    <w:rsid w:val="00EC48E2"/>
    <w:pPr>
      <w:spacing w:before="240"/>
    </w:pPr>
  </w:style>
  <w:style w:type="character" w:customStyle="1" w:styleId="HeaderChar">
    <w:name w:val="Header Char"/>
    <w:basedOn w:val="DefaultParagraphFont"/>
    <w:link w:val="Header"/>
    <w:uiPriority w:val="99"/>
    <w:rsid w:val="00EC48E2"/>
    <w:rPr>
      <w:rFonts w:ascii="Calibri" w:hAnsi="Calibri"/>
      <w:sz w:val="18"/>
      <w:lang w:val="fr-FR" w:eastAsia="en-US"/>
    </w:rPr>
  </w:style>
  <w:style w:type="paragraph" w:customStyle="1" w:styleId="Head">
    <w:name w:val="Head"/>
    <w:basedOn w:val="Normal"/>
    <w:rsid w:val="00EC48E2"/>
    <w:pPr>
      <w:tabs>
        <w:tab w:val="left" w:pos="6663"/>
      </w:tabs>
      <w:overflowPunct/>
      <w:autoSpaceDE/>
      <w:autoSpaceDN/>
      <w:adjustRightInd/>
      <w:spacing w:before="0"/>
      <w:textAlignment w:val="auto"/>
    </w:pPr>
  </w:style>
  <w:style w:type="paragraph" w:customStyle="1" w:styleId="toc0">
    <w:name w:val="toc 0"/>
    <w:basedOn w:val="Normal"/>
    <w:next w:val="TOC1"/>
    <w:rsid w:val="00EC48E2"/>
    <w:pPr>
      <w:tabs>
        <w:tab w:val="clear" w:pos="567"/>
        <w:tab w:val="clear" w:pos="1134"/>
        <w:tab w:val="clear" w:pos="1701"/>
        <w:tab w:val="clear" w:pos="2268"/>
        <w:tab w:val="clear" w:pos="2835"/>
        <w:tab w:val="right" w:pos="9781"/>
      </w:tabs>
    </w:pPr>
    <w:rPr>
      <w:b/>
    </w:rPr>
  </w:style>
  <w:style w:type="paragraph" w:styleId="List">
    <w:name w:val="List"/>
    <w:basedOn w:val="Normal"/>
    <w:rsid w:val="00EC48E2"/>
    <w:pPr>
      <w:tabs>
        <w:tab w:val="left" w:pos="2127"/>
      </w:tabs>
      <w:ind w:left="2127" w:hanging="2127"/>
    </w:pPr>
  </w:style>
  <w:style w:type="paragraph" w:customStyle="1" w:styleId="Part">
    <w:name w:val="Part"/>
    <w:basedOn w:val="Normal"/>
    <w:rsid w:val="00EC48E2"/>
    <w:pPr>
      <w:tabs>
        <w:tab w:val="left" w:pos="1276"/>
      </w:tabs>
      <w:spacing w:before="199"/>
      <w:ind w:left="1701" w:hanging="1701"/>
    </w:pPr>
    <w:rPr>
      <w:caps/>
    </w:rPr>
  </w:style>
  <w:style w:type="paragraph" w:customStyle="1" w:styleId="Source">
    <w:name w:val="Source"/>
    <w:basedOn w:val="Normal"/>
    <w:next w:val="Title1"/>
    <w:rsid w:val="00EC48E2"/>
    <w:pPr>
      <w:spacing w:before="840"/>
      <w:jc w:val="center"/>
    </w:pPr>
    <w:rPr>
      <w:b/>
      <w:sz w:val="28"/>
    </w:rPr>
  </w:style>
  <w:style w:type="paragraph" w:customStyle="1" w:styleId="meeting">
    <w:name w:val="meeting"/>
    <w:basedOn w:val="Head"/>
    <w:next w:val="Head"/>
    <w:rsid w:val="00EC48E2"/>
    <w:pPr>
      <w:tabs>
        <w:tab w:val="left" w:pos="7371"/>
      </w:tabs>
      <w:spacing w:after="567"/>
    </w:pPr>
  </w:style>
  <w:style w:type="paragraph" w:customStyle="1" w:styleId="Subject">
    <w:name w:val="Subject"/>
    <w:basedOn w:val="Normal"/>
    <w:next w:val="Source"/>
    <w:rsid w:val="00EC48E2"/>
    <w:pPr>
      <w:tabs>
        <w:tab w:val="left" w:pos="709"/>
      </w:tabs>
      <w:spacing w:before="0"/>
      <w:ind w:left="709" w:hanging="709"/>
    </w:pPr>
  </w:style>
  <w:style w:type="paragraph" w:customStyle="1" w:styleId="Object">
    <w:name w:val="Object"/>
    <w:basedOn w:val="Subject"/>
    <w:next w:val="Subject"/>
    <w:rsid w:val="00EC48E2"/>
  </w:style>
  <w:style w:type="paragraph" w:customStyle="1" w:styleId="Data">
    <w:name w:val="Data"/>
    <w:basedOn w:val="Subject"/>
    <w:next w:val="Subject"/>
    <w:rsid w:val="00EC48E2"/>
  </w:style>
  <w:style w:type="table" w:styleId="TableGrid">
    <w:name w:val="Table Grid"/>
    <w:basedOn w:val="TableNormal"/>
    <w:uiPriority w:val="39"/>
    <w:rsid w:val="00EC48E2"/>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CF1EEA"/>
    <w:rPr>
      <w:rFonts w:eastAsiaTheme="minorHAnsi" w:cstheme="minorBidi"/>
      <w:color w:val="4F81BD" w:themeColor="accent1"/>
      <w:szCs w:val="22"/>
      <w:u w:val="single"/>
    </w:rPr>
  </w:style>
  <w:style w:type="paragraph" w:customStyle="1" w:styleId="FirstFooter">
    <w:name w:val="FirstFooter"/>
    <w:basedOn w:val="Footer"/>
    <w:rsid w:val="00EC48E2"/>
    <w:rPr>
      <w:caps w:val="0"/>
    </w:rPr>
  </w:style>
  <w:style w:type="paragraph" w:customStyle="1" w:styleId="Note">
    <w:name w:val="Note"/>
    <w:basedOn w:val="Normal"/>
    <w:rsid w:val="00EC48E2"/>
    <w:pPr>
      <w:spacing w:before="80"/>
    </w:pPr>
    <w:rPr>
      <w:sz w:val="22"/>
    </w:rPr>
  </w:style>
  <w:style w:type="paragraph" w:styleId="TOC9">
    <w:name w:val="toc 9"/>
    <w:basedOn w:val="Normal"/>
    <w:next w:val="Normal"/>
    <w:rsid w:val="00EC48E2"/>
    <w:pPr>
      <w:tabs>
        <w:tab w:val="clear" w:pos="567"/>
        <w:tab w:val="clear" w:pos="1134"/>
        <w:tab w:val="clear" w:pos="1701"/>
        <w:tab w:val="clear" w:pos="2268"/>
        <w:tab w:val="clear" w:pos="2835"/>
        <w:tab w:val="right" w:leader="dot" w:pos="9645"/>
      </w:tabs>
      <w:ind w:left="1920"/>
    </w:pPr>
  </w:style>
  <w:style w:type="paragraph" w:customStyle="1" w:styleId="Headingb">
    <w:name w:val="Heading_b"/>
    <w:basedOn w:val="Heading3"/>
    <w:next w:val="Normal"/>
    <w:rsid w:val="00EC48E2"/>
    <w:pPr>
      <w:spacing w:before="160"/>
      <w:ind w:left="0" w:firstLine="0"/>
      <w:outlineLvl w:val="0"/>
    </w:pPr>
  </w:style>
  <w:style w:type="character" w:styleId="FollowedHyperlink">
    <w:name w:val="FollowedHyperlink"/>
    <w:basedOn w:val="DefaultParagraphFont"/>
    <w:rsid w:val="00EC48E2"/>
    <w:rPr>
      <w:color w:val="800080"/>
      <w:u w:val="single"/>
    </w:rPr>
  </w:style>
  <w:style w:type="paragraph" w:customStyle="1" w:styleId="Title1">
    <w:name w:val="Title 1"/>
    <w:basedOn w:val="Normal"/>
    <w:next w:val="Normalaftertitle"/>
    <w:rsid w:val="00EC48E2"/>
    <w:pPr>
      <w:spacing w:before="360"/>
      <w:jc w:val="center"/>
    </w:pPr>
    <w:rPr>
      <w:caps/>
    </w:rPr>
  </w:style>
  <w:style w:type="paragraph" w:customStyle="1" w:styleId="Title2">
    <w:name w:val="Title 2"/>
    <w:basedOn w:val="Title1"/>
    <w:next w:val="Normalaftertitle"/>
    <w:rsid w:val="00EC48E2"/>
    <w:pPr>
      <w:keepNext/>
      <w:keepLines/>
      <w:spacing w:before="240"/>
    </w:pPr>
    <w:rPr>
      <w:b/>
      <w:caps w:val="0"/>
    </w:rPr>
  </w:style>
  <w:style w:type="paragraph" w:customStyle="1" w:styleId="Title3">
    <w:name w:val="Title 3"/>
    <w:basedOn w:val="Title2"/>
    <w:next w:val="Normalaftertitle"/>
    <w:rsid w:val="00EC48E2"/>
    <w:rPr>
      <w:b w:val="0"/>
      <w:caps/>
    </w:rPr>
  </w:style>
  <w:style w:type="paragraph" w:customStyle="1" w:styleId="Title4">
    <w:name w:val="Title 4"/>
    <w:basedOn w:val="Annextitle"/>
    <w:next w:val="Normal"/>
    <w:rsid w:val="00EC48E2"/>
    <w:pPr>
      <w:spacing w:after="120"/>
    </w:pPr>
    <w:rPr>
      <w:b w:val="0"/>
    </w:rPr>
  </w:style>
  <w:style w:type="paragraph" w:customStyle="1" w:styleId="dnum">
    <w:name w:val="dnum"/>
    <w:basedOn w:val="Normal"/>
    <w:rsid w:val="00EC48E2"/>
    <w:pPr>
      <w:framePr w:hSpace="181" w:wrap="notBeside" w:vAnchor="page" w:hAnchor="margin" w:x="1" w:y="852"/>
      <w:shd w:val="solid" w:color="FFFFFF" w:fill="FFFFFF"/>
      <w:tabs>
        <w:tab w:val="left" w:pos="1871"/>
      </w:tabs>
    </w:pPr>
    <w:rPr>
      <w:b/>
      <w:bCs/>
    </w:rPr>
  </w:style>
  <w:style w:type="paragraph" w:customStyle="1" w:styleId="ddate">
    <w:name w:val="ddate"/>
    <w:basedOn w:val="Normal"/>
    <w:rsid w:val="00EC48E2"/>
    <w:pPr>
      <w:framePr w:hSpace="181" w:wrap="notBeside" w:vAnchor="page" w:hAnchor="margin" w:x="1" w:y="852"/>
      <w:shd w:val="solid" w:color="FFFFFF" w:fill="FFFFFF"/>
      <w:tabs>
        <w:tab w:val="left" w:pos="1871"/>
      </w:tabs>
      <w:spacing w:before="0"/>
    </w:pPr>
    <w:rPr>
      <w:b/>
      <w:bCs/>
    </w:rPr>
  </w:style>
  <w:style w:type="paragraph" w:customStyle="1" w:styleId="dorlang">
    <w:name w:val="dorlang"/>
    <w:basedOn w:val="Normal"/>
    <w:rsid w:val="00EC48E2"/>
    <w:pPr>
      <w:framePr w:hSpace="181" w:wrap="notBeside" w:vAnchor="page" w:hAnchor="margin" w:x="1" w:y="852"/>
      <w:shd w:val="solid" w:color="FFFFFF" w:fill="FFFFFF"/>
      <w:tabs>
        <w:tab w:val="left" w:pos="1871"/>
      </w:tabs>
      <w:spacing w:before="0"/>
    </w:pPr>
    <w:rPr>
      <w:b/>
      <w:bCs/>
    </w:rPr>
  </w:style>
  <w:style w:type="paragraph" w:customStyle="1" w:styleId="AnnexNo">
    <w:name w:val="Annex_No"/>
    <w:basedOn w:val="Normal"/>
    <w:next w:val="Annexref"/>
    <w:rsid w:val="00EC48E2"/>
    <w:pPr>
      <w:keepNext/>
      <w:keepLines/>
      <w:spacing w:before="720"/>
      <w:jc w:val="center"/>
    </w:pPr>
    <w:rPr>
      <w:caps/>
      <w:sz w:val="28"/>
    </w:rPr>
  </w:style>
  <w:style w:type="paragraph" w:customStyle="1" w:styleId="Annextitle">
    <w:name w:val="Annex_title"/>
    <w:basedOn w:val="Normal"/>
    <w:next w:val="Normalaftertitle"/>
    <w:rsid w:val="00EC48E2"/>
    <w:pPr>
      <w:keepNext/>
      <w:keepLines/>
      <w:spacing w:before="240" w:after="240"/>
      <w:jc w:val="center"/>
    </w:pPr>
    <w:rPr>
      <w:b/>
      <w:sz w:val="28"/>
    </w:rPr>
  </w:style>
  <w:style w:type="paragraph" w:customStyle="1" w:styleId="Annexref">
    <w:name w:val="Annex_ref"/>
    <w:basedOn w:val="Normal"/>
    <w:next w:val="Annextitle"/>
    <w:rsid w:val="00EC48E2"/>
    <w:pPr>
      <w:keepNext/>
      <w:keepLines/>
      <w:jc w:val="center"/>
    </w:pPr>
    <w:rPr>
      <w:sz w:val="28"/>
    </w:rPr>
  </w:style>
  <w:style w:type="paragraph" w:customStyle="1" w:styleId="Call">
    <w:name w:val="Call"/>
    <w:basedOn w:val="Normal"/>
    <w:next w:val="Normal"/>
    <w:rsid w:val="00EC48E2"/>
    <w:pPr>
      <w:keepNext/>
      <w:keepLines/>
      <w:tabs>
        <w:tab w:val="clear" w:pos="1134"/>
        <w:tab w:val="clear" w:pos="1701"/>
        <w:tab w:val="clear" w:pos="2268"/>
        <w:tab w:val="clear" w:pos="2835"/>
      </w:tabs>
      <w:spacing w:before="160"/>
      <w:ind w:left="567"/>
    </w:pPr>
    <w:rPr>
      <w:i/>
    </w:rPr>
  </w:style>
  <w:style w:type="paragraph" w:customStyle="1" w:styleId="Subtitle">
    <w:name w:val="Sub_title"/>
    <w:basedOn w:val="Normal"/>
    <w:qFormat/>
    <w:rsid w:val="00EC48E2"/>
    <w:pPr>
      <w:framePr w:hSpace="180" w:wrap="around" w:hAnchor="page" w:x="1821" w:y="2317"/>
      <w:spacing w:after="160"/>
    </w:pPr>
    <w:rPr>
      <w:sz w:val="34"/>
      <w:lang w:val="en-GB"/>
    </w:rPr>
  </w:style>
  <w:style w:type="paragraph" w:customStyle="1" w:styleId="Figure">
    <w:name w:val="Figure"/>
    <w:basedOn w:val="Normal"/>
    <w:next w:val="Normal"/>
    <w:rsid w:val="00EC48E2"/>
    <w:pPr>
      <w:spacing w:after="240"/>
      <w:jc w:val="center"/>
    </w:pPr>
  </w:style>
  <w:style w:type="paragraph" w:customStyle="1" w:styleId="Figuretitle">
    <w:name w:val="Figure_title"/>
    <w:basedOn w:val="Tabletitle"/>
    <w:next w:val="Normalaftertitle"/>
    <w:rsid w:val="00EC48E2"/>
    <w:pPr>
      <w:spacing w:before="120" w:after="0"/>
    </w:pPr>
  </w:style>
  <w:style w:type="paragraph" w:customStyle="1" w:styleId="Tabletitle">
    <w:name w:val="Table_title"/>
    <w:basedOn w:val="TableNo"/>
    <w:next w:val="Tabletext"/>
    <w:rsid w:val="00EC48E2"/>
    <w:pPr>
      <w:tabs>
        <w:tab w:val="clear" w:pos="567"/>
        <w:tab w:val="clear" w:pos="1134"/>
        <w:tab w:val="clear" w:pos="1701"/>
        <w:tab w:val="clear" w:pos="2268"/>
        <w:tab w:val="clear" w:pos="2835"/>
        <w:tab w:val="left" w:pos="2948"/>
        <w:tab w:val="left" w:pos="4082"/>
      </w:tabs>
      <w:spacing w:before="0"/>
    </w:pPr>
    <w:rPr>
      <w:b/>
      <w:caps w:val="0"/>
    </w:rPr>
  </w:style>
  <w:style w:type="paragraph" w:customStyle="1" w:styleId="TableNo">
    <w:name w:val="Table_No"/>
    <w:basedOn w:val="Normal"/>
    <w:next w:val="Tabletitle"/>
    <w:rsid w:val="00EC48E2"/>
    <w:pPr>
      <w:keepNext/>
      <w:keepLines/>
      <w:spacing w:before="480" w:after="120"/>
      <w:jc w:val="center"/>
    </w:pPr>
    <w:rPr>
      <w:caps/>
    </w:rPr>
  </w:style>
  <w:style w:type="paragraph" w:customStyle="1" w:styleId="Tabletext">
    <w:name w:val="Table_text"/>
    <w:basedOn w:val="Normal"/>
    <w:rsid w:val="00EC48E2"/>
    <w:pPr>
      <w:tabs>
        <w:tab w:val="clear" w:pos="1134"/>
        <w:tab w:val="clear" w:pos="1701"/>
        <w:tab w:val="clear" w:pos="2268"/>
        <w:tab w:val="clear" w:pos="2835"/>
        <w:tab w:val="left" w:pos="284"/>
        <w:tab w:val="left" w:pos="851"/>
      </w:tabs>
      <w:spacing w:before="40" w:after="40"/>
    </w:pPr>
    <w:rPr>
      <w:sz w:val="22"/>
    </w:rPr>
  </w:style>
  <w:style w:type="paragraph" w:customStyle="1" w:styleId="Figurelegend">
    <w:name w:val="Figure_legend"/>
    <w:basedOn w:val="Normal"/>
    <w:next w:val="Normal"/>
    <w:rsid w:val="00EC48E2"/>
    <w:pPr>
      <w:spacing w:before="20" w:after="240"/>
    </w:pPr>
    <w:rPr>
      <w:sz w:val="18"/>
    </w:rPr>
  </w:style>
  <w:style w:type="paragraph" w:customStyle="1" w:styleId="FigureNo">
    <w:name w:val="Figure_No"/>
    <w:basedOn w:val="Normal"/>
    <w:next w:val="Figuretitle"/>
    <w:rsid w:val="00EC48E2"/>
    <w:pPr>
      <w:keepNext/>
      <w:keepLines/>
      <w:spacing w:before="480" w:after="120"/>
      <w:jc w:val="center"/>
    </w:pPr>
    <w:rPr>
      <w:caps/>
    </w:rPr>
  </w:style>
  <w:style w:type="paragraph" w:customStyle="1" w:styleId="Figurewithouttitle">
    <w:name w:val="Figure_without_title"/>
    <w:basedOn w:val="Figure"/>
    <w:next w:val="Normal"/>
    <w:rsid w:val="00EC48E2"/>
  </w:style>
  <w:style w:type="paragraph" w:customStyle="1" w:styleId="Headingi">
    <w:name w:val="Heading_i"/>
    <w:basedOn w:val="Heading3"/>
    <w:next w:val="Normal"/>
    <w:rsid w:val="00EC48E2"/>
    <w:pPr>
      <w:spacing w:before="160"/>
      <w:ind w:left="0" w:firstLine="0"/>
      <w:outlineLvl w:val="0"/>
    </w:pPr>
    <w:rPr>
      <w:b w:val="0"/>
      <w:i/>
    </w:rPr>
  </w:style>
  <w:style w:type="character" w:styleId="PageNumber">
    <w:name w:val="page number"/>
    <w:basedOn w:val="DefaultParagraphFont"/>
    <w:rsid w:val="00EC48E2"/>
    <w:rPr>
      <w:rFonts w:ascii="Calibri" w:hAnsi="Calibri"/>
    </w:rPr>
  </w:style>
  <w:style w:type="paragraph" w:customStyle="1" w:styleId="PartNo">
    <w:name w:val="Part_No"/>
    <w:basedOn w:val="AnnexNo"/>
    <w:next w:val="Parttitle"/>
    <w:rsid w:val="00EC48E2"/>
  </w:style>
  <w:style w:type="paragraph" w:customStyle="1" w:styleId="Parttitle">
    <w:name w:val="Part_title"/>
    <w:basedOn w:val="Annextitle"/>
    <w:next w:val="Partref"/>
    <w:rsid w:val="00EC48E2"/>
  </w:style>
  <w:style w:type="paragraph" w:customStyle="1" w:styleId="Partref">
    <w:name w:val="Part_ref"/>
    <w:basedOn w:val="Annexref"/>
    <w:next w:val="Normalaftertitle"/>
    <w:rsid w:val="00EC48E2"/>
  </w:style>
  <w:style w:type="paragraph" w:customStyle="1" w:styleId="RecNo">
    <w:name w:val="Rec_No"/>
    <w:basedOn w:val="Normal"/>
    <w:next w:val="Rectitle"/>
    <w:rsid w:val="00EC48E2"/>
    <w:pPr>
      <w:keepNext/>
      <w:keepLines/>
      <w:spacing w:before="720"/>
      <w:jc w:val="center"/>
    </w:pPr>
    <w:rPr>
      <w:caps/>
      <w:sz w:val="28"/>
    </w:rPr>
  </w:style>
  <w:style w:type="paragraph" w:customStyle="1" w:styleId="Rectitle">
    <w:name w:val="Rec_title"/>
    <w:basedOn w:val="Normal"/>
    <w:next w:val="Heading1"/>
    <w:rsid w:val="00EC48E2"/>
    <w:pPr>
      <w:keepNext/>
      <w:keepLines/>
      <w:jc w:val="center"/>
    </w:pPr>
    <w:rPr>
      <w:b/>
      <w:sz w:val="28"/>
    </w:rPr>
  </w:style>
  <w:style w:type="paragraph" w:customStyle="1" w:styleId="Recref">
    <w:name w:val="Rec_ref"/>
    <w:basedOn w:val="Rectitle"/>
    <w:next w:val="Recdate"/>
    <w:rsid w:val="00EC48E2"/>
    <w:rPr>
      <w:rFonts w:ascii="Times New Roman" w:hAnsi="Times New Roman"/>
      <w:b w:val="0"/>
      <w:sz w:val="24"/>
    </w:rPr>
  </w:style>
  <w:style w:type="paragraph" w:customStyle="1" w:styleId="Recdate">
    <w:name w:val="Rec_date"/>
    <w:basedOn w:val="Recref"/>
    <w:next w:val="Normalaftertitle"/>
    <w:rsid w:val="00EC48E2"/>
    <w:pPr>
      <w:jc w:val="right"/>
    </w:pPr>
    <w:rPr>
      <w:sz w:val="22"/>
    </w:rPr>
  </w:style>
  <w:style w:type="paragraph" w:customStyle="1" w:styleId="Questiondate">
    <w:name w:val="Question_date"/>
    <w:basedOn w:val="Recdate"/>
    <w:next w:val="Normalaftertitle"/>
    <w:rsid w:val="00EC48E2"/>
  </w:style>
  <w:style w:type="paragraph" w:customStyle="1" w:styleId="QuestionNo">
    <w:name w:val="Question_No"/>
    <w:basedOn w:val="RecNo"/>
    <w:next w:val="Questiontitle"/>
    <w:rsid w:val="00EC48E2"/>
  </w:style>
  <w:style w:type="paragraph" w:customStyle="1" w:styleId="Questionref">
    <w:name w:val="Question_ref"/>
    <w:basedOn w:val="Recref"/>
    <w:next w:val="Questiondate"/>
    <w:rsid w:val="00EC48E2"/>
  </w:style>
  <w:style w:type="paragraph" w:customStyle="1" w:styleId="Questiontitle">
    <w:name w:val="Question_title"/>
    <w:basedOn w:val="Rectitle"/>
    <w:next w:val="Questionref"/>
    <w:rsid w:val="00EC48E2"/>
  </w:style>
  <w:style w:type="paragraph" w:customStyle="1" w:styleId="Reftext">
    <w:name w:val="Ref_text"/>
    <w:basedOn w:val="Normal"/>
    <w:rsid w:val="00EC48E2"/>
    <w:pPr>
      <w:ind w:left="567" w:hanging="567"/>
    </w:pPr>
  </w:style>
  <w:style w:type="paragraph" w:customStyle="1" w:styleId="Reftitle">
    <w:name w:val="Ref_title"/>
    <w:basedOn w:val="Normal"/>
    <w:next w:val="Reftext"/>
    <w:rsid w:val="00EC48E2"/>
    <w:pPr>
      <w:spacing w:before="480"/>
      <w:jc w:val="center"/>
    </w:pPr>
    <w:rPr>
      <w:caps/>
      <w:sz w:val="28"/>
    </w:rPr>
  </w:style>
  <w:style w:type="paragraph" w:customStyle="1" w:styleId="Resdate">
    <w:name w:val="Res_date"/>
    <w:basedOn w:val="Recdate"/>
    <w:next w:val="Normalaftertitle"/>
    <w:rsid w:val="00EC48E2"/>
  </w:style>
  <w:style w:type="paragraph" w:customStyle="1" w:styleId="ResNo">
    <w:name w:val="Res_No"/>
    <w:basedOn w:val="AnnexNo"/>
    <w:next w:val="Restitle"/>
    <w:rsid w:val="00EC48E2"/>
  </w:style>
  <w:style w:type="paragraph" w:customStyle="1" w:styleId="Restitle">
    <w:name w:val="Res_title"/>
    <w:basedOn w:val="Annextitle"/>
    <w:next w:val="Normal"/>
    <w:rsid w:val="00EC48E2"/>
  </w:style>
  <w:style w:type="paragraph" w:customStyle="1" w:styleId="Resref">
    <w:name w:val="Res_ref"/>
    <w:basedOn w:val="Recref"/>
    <w:next w:val="Resdate"/>
    <w:rsid w:val="00EC48E2"/>
  </w:style>
  <w:style w:type="paragraph" w:customStyle="1" w:styleId="SectionNo">
    <w:name w:val="Section_No"/>
    <w:basedOn w:val="AnnexNo"/>
    <w:next w:val="Sectiontitle"/>
    <w:rsid w:val="00EC48E2"/>
  </w:style>
  <w:style w:type="paragraph" w:customStyle="1" w:styleId="Sectiontitle">
    <w:name w:val="Section_title"/>
    <w:basedOn w:val="Normal"/>
    <w:next w:val="Normalaftertitle"/>
    <w:rsid w:val="00EC48E2"/>
    <w:rPr>
      <w:sz w:val="28"/>
    </w:rPr>
  </w:style>
  <w:style w:type="paragraph" w:customStyle="1" w:styleId="Tablehead">
    <w:name w:val="Table_head"/>
    <w:basedOn w:val="Tabletext"/>
    <w:rsid w:val="00EC48E2"/>
    <w:pPr>
      <w:keepNext/>
      <w:keepLines/>
      <w:spacing w:before="80" w:after="80"/>
      <w:jc w:val="center"/>
    </w:pPr>
    <w:rPr>
      <w:b/>
    </w:rPr>
  </w:style>
  <w:style w:type="paragraph" w:customStyle="1" w:styleId="Tablelegend">
    <w:name w:val="Table_legend"/>
    <w:basedOn w:val="Tabletext"/>
    <w:rsid w:val="00EC48E2"/>
    <w:pPr>
      <w:ind w:left="284" w:hanging="284"/>
    </w:pPr>
    <w:rPr>
      <w:sz w:val="20"/>
    </w:rPr>
  </w:style>
  <w:style w:type="paragraph" w:customStyle="1" w:styleId="Tableref">
    <w:name w:val="Table_ref"/>
    <w:basedOn w:val="Normal"/>
    <w:next w:val="Tabletitle"/>
    <w:rsid w:val="00EC48E2"/>
    <w:pPr>
      <w:keepNext/>
      <w:keepLines/>
      <w:jc w:val="center"/>
    </w:pPr>
    <w:rPr>
      <w:sz w:val="20"/>
    </w:rPr>
  </w:style>
  <w:style w:type="paragraph" w:customStyle="1" w:styleId="Artheading">
    <w:name w:val="Art_heading"/>
    <w:basedOn w:val="Normal"/>
    <w:next w:val="Normalaftertitle"/>
    <w:rsid w:val="00EC48E2"/>
    <w:pPr>
      <w:tabs>
        <w:tab w:val="clear" w:pos="567"/>
        <w:tab w:val="clear" w:pos="1134"/>
        <w:tab w:val="clear" w:pos="1701"/>
        <w:tab w:val="clear" w:pos="2268"/>
        <w:tab w:val="clear" w:pos="2835"/>
      </w:tabs>
      <w:spacing w:before="480"/>
      <w:jc w:val="center"/>
    </w:pPr>
    <w:rPr>
      <w:b/>
    </w:rPr>
  </w:style>
  <w:style w:type="paragraph" w:customStyle="1" w:styleId="ArtNo">
    <w:name w:val="Art_No"/>
    <w:basedOn w:val="Normal"/>
    <w:next w:val="Arttitle"/>
    <w:rsid w:val="00EC48E2"/>
    <w:pPr>
      <w:keepNext/>
      <w:keepLines/>
      <w:tabs>
        <w:tab w:val="clear" w:pos="567"/>
        <w:tab w:val="clear" w:pos="1134"/>
        <w:tab w:val="clear" w:pos="1701"/>
        <w:tab w:val="clear" w:pos="2268"/>
        <w:tab w:val="clear" w:pos="2835"/>
      </w:tabs>
      <w:spacing w:before="600"/>
      <w:jc w:val="center"/>
    </w:pPr>
    <w:rPr>
      <w:caps/>
      <w:sz w:val="28"/>
    </w:rPr>
  </w:style>
  <w:style w:type="paragraph" w:customStyle="1" w:styleId="Arttitle">
    <w:name w:val="Art_title"/>
    <w:basedOn w:val="Normal"/>
    <w:next w:val="Normal"/>
    <w:rsid w:val="00EC48E2"/>
    <w:pPr>
      <w:keepNext/>
      <w:keepLines/>
      <w:tabs>
        <w:tab w:val="clear" w:pos="567"/>
        <w:tab w:val="clear" w:pos="1134"/>
        <w:tab w:val="clear" w:pos="1701"/>
        <w:tab w:val="clear" w:pos="2268"/>
        <w:tab w:val="clear" w:pos="2835"/>
      </w:tabs>
      <w:spacing w:before="240" w:after="240"/>
      <w:jc w:val="center"/>
    </w:pPr>
    <w:rPr>
      <w:b/>
      <w:sz w:val="28"/>
    </w:rPr>
  </w:style>
  <w:style w:type="paragraph" w:customStyle="1" w:styleId="ChapNo">
    <w:name w:val="Chap_No"/>
    <w:basedOn w:val="ArtNo"/>
    <w:next w:val="Chaptitle"/>
    <w:rsid w:val="00EC48E2"/>
  </w:style>
  <w:style w:type="paragraph" w:customStyle="1" w:styleId="Chaptitle">
    <w:name w:val="Chap_title"/>
    <w:basedOn w:val="Arttitle"/>
    <w:next w:val="Normalaftertitle"/>
    <w:rsid w:val="00EC48E2"/>
  </w:style>
  <w:style w:type="character" w:styleId="UnresolvedMention">
    <w:name w:val="Unresolved Mention"/>
    <w:basedOn w:val="DefaultParagraphFont"/>
    <w:uiPriority w:val="99"/>
    <w:semiHidden/>
    <w:unhideWhenUsed/>
    <w:rsid w:val="00BF1FDE"/>
    <w:rPr>
      <w:color w:val="605E5C"/>
      <w:shd w:val="clear" w:color="auto" w:fill="E1DFDD"/>
    </w:rPr>
  </w:style>
  <w:style w:type="character" w:styleId="PlaceholderText">
    <w:name w:val="Placeholder Text"/>
    <w:basedOn w:val="DefaultParagraphFont"/>
    <w:uiPriority w:val="99"/>
    <w:semiHidden/>
    <w:rsid w:val="00EC48E2"/>
    <w:rPr>
      <w:color w:val="666666"/>
    </w:rPr>
  </w:style>
  <w:style w:type="paragraph" w:customStyle="1" w:styleId="Reasons">
    <w:name w:val="Reasons"/>
    <w:basedOn w:val="Normal"/>
    <w:qFormat/>
    <w:rsid w:val="00EC48E2"/>
  </w:style>
  <w:style w:type="paragraph" w:customStyle="1" w:styleId="AppendixNo">
    <w:name w:val="Appendix_No"/>
    <w:basedOn w:val="AnnexNo"/>
    <w:next w:val="Normal"/>
    <w:rsid w:val="00EC48E2"/>
  </w:style>
  <w:style w:type="paragraph" w:customStyle="1" w:styleId="Appendixref">
    <w:name w:val="Appendix_ref"/>
    <w:basedOn w:val="Annexref"/>
    <w:next w:val="Normal"/>
    <w:rsid w:val="00EC48E2"/>
  </w:style>
  <w:style w:type="paragraph" w:customStyle="1" w:styleId="Appendixtitle">
    <w:name w:val="Appendix_title"/>
    <w:basedOn w:val="Annextitle"/>
    <w:next w:val="Normalaftertitle"/>
    <w:rsid w:val="00EC48E2"/>
  </w:style>
  <w:style w:type="paragraph" w:customStyle="1" w:styleId="Equation">
    <w:name w:val="Equation"/>
    <w:basedOn w:val="Normal"/>
    <w:rsid w:val="00EC48E2"/>
    <w:pPr>
      <w:tabs>
        <w:tab w:val="center" w:pos="4820"/>
        <w:tab w:val="right" w:pos="9639"/>
      </w:tabs>
    </w:pPr>
  </w:style>
  <w:style w:type="paragraph" w:customStyle="1" w:styleId="Equationlegend">
    <w:name w:val="Equation_legend"/>
    <w:basedOn w:val="NormalIndent"/>
    <w:rsid w:val="00EC48E2"/>
    <w:pPr>
      <w:tabs>
        <w:tab w:val="right" w:pos="1531"/>
      </w:tabs>
      <w:spacing w:before="80"/>
      <w:ind w:left="1701" w:hanging="1701"/>
    </w:pPr>
  </w:style>
  <w:style w:type="paragraph" w:customStyle="1" w:styleId="firstfooter0">
    <w:name w:val="firstfooter"/>
    <w:basedOn w:val="Normal"/>
    <w:rsid w:val="00EC48E2"/>
    <w:pPr>
      <w:tabs>
        <w:tab w:val="clear" w:pos="567"/>
        <w:tab w:val="clear" w:pos="1134"/>
        <w:tab w:val="clear" w:pos="1701"/>
        <w:tab w:val="clear" w:pos="2268"/>
        <w:tab w:val="clear" w:pos="2835"/>
      </w:tabs>
      <w:overflowPunct/>
      <w:autoSpaceDE/>
      <w:autoSpaceDN/>
      <w:adjustRightInd/>
      <w:spacing w:before="100" w:beforeAutospacing="1" w:after="100" w:afterAutospacing="1"/>
      <w:textAlignment w:val="auto"/>
    </w:pPr>
    <w:rPr>
      <w:rFonts w:eastAsia="SimSun"/>
      <w:szCs w:val="24"/>
      <w:lang w:val="en-US" w:eastAsia="zh-CN"/>
    </w:rPr>
  </w:style>
  <w:style w:type="paragraph" w:customStyle="1" w:styleId="Referencetext">
    <w:name w:val="Reference_text"/>
    <w:basedOn w:val="Normal"/>
    <w:rsid w:val="00EC48E2"/>
    <w:pPr>
      <w:framePr w:hSpace="181" w:wrap="around" w:vAnchor="page" w:hAnchor="page" w:x="1589" w:y="2314"/>
      <w:spacing w:after="160"/>
    </w:pPr>
    <w:rPr>
      <w:i/>
      <w:iCs/>
      <w:sz w:val="22"/>
      <w:szCs w:val="22"/>
    </w:rPr>
  </w:style>
  <w:style w:type="paragraph" w:customStyle="1" w:styleId="Repdate">
    <w:name w:val="Rep_date"/>
    <w:basedOn w:val="Recdate"/>
    <w:next w:val="Normalaftertitle"/>
    <w:rsid w:val="00EC48E2"/>
  </w:style>
  <w:style w:type="paragraph" w:customStyle="1" w:styleId="RepNo">
    <w:name w:val="Rep_No"/>
    <w:basedOn w:val="RecNo"/>
    <w:next w:val="Normal"/>
    <w:rsid w:val="00EC48E2"/>
  </w:style>
  <w:style w:type="paragraph" w:customStyle="1" w:styleId="Repref">
    <w:name w:val="Rep_ref"/>
    <w:basedOn w:val="Recref"/>
    <w:next w:val="Repdate"/>
    <w:rsid w:val="00EC48E2"/>
  </w:style>
  <w:style w:type="paragraph" w:customStyle="1" w:styleId="Reptitle">
    <w:name w:val="Rep_title"/>
    <w:basedOn w:val="Rectitle"/>
    <w:next w:val="Repref"/>
    <w:rsid w:val="00EC48E2"/>
  </w:style>
  <w:style w:type="paragraph" w:customStyle="1" w:styleId="SpecialFooter">
    <w:name w:val="Special Footer"/>
    <w:basedOn w:val="Footer"/>
    <w:rsid w:val="00EC48E2"/>
    <w:pPr>
      <w:tabs>
        <w:tab w:val="left" w:pos="567"/>
        <w:tab w:val="left" w:pos="1134"/>
        <w:tab w:val="left" w:pos="1701"/>
        <w:tab w:val="left" w:pos="2268"/>
        <w:tab w:val="left" w:pos="2835"/>
      </w:tabs>
    </w:pPr>
    <w:rPr>
      <w:caps w:val="0"/>
      <w:noProof w:val="0"/>
    </w:rPr>
  </w:style>
  <w:style w:type="character" w:customStyle="1" w:styleId="normaltextrun">
    <w:name w:val="normaltextrun"/>
    <w:basedOn w:val="DefaultParagraphFont"/>
    <w:rsid w:val="00AB69D9"/>
  </w:style>
  <w:style w:type="character" w:styleId="CommentReference">
    <w:name w:val="annotation reference"/>
    <w:basedOn w:val="DefaultParagraphFont"/>
    <w:uiPriority w:val="99"/>
    <w:semiHidden/>
    <w:unhideWhenUsed/>
    <w:qFormat/>
    <w:rsid w:val="0022251B"/>
    <w:rPr>
      <w:sz w:val="16"/>
      <w:szCs w:val="16"/>
    </w:rPr>
  </w:style>
  <w:style w:type="paragraph" w:styleId="CommentText">
    <w:name w:val="annotation text"/>
    <w:basedOn w:val="Normal"/>
    <w:link w:val="CommentTextChar"/>
    <w:uiPriority w:val="99"/>
    <w:unhideWhenUsed/>
    <w:rsid w:val="0022251B"/>
    <w:pPr>
      <w:tabs>
        <w:tab w:val="clear" w:pos="567"/>
        <w:tab w:val="clear" w:pos="1134"/>
        <w:tab w:val="clear" w:pos="1701"/>
        <w:tab w:val="clear" w:pos="2268"/>
        <w:tab w:val="clear" w:pos="2835"/>
      </w:tabs>
      <w:overflowPunct/>
      <w:autoSpaceDE/>
      <w:autoSpaceDN/>
      <w:adjustRightInd/>
      <w:spacing w:before="0" w:after="160"/>
      <w:textAlignment w:val="auto"/>
    </w:pPr>
    <w:rPr>
      <w:rFonts w:asciiTheme="minorHAnsi" w:eastAsiaTheme="minorHAnsi" w:hAnsiTheme="minorHAnsi" w:cstheme="minorBidi"/>
      <w:kern w:val="2"/>
      <w:sz w:val="20"/>
      <w:lang w:val="en-GB"/>
      <w14:ligatures w14:val="standardContextual"/>
    </w:rPr>
  </w:style>
  <w:style w:type="character" w:customStyle="1" w:styleId="CommentTextChar">
    <w:name w:val="Comment Text Char"/>
    <w:basedOn w:val="DefaultParagraphFont"/>
    <w:link w:val="CommentText"/>
    <w:uiPriority w:val="99"/>
    <w:rsid w:val="0022251B"/>
    <w:rPr>
      <w:rFonts w:asciiTheme="minorHAnsi" w:eastAsiaTheme="minorHAnsi" w:hAnsiTheme="minorHAnsi" w:cstheme="minorBidi"/>
      <w:kern w:val="2"/>
      <w:lang w:val="en-GB" w:eastAsia="en-US"/>
      <w14:ligatures w14:val="standardContextual"/>
    </w:rPr>
  </w:style>
  <w:style w:type="paragraph" w:customStyle="1" w:styleId="paragraph">
    <w:name w:val="paragraph"/>
    <w:basedOn w:val="Normal"/>
    <w:rsid w:val="00114E30"/>
    <w:pPr>
      <w:tabs>
        <w:tab w:val="clear" w:pos="567"/>
        <w:tab w:val="clear" w:pos="1134"/>
        <w:tab w:val="clear" w:pos="1701"/>
        <w:tab w:val="clear" w:pos="2268"/>
        <w:tab w:val="clear" w:pos="2835"/>
      </w:tabs>
      <w:overflowPunct/>
      <w:autoSpaceDE/>
      <w:autoSpaceDN/>
      <w:adjustRightInd/>
      <w:spacing w:before="100" w:beforeAutospacing="1" w:after="100" w:afterAutospacing="1"/>
      <w:textAlignment w:val="auto"/>
    </w:pPr>
    <w:rPr>
      <w:rFonts w:ascii="Times New Roman" w:hAnsi="Times New Roman"/>
      <w:szCs w:val="24"/>
      <w:lang w:val="en-GB" w:eastAsia="en-GB"/>
    </w:rPr>
  </w:style>
  <w:style w:type="character" w:customStyle="1" w:styleId="eop">
    <w:name w:val="eop"/>
    <w:basedOn w:val="DefaultParagraphFont"/>
    <w:rsid w:val="00114E30"/>
  </w:style>
  <w:style w:type="character" w:customStyle="1" w:styleId="tabchar">
    <w:name w:val="tabchar"/>
    <w:basedOn w:val="DefaultParagraphFont"/>
    <w:rsid w:val="00114E30"/>
  </w:style>
  <w:style w:type="paragraph" w:styleId="Revision">
    <w:name w:val="Revision"/>
    <w:hidden/>
    <w:uiPriority w:val="99"/>
    <w:semiHidden/>
    <w:rsid w:val="009216FA"/>
    <w:rPr>
      <w:rFonts w:ascii="Calibri" w:hAnsi="Calibri"/>
      <w:sz w:val="24"/>
      <w:lang w:val="fr-FR" w:eastAsia="en-US"/>
    </w:rPr>
  </w:style>
  <w:style w:type="paragraph" w:styleId="ListParagraph">
    <w:name w:val="List Paragraph"/>
    <w:basedOn w:val="Normal"/>
    <w:uiPriority w:val="34"/>
    <w:qFormat/>
    <w:rsid w:val="006256A4"/>
    <w:pPr>
      <w:tabs>
        <w:tab w:val="clear" w:pos="567"/>
        <w:tab w:val="clear" w:pos="1134"/>
        <w:tab w:val="clear" w:pos="1701"/>
        <w:tab w:val="clear" w:pos="2268"/>
        <w:tab w:val="clear" w:pos="2835"/>
      </w:tabs>
      <w:overflowPunct/>
      <w:autoSpaceDE/>
      <w:autoSpaceDN/>
      <w:adjustRightInd/>
      <w:spacing w:before="0" w:after="160" w:line="278" w:lineRule="auto"/>
      <w:ind w:left="720"/>
      <w:contextualSpacing/>
      <w:textAlignment w:val="auto"/>
    </w:pPr>
    <w:rPr>
      <w:rFonts w:asciiTheme="minorHAnsi" w:eastAsiaTheme="minorHAnsi" w:hAnsiTheme="minorHAnsi" w:cstheme="minorBidi"/>
      <w:kern w:val="2"/>
      <w:szCs w:val="24"/>
      <w:lang w:val="en-GB"/>
      <w14:ligatures w14:val="standardContextual"/>
    </w:rPr>
  </w:style>
  <w:style w:type="paragraph" w:customStyle="1" w:styleId="Summary-Record">
    <w:name w:val="Summary-Record"/>
    <w:basedOn w:val="Source"/>
    <w:rsid w:val="00CF1EEA"/>
    <w:pPr>
      <w:framePr w:hSpace="181" w:wrap="around" w:vAnchor="page" w:hAnchor="page" w:x="1589" w:y="2314"/>
      <w:spacing w:before="240" w:after="120"/>
    </w:pPr>
    <w:rPr>
      <w:sz w:val="34"/>
      <w:szCs w:val="34"/>
      <w:lang w:val="en-GB"/>
    </w:rPr>
  </w:style>
  <w:style w:type="paragraph" w:styleId="CommentSubject">
    <w:name w:val="annotation subject"/>
    <w:basedOn w:val="CommentText"/>
    <w:next w:val="CommentText"/>
    <w:link w:val="CommentSubjectChar"/>
    <w:semiHidden/>
    <w:unhideWhenUsed/>
    <w:rsid w:val="00E21CCA"/>
    <w:pPr>
      <w:tabs>
        <w:tab w:val="left" w:pos="567"/>
        <w:tab w:val="left" w:pos="1134"/>
        <w:tab w:val="left" w:pos="1701"/>
        <w:tab w:val="left" w:pos="2268"/>
        <w:tab w:val="left" w:pos="2835"/>
      </w:tabs>
      <w:overflowPunct w:val="0"/>
      <w:autoSpaceDE w:val="0"/>
      <w:autoSpaceDN w:val="0"/>
      <w:adjustRightInd w:val="0"/>
      <w:spacing w:before="120" w:after="0"/>
      <w:textAlignment w:val="baseline"/>
    </w:pPr>
    <w:rPr>
      <w:rFonts w:ascii="Calibri" w:eastAsia="Times New Roman" w:hAnsi="Calibri" w:cs="Times New Roman"/>
      <w:b/>
      <w:bCs/>
      <w:kern w:val="0"/>
      <w:lang w:val="fr-FR"/>
      <w14:ligatures w14:val="none"/>
    </w:rPr>
  </w:style>
  <w:style w:type="character" w:customStyle="1" w:styleId="CommentSubjectChar">
    <w:name w:val="Comment Subject Char"/>
    <w:basedOn w:val="CommentTextChar"/>
    <w:link w:val="CommentSubject"/>
    <w:semiHidden/>
    <w:rsid w:val="00E21CCA"/>
    <w:rPr>
      <w:rFonts w:ascii="Calibri" w:eastAsiaTheme="minorHAnsi" w:hAnsi="Calibri" w:cstheme="minorBidi"/>
      <w:b/>
      <w:bCs/>
      <w:kern w:val="2"/>
      <w:lang w:val="fr-FR" w:eastAsia="en-US"/>
      <w14:ligatures w14:val="standardContextual"/>
    </w:rPr>
  </w:style>
  <w:style w:type="character" w:styleId="Mention">
    <w:name w:val="Mention"/>
    <w:basedOn w:val="DefaultParagraphFont"/>
    <w:uiPriority w:val="99"/>
    <w:unhideWhenUsed/>
    <w:rsid w:val="00E21CC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tu.int/md/S26-CL-C-0064/en" TargetMode="External"/><Relationship Id="rId18" Type="http://schemas.openxmlformats.org/officeDocument/2006/relationships/hyperlink" Target="http://council.itu.int/2026/wp-content/uploads/sites/6/2026/06/26.05.07-Ukraine_43-Joint-Statement-PL7.pdf"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council.itu.int/2026/wp-content/uploads/sites/6/2026/06/26.05.07-E-Russian-Federation-statement-C26_68-PL7.pdf" TargetMode="External"/><Relationship Id="rId7" Type="http://schemas.openxmlformats.org/officeDocument/2006/relationships/settings" Target="settings.xml"/><Relationship Id="rId12" Type="http://schemas.openxmlformats.org/officeDocument/2006/relationships/hyperlink" Target="https://www.itu.int/md/S26-CL-C-0068/en" TargetMode="External"/><Relationship Id="rId17" Type="http://schemas.openxmlformats.org/officeDocument/2006/relationships/hyperlink" Target="https://www.itu.int/md/S26-CL-C-0068/en"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itu.int/md/S26-CL-C-0028/en" TargetMode="External"/><Relationship Id="rId20" Type="http://schemas.openxmlformats.org/officeDocument/2006/relationships/hyperlink" Target="http://council.itu.int/2026/wp-content/uploads/sites/6/2026/06/26.05.07-Italy_EU-statement-on-Ukraine-PL7.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tu.int/md/S26-CL-C-0069/en"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itu.int/md/S26-CL-C-0083/en" TargetMode="External"/><Relationship Id="rId23" Type="http://schemas.openxmlformats.org/officeDocument/2006/relationships/hyperlink" Target="http://council.itu.int/2026/wp-content/uploads/sites/6/2026/06/26.05.07-UNESCO-DG-speech-PL7.pdf"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council.itu.int/2026/wp-content/uploads/sites/6/2026/06/26.05.07-Brazil-statement-on-Ukraine-PL7.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tu.int/md/S26-CL-C-0031/en" TargetMode="External"/><Relationship Id="rId22" Type="http://schemas.openxmlformats.org/officeDocument/2006/relationships/hyperlink" Target="http://council.itu.int/2026/wp-content/uploads/sites/6/2026/06/26.05.07-USA-PL7.pdf" TargetMode="Externa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council.itu.int/2026/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ivino\AppData\Roaming\Microsoft\Templates\PE_Council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14E447ED7B9DA4C9F10BB2808D9DCA9" ma:contentTypeVersion="8" ma:contentTypeDescription="Create a new document." ma:contentTypeScope="" ma:versionID="a0b38ed13965c2144e991bf474a47057">
  <xsd:schema xmlns:xsd="http://www.w3.org/2001/XMLSchema" xmlns:xs="http://www.w3.org/2001/XMLSchema" xmlns:p="http://schemas.microsoft.com/office/2006/metadata/properties" xmlns:ns2="a4c22657-7647-457b-a399-8471255bb166" targetNamespace="http://schemas.microsoft.com/office/2006/metadata/properties" ma:root="true" ma:fieldsID="e0587f8bedd9841da62e2c0c0da53b53" ns2:_="">
    <xsd:import namespace="a4c22657-7647-457b-a399-8471255bb16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c22657-7647-457b-a399-8471255bb1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95DC6F-4C99-40C1-BFD3-1569A08DD79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3AF9F8D-03CA-4C90-84F9-E7B7F499AE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c22657-7647-457b-a399-8471255bb1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02B4DE-FC73-46C6-BFF6-6457901D364E}">
  <ds:schemaRefs>
    <ds:schemaRef ds:uri="http://schemas.openxmlformats.org/officeDocument/2006/bibliography"/>
  </ds:schemaRefs>
</ds:datastoreItem>
</file>

<file path=customXml/itemProps4.xml><?xml version="1.0" encoding="utf-8"?>
<ds:datastoreItem xmlns:ds="http://schemas.openxmlformats.org/officeDocument/2006/customXml" ds:itemID="{8647BCA7-3D69-4FA5-9D96-45B810F15AB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PE_Council26.dotx</Template>
  <TotalTime>9</TotalTime>
  <Pages>7</Pages>
  <Words>2814</Words>
  <Characters>17158</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Summary record of the seventh Plenary Meeting</vt:lpstr>
    </vt:vector>
  </TitlesOfParts>
  <Manager>General Secretariat</Manager>
  <Company>International Telecommunication Union (ITU)</Company>
  <LinksUpToDate>false</LinksUpToDate>
  <CharactersWithSpaces>19904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Summary record of the seventh Plenary Meeting</dc:title>
  <dc:subject>ITU Council 2026</dc:subject>
  <cp:keywords>C26; C2026; Council 2026; PP26</cp:keywords>
  <dc:description/>
  <cp:lastPrinted>2000-07-18T13:30:00Z</cp:lastPrinted>
  <dcterms:created xsi:type="dcterms:W3CDTF">2026-07-24T12:29:00Z</dcterms:created>
  <dcterms:modified xsi:type="dcterms:W3CDTF">2026-08-03T13:25:00Z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PE_C08.DOT</vt:lpwstr>
  </property>
  <property fmtid="{D5CDD505-2E9C-101B-9397-08002B2CF9AE}" pid="3" name="Docdate">
    <vt:lpwstr/>
  </property>
  <property fmtid="{D5CDD505-2E9C-101B-9397-08002B2CF9AE}" pid="4" name="Docorlang">
    <vt:lpwstr/>
  </property>
  <property fmtid="{D5CDD505-2E9C-101B-9397-08002B2CF9AE}" pid="5" name="Docbluepink">
    <vt:lpwstr/>
  </property>
  <property fmtid="{D5CDD505-2E9C-101B-9397-08002B2CF9AE}" pid="6" name="Docdest">
    <vt:lpwstr/>
  </property>
  <property fmtid="{D5CDD505-2E9C-101B-9397-08002B2CF9AE}" pid="7" name="Docauthor">
    <vt:lpwstr/>
  </property>
  <property fmtid="{D5CDD505-2E9C-101B-9397-08002B2CF9AE}" pid="8" name="GrammarlyDocumentId">
    <vt:lpwstr>caebc3b039d2086fae139bdca98a6c61c028c4ec16ce6ef236d196610d84ef77</vt:lpwstr>
  </property>
  <property fmtid="{D5CDD505-2E9C-101B-9397-08002B2CF9AE}" pid="9" name="ContentTypeId">
    <vt:lpwstr>0x010100814E447ED7B9DA4C9F10BB2808D9DCA9</vt:lpwstr>
  </property>
  <property fmtid="{D5CDD505-2E9C-101B-9397-08002B2CF9AE}" pid="10" name="Title">
    <vt:lpwstr>Summary record of the seventh Plenary Meeting</vt:lpwstr>
  </property>
  <property fmtid="{D5CDD505-2E9C-101B-9397-08002B2CF9AE}" pid="11" name="Created">
    <vt:lpwstr>2026-06-01T07:49:41+00:00</vt:lpwstr>
  </property>
  <property fmtid="{D5CDD505-2E9C-101B-9397-08002B2CF9AE}" pid="12" name="Modified">
    <vt:lpwstr>2026-06-11T14:44:33+00:00</vt:lpwstr>
  </property>
  <property fmtid="{D5CDD505-2E9C-101B-9397-08002B2CF9AE}" pid="13" name="Editor">
    <vt:lpwstr>32;#Volanis, Nikolaos</vt:lpwstr>
  </property>
  <property fmtid="{D5CDD505-2E9C-101B-9397-08002B2CF9AE}" pid="14" name="_UIVersionString">
    <vt:lpwstr>14.0</vt:lpwstr>
  </property>
</Properties>
</file>