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A04080" w14:paraId="69D81E64" w14:textId="77777777" w:rsidTr="00C4421B">
        <w:trPr>
          <w:cantSplit/>
          <w:trHeight w:val="23"/>
        </w:trPr>
        <w:tc>
          <w:tcPr>
            <w:tcW w:w="3969" w:type="dxa"/>
            <w:vMerge w:val="restart"/>
            <w:tcMar>
              <w:left w:w="0" w:type="dxa"/>
            </w:tcMar>
          </w:tcPr>
          <w:p w14:paraId="7BF34C6B" w14:textId="23371141" w:rsidR="00FE57F6" w:rsidRPr="00A04080" w:rsidRDefault="00FE57F6" w:rsidP="00C4421B">
            <w:pPr>
              <w:tabs>
                <w:tab w:val="left" w:pos="851"/>
              </w:tabs>
              <w:spacing w:before="0" w:line="240" w:lineRule="atLeast"/>
              <w:rPr>
                <w:b/>
                <w:lang w:val="es-ES"/>
              </w:rPr>
            </w:pPr>
            <w:bookmarkStart w:id="0" w:name="_Hlk133421839"/>
          </w:p>
        </w:tc>
        <w:tc>
          <w:tcPr>
            <w:tcW w:w="5245" w:type="dxa"/>
          </w:tcPr>
          <w:p w14:paraId="3FC7AA2C" w14:textId="053C7664" w:rsidR="00FE57F6" w:rsidRPr="00A04080" w:rsidRDefault="003771EE" w:rsidP="000147ED">
            <w:pPr>
              <w:spacing w:before="0"/>
              <w:jc w:val="right"/>
              <w:rPr>
                <w:b/>
                <w:bCs/>
                <w:lang w:val="es-ES"/>
              </w:rPr>
            </w:pPr>
            <w:r>
              <w:rPr>
                <w:b/>
                <w:bCs/>
                <w:lang w:val="es-ES"/>
              </w:rPr>
              <w:t>Documento C</w:t>
            </w:r>
            <w:r w:rsidR="00FE57F6" w:rsidRPr="00A04080">
              <w:rPr>
                <w:b/>
                <w:bCs/>
                <w:lang w:val="es-ES"/>
              </w:rPr>
              <w:t>2</w:t>
            </w:r>
            <w:r w:rsidR="00F85E5C" w:rsidRPr="00A04080">
              <w:rPr>
                <w:b/>
                <w:bCs/>
                <w:lang w:val="es-ES"/>
              </w:rPr>
              <w:t>6</w:t>
            </w:r>
            <w:r w:rsidR="00FE57F6" w:rsidRPr="00A04080">
              <w:rPr>
                <w:b/>
                <w:bCs/>
                <w:lang w:val="es-ES"/>
              </w:rPr>
              <w:t>/</w:t>
            </w:r>
            <w:r w:rsidR="000147ED" w:rsidRPr="00A04080">
              <w:rPr>
                <w:b/>
                <w:bCs/>
                <w:lang w:val="es-ES"/>
              </w:rPr>
              <w:t>1</w:t>
            </w:r>
            <w:r w:rsidR="00411A60">
              <w:rPr>
                <w:b/>
                <w:bCs/>
                <w:lang w:val="es-ES"/>
              </w:rPr>
              <w:t>2</w:t>
            </w:r>
            <w:r w:rsidR="00961C1A">
              <w:rPr>
                <w:b/>
                <w:bCs/>
                <w:lang w:val="es-ES"/>
              </w:rPr>
              <w:t>3</w:t>
            </w:r>
            <w:r w:rsidR="00FE57F6" w:rsidRPr="00A04080">
              <w:rPr>
                <w:b/>
                <w:bCs/>
                <w:lang w:val="es-ES"/>
              </w:rPr>
              <w:t>-</w:t>
            </w:r>
            <w:r w:rsidR="00F24B71" w:rsidRPr="00A04080">
              <w:rPr>
                <w:b/>
                <w:bCs/>
                <w:lang w:val="es-ES"/>
              </w:rPr>
              <w:t>S</w:t>
            </w:r>
          </w:p>
        </w:tc>
      </w:tr>
      <w:tr w:rsidR="00FE57F6" w:rsidRPr="00A04080" w14:paraId="3B8A7CBB" w14:textId="77777777" w:rsidTr="00C4421B">
        <w:trPr>
          <w:cantSplit/>
        </w:trPr>
        <w:tc>
          <w:tcPr>
            <w:tcW w:w="3969" w:type="dxa"/>
            <w:vMerge/>
          </w:tcPr>
          <w:p w14:paraId="2312DC50" w14:textId="77777777" w:rsidR="00FE57F6" w:rsidRPr="00A04080" w:rsidRDefault="00FE57F6" w:rsidP="00C4421B">
            <w:pPr>
              <w:tabs>
                <w:tab w:val="left" w:pos="851"/>
              </w:tabs>
              <w:spacing w:line="240" w:lineRule="atLeast"/>
              <w:rPr>
                <w:b/>
                <w:lang w:val="es-ES"/>
              </w:rPr>
            </w:pPr>
          </w:p>
        </w:tc>
        <w:tc>
          <w:tcPr>
            <w:tcW w:w="5245" w:type="dxa"/>
          </w:tcPr>
          <w:p w14:paraId="259AB7D0" w14:textId="44334C60" w:rsidR="00FE57F6" w:rsidRPr="00A04080" w:rsidRDefault="00961C1A" w:rsidP="000147ED">
            <w:pPr>
              <w:spacing w:before="0"/>
              <w:jc w:val="right"/>
              <w:rPr>
                <w:b/>
                <w:bCs/>
                <w:lang w:val="es-ES"/>
              </w:rPr>
            </w:pPr>
            <w:r>
              <w:rPr>
                <w:b/>
                <w:bCs/>
                <w:lang w:val="es-ES"/>
              </w:rPr>
              <w:t>3</w:t>
            </w:r>
            <w:r w:rsidR="000147ED" w:rsidRPr="00A04080">
              <w:rPr>
                <w:b/>
                <w:bCs/>
                <w:lang w:val="es-ES"/>
              </w:rPr>
              <w:t xml:space="preserve"> de </w:t>
            </w:r>
            <w:r w:rsidR="006F554F">
              <w:rPr>
                <w:b/>
                <w:bCs/>
                <w:lang w:val="es-ES"/>
              </w:rPr>
              <w:t>agosto</w:t>
            </w:r>
            <w:r w:rsidR="000147ED" w:rsidRPr="00A04080">
              <w:rPr>
                <w:b/>
                <w:bCs/>
                <w:lang w:val="es-ES"/>
              </w:rPr>
              <w:t xml:space="preserve"> de 2026</w:t>
            </w:r>
          </w:p>
        </w:tc>
      </w:tr>
      <w:tr w:rsidR="00FE57F6" w:rsidRPr="00A04080" w14:paraId="3B7BDBAD" w14:textId="77777777" w:rsidTr="00C4421B">
        <w:trPr>
          <w:cantSplit/>
          <w:trHeight w:val="23"/>
        </w:trPr>
        <w:tc>
          <w:tcPr>
            <w:tcW w:w="3969" w:type="dxa"/>
            <w:vMerge/>
          </w:tcPr>
          <w:p w14:paraId="4ADFE76D" w14:textId="77777777" w:rsidR="00FE57F6" w:rsidRPr="00A04080" w:rsidRDefault="00FE57F6" w:rsidP="00C4421B">
            <w:pPr>
              <w:tabs>
                <w:tab w:val="left" w:pos="851"/>
              </w:tabs>
              <w:spacing w:line="240" w:lineRule="atLeast"/>
              <w:rPr>
                <w:b/>
                <w:lang w:val="es-ES"/>
              </w:rPr>
            </w:pPr>
          </w:p>
        </w:tc>
        <w:tc>
          <w:tcPr>
            <w:tcW w:w="5245" w:type="dxa"/>
          </w:tcPr>
          <w:p w14:paraId="0ABE241B" w14:textId="77777777" w:rsidR="00FE57F6" w:rsidRPr="00A04080" w:rsidRDefault="00F24B71" w:rsidP="000147ED">
            <w:pPr>
              <w:spacing w:before="0"/>
              <w:jc w:val="right"/>
              <w:rPr>
                <w:b/>
                <w:bCs/>
                <w:lang w:val="es-ES"/>
              </w:rPr>
            </w:pPr>
            <w:r w:rsidRPr="00A04080">
              <w:rPr>
                <w:b/>
                <w:bCs/>
                <w:lang w:val="es-ES"/>
              </w:rPr>
              <w:t>Original: inglés</w:t>
            </w:r>
          </w:p>
        </w:tc>
      </w:tr>
      <w:tr w:rsidR="00FE57F6" w:rsidRPr="00A04080" w14:paraId="3F377ABC" w14:textId="77777777" w:rsidTr="00C4421B">
        <w:trPr>
          <w:cantSplit/>
          <w:trHeight w:val="23"/>
        </w:trPr>
        <w:tc>
          <w:tcPr>
            <w:tcW w:w="3969" w:type="dxa"/>
          </w:tcPr>
          <w:p w14:paraId="19A75AB6" w14:textId="77777777" w:rsidR="00FE57F6" w:rsidRPr="00A04080" w:rsidRDefault="00FE57F6" w:rsidP="00C4421B">
            <w:pPr>
              <w:tabs>
                <w:tab w:val="left" w:pos="851"/>
              </w:tabs>
              <w:spacing w:line="240" w:lineRule="atLeast"/>
              <w:rPr>
                <w:b/>
                <w:lang w:val="es-ES"/>
              </w:rPr>
            </w:pPr>
          </w:p>
        </w:tc>
        <w:tc>
          <w:tcPr>
            <w:tcW w:w="5245" w:type="dxa"/>
          </w:tcPr>
          <w:p w14:paraId="444FA9F2" w14:textId="77777777" w:rsidR="00FE57F6" w:rsidRPr="00A04080" w:rsidRDefault="00FE57F6" w:rsidP="00C4421B">
            <w:pPr>
              <w:tabs>
                <w:tab w:val="left" w:pos="851"/>
              </w:tabs>
              <w:spacing w:before="0" w:line="240" w:lineRule="atLeast"/>
              <w:jc w:val="right"/>
              <w:rPr>
                <w:b/>
                <w:lang w:val="es-ES"/>
              </w:rPr>
            </w:pPr>
          </w:p>
        </w:tc>
      </w:tr>
      <w:tr w:rsidR="00FE57F6" w:rsidRPr="008F05FC" w14:paraId="2F83711C" w14:textId="77777777" w:rsidTr="00C4421B">
        <w:trPr>
          <w:cantSplit/>
        </w:trPr>
        <w:tc>
          <w:tcPr>
            <w:tcW w:w="9214" w:type="dxa"/>
            <w:gridSpan w:val="2"/>
            <w:tcMar>
              <w:left w:w="0" w:type="dxa"/>
            </w:tcMar>
          </w:tcPr>
          <w:p w14:paraId="4E6C659F" w14:textId="35DB629D" w:rsidR="00FE57F6" w:rsidRPr="00A04080" w:rsidRDefault="000147ED" w:rsidP="00A04080">
            <w:pPr>
              <w:pStyle w:val="Source"/>
              <w:spacing w:before="360"/>
              <w:rPr>
                <w:sz w:val="34"/>
                <w:szCs w:val="34"/>
                <w:lang w:val="es-ES"/>
              </w:rPr>
            </w:pPr>
            <w:r w:rsidRPr="00A04080">
              <w:rPr>
                <w:sz w:val="34"/>
                <w:szCs w:val="34"/>
                <w:lang w:val="es-ES"/>
              </w:rPr>
              <w:t>RESUMEN DE LOS DEBATES</w:t>
            </w:r>
            <w:r w:rsidRPr="00A04080">
              <w:rPr>
                <w:sz w:val="34"/>
                <w:szCs w:val="34"/>
                <w:lang w:val="es-ES"/>
              </w:rPr>
              <w:br/>
            </w:r>
            <w:r w:rsidRPr="00A04080">
              <w:rPr>
                <w:sz w:val="34"/>
                <w:szCs w:val="34"/>
                <w:lang w:val="es-ES"/>
              </w:rPr>
              <w:br/>
              <w:t>DE LA</w:t>
            </w:r>
            <w:r w:rsidRPr="00A04080">
              <w:rPr>
                <w:sz w:val="34"/>
                <w:szCs w:val="34"/>
                <w:lang w:val="es-ES"/>
              </w:rPr>
              <w:br/>
            </w:r>
            <w:r w:rsidRPr="00A04080">
              <w:rPr>
                <w:sz w:val="34"/>
                <w:szCs w:val="34"/>
                <w:lang w:val="es-ES"/>
              </w:rPr>
              <w:br/>
            </w:r>
            <w:r w:rsidR="00961C1A">
              <w:rPr>
                <w:sz w:val="34"/>
                <w:szCs w:val="34"/>
                <w:lang w:val="es-ES"/>
              </w:rPr>
              <w:t>SEXTA</w:t>
            </w:r>
            <w:r w:rsidR="00D31931" w:rsidRPr="00D31931">
              <w:rPr>
                <w:sz w:val="34"/>
                <w:szCs w:val="34"/>
                <w:lang w:val="es-ES"/>
              </w:rPr>
              <w:t xml:space="preserve"> </w:t>
            </w:r>
            <w:r w:rsidRPr="00A04080">
              <w:rPr>
                <w:sz w:val="34"/>
                <w:szCs w:val="34"/>
                <w:lang w:val="es-ES"/>
              </w:rPr>
              <w:t>SESIÓN PLENARIA</w:t>
            </w:r>
          </w:p>
        </w:tc>
      </w:tr>
      <w:tr w:rsidR="00FE57F6" w:rsidRPr="008F05FC" w14:paraId="1DA7B0C9" w14:textId="77777777" w:rsidTr="00C4421B">
        <w:trPr>
          <w:cantSplit/>
        </w:trPr>
        <w:tc>
          <w:tcPr>
            <w:tcW w:w="9214" w:type="dxa"/>
            <w:gridSpan w:val="2"/>
            <w:tcMar>
              <w:left w:w="0" w:type="dxa"/>
            </w:tcMar>
          </w:tcPr>
          <w:p w14:paraId="4645DA98" w14:textId="0A41477D" w:rsidR="000147ED" w:rsidRPr="00A04080" w:rsidRDefault="00961C1A" w:rsidP="003C3B9A">
            <w:pPr>
              <w:jc w:val="center"/>
              <w:rPr>
                <w:lang w:val="es-ES"/>
              </w:rPr>
            </w:pPr>
            <w:r w:rsidRPr="00961C1A">
              <w:rPr>
                <w:lang w:val="es-ES"/>
              </w:rPr>
              <w:t>Miércoles 6 de mayo de 2026, de las 09.40 a las 12.55 horas</w:t>
            </w:r>
          </w:p>
          <w:p w14:paraId="60970BAC" w14:textId="668E3979" w:rsidR="00FE57F6" w:rsidRPr="005E3F36" w:rsidRDefault="000147ED" w:rsidP="003C3B9A">
            <w:pPr>
              <w:jc w:val="center"/>
              <w:rPr>
                <w:lang w:val="it-IT"/>
              </w:rPr>
            </w:pPr>
            <w:r w:rsidRPr="005E3F36">
              <w:rPr>
                <w:b/>
                <w:bCs/>
                <w:lang w:val="it-IT"/>
              </w:rPr>
              <w:t>Presidente:</w:t>
            </w:r>
            <w:r w:rsidRPr="005E3F36">
              <w:rPr>
                <w:lang w:val="it-IT"/>
              </w:rPr>
              <w:t xml:space="preserve"> Sr. B</w:t>
            </w:r>
            <w:r w:rsidR="00137BDC">
              <w:rPr>
                <w:lang w:val="it-IT"/>
              </w:rPr>
              <w:t>.</w:t>
            </w:r>
            <w:r w:rsidRPr="005E3F36">
              <w:rPr>
                <w:lang w:val="it-IT"/>
              </w:rPr>
              <w:t xml:space="preserve"> Tijani (Nigeria)</w:t>
            </w:r>
          </w:p>
        </w:tc>
      </w:tr>
      <w:bookmarkEnd w:id="0"/>
    </w:tbl>
    <w:p w14:paraId="552F9EE4" w14:textId="52457D20" w:rsidR="00093EEB" w:rsidRPr="000147ED" w:rsidRDefault="00093EEB">
      <w:pPr>
        <w:rPr>
          <w:lang w:val="it-IT"/>
        </w:rPr>
      </w:pPr>
    </w:p>
    <w:tbl>
      <w:tblPr>
        <w:tblW w:w="9214" w:type="dxa"/>
        <w:tblInd w:w="170" w:type="dxa"/>
        <w:tblLayout w:type="fixed"/>
        <w:tblLook w:val="04A0" w:firstRow="1" w:lastRow="0" w:firstColumn="1" w:lastColumn="0" w:noHBand="0" w:noVBand="1"/>
      </w:tblPr>
      <w:tblGrid>
        <w:gridCol w:w="446"/>
        <w:gridCol w:w="6597"/>
        <w:gridCol w:w="2171"/>
      </w:tblGrid>
      <w:tr w:rsidR="000147ED" w:rsidRPr="00A04080" w14:paraId="6CA3174E" w14:textId="77777777" w:rsidTr="00A04080">
        <w:tc>
          <w:tcPr>
            <w:tcW w:w="446" w:type="dxa"/>
          </w:tcPr>
          <w:p w14:paraId="12C605C9" w14:textId="77777777" w:rsidR="000147ED" w:rsidRPr="005E3F36" w:rsidRDefault="000147ED" w:rsidP="00A04080">
            <w:pPr>
              <w:rPr>
                <w:b/>
                <w:bCs/>
                <w:lang w:val="it-IT"/>
              </w:rPr>
            </w:pPr>
            <w:bookmarkStart w:id="1" w:name="_Hlk141438382"/>
            <w:r w:rsidRPr="005E3F36">
              <w:rPr>
                <w:b/>
                <w:bCs/>
                <w:lang w:val="it-IT"/>
              </w:rPr>
              <w:br w:type="page"/>
            </w:r>
            <w:r w:rsidRPr="005E3F36">
              <w:rPr>
                <w:b/>
                <w:bCs/>
                <w:lang w:val="it-IT"/>
              </w:rPr>
              <w:br w:type="page"/>
            </w:r>
          </w:p>
        </w:tc>
        <w:tc>
          <w:tcPr>
            <w:tcW w:w="6597" w:type="dxa"/>
            <w:hideMark/>
          </w:tcPr>
          <w:p w14:paraId="51D8A5BE" w14:textId="0DC313F2" w:rsidR="000147ED" w:rsidRPr="00A04080" w:rsidRDefault="000147ED" w:rsidP="00A04080">
            <w:pPr>
              <w:rPr>
                <w:b/>
                <w:bCs/>
                <w:lang w:val="es-ES"/>
              </w:rPr>
            </w:pPr>
            <w:r w:rsidRPr="00A04080">
              <w:rPr>
                <w:b/>
                <w:bCs/>
                <w:lang w:val="es-ES"/>
              </w:rPr>
              <w:t>Asuntos tratados</w:t>
            </w:r>
          </w:p>
        </w:tc>
        <w:tc>
          <w:tcPr>
            <w:tcW w:w="2171" w:type="dxa"/>
            <w:hideMark/>
          </w:tcPr>
          <w:p w14:paraId="7F5B4CED" w14:textId="77777777" w:rsidR="000147ED" w:rsidRPr="00A04080" w:rsidRDefault="000147ED" w:rsidP="00A04080">
            <w:pPr>
              <w:jc w:val="center"/>
              <w:rPr>
                <w:b/>
                <w:bCs/>
                <w:lang w:val="es-ES"/>
              </w:rPr>
            </w:pPr>
            <w:r w:rsidRPr="00A04080">
              <w:rPr>
                <w:b/>
                <w:bCs/>
                <w:lang w:val="es-ES"/>
              </w:rPr>
              <w:t>Documentos</w:t>
            </w:r>
          </w:p>
        </w:tc>
      </w:tr>
      <w:tr w:rsidR="000147ED" w:rsidRPr="00961C1A" w14:paraId="31CE6E87" w14:textId="77777777" w:rsidTr="00CE49E2">
        <w:trPr>
          <w:trHeight w:val="20"/>
        </w:trPr>
        <w:tc>
          <w:tcPr>
            <w:tcW w:w="446" w:type="dxa"/>
            <w:hideMark/>
          </w:tcPr>
          <w:p w14:paraId="47C20B3D" w14:textId="77777777" w:rsidR="000147ED" w:rsidRPr="00A04080" w:rsidRDefault="000147ED" w:rsidP="00A04080">
            <w:pPr>
              <w:rPr>
                <w:lang w:val="es-ES"/>
              </w:rPr>
            </w:pPr>
            <w:r w:rsidRPr="00A04080">
              <w:rPr>
                <w:lang w:val="es-ES"/>
              </w:rPr>
              <w:t>1</w:t>
            </w:r>
          </w:p>
        </w:tc>
        <w:tc>
          <w:tcPr>
            <w:tcW w:w="6597" w:type="dxa"/>
          </w:tcPr>
          <w:p w14:paraId="7A35FF65" w14:textId="2EC29481" w:rsidR="000147ED" w:rsidRPr="00A04080" w:rsidRDefault="00961C1A" w:rsidP="00961C1A">
            <w:pPr>
              <w:rPr>
                <w:lang w:val="es-ES"/>
              </w:rPr>
            </w:pPr>
            <w:r w:rsidRPr="00961C1A">
              <w:rPr>
                <w:lang w:val="es-ES"/>
              </w:rPr>
              <w:t>Informes de</w:t>
            </w:r>
            <w:r w:rsidR="00D36F8F">
              <w:rPr>
                <w:lang w:val="es-ES"/>
              </w:rPr>
              <w:t xml:space="preserve"> </w:t>
            </w:r>
            <w:r w:rsidRPr="00961C1A">
              <w:rPr>
                <w:lang w:val="es-ES"/>
              </w:rPr>
              <w:t>l</w:t>
            </w:r>
            <w:r w:rsidR="00D36F8F">
              <w:rPr>
                <w:lang w:val="es-ES"/>
              </w:rPr>
              <w:t>a</w:t>
            </w:r>
            <w:r w:rsidRPr="00961C1A">
              <w:rPr>
                <w:lang w:val="es-ES"/>
              </w:rPr>
              <w:t xml:space="preserve"> President</w:t>
            </w:r>
            <w:r w:rsidR="00D36F8F">
              <w:rPr>
                <w:lang w:val="es-ES"/>
              </w:rPr>
              <w:t>a</w:t>
            </w:r>
            <w:r w:rsidRPr="00961C1A">
              <w:rPr>
                <w:lang w:val="es-ES"/>
              </w:rPr>
              <w:t xml:space="preserve"> del Grupo de Trabajo del Consejo sobre la Cumbre Mundial sobre la Sociedad de la Información y los Objetivos de Desarrollo Sostenible</w:t>
            </w:r>
          </w:p>
        </w:tc>
        <w:tc>
          <w:tcPr>
            <w:tcW w:w="2171" w:type="dxa"/>
          </w:tcPr>
          <w:p w14:paraId="0493B68A" w14:textId="0F75E62D" w:rsidR="000147ED" w:rsidRPr="00961C1A" w:rsidRDefault="00961C1A" w:rsidP="00961C1A">
            <w:pPr>
              <w:jc w:val="center"/>
              <w:rPr>
                <w:lang w:val="es-ES"/>
              </w:rPr>
            </w:pPr>
            <w:hyperlink r:id="rId7" w:history="1">
              <w:r w:rsidRPr="0003095A">
                <w:rPr>
                  <w:rStyle w:val="Hyperlink"/>
                  <w:rFonts w:eastAsia="Times New Roman" w:cs="Times New Roman"/>
                  <w:szCs w:val="20"/>
                  <w:lang w:val="es-ES"/>
                </w:rPr>
                <w:t>C26/8</w:t>
              </w:r>
            </w:hyperlink>
            <w:r w:rsidRPr="0003095A">
              <w:rPr>
                <w:lang w:val="es-ES"/>
              </w:rPr>
              <w:t xml:space="preserve">, </w:t>
            </w:r>
            <w:hyperlink r:id="rId8" w:history="1">
              <w:r w:rsidRPr="0003095A">
                <w:rPr>
                  <w:rStyle w:val="Hyperlink"/>
                  <w:rFonts w:eastAsia="Times New Roman" w:cs="Times New Roman"/>
                  <w:szCs w:val="20"/>
                  <w:lang w:val="es-ES"/>
                </w:rPr>
                <w:t>C26/10</w:t>
              </w:r>
            </w:hyperlink>
          </w:p>
        </w:tc>
      </w:tr>
      <w:tr w:rsidR="000147ED" w:rsidRPr="00961C1A" w14:paraId="598270ED" w14:textId="77777777" w:rsidTr="00CE49E2">
        <w:trPr>
          <w:trHeight w:val="20"/>
        </w:trPr>
        <w:tc>
          <w:tcPr>
            <w:tcW w:w="446" w:type="dxa"/>
          </w:tcPr>
          <w:p w14:paraId="5772F2D4" w14:textId="77777777" w:rsidR="000147ED" w:rsidRPr="00A04080" w:rsidRDefault="000147ED" w:rsidP="00A04080">
            <w:pPr>
              <w:rPr>
                <w:lang w:val="es-ES"/>
              </w:rPr>
            </w:pPr>
            <w:r w:rsidRPr="00A04080">
              <w:rPr>
                <w:lang w:val="es-ES"/>
              </w:rPr>
              <w:t>2</w:t>
            </w:r>
          </w:p>
        </w:tc>
        <w:tc>
          <w:tcPr>
            <w:tcW w:w="6597" w:type="dxa"/>
          </w:tcPr>
          <w:p w14:paraId="6FDA9B49" w14:textId="24DFAEA1" w:rsidR="000147ED" w:rsidRPr="00961C1A" w:rsidRDefault="0003095A" w:rsidP="00961C1A">
            <w:pPr>
              <w:rPr>
                <w:lang w:val="es-ES"/>
              </w:rPr>
            </w:pPr>
            <w:r w:rsidRPr="0003095A">
              <w:rPr>
                <w:lang w:val="es-ES"/>
              </w:rPr>
              <w:t xml:space="preserve">Informe final y exhaustivo sobre las actividades de </w:t>
            </w:r>
            <w:r w:rsidR="003771EE">
              <w:rPr>
                <w:lang w:val="es-ES"/>
              </w:rPr>
              <w:t>la UIT</w:t>
            </w:r>
            <w:r w:rsidRPr="0003095A">
              <w:rPr>
                <w:lang w:val="es-ES"/>
              </w:rPr>
              <w:t xml:space="preserve"> para la aplicación de los resultados de </w:t>
            </w:r>
            <w:r w:rsidR="003771EE">
              <w:rPr>
                <w:lang w:val="es-ES"/>
              </w:rPr>
              <w:t>la CMSI</w:t>
            </w:r>
            <w:r w:rsidRPr="0003095A">
              <w:rPr>
                <w:lang w:val="es-ES"/>
              </w:rPr>
              <w:t xml:space="preserve"> y la Agenda 2030 para el Desarrollo Sostenible</w:t>
            </w:r>
          </w:p>
        </w:tc>
        <w:tc>
          <w:tcPr>
            <w:tcW w:w="2171" w:type="dxa"/>
          </w:tcPr>
          <w:p w14:paraId="30842B6B" w14:textId="0EB72D05" w:rsidR="000147ED" w:rsidRPr="00961C1A" w:rsidRDefault="00961C1A" w:rsidP="00961C1A">
            <w:pPr>
              <w:jc w:val="center"/>
              <w:rPr>
                <w:lang w:val="es-ES"/>
              </w:rPr>
            </w:pPr>
            <w:hyperlink r:id="rId9" w:history="1">
              <w:r w:rsidRPr="00961C1A">
                <w:rPr>
                  <w:rStyle w:val="Hyperlink"/>
                  <w:rFonts w:eastAsia="Times New Roman" w:cs="Times New Roman"/>
                  <w:szCs w:val="20"/>
                  <w:lang w:val="es-ES"/>
                </w:rPr>
                <w:t>C26/58</w:t>
              </w:r>
            </w:hyperlink>
          </w:p>
        </w:tc>
      </w:tr>
      <w:tr w:rsidR="000147ED" w:rsidRPr="00961C1A" w14:paraId="0B16DB81" w14:textId="77777777" w:rsidTr="00CE49E2">
        <w:trPr>
          <w:trHeight w:val="20"/>
        </w:trPr>
        <w:tc>
          <w:tcPr>
            <w:tcW w:w="446" w:type="dxa"/>
          </w:tcPr>
          <w:p w14:paraId="7C3311C1" w14:textId="77777777" w:rsidR="000147ED" w:rsidRPr="00A04080" w:rsidRDefault="000147ED" w:rsidP="00A04080">
            <w:pPr>
              <w:rPr>
                <w:lang w:val="es-ES"/>
              </w:rPr>
            </w:pPr>
            <w:r w:rsidRPr="00A04080">
              <w:rPr>
                <w:lang w:val="es-ES"/>
              </w:rPr>
              <w:t>3</w:t>
            </w:r>
          </w:p>
        </w:tc>
        <w:tc>
          <w:tcPr>
            <w:tcW w:w="6597" w:type="dxa"/>
          </w:tcPr>
          <w:p w14:paraId="4E3D1B43" w14:textId="1C052310" w:rsidR="000147ED" w:rsidRPr="00A04080" w:rsidRDefault="00961C1A" w:rsidP="00961C1A">
            <w:pPr>
              <w:rPr>
                <w:lang w:val="es-ES"/>
              </w:rPr>
            </w:pPr>
            <w:r w:rsidRPr="00961C1A">
              <w:rPr>
                <w:lang w:val="es-ES"/>
              </w:rPr>
              <w:t>Informe sobre los resultados del examen general de los 20</w:t>
            </w:r>
            <w:r w:rsidR="003771EE">
              <w:rPr>
                <w:lang w:val="es-ES"/>
              </w:rPr>
              <w:t> </w:t>
            </w:r>
            <w:r w:rsidRPr="00961C1A">
              <w:rPr>
                <w:lang w:val="es-ES"/>
              </w:rPr>
              <w:t xml:space="preserve">años de </w:t>
            </w:r>
            <w:r w:rsidR="003771EE">
              <w:rPr>
                <w:lang w:val="es-ES"/>
              </w:rPr>
              <w:t>la CMSI</w:t>
            </w:r>
            <w:r w:rsidRPr="00961C1A">
              <w:rPr>
                <w:lang w:val="es-ES"/>
              </w:rPr>
              <w:t xml:space="preserve"> por la Asamblea General de las Naciones Unidas en</w:t>
            </w:r>
            <w:r w:rsidR="00D36F8F">
              <w:rPr>
                <w:lang w:val="es-ES"/>
              </w:rPr>
              <w:t> </w:t>
            </w:r>
            <w:r w:rsidRPr="00961C1A">
              <w:rPr>
                <w:lang w:val="es-ES"/>
              </w:rPr>
              <w:t>2025</w:t>
            </w:r>
          </w:p>
        </w:tc>
        <w:tc>
          <w:tcPr>
            <w:tcW w:w="2171" w:type="dxa"/>
          </w:tcPr>
          <w:p w14:paraId="194BC6D0" w14:textId="335EC040" w:rsidR="000147ED" w:rsidRPr="00961C1A" w:rsidRDefault="00961C1A" w:rsidP="00961C1A">
            <w:pPr>
              <w:jc w:val="center"/>
              <w:rPr>
                <w:lang w:val="es-ES"/>
              </w:rPr>
            </w:pPr>
            <w:hyperlink r:id="rId10" w:history="1">
              <w:r w:rsidRPr="00961C1A">
                <w:rPr>
                  <w:rStyle w:val="Hyperlink"/>
                  <w:rFonts w:eastAsia="Times New Roman" w:cs="Times New Roman"/>
                  <w:szCs w:val="20"/>
                  <w:lang w:val="es-ES"/>
                </w:rPr>
                <w:t>C26/59</w:t>
              </w:r>
            </w:hyperlink>
          </w:p>
        </w:tc>
      </w:tr>
      <w:tr w:rsidR="000147ED" w:rsidRPr="00961C1A" w14:paraId="6FF31813" w14:textId="77777777" w:rsidTr="00CE49E2">
        <w:trPr>
          <w:trHeight w:val="20"/>
        </w:trPr>
        <w:tc>
          <w:tcPr>
            <w:tcW w:w="446" w:type="dxa"/>
          </w:tcPr>
          <w:p w14:paraId="06EF9159" w14:textId="77777777" w:rsidR="000147ED" w:rsidRPr="00A04080" w:rsidRDefault="000147ED" w:rsidP="00A04080">
            <w:pPr>
              <w:rPr>
                <w:lang w:val="es-ES"/>
              </w:rPr>
            </w:pPr>
            <w:r w:rsidRPr="00A04080">
              <w:rPr>
                <w:lang w:val="es-ES"/>
              </w:rPr>
              <w:t>4</w:t>
            </w:r>
          </w:p>
        </w:tc>
        <w:tc>
          <w:tcPr>
            <w:tcW w:w="6597" w:type="dxa"/>
          </w:tcPr>
          <w:p w14:paraId="2FA7C0A0" w14:textId="2E64B9BD" w:rsidR="000147ED" w:rsidRPr="00A04080" w:rsidRDefault="00961C1A" w:rsidP="00961C1A">
            <w:pPr>
              <w:rPr>
                <w:lang w:val="es-ES"/>
              </w:rPr>
            </w:pPr>
            <w:r w:rsidRPr="00961C1A">
              <w:rPr>
                <w:lang w:val="es-ES"/>
              </w:rPr>
              <w:t>Análisis de las deficiencias en la actualización de las Resoluciones</w:t>
            </w:r>
            <w:r w:rsidR="003771EE">
              <w:rPr>
                <w:lang w:val="es-ES"/>
              </w:rPr>
              <w:t> </w:t>
            </w:r>
            <w:r w:rsidRPr="00961C1A">
              <w:rPr>
                <w:lang w:val="es-ES"/>
              </w:rPr>
              <w:t>1332 (C11, modificada por última vez C24) y 1334 (C11, modificada por última vez C23) del Consejo, la Resolución</w:t>
            </w:r>
            <w:r w:rsidR="003771EE">
              <w:rPr>
                <w:lang w:val="es-ES"/>
              </w:rPr>
              <w:t> </w:t>
            </w:r>
            <w:r w:rsidRPr="00961C1A">
              <w:rPr>
                <w:lang w:val="es-ES"/>
              </w:rPr>
              <w:t>140 (Rev.</w:t>
            </w:r>
            <w:r w:rsidR="003771EE">
              <w:rPr>
                <w:lang w:val="es-ES"/>
              </w:rPr>
              <w:t> </w:t>
            </w:r>
            <w:r w:rsidRPr="00961C1A">
              <w:rPr>
                <w:lang w:val="es-ES"/>
              </w:rPr>
              <w:t>Bucarest, 2022) de la Conferencia de Plenipotenciarios y el mandato del GTC-Internet a la luz de los resultados del examen de los 20</w:t>
            </w:r>
            <w:r w:rsidR="003771EE">
              <w:rPr>
                <w:lang w:val="es-ES"/>
              </w:rPr>
              <w:t> </w:t>
            </w:r>
            <w:r w:rsidRPr="00961C1A">
              <w:rPr>
                <w:lang w:val="es-ES"/>
              </w:rPr>
              <w:t xml:space="preserve">años de </w:t>
            </w:r>
            <w:r w:rsidR="003771EE">
              <w:rPr>
                <w:lang w:val="es-ES"/>
              </w:rPr>
              <w:t>la CMSI</w:t>
            </w:r>
          </w:p>
        </w:tc>
        <w:tc>
          <w:tcPr>
            <w:tcW w:w="2171" w:type="dxa"/>
          </w:tcPr>
          <w:p w14:paraId="519583EE" w14:textId="4B20EC66" w:rsidR="000147ED" w:rsidRPr="00411A60" w:rsidRDefault="00961C1A" w:rsidP="00961C1A">
            <w:pPr>
              <w:jc w:val="center"/>
              <w:rPr>
                <w:lang w:val="es-ES"/>
              </w:rPr>
            </w:pPr>
            <w:hyperlink r:id="rId11" w:history="1">
              <w:r w:rsidRPr="005B1A39">
                <w:rPr>
                  <w:rStyle w:val="Hyperlink"/>
                  <w:rFonts w:eastAsia="Times New Roman" w:cs="Times New Roman"/>
                  <w:szCs w:val="20"/>
                  <w:lang w:val="es-ES"/>
                </w:rPr>
                <w:t>C26/60</w:t>
              </w:r>
            </w:hyperlink>
            <w:r w:rsidRPr="005B1A39">
              <w:rPr>
                <w:lang w:val="es-ES"/>
              </w:rPr>
              <w:t xml:space="preserve">, </w:t>
            </w:r>
            <w:hyperlink r:id="rId12" w:history="1">
              <w:r w:rsidRPr="005B1A39">
                <w:rPr>
                  <w:rStyle w:val="Hyperlink"/>
                  <w:rFonts w:eastAsia="Times New Roman" w:cs="Times New Roman"/>
                  <w:szCs w:val="20"/>
                  <w:lang w:val="es-ES"/>
                </w:rPr>
                <w:t>C26/93</w:t>
              </w:r>
            </w:hyperlink>
          </w:p>
        </w:tc>
      </w:tr>
      <w:tr w:rsidR="000147ED" w:rsidRPr="00961C1A" w14:paraId="6F2BD095" w14:textId="77777777" w:rsidTr="00CE49E2">
        <w:trPr>
          <w:trHeight w:val="20"/>
        </w:trPr>
        <w:tc>
          <w:tcPr>
            <w:tcW w:w="446" w:type="dxa"/>
          </w:tcPr>
          <w:p w14:paraId="5BEF9034" w14:textId="77777777" w:rsidR="000147ED" w:rsidRPr="00A04080" w:rsidRDefault="000147ED" w:rsidP="00A04080">
            <w:pPr>
              <w:rPr>
                <w:lang w:val="es-ES"/>
              </w:rPr>
            </w:pPr>
            <w:r w:rsidRPr="00A04080">
              <w:rPr>
                <w:lang w:val="es-ES"/>
              </w:rPr>
              <w:t>5</w:t>
            </w:r>
          </w:p>
        </w:tc>
        <w:tc>
          <w:tcPr>
            <w:tcW w:w="6597" w:type="dxa"/>
          </w:tcPr>
          <w:p w14:paraId="107C0C1C" w14:textId="2B679C04" w:rsidR="000147ED" w:rsidRPr="00A04080" w:rsidRDefault="00961C1A" w:rsidP="00961C1A">
            <w:pPr>
              <w:rPr>
                <w:lang w:val="es-ES"/>
              </w:rPr>
            </w:pPr>
            <w:r w:rsidRPr="00961C1A">
              <w:rPr>
                <w:lang w:val="es-ES"/>
              </w:rPr>
              <w:t xml:space="preserve">Contribución de </w:t>
            </w:r>
            <w:r w:rsidR="003771EE">
              <w:rPr>
                <w:lang w:val="es-ES"/>
              </w:rPr>
              <w:t>la UIT</w:t>
            </w:r>
            <w:r w:rsidRPr="00961C1A">
              <w:rPr>
                <w:lang w:val="es-ES"/>
              </w:rPr>
              <w:t xml:space="preserve"> a la </w:t>
            </w:r>
            <w:r w:rsidR="005B1A39">
              <w:rPr>
                <w:lang w:val="es-ES"/>
              </w:rPr>
              <w:t>i</w:t>
            </w:r>
            <w:r w:rsidRPr="00961C1A">
              <w:rPr>
                <w:lang w:val="es-ES"/>
              </w:rPr>
              <w:t>niciativa</w:t>
            </w:r>
            <w:r w:rsidR="00D36F8F">
              <w:rPr>
                <w:lang w:val="es-ES"/>
              </w:rPr>
              <w:t> </w:t>
            </w:r>
            <w:r w:rsidRPr="00961C1A">
              <w:rPr>
                <w:lang w:val="es-ES"/>
              </w:rPr>
              <w:t>ONU80</w:t>
            </w:r>
          </w:p>
        </w:tc>
        <w:tc>
          <w:tcPr>
            <w:tcW w:w="2171" w:type="dxa"/>
          </w:tcPr>
          <w:p w14:paraId="01E95343" w14:textId="1BF4342F" w:rsidR="000147ED" w:rsidRPr="00411A60" w:rsidRDefault="00961C1A" w:rsidP="00961C1A">
            <w:pPr>
              <w:jc w:val="center"/>
              <w:rPr>
                <w:lang w:val="es-ES"/>
              </w:rPr>
            </w:pPr>
            <w:hyperlink r:id="rId13" w:history="1">
              <w:r w:rsidRPr="00961C1A">
                <w:rPr>
                  <w:rStyle w:val="Hyperlink"/>
                  <w:rFonts w:eastAsia="Times New Roman" w:cs="Times New Roman"/>
                  <w:szCs w:val="20"/>
                  <w:lang w:val="es-ES"/>
                </w:rPr>
                <w:t>C26/61</w:t>
              </w:r>
            </w:hyperlink>
          </w:p>
        </w:tc>
      </w:tr>
      <w:tr w:rsidR="00961C1A" w:rsidRPr="00961C1A" w14:paraId="2751E4C0" w14:textId="77777777" w:rsidTr="00CE49E2">
        <w:trPr>
          <w:trHeight w:val="20"/>
        </w:trPr>
        <w:tc>
          <w:tcPr>
            <w:tcW w:w="446" w:type="dxa"/>
          </w:tcPr>
          <w:p w14:paraId="1339A10E" w14:textId="0BC16F79" w:rsidR="00961C1A" w:rsidRPr="00A04080" w:rsidRDefault="00961C1A" w:rsidP="00A04080">
            <w:pPr>
              <w:rPr>
                <w:lang w:val="es-ES"/>
              </w:rPr>
            </w:pPr>
            <w:r>
              <w:rPr>
                <w:lang w:val="es-ES"/>
              </w:rPr>
              <w:t>6</w:t>
            </w:r>
          </w:p>
        </w:tc>
        <w:tc>
          <w:tcPr>
            <w:tcW w:w="6597" w:type="dxa"/>
          </w:tcPr>
          <w:p w14:paraId="24E44B10" w14:textId="4500E5EB" w:rsidR="00961C1A" w:rsidRPr="00D31931" w:rsidRDefault="00961C1A" w:rsidP="00961C1A">
            <w:pPr>
              <w:rPr>
                <w:lang w:val="es-ES"/>
              </w:rPr>
            </w:pPr>
            <w:r w:rsidRPr="00961C1A">
              <w:rPr>
                <w:lang w:val="es-ES"/>
              </w:rPr>
              <w:t>Informe de situación sobre la asistencia y el apoyo a Palestina</w:t>
            </w:r>
          </w:p>
        </w:tc>
        <w:tc>
          <w:tcPr>
            <w:tcW w:w="2171" w:type="dxa"/>
          </w:tcPr>
          <w:p w14:paraId="65206865" w14:textId="51048697" w:rsidR="00961C1A" w:rsidRPr="00D31931" w:rsidRDefault="00961C1A" w:rsidP="00961C1A">
            <w:pPr>
              <w:jc w:val="center"/>
              <w:rPr>
                <w:lang w:val="es-ES"/>
              </w:rPr>
            </w:pPr>
            <w:hyperlink r:id="rId14" w:history="1">
              <w:r w:rsidRPr="00961C1A">
                <w:rPr>
                  <w:rStyle w:val="Hyperlink"/>
                  <w:rFonts w:eastAsia="Times New Roman" w:cs="Times New Roman"/>
                  <w:szCs w:val="20"/>
                  <w:lang w:val="es-ES"/>
                </w:rPr>
                <w:t>C26/69</w:t>
              </w:r>
            </w:hyperlink>
          </w:p>
        </w:tc>
      </w:tr>
      <w:tr w:rsidR="00961C1A" w:rsidRPr="00411A60" w14:paraId="40E9113C" w14:textId="77777777" w:rsidTr="00CE49E2">
        <w:trPr>
          <w:trHeight w:val="20"/>
        </w:trPr>
        <w:tc>
          <w:tcPr>
            <w:tcW w:w="446" w:type="dxa"/>
          </w:tcPr>
          <w:p w14:paraId="792C259A" w14:textId="16DE20A5" w:rsidR="00961C1A" w:rsidRPr="00A04080" w:rsidRDefault="00961C1A" w:rsidP="00A04080">
            <w:pPr>
              <w:rPr>
                <w:lang w:val="es-ES"/>
              </w:rPr>
            </w:pPr>
            <w:r>
              <w:rPr>
                <w:lang w:val="es-ES"/>
              </w:rPr>
              <w:t>7</w:t>
            </w:r>
          </w:p>
        </w:tc>
        <w:tc>
          <w:tcPr>
            <w:tcW w:w="6597" w:type="dxa"/>
          </w:tcPr>
          <w:p w14:paraId="2DAB7FE7" w14:textId="1E3E28F1" w:rsidR="00961C1A" w:rsidRPr="00D31931" w:rsidRDefault="00961C1A" w:rsidP="00961C1A">
            <w:pPr>
              <w:rPr>
                <w:lang w:val="es-ES"/>
              </w:rPr>
            </w:pPr>
            <w:r w:rsidRPr="00961C1A">
              <w:rPr>
                <w:lang w:val="es-ES"/>
              </w:rPr>
              <w:t>Declaraciones de los observadores</w:t>
            </w:r>
          </w:p>
        </w:tc>
        <w:tc>
          <w:tcPr>
            <w:tcW w:w="2171" w:type="dxa"/>
          </w:tcPr>
          <w:p w14:paraId="27569D9B" w14:textId="2A007BF2" w:rsidR="00961C1A" w:rsidRPr="00D31931" w:rsidRDefault="00961C1A" w:rsidP="00961C1A">
            <w:pPr>
              <w:jc w:val="center"/>
              <w:rPr>
                <w:lang w:val="es-ES"/>
              </w:rPr>
            </w:pPr>
            <w:r w:rsidRPr="00D31931">
              <w:rPr>
                <w:lang w:val="es-ES"/>
              </w:rPr>
              <w:t>–</w:t>
            </w:r>
          </w:p>
        </w:tc>
      </w:tr>
      <w:bookmarkEnd w:id="1"/>
    </w:tbl>
    <w:p w14:paraId="1EEF6FFD" w14:textId="77777777" w:rsidR="001559F5" w:rsidRPr="00BB6FD8" w:rsidRDefault="001559F5" w:rsidP="000147ED">
      <w:r w:rsidRPr="00BB6FD8">
        <w:br w:type="page"/>
      </w:r>
    </w:p>
    <w:p w14:paraId="537C068D" w14:textId="74AF27CC" w:rsidR="00961C1A" w:rsidRPr="00961C1A" w:rsidRDefault="00961C1A" w:rsidP="00961C1A">
      <w:pPr>
        <w:pStyle w:val="Heading1"/>
        <w:rPr>
          <w:lang w:val="es-ES"/>
        </w:rPr>
      </w:pPr>
      <w:r w:rsidRPr="00961C1A">
        <w:rPr>
          <w:lang w:val="es-ES"/>
        </w:rPr>
        <w:lastRenderedPageBreak/>
        <w:t>1</w:t>
      </w:r>
      <w:r w:rsidRPr="00961C1A">
        <w:rPr>
          <w:lang w:val="es-ES"/>
        </w:rPr>
        <w:tab/>
        <w:t>Informes de</w:t>
      </w:r>
      <w:r w:rsidR="00D36F8F">
        <w:rPr>
          <w:lang w:val="es-ES"/>
        </w:rPr>
        <w:t xml:space="preserve"> </w:t>
      </w:r>
      <w:r w:rsidRPr="00961C1A">
        <w:rPr>
          <w:lang w:val="es-ES"/>
        </w:rPr>
        <w:t>l</w:t>
      </w:r>
      <w:r w:rsidR="00D36F8F">
        <w:rPr>
          <w:lang w:val="es-ES"/>
        </w:rPr>
        <w:t>a</w:t>
      </w:r>
      <w:r w:rsidRPr="00961C1A">
        <w:rPr>
          <w:lang w:val="es-ES"/>
        </w:rPr>
        <w:t xml:space="preserve"> President</w:t>
      </w:r>
      <w:r w:rsidR="00D36F8F">
        <w:rPr>
          <w:lang w:val="es-ES"/>
        </w:rPr>
        <w:t>a</w:t>
      </w:r>
      <w:r w:rsidRPr="00961C1A">
        <w:rPr>
          <w:lang w:val="es-ES"/>
        </w:rPr>
        <w:t xml:space="preserve"> del Grupo de Trabajo del Consejo sobre la Cumbre Mundial sobre la Sociedad de la Información y los Objetivos de Desarrollo Sostenible (Documentos </w:t>
      </w:r>
      <w:hyperlink r:id="rId15">
        <w:proofErr w:type="spellStart"/>
        <w:r w:rsidRPr="00961C1A">
          <w:rPr>
            <w:rStyle w:val="Hyperlink"/>
            <w:rFonts w:eastAsia="Times New Roman" w:cs="Times New Roman"/>
            <w:szCs w:val="20"/>
            <w:lang w:val="es-ES"/>
          </w:rPr>
          <w:t>C26</w:t>
        </w:r>
        <w:proofErr w:type="spellEnd"/>
        <w:r w:rsidRPr="00961C1A">
          <w:rPr>
            <w:rStyle w:val="Hyperlink"/>
            <w:rFonts w:eastAsia="Times New Roman" w:cs="Times New Roman"/>
            <w:szCs w:val="20"/>
            <w:lang w:val="es-ES"/>
          </w:rPr>
          <w:t>/8</w:t>
        </w:r>
      </w:hyperlink>
      <w:r w:rsidRPr="00961C1A">
        <w:rPr>
          <w:lang w:val="es-ES"/>
        </w:rPr>
        <w:t xml:space="preserve"> y </w:t>
      </w:r>
      <w:hyperlink r:id="rId16">
        <w:proofErr w:type="spellStart"/>
        <w:r w:rsidRPr="00961C1A">
          <w:rPr>
            <w:rStyle w:val="Hyperlink"/>
            <w:rFonts w:eastAsia="Times New Roman" w:cs="Times New Roman"/>
            <w:szCs w:val="20"/>
            <w:lang w:val="es-ES"/>
          </w:rPr>
          <w:t>C26</w:t>
        </w:r>
        <w:proofErr w:type="spellEnd"/>
        <w:r w:rsidRPr="00961C1A">
          <w:rPr>
            <w:rStyle w:val="Hyperlink"/>
            <w:rFonts w:eastAsia="Times New Roman" w:cs="Times New Roman"/>
            <w:szCs w:val="20"/>
            <w:lang w:val="es-ES"/>
          </w:rPr>
          <w:t>/10</w:t>
        </w:r>
      </w:hyperlink>
      <w:r w:rsidRPr="00961C1A">
        <w:rPr>
          <w:lang w:val="es-ES"/>
        </w:rPr>
        <w:t>)</w:t>
      </w:r>
      <w:hyperlink r:id="rId17"/>
      <w:hyperlink r:id="rId18"/>
    </w:p>
    <w:p w14:paraId="581439B2" w14:textId="797B8ECA" w:rsidR="00961C1A" w:rsidRPr="00961C1A" w:rsidRDefault="00961C1A" w:rsidP="005E70FE">
      <w:pPr>
        <w:jc w:val="both"/>
        <w:rPr>
          <w:lang w:val="es-ES"/>
        </w:rPr>
      </w:pPr>
      <w:r w:rsidRPr="00961C1A">
        <w:rPr>
          <w:lang w:val="es-ES"/>
        </w:rPr>
        <w:t>1.1</w:t>
      </w:r>
      <w:r w:rsidRPr="00961C1A">
        <w:rPr>
          <w:lang w:val="es-ES"/>
        </w:rPr>
        <w:tab/>
        <w:t>La Presidenta del Grupo de Trabajo del Consejo sobre la Cumbre Mundial sobre la Sociedad de la Información (CMSI) y los Objetivos de Desarrollo Sostenible (ODS) (GTC</w:t>
      </w:r>
      <w:r w:rsidR="00D36F8F">
        <w:rPr>
          <w:lang w:val="es-ES"/>
        </w:rPr>
        <w:noBreakHyphen/>
      </w:r>
      <w:r w:rsidRPr="00961C1A">
        <w:rPr>
          <w:lang w:val="es-ES"/>
        </w:rPr>
        <w:t xml:space="preserve">CMSI+ODS) presenta el Informe del </w:t>
      </w:r>
      <w:r w:rsidR="003771EE">
        <w:rPr>
          <w:lang w:val="es-ES"/>
        </w:rPr>
        <w:t>Documento C</w:t>
      </w:r>
      <w:r w:rsidRPr="00961C1A">
        <w:rPr>
          <w:lang w:val="es-ES"/>
        </w:rPr>
        <w:t xml:space="preserve">26/8, que resume los principales resultados de las reuniones 43.ª y 44.ª del Grupo. Asimismo, presenta el informe cuatrienal del GTC-CMSI+ODS en el </w:t>
      </w:r>
      <w:r w:rsidR="003771EE">
        <w:rPr>
          <w:lang w:val="es-ES"/>
        </w:rPr>
        <w:t>Documento C</w:t>
      </w:r>
      <w:r w:rsidRPr="00961C1A">
        <w:rPr>
          <w:lang w:val="es-ES"/>
        </w:rPr>
        <w:t>26/10, que contiene enlaces hacia resúmenes de las seis reuniones del Grupo de Trabajo celebradas desde la Conferencia de Plenipotenciarios de</w:t>
      </w:r>
      <w:r w:rsidR="00D36F8F">
        <w:rPr>
          <w:lang w:val="es-ES"/>
        </w:rPr>
        <w:t> </w:t>
      </w:r>
      <w:r w:rsidRPr="00961C1A">
        <w:rPr>
          <w:lang w:val="es-ES"/>
        </w:rPr>
        <w:t>2022 (PP-22). Se invita al Consejo a recomendar a la Conferencia de Plenipotenciarios (Doha, 2026) (PP</w:t>
      </w:r>
      <w:r w:rsidRPr="00961C1A">
        <w:rPr>
          <w:lang w:val="es-ES"/>
        </w:rPr>
        <w:noBreakHyphen/>
        <w:t>26) la continuación del GTC-CMSI+ODS para el próximo periodo cuatrienal.</w:t>
      </w:r>
    </w:p>
    <w:p w14:paraId="1AF63FC7" w14:textId="72FA4F57" w:rsidR="00961C1A" w:rsidRPr="00382689" w:rsidRDefault="00961C1A" w:rsidP="005E70FE">
      <w:pPr>
        <w:jc w:val="both"/>
        <w:rPr>
          <w:spacing w:val="-2"/>
          <w:lang w:val="es-ES"/>
        </w:rPr>
      </w:pPr>
      <w:r w:rsidRPr="00382689">
        <w:rPr>
          <w:spacing w:val="-2"/>
          <w:lang w:val="es-ES"/>
        </w:rPr>
        <w:t>1.2</w:t>
      </w:r>
      <w:r w:rsidRPr="00382689">
        <w:rPr>
          <w:spacing w:val="-2"/>
          <w:lang w:val="es-ES"/>
        </w:rPr>
        <w:tab/>
        <w:t xml:space="preserve">Los consejeros consideran que el Grupo de Trabajo constituye una importante plataforma para supervisar los avances, facilitar el diálogo inclusivo y ofrecer orientaciones sobre la contribución de </w:t>
      </w:r>
      <w:r w:rsidR="003771EE" w:rsidRPr="00382689">
        <w:rPr>
          <w:spacing w:val="-2"/>
          <w:lang w:val="es-ES"/>
        </w:rPr>
        <w:t>la UIT</w:t>
      </w:r>
      <w:r w:rsidRPr="00382689">
        <w:rPr>
          <w:spacing w:val="-2"/>
          <w:lang w:val="es-ES"/>
        </w:rPr>
        <w:t xml:space="preserve"> al proceso y los resultados de </w:t>
      </w:r>
      <w:r w:rsidR="003771EE" w:rsidRPr="00382689">
        <w:rPr>
          <w:spacing w:val="-2"/>
          <w:lang w:val="es-ES"/>
        </w:rPr>
        <w:t>la CMSI</w:t>
      </w:r>
      <w:r w:rsidRPr="00382689">
        <w:rPr>
          <w:spacing w:val="-2"/>
          <w:lang w:val="es-ES"/>
        </w:rPr>
        <w:t>, y a la aplicación de la Agenda</w:t>
      </w:r>
      <w:r w:rsidR="00D36F8F" w:rsidRPr="00382689">
        <w:rPr>
          <w:spacing w:val="-2"/>
          <w:lang w:val="es-ES"/>
        </w:rPr>
        <w:t> </w:t>
      </w:r>
      <w:r w:rsidRPr="00382689">
        <w:rPr>
          <w:spacing w:val="-2"/>
          <w:lang w:val="es-ES"/>
        </w:rPr>
        <w:t>2030 para el Desarrollo Sostenible, y elogian a la Presidenta por su liderazgo. Respaldan la continuación de sus actividades durante el próximo periodo cuatrienal. Algunos consejeros sugieren que el Grupo de Trabajo podría enfocarse en la elaboración de orientaciones prácticas, productos claros e indicadores medibles para evaluar mejor los avances y efectos.</w:t>
      </w:r>
    </w:p>
    <w:p w14:paraId="73F96E29" w14:textId="50B8F239" w:rsidR="00961C1A" w:rsidRPr="00961C1A" w:rsidRDefault="00961C1A" w:rsidP="005E70FE">
      <w:pPr>
        <w:jc w:val="both"/>
        <w:rPr>
          <w:lang w:val="es-ES"/>
        </w:rPr>
      </w:pPr>
      <w:r w:rsidRPr="00961C1A">
        <w:rPr>
          <w:lang w:val="es-ES"/>
        </w:rPr>
        <w:t>1.3</w:t>
      </w:r>
      <w:r w:rsidRPr="00961C1A">
        <w:rPr>
          <w:lang w:val="es-ES"/>
        </w:rPr>
        <w:tab/>
        <w:t xml:space="preserve">El Consejo </w:t>
      </w:r>
      <w:r w:rsidRPr="00961C1A">
        <w:rPr>
          <w:b/>
          <w:bCs/>
          <w:lang w:val="es-ES"/>
        </w:rPr>
        <w:t xml:space="preserve">toma nota </w:t>
      </w:r>
      <w:r w:rsidRPr="00961C1A">
        <w:rPr>
          <w:lang w:val="es-ES"/>
        </w:rPr>
        <w:t>de los informes contenidos en los Documentos</w:t>
      </w:r>
      <w:r w:rsidR="00D36F8F">
        <w:rPr>
          <w:lang w:val="es-ES"/>
        </w:rPr>
        <w:t> </w:t>
      </w:r>
      <w:r w:rsidRPr="00961C1A">
        <w:rPr>
          <w:lang w:val="es-ES"/>
        </w:rPr>
        <w:t xml:space="preserve">C26/8 y C26/10 y </w:t>
      </w:r>
      <w:r w:rsidRPr="00961C1A">
        <w:rPr>
          <w:b/>
          <w:bCs/>
          <w:lang w:val="es-ES"/>
        </w:rPr>
        <w:t xml:space="preserve">acuerda </w:t>
      </w:r>
      <w:r w:rsidRPr="00961C1A">
        <w:rPr>
          <w:lang w:val="es-ES"/>
        </w:rPr>
        <w:t xml:space="preserve">transmitir el informe del </w:t>
      </w:r>
      <w:r w:rsidR="003771EE">
        <w:rPr>
          <w:lang w:val="es-ES"/>
        </w:rPr>
        <w:t>Documento C</w:t>
      </w:r>
      <w:r w:rsidRPr="00961C1A">
        <w:rPr>
          <w:lang w:val="es-ES"/>
        </w:rPr>
        <w:t>26/10, junto con los correspondientes comentarios, a la PP-26 para que lo siga examinando.</w:t>
      </w:r>
    </w:p>
    <w:p w14:paraId="430415ED" w14:textId="3F3CB324" w:rsidR="00961C1A" w:rsidRPr="00961C1A" w:rsidRDefault="00961C1A" w:rsidP="00961C1A">
      <w:pPr>
        <w:pStyle w:val="Heading1"/>
        <w:rPr>
          <w:lang w:val="es-ES"/>
        </w:rPr>
      </w:pPr>
      <w:r w:rsidRPr="00961C1A">
        <w:rPr>
          <w:lang w:val="es-ES"/>
        </w:rPr>
        <w:t>2</w:t>
      </w:r>
      <w:r w:rsidRPr="00961C1A">
        <w:rPr>
          <w:lang w:val="es-ES"/>
        </w:rPr>
        <w:tab/>
        <w:t xml:space="preserve">Informe </w:t>
      </w:r>
      <w:r w:rsidR="0003095A">
        <w:rPr>
          <w:lang w:val="es-ES"/>
        </w:rPr>
        <w:t>final</w:t>
      </w:r>
      <w:r w:rsidRPr="00961C1A">
        <w:rPr>
          <w:lang w:val="es-ES"/>
        </w:rPr>
        <w:t xml:space="preserve"> </w:t>
      </w:r>
      <w:r w:rsidR="0003095A">
        <w:rPr>
          <w:lang w:val="es-ES"/>
        </w:rPr>
        <w:t xml:space="preserve">y </w:t>
      </w:r>
      <w:r w:rsidRPr="00961C1A">
        <w:rPr>
          <w:lang w:val="es-ES"/>
        </w:rPr>
        <w:t xml:space="preserve">exhaustivo </w:t>
      </w:r>
      <w:r w:rsidR="0003095A">
        <w:rPr>
          <w:lang w:val="es-ES"/>
        </w:rPr>
        <w:t>sobre</w:t>
      </w:r>
      <w:r w:rsidRPr="00961C1A">
        <w:rPr>
          <w:lang w:val="es-ES"/>
        </w:rPr>
        <w:t xml:space="preserve"> las actividades de </w:t>
      </w:r>
      <w:r w:rsidR="003771EE">
        <w:rPr>
          <w:lang w:val="es-ES"/>
        </w:rPr>
        <w:t>la UIT</w:t>
      </w:r>
      <w:r w:rsidRPr="00961C1A">
        <w:rPr>
          <w:lang w:val="es-ES"/>
        </w:rPr>
        <w:t xml:space="preserve"> </w:t>
      </w:r>
      <w:r w:rsidR="0003095A">
        <w:rPr>
          <w:lang w:val="es-ES"/>
        </w:rPr>
        <w:t>para la</w:t>
      </w:r>
      <w:r w:rsidRPr="00961C1A">
        <w:rPr>
          <w:lang w:val="es-ES"/>
        </w:rPr>
        <w:t xml:space="preserve"> aplicación de los resultados de </w:t>
      </w:r>
      <w:r w:rsidR="003771EE">
        <w:rPr>
          <w:lang w:val="es-ES"/>
        </w:rPr>
        <w:t>la CMSI</w:t>
      </w:r>
      <w:r w:rsidRPr="00961C1A">
        <w:rPr>
          <w:lang w:val="es-ES"/>
        </w:rPr>
        <w:t xml:space="preserve"> y la Agenda 2030 para el Desarrollo Sostenible (Documento</w:t>
      </w:r>
      <w:r w:rsidR="0003095A">
        <w:rPr>
          <w:lang w:val="es-ES"/>
        </w:rPr>
        <w:t> </w:t>
      </w:r>
      <w:proofErr w:type="spellStart"/>
      <w:r>
        <w:fldChar w:fldCharType="begin"/>
      </w:r>
      <w:r>
        <w:instrText>HYPERLINK "https://www.itu.int/md/S26-CL-C-0058/es"</w:instrText>
      </w:r>
      <w:r>
        <w:fldChar w:fldCharType="separate"/>
      </w:r>
      <w:r w:rsidRPr="00961C1A">
        <w:rPr>
          <w:rStyle w:val="Hyperlink"/>
          <w:rFonts w:eastAsia="Times New Roman" w:cs="Times New Roman"/>
          <w:szCs w:val="20"/>
          <w:lang w:val="es-ES"/>
        </w:rPr>
        <w:t>C26</w:t>
      </w:r>
      <w:proofErr w:type="spellEnd"/>
      <w:r w:rsidRPr="00961C1A">
        <w:rPr>
          <w:rStyle w:val="Hyperlink"/>
          <w:rFonts w:eastAsia="Times New Roman" w:cs="Times New Roman"/>
          <w:szCs w:val="20"/>
          <w:lang w:val="es-ES"/>
        </w:rPr>
        <w:t>/58</w:t>
      </w:r>
      <w:r>
        <w:fldChar w:fldCharType="end"/>
      </w:r>
      <w:r w:rsidRPr="00961C1A">
        <w:rPr>
          <w:lang w:val="es-ES"/>
        </w:rPr>
        <w:t>)</w:t>
      </w:r>
      <w:hyperlink r:id="rId19" w:history="1"/>
    </w:p>
    <w:p w14:paraId="0ECA08D5" w14:textId="1BD81D6B" w:rsidR="00961C1A" w:rsidRPr="00961C1A" w:rsidRDefault="00961C1A" w:rsidP="005E70FE">
      <w:pPr>
        <w:jc w:val="both"/>
        <w:rPr>
          <w:lang w:val="es-ES"/>
        </w:rPr>
      </w:pPr>
      <w:r w:rsidRPr="00961C1A">
        <w:rPr>
          <w:lang w:val="es-ES"/>
        </w:rPr>
        <w:t>2.1</w:t>
      </w:r>
      <w:r w:rsidRPr="00961C1A">
        <w:rPr>
          <w:lang w:val="es-ES"/>
        </w:rPr>
        <w:tab/>
        <w:t xml:space="preserve">Un representante de la Secretaría General presenta el </w:t>
      </w:r>
      <w:r w:rsidR="003771EE">
        <w:rPr>
          <w:lang w:val="es-ES"/>
        </w:rPr>
        <w:t>Documento C</w:t>
      </w:r>
      <w:r w:rsidRPr="00961C1A">
        <w:rPr>
          <w:lang w:val="es-ES"/>
        </w:rPr>
        <w:t xml:space="preserve">26/58, que contiene el </w:t>
      </w:r>
      <w:r w:rsidR="0003095A" w:rsidRPr="0003095A">
        <w:rPr>
          <w:lang w:val="es-ES"/>
        </w:rPr>
        <w:t xml:space="preserve">Informe final y exhaustivo sobre las actividades de </w:t>
      </w:r>
      <w:r w:rsidR="003771EE">
        <w:rPr>
          <w:lang w:val="es-ES"/>
        </w:rPr>
        <w:t>la UIT</w:t>
      </w:r>
      <w:r w:rsidR="0003095A" w:rsidRPr="0003095A">
        <w:rPr>
          <w:lang w:val="es-ES"/>
        </w:rPr>
        <w:t xml:space="preserve"> para la aplicación de los resultados de </w:t>
      </w:r>
      <w:r w:rsidR="003771EE">
        <w:rPr>
          <w:lang w:val="es-ES"/>
        </w:rPr>
        <w:t>la CMSI</w:t>
      </w:r>
      <w:r w:rsidR="0003095A" w:rsidRPr="0003095A">
        <w:rPr>
          <w:lang w:val="es-ES"/>
        </w:rPr>
        <w:t xml:space="preserve"> y la Agenda</w:t>
      </w:r>
      <w:r w:rsidR="00D36F8F">
        <w:rPr>
          <w:lang w:val="es-ES"/>
        </w:rPr>
        <w:t> </w:t>
      </w:r>
      <w:r w:rsidR="0003095A" w:rsidRPr="0003095A">
        <w:rPr>
          <w:lang w:val="es-ES"/>
        </w:rPr>
        <w:t>2030 para el Desarrollo Sostenible</w:t>
      </w:r>
      <w:r w:rsidRPr="00961C1A">
        <w:rPr>
          <w:lang w:val="es-ES"/>
        </w:rPr>
        <w:t>, y destaca otras actividades.</w:t>
      </w:r>
    </w:p>
    <w:p w14:paraId="77C17DC9" w14:textId="46730E87" w:rsidR="00961C1A" w:rsidRPr="00961C1A" w:rsidRDefault="00961C1A" w:rsidP="005E70FE">
      <w:pPr>
        <w:jc w:val="both"/>
        <w:rPr>
          <w:lang w:val="es-ES"/>
        </w:rPr>
      </w:pPr>
      <w:r w:rsidRPr="00961C1A">
        <w:rPr>
          <w:lang w:val="es-ES"/>
        </w:rPr>
        <w:t>2.2</w:t>
      </w:r>
      <w:r w:rsidRPr="00961C1A">
        <w:rPr>
          <w:lang w:val="es-ES"/>
        </w:rPr>
        <w:tab/>
        <w:t xml:space="preserve">Los consejeros manifiestan su firme apoyo a la importante labor y liderazgo de </w:t>
      </w:r>
      <w:r w:rsidR="003771EE">
        <w:rPr>
          <w:lang w:val="es-ES"/>
        </w:rPr>
        <w:t>la UIT</w:t>
      </w:r>
      <w:r w:rsidRPr="00961C1A">
        <w:rPr>
          <w:lang w:val="es-ES"/>
        </w:rPr>
        <w:t xml:space="preserve"> en la aplicación de los resultados de </w:t>
      </w:r>
      <w:r w:rsidR="003771EE">
        <w:rPr>
          <w:lang w:val="es-ES"/>
        </w:rPr>
        <w:t>la CMSI</w:t>
      </w:r>
      <w:r w:rsidRPr="00961C1A">
        <w:rPr>
          <w:lang w:val="es-ES"/>
        </w:rPr>
        <w:t xml:space="preserve"> y la Agenda</w:t>
      </w:r>
      <w:r w:rsidR="00D36F8F">
        <w:rPr>
          <w:lang w:val="es-ES"/>
        </w:rPr>
        <w:t> </w:t>
      </w:r>
      <w:r w:rsidRPr="00961C1A">
        <w:rPr>
          <w:lang w:val="es-ES"/>
        </w:rPr>
        <w:t xml:space="preserve">2030, en particular por conducto del Foro de </w:t>
      </w:r>
      <w:r w:rsidR="003771EE">
        <w:rPr>
          <w:lang w:val="es-ES"/>
        </w:rPr>
        <w:t>la CMSI</w:t>
      </w:r>
      <w:r w:rsidRPr="00961C1A">
        <w:rPr>
          <w:lang w:val="es-ES"/>
        </w:rPr>
        <w:t xml:space="preserve">, la Coalición Digital Partner2Connect (P2C), la plataforma Inventario de </w:t>
      </w:r>
      <w:r w:rsidR="003771EE">
        <w:rPr>
          <w:lang w:val="es-ES"/>
        </w:rPr>
        <w:t>la CMSI</w:t>
      </w:r>
      <w:r w:rsidRPr="00961C1A">
        <w:rPr>
          <w:lang w:val="es-ES"/>
        </w:rPr>
        <w:t xml:space="preserve"> y la secretaría permanente del Grupo de las Naciones Unidas sobre la Sociedad de la Información (UNGIS). Un consejero dice que habría sido útil realizar una evaluación completa de las actividades llevadas a cabo, con inclusión de los efectos, las implicaciones financieras, las deficiencias y las lecciones aprendidas, y que deberían haberse identificado con mayor claridad la función y la contribución de las diferentes categorías de miembros.</w:t>
      </w:r>
    </w:p>
    <w:p w14:paraId="550380E1" w14:textId="6CAE9DF6" w:rsidR="00961C1A" w:rsidRPr="005E70FE" w:rsidRDefault="00961C1A" w:rsidP="005E70FE">
      <w:pPr>
        <w:jc w:val="both"/>
        <w:rPr>
          <w:spacing w:val="-2"/>
          <w:lang w:val="es-ES"/>
        </w:rPr>
      </w:pPr>
      <w:r w:rsidRPr="005E70FE">
        <w:rPr>
          <w:spacing w:val="-2"/>
          <w:lang w:val="es-ES"/>
        </w:rPr>
        <w:t>2.3</w:t>
      </w:r>
      <w:r w:rsidRPr="005E70FE">
        <w:rPr>
          <w:spacing w:val="-2"/>
          <w:lang w:val="es-ES"/>
        </w:rPr>
        <w:tab/>
        <w:t xml:space="preserve">Los consejeros elogian las demás actividades propuestas que permitirán hacer frente a los desafíos persistentes respecto de la transformación digital e inclusión de los países en desarrollo y las crecientes brechas digitales. Se manifiesta apoyo, en particular a la creación de un grupo especial para evaluar las deficiencias en materia de financiación del desarrollo digital en los países en desarrollo, y un consejero sugiere que sería útil obtener información sobre el nivel de participación de los Estados Miembros. Asimismo, los consejeros acogen con beneplácito el refuerzo de la aplicación regional, en particular las oficinas y organizaciones regionales para garantizar resultados nacionales tangibles. Si bien las Líneas de Acción de </w:t>
      </w:r>
      <w:r w:rsidR="003771EE" w:rsidRPr="005E70FE">
        <w:rPr>
          <w:spacing w:val="-2"/>
          <w:lang w:val="es-ES"/>
        </w:rPr>
        <w:t>la CMSI</w:t>
      </w:r>
      <w:r w:rsidRPr="005E70FE">
        <w:rPr>
          <w:spacing w:val="-2"/>
          <w:lang w:val="es-ES"/>
        </w:rPr>
        <w:t xml:space="preserve"> siguen siendo </w:t>
      </w:r>
      <w:r w:rsidRPr="005E70FE">
        <w:rPr>
          <w:spacing w:val="-2"/>
          <w:lang w:val="es-ES"/>
        </w:rPr>
        <w:lastRenderedPageBreak/>
        <w:t xml:space="preserve">un marco pertinente, su aplicación debe estar respaldada por indicadores más fáciles para los usuarios, un seguimiento y mecanismos de supervisión. Un consejero elogia la integración del Pacto Digital Mundial en la arquitectura de </w:t>
      </w:r>
      <w:r w:rsidR="003771EE" w:rsidRPr="005E70FE">
        <w:rPr>
          <w:spacing w:val="-2"/>
          <w:lang w:val="es-ES"/>
        </w:rPr>
        <w:t>la CMSI</w:t>
      </w:r>
      <w:r w:rsidRPr="005E70FE">
        <w:rPr>
          <w:spacing w:val="-2"/>
          <w:lang w:val="es-ES"/>
        </w:rPr>
        <w:t xml:space="preserve">. Sin embargo, otros consejeros piden que se adopte un enfoque cuidadosamente coordinado y que haya coherencia al respecto para evitar la duplicación de esfuerzos y preservar </w:t>
      </w:r>
      <w:r w:rsidR="003771EE" w:rsidRPr="005E70FE">
        <w:rPr>
          <w:spacing w:val="-2"/>
          <w:lang w:val="es-ES"/>
        </w:rPr>
        <w:t>la CMSI</w:t>
      </w:r>
      <w:r w:rsidRPr="005E70FE">
        <w:rPr>
          <w:spacing w:val="-2"/>
          <w:lang w:val="es-ES"/>
        </w:rPr>
        <w:t xml:space="preserve"> como el marco multipartit</w:t>
      </w:r>
      <w:r w:rsidR="002122D1" w:rsidRPr="005E70FE">
        <w:rPr>
          <w:spacing w:val="-2"/>
          <w:lang w:val="es-ES"/>
        </w:rPr>
        <w:t>o</w:t>
      </w:r>
      <w:r w:rsidRPr="005E70FE">
        <w:rPr>
          <w:spacing w:val="-2"/>
          <w:lang w:val="es-ES"/>
        </w:rPr>
        <w:t xml:space="preserve"> para el desarrollo digital que sigue siendo inclusivo y responde a las prioridades de todos los Estados Miembros, en particular los países en desarrollo. Tras expresar el apoyo de su país a un modelo de gobernanza de Internet multipartit</w:t>
      </w:r>
      <w:r w:rsidR="002122D1" w:rsidRPr="005E70FE">
        <w:rPr>
          <w:spacing w:val="-2"/>
          <w:lang w:val="es-ES"/>
        </w:rPr>
        <w:t>o</w:t>
      </w:r>
      <w:r w:rsidRPr="005E70FE">
        <w:rPr>
          <w:spacing w:val="-2"/>
          <w:lang w:val="es-ES"/>
        </w:rPr>
        <w:t>, un consejero destaca la importancia de la cooperación de todas las partes interesadas y define claramente las responsabilidades.</w:t>
      </w:r>
    </w:p>
    <w:p w14:paraId="02741122" w14:textId="77777777" w:rsidR="00961C1A" w:rsidRPr="00961C1A" w:rsidRDefault="00961C1A" w:rsidP="005E70FE">
      <w:pPr>
        <w:jc w:val="both"/>
        <w:rPr>
          <w:lang w:val="es-ES"/>
        </w:rPr>
      </w:pPr>
      <w:r w:rsidRPr="00961C1A">
        <w:rPr>
          <w:lang w:val="es-ES"/>
        </w:rPr>
        <w:t>2.4</w:t>
      </w:r>
      <w:r w:rsidRPr="00961C1A">
        <w:rPr>
          <w:lang w:val="es-ES"/>
        </w:rPr>
        <w:tab/>
        <w:t>Otro consejero opina que las demás actividades propuestas deben examinarse atentamente en vista de las limitaciones de recursos. Deben ser claramente priorizadas, y se debe tener debidamente en cuenta el posible valor añadido, el uso eficiente de los recursos y los resultados tangibles.</w:t>
      </w:r>
    </w:p>
    <w:p w14:paraId="39C1ED37" w14:textId="5632F9A5" w:rsidR="00961C1A" w:rsidRPr="00961C1A" w:rsidRDefault="00961C1A" w:rsidP="005E70FE">
      <w:pPr>
        <w:jc w:val="both"/>
        <w:rPr>
          <w:lang w:val="es-ES"/>
        </w:rPr>
      </w:pPr>
      <w:r w:rsidRPr="00961C1A">
        <w:rPr>
          <w:lang w:val="es-ES"/>
        </w:rPr>
        <w:t>2.5</w:t>
      </w:r>
      <w:r w:rsidRPr="00961C1A">
        <w:rPr>
          <w:lang w:val="es-ES"/>
        </w:rPr>
        <w:tab/>
        <w:t xml:space="preserve">Un consejero describe la participación de su país en el proceso de </w:t>
      </w:r>
      <w:r w:rsidR="003771EE">
        <w:rPr>
          <w:lang w:val="es-ES"/>
        </w:rPr>
        <w:t>la CMSI</w:t>
      </w:r>
      <w:r w:rsidRPr="00961C1A">
        <w:rPr>
          <w:lang w:val="es-ES"/>
        </w:rPr>
        <w:t xml:space="preserve"> y una consejera observa que su gobierno ha estado contribuyendo anualmente al Fondo Fiduciario de </w:t>
      </w:r>
      <w:r w:rsidR="003771EE">
        <w:rPr>
          <w:lang w:val="es-ES"/>
        </w:rPr>
        <w:t>la CMSI</w:t>
      </w:r>
      <w:r w:rsidRPr="00961C1A">
        <w:rPr>
          <w:lang w:val="es-ES"/>
        </w:rPr>
        <w:t xml:space="preserve"> desde 2013.</w:t>
      </w:r>
    </w:p>
    <w:p w14:paraId="5FB622BC" w14:textId="6847DD85" w:rsidR="00961C1A" w:rsidRPr="00961C1A" w:rsidRDefault="00961C1A" w:rsidP="005E70FE">
      <w:pPr>
        <w:jc w:val="both"/>
        <w:rPr>
          <w:lang w:val="es-ES"/>
        </w:rPr>
      </w:pPr>
      <w:r w:rsidRPr="00961C1A">
        <w:rPr>
          <w:lang w:val="es-ES"/>
        </w:rPr>
        <w:t>2.6</w:t>
      </w:r>
      <w:r w:rsidRPr="00961C1A">
        <w:rPr>
          <w:lang w:val="es-ES"/>
        </w:rPr>
        <w:tab/>
        <w:t>El consejero de Italia, hablando en nombre de la Unión Europea, manifiesta su firme apoyo a la Agenda</w:t>
      </w:r>
      <w:r w:rsidR="002122D1">
        <w:rPr>
          <w:lang w:val="es-ES"/>
        </w:rPr>
        <w:t> </w:t>
      </w:r>
      <w:r w:rsidRPr="00961C1A">
        <w:rPr>
          <w:lang w:val="es-ES"/>
        </w:rPr>
        <w:t>2030 y los</w:t>
      </w:r>
      <w:r w:rsidR="002122D1">
        <w:rPr>
          <w:lang w:val="es-ES"/>
        </w:rPr>
        <w:t> </w:t>
      </w:r>
      <w:r w:rsidRPr="00961C1A">
        <w:rPr>
          <w:lang w:val="es-ES"/>
        </w:rPr>
        <w:t xml:space="preserve">ODS, y respalda firmemente la participación de </w:t>
      </w:r>
      <w:r w:rsidR="003771EE">
        <w:rPr>
          <w:lang w:val="es-ES"/>
        </w:rPr>
        <w:t>la UIT</w:t>
      </w:r>
      <w:r w:rsidRPr="00961C1A">
        <w:rPr>
          <w:lang w:val="es-ES"/>
        </w:rPr>
        <w:t xml:space="preserve"> en la </w:t>
      </w:r>
      <w:r w:rsidR="00CB1420">
        <w:rPr>
          <w:lang w:val="es-ES"/>
        </w:rPr>
        <w:t>implementación</w:t>
      </w:r>
      <w:r w:rsidR="00CB1420" w:rsidRPr="00961C1A">
        <w:rPr>
          <w:lang w:val="es-ES"/>
        </w:rPr>
        <w:t xml:space="preserve"> </w:t>
      </w:r>
      <w:r w:rsidRPr="00961C1A">
        <w:rPr>
          <w:lang w:val="es-ES"/>
        </w:rPr>
        <w:t xml:space="preserve">del proceso de </w:t>
      </w:r>
      <w:r w:rsidR="003771EE">
        <w:rPr>
          <w:lang w:val="es-ES"/>
        </w:rPr>
        <w:t>la CMSI</w:t>
      </w:r>
      <w:r w:rsidRPr="00961C1A">
        <w:rPr>
          <w:lang w:val="es-ES"/>
        </w:rPr>
        <w:t>. La Unión Europea apoya el Pacto para el Futuro y el Pacto Digital Mundial y está dispuesta a cooperar constructivamente con todas las partes interesadas, incluido el sector privado, lo que no se ha reconocido apropiadamente en el informe. Sigue comprometida con las resoluciones del Consejo, en particular la Resolución</w:t>
      </w:r>
      <w:r w:rsidR="003771EE">
        <w:rPr>
          <w:lang w:val="es-ES"/>
        </w:rPr>
        <w:t> </w:t>
      </w:r>
      <w:r w:rsidRPr="00961C1A">
        <w:rPr>
          <w:lang w:val="es-ES"/>
        </w:rPr>
        <w:t xml:space="preserve">1429 (C24) sobre la función de </w:t>
      </w:r>
      <w:r w:rsidR="003771EE">
        <w:rPr>
          <w:lang w:val="es-ES"/>
        </w:rPr>
        <w:t>la UIT</w:t>
      </w:r>
      <w:r w:rsidRPr="00961C1A">
        <w:rPr>
          <w:lang w:val="es-ES"/>
        </w:rPr>
        <w:t xml:space="preserve"> respecto de la facilitación de la contribución de las tecnologías de la información y la comunicación (TIC) a la sostenibilidad y la acción por el clima, y la Resolución</w:t>
      </w:r>
      <w:r w:rsidR="003771EE">
        <w:rPr>
          <w:lang w:val="es-ES"/>
        </w:rPr>
        <w:t> </w:t>
      </w:r>
      <w:r w:rsidRPr="00961C1A">
        <w:rPr>
          <w:lang w:val="es-ES"/>
        </w:rPr>
        <w:t>70 (Rev.</w:t>
      </w:r>
      <w:r w:rsidR="003771EE">
        <w:rPr>
          <w:lang w:val="es-ES"/>
        </w:rPr>
        <w:t> </w:t>
      </w:r>
      <w:r w:rsidRPr="00961C1A">
        <w:rPr>
          <w:lang w:val="es-ES"/>
        </w:rPr>
        <w:t xml:space="preserve">Bucarest, 2022) de la Conferencia de Plenipotenciarios sobre la incorporación de una perspectiva de género en </w:t>
      </w:r>
      <w:r w:rsidR="003771EE">
        <w:rPr>
          <w:lang w:val="es-ES"/>
        </w:rPr>
        <w:t>la UIT</w:t>
      </w:r>
      <w:r w:rsidRPr="00961C1A">
        <w:rPr>
          <w:lang w:val="es-ES"/>
        </w:rPr>
        <w:t xml:space="preserve"> y la promoción de la igualdad de género y el empoderamiento de las mujeres y niñas por medio de las telecomunicaciones/TIC.</w:t>
      </w:r>
    </w:p>
    <w:p w14:paraId="695F6946" w14:textId="396D11D4" w:rsidR="00961C1A" w:rsidRPr="00961C1A" w:rsidRDefault="00961C1A" w:rsidP="005E70FE">
      <w:pPr>
        <w:jc w:val="both"/>
        <w:rPr>
          <w:lang w:val="es-ES"/>
        </w:rPr>
      </w:pPr>
      <w:r w:rsidRPr="00961C1A">
        <w:rPr>
          <w:lang w:val="es-ES"/>
        </w:rPr>
        <w:t>2.7</w:t>
      </w:r>
      <w:r w:rsidRPr="00961C1A">
        <w:rPr>
          <w:lang w:val="es-ES"/>
        </w:rPr>
        <w:tab/>
        <w:t>Dos consejeros expresan el apoyo de sus respectivos países a la plena aplicación de la Agenda</w:t>
      </w:r>
      <w:r w:rsidR="002122D1">
        <w:rPr>
          <w:lang w:val="es-ES"/>
        </w:rPr>
        <w:t> </w:t>
      </w:r>
      <w:r w:rsidRPr="00961C1A">
        <w:rPr>
          <w:lang w:val="es-ES"/>
        </w:rPr>
        <w:t>2030 y los</w:t>
      </w:r>
      <w:r w:rsidR="002122D1">
        <w:rPr>
          <w:lang w:val="es-ES"/>
        </w:rPr>
        <w:t> </w:t>
      </w:r>
      <w:r w:rsidRPr="00961C1A">
        <w:rPr>
          <w:lang w:val="es-ES"/>
        </w:rPr>
        <w:t xml:space="preserve">ODS y reiteran su compromiso con el Pacto para el Futuro. También se expresa apoyo a la función de </w:t>
      </w:r>
      <w:r w:rsidR="003771EE">
        <w:rPr>
          <w:lang w:val="es-ES"/>
        </w:rPr>
        <w:t>la UIT</w:t>
      </w:r>
      <w:r w:rsidRPr="00961C1A">
        <w:rPr>
          <w:lang w:val="es-ES"/>
        </w:rPr>
        <w:t xml:space="preserve"> para facilitar la contribución de </w:t>
      </w:r>
      <w:r w:rsidR="003771EE">
        <w:rPr>
          <w:lang w:val="es-ES"/>
        </w:rPr>
        <w:t>las TIC</w:t>
      </w:r>
      <w:r w:rsidRPr="00961C1A">
        <w:rPr>
          <w:lang w:val="es-ES"/>
        </w:rPr>
        <w:t xml:space="preserve"> a la sostenibilidad y la acción por el clima, abordar el empoderamiento de las mujeres y niñas y garantizar la igualdad de género mediante </w:t>
      </w:r>
      <w:r w:rsidR="003771EE">
        <w:rPr>
          <w:lang w:val="es-ES"/>
        </w:rPr>
        <w:t>las TIC</w:t>
      </w:r>
      <w:r w:rsidRPr="00961C1A">
        <w:rPr>
          <w:lang w:val="es-ES"/>
        </w:rPr>
        <w:t xml:space="preserve"> y la sostenibilidad ambiental.</w:t>
      </w:r>
    </w:p>
    <w:p w14:paraId="0C56A09D" w14:textId="65B2DA78" w:rsidR="00961C1A" w:rsidRPr="00961C1A" w:rsidRDefault="00961C1A" w:rsidP="005E70FE">
      <w:pPr>
        <w:jc w:val="both"/>
        <w:rPr>
          <w:lang w:val="es-ES"/>
        </w:rPr>
      </w:pPr>
      <w:r w:rsidRPr="00961C1A">
        <w:rPr>
          <w:lang w:val="es-ES"/>
        </w:rPr>
        <w:t>2.8</w:t>
      </w:r>
      <w:r w:rsidRPr="00961C1A">
        <w:rPr>
          <w:lang w:val="es-ES"/>
        </w:rPr>
        <w:tab/>
        <w:t>Una consejera recuerda que su país se disoció del Pacto para el Futuro y sus anexos en el momento de la adopción. Opina que la Agenda</w:t>
      </w:r>
      <w:r w:rsidR="002122D1">
        <w:rPr>
          <w:lang w:val="es-ES"/>
        </w:rPr>
        <w:t> </w:t>
      </w:r>
      <w:r w:rsidRPr="00961C1A">
        <w:rPr>
          <w:lang w:val="es-ES"/>
        </w:rPr>
        <w:t>2030 no es legalmente vinculante. Los Estados Miembros tienen el derecho soberano de determinar sus propias prioridades de desarrollo, en consonancia con la legislación nacional.</w:t>
      </w:r>
    </w:p>
    <w:p w14:paraId="725C5603" w14:textId="4F5FCF88" w:rsidR="00961C1A" w:rsidRPr="00961C1A" w:rsidRDefault="00961C1A" w:rsidP="005E70FE">
      <w:pPr>
        <w:jc w:val="both"/>
        <w:rPr>
          <w:lang w:val="es-ES"/>
        </w:rPr>
      </w:pPr>
      <w:bookmarkStart w:id="2" w:name="OLE_LINK3"/>
      <w:r w:rsidRPr="00961C1A">
        <w:rPr>
          <w:lang w:val="es-ES"/>
        </w:rPr>
        <w:t>2.9</w:t>
      </w:r>
      <w:r w:rsidRPr="00961C1A">
        <w:rPr>
          <w:lang w:val="es-ES"/>
        </w:rPr>
        <w:tab/>
        <w:t xml:space="preserve">El Consejo </w:t>
      </w:r>
      <w:r w:rsidRPr="00961C1A">
        <w:rPr>
          <w:b/>
          <w:bCs/>
          <w:lang w:val="es-ES"/>
        </w:rPr>
        <w:t xml:space="preserve">toma nota </w:t>
      </w:r>
      <w:r w:rsidRPr="00961C1A">
        <w:rPr>
          <w:lang w:val="es-ES"/>
        </w:rPr>
        <w:t xml:space="preserve">del </w:t>
      </w:r>
      <w:r w:rsidR="003771EE">
        <w:rPr>
          <w:lang w:val="es-ES"/>
        </w:rPr>
        <w:t>Documento C</w:t>
      </w:r>
      <w:r w:rsidRPr="00961C1A">
        <w:rPr>
          <w:lang w:val="es-ES"/>
        </w:rPr>
        <w:t>26/58.</w:t>
      </w:r>
    </w:p>
    <w:bookmarkEnd w:id="2"/>
    <w:p w14:paraId="5B5CAD05" w14:textId="6161F58E" w:rsidR="00961C1A" w:rsidRPr="00961C1A" w:rsidRDefault="00961C1A" w:rsidP="00961C1A">
      <w:pPr>
        <w:pStyle w:val="Heading1"/>
        <w:rPr>
          <w:lang w:val="es-ES"/>
        </w:rPr>
      </w:pPr>
      <w:r w:rsidRPr="00961C1A">
        <w:rPr>
          <w:lang w:val="es-ES"/>
        </w:rPr>
        <w:t>3</w:t>
      </w:r>
      <w:r w:rsidRPr="00961C1A">
        <w:rPr>
          <w:lang w:val="es-ES"/>
        </w:rPr>
        <w:tab/>
        <w:t>Informe sobre los resultados del examen general de los 20</w:t>
      </w:r>
      <w:r w:rsidR="003771EE">
        <w:rPr>
          <w:lang w:val="es-ES"/>
        </w:rPr>
        <w:t> </w:t>
      </w:r>
      <w:r w:rsidRPr="00961C1A">
        <w:rPr>
          <w:lang w:val="es-ES"/>
        </w:rPr>
        <w:t xml:space="preserve">años de </w:t>
      </w:r>
      <w:r w:rsidR="003771EE">
        <w:rPr>
          <w:lang w:val="es-ES"/>
        </w:rPr>
        <w:t>la CMSI</w:t>
      </w:r>
      <w:r w:rsidRPr="00961C1A">
        <w:rPr>
          <w:lang w:val="es-ES"/>
        </w:rPr>
        <w:t xml:space="preserve"> por la Asamblea General de las Naciones Unidas en 2025 (Documento</w:t>
      </w:r>
      <w:r w:rsidR="005B1A39">
        <w:rPr>
          <w:lang w:val="es-ES"/>
        </w:rPr>
        <w:t> </w:t>
      </w:r>
      <w:proofErr w:type="spellStart"/>
      <w:r>
        <w:fldChar w:fldCharType="begin"/>
      </w:r>
      <w:r>
        <w:instrText>HYPERLINK "https://www.itu.int/md/S26-CL-C-0059/es"</w:instrText>
      </w:r>
      <w:r>
        <w:fldChar w:fldCharType="separate"/>
      </w:r>
      <w:r w:rsidRPr="00961C1A">
        <w:rPr>
          <w:rStyle w:val="Hyperlink"/>
          <w:rFonts w:eastAsia="Times New Roman" w:cs="Times New Roman"/>
          <w:szCs w:val="20"/>
          <w:lang w:val="es-ES"/>
        </w:rPr>
        <w:t>C26</w:t>
      </w:r>
      <w:proofErr w:type="spellEnd"/>
      <w:r w:rsidRPr="00961C1A">
        <w:rPr>
          <w:rStyle w:val="Hyperlink"/>
          <w:rFonts w:eastAsia="Times New Roman" w:cs="Times New Roman"/>
          <w:szCs w:val="20"/>
          <w:lang w:val="es-ES"/>
        </w:rPr>
        <w:t>/59</w:t>
      </w:r>
      <w:r>
        <w:fldChar w:fldCharType="end"/>
      </w:r>
      <w:r w:rsidRPr="00961C1A">
        <w:rPr>
          <w:lang w:val="es-ES"/>
        </w:rPr>
        <w:t>)</w:t>
      </w:r>
      <w:hyperlink r:id="rId20" w:history="1"/>
    </w:p>
    <w:p w14:paraId="0D668371" w14:textId="791FEC85" w:rsidR="00961C1A" w:rsidRPr="00961C1A" w:rsidRDefault="00961C1A" w:rsidP="005E70FE">
      <w:pPr>
        <w:jc w:val="both"/>
        <w:rPr>
          <w:lang w:val="es-ES"/>
        </w:rPr>
      </w:pPr>
      <w:r w:rsidRPr="00961C1A">
        <w:rPr>
          <w:lang w:val="es-ES"/>
        </w:rPr>
        <w:t>3.1</w:t>
      </w:r>
      <w:r w:rsidRPr="00961C1A">
        <w:rPr>
          <w:lang w:val="es-ES"/>
        </w:rPr>
        <w:tab/>
        <w:t xml:space="preserve">Un representante de la Secretaría General presenta el </w:t>
      </w:r>
      <w:r w:rsidR="003771EE">
        <w:rPr>
          <w:lang w:val="es-ES"/>
        </w:rPr>
        <w:t>Documento C</w:t>
      </w:r>
      <w:r w:rsidRPr="00961C1A">
        <w:rPr>
          <w:lang w:val="es-ES"/>
        </w:rPr>
        <w:t>26/59, que informa sobre la reunión de alto nivel de la Asamblea General de las Naciones Unidas acerca del examen general de los 20</w:t>
      </w:r>
      <w:r w:rsidR="003771EE">
        <w:rPr>
          <w:lang w:val="es-ES"/>
        </w:rPr>
        <w:t> </w:t>
      </w:r>
      <w:r w:rsidRPr="00961C1A">
        <w:rPr>
          <w:lang w:val="es-ES"/>
        </w:rPr>
        <w:t xml:space="preserve">años de aplicación de los resultados de </w:t>
      </w:r>
      <w:r w:rsidR="003771EE">
        <w:rPr>
          <w:lang w:val="es-ES"/>
        </w:rPr>
        <w:t>la CMSI</w:t>
      </w:r>
      <w:r w:rsidRPr="00961C1A">
        <w:rPr>
          <w:lang w:val="es-ES"/>
        </w:rPr>
        <w:t xml:space="preserve"> (CMSI+20) celebrada </w:t>
      </w:r>
      <w:r w:rsidRPr="00961C1A">
        <w:rPr>
          <w:lang w:val="es-ES"/>
        </w:rPr>
        <w:lastRenderedPageBreak/>
        <w:t xml:space="preserve">en diciembre </w:t>
      </w:r>
      <w:r w:rsidR="00C915B7">
        <w:rPr>
          <w:lang w:val="es-ES"/>
        </w:rPr>
        <w:t>de 2025</w:t>
      </w:r>
      <w:r w:rsidRPr="00961C1A">
        <w:rPr>
          <w:lang w:val="es-ES"/>
        </w:rPr>
        <w:t xml:space="preserve">, en la que se reafirmó la función de </w:t>
      </w:r>
      <w:r w:rsidR="003771EE">
        <w:rPr>
          <w:lang w:val="es-ES"/>
        </w:rPr>
        <w:t>la UIT</w:t>
      </w:r>
      <w:r w:rsidRPr="00961C1A">
        <w:rPr>
          <w:lang w:val="es-ES"/>
        </w:rPr>
        <w:t xml:space="preserve"> para facilitar la implementación de </w:t>
      </w:r>
      <w:r w:rsidR="003771EE">
        <w:rPr>
          <w:lang w:val="es-ES"/>
        </w:rPr>
        <w:t>la CMSI</w:t>
      </w:r>
      <w:r w:rsidRPr="00961C1A">
        <w:rPr>
          <w:lang w:val="es-ES"/>
        </w:rPr>
        <w:t xml:space="preserve">. En el Anexo al </w:t>
      </w:r>
      <w:r w:rsidR="003771EE">
        <w:rPr>
          <w:lang w:val="es-ES"/>
        </w:rPr>
        <w:t>Documento C</w:t>
      </w:r>
      <w:r w:rsidRPr="00961C1A">
        <w:rPr>
          <w:lang w:val="es-ES"/>
        </w:rPr>
        <w:t xml:space="preserve">26/59 se establecen párrafos del documento de resultados que hacen referencia al compromiso y las actividades de </w:t>
      </w:r>
      <w:r w:rsidR="003771EE">
        <w:rPr>
          <w:lang w:val="es-ES"/>
        </w:rPr>
        <w:t>la UIT</w:t>
      </w:r>
      <w:r w:rsidRPr="00961C1A">
        <w:rPr>
          <w:lang w:val="es-ES"/>
        </w:rPr>
        <w:t xml:space="preserve"> respecto de la ejecución del proceso de </w:t>
      </w:r>
      <w:r w:rsidR="003771EE">
        <w:rPr>
          <w:lang w:val="es-ES"/>
        </w:rPr>
        <w:t>la CMSI</w:t>
      </w:r>
      <w:r w:rsidRPr="00961C1A">
        <w:rPr>
          <w:lang w:val="es-ES"/>
        </w:rPr>
        <w:t>.</w:t>
      </w:r>
    </w:p>
    <w:p w14:paraId="30CD4BBC" w14:textId="21250C75" w:rsidR="00961C1A" w:rsidRPr="00961C1A" w:rsidRDefault="00961C1A" w:rsidP="005E70FE">
      <w:pPr>
        <w:jc w:val="both"/>
        <w:rPr>
          <w:lang w:val="es-ES"/>
        </w:rPr>
      </w:pPr>
      <w:r w:rsidRPr="00961C1A">
        <w:rPr>
          <w:lang w:val="es-ES"/>
        </w:rPr>
        <w:t>3.2</w:t>
      </w:r>
      <w:r w:rsidRPr="00961C1A">
        <w:rPr>
          <w:lang w:val="es-ES"/>
        </w:rPr>
        <w:tab/>
        <w:t xml:space="preserve">Los consejeros observan que el examen de los resultados de </w:t>
      </w:r>
      <w:r w:rsidR="003771EE">
        <w:rPr>
          <w:lang w:val="es-ES"/>
        </w:rPr>
        <w:t>la CMSI</w:t>
      </w:r>
      <w:r w:rsidRPr="00961C1A">
        <w:rPr>
          <w:lang w:val="es-ES"/>
        </w:rPr>
        <w:t xml:space="preserve"> ha ofrecido información valiosa sobre los progresos realizados, las deficiencias y las prioridades, y ha reafirmado la importancia del proceso de </w:t>
      </w:r>
      <w:r w:rsidR="003771EE">
        <w:rPr>
          <w:lang w:val="es-ES"/>
        </w:rPr>
        <w:t>la CMSI</w:t>
      </w:r>
      <w:r w:rsidRPr="00961C1A">
        <w:rPr>
          <w:lang w:val="es-ES"/>
        </w:rPr>
        <w:t xml:space="preserve"> como marco central de las Naciones Unidas para impulsar el desarrollo digital inclusivo. Acogen con beneplácito la adopción exitosa del documento de resultados, en que se han confirmado el poder de reunión y el liderazgo de </w:t>
      </w:r>
      <w:r w:rsidR="003771EE">
        <w:rPr>
          <w:lang w:val="es-ES"/>
        </w:rPr>
        <w:t>la UIT</w:t>
      </w:r>
      <w:r w:rsidRPr="00961C1A">
        <w:rPr>
          <w:lang w:val="es-ES"/>
        </w:rPr>
        <w:t xml:space="preserve">. El mandato renovado de </w:t>
      </w:r>
      <w:r w:rsidR="003771EE">
        <w:rPr>
          <w:lang w:val="es-ES"/>
        </w:rPr>
        <w:t>la CMSI</w:t>
      </w:r>
      <w:r w:rsidRPr="00961C1A">
        <w:rPr>
          <w:lang w:val="es-ES"/>
        </w:rPr>
        <w:t xml:space="preserve"> debe reflejarse en resultados tangibles y en un acceso y apoyo significativos para los países en desarrollo. </w:t>
      </w:r>
      <w:r w:rsidR="003771EE">
        <w:rPr>
          <w:lang w:val="es-ES"/>
        </w:rPr>
        <w:t>La UIT</w:t>
      </w:r>
      <w:r w:rsidRPr="00961C1A">
        <w:rPr>
          <w:lang w:val="es-ES"/>
        </w:rPr>
        <w:t xml:space="preserve"> debe mantener su función de liderazgo, garantizando a la vez que </w:t>
      </w:r>
      <w:r w:rsidR="003771EE">
        <w:rPr>
          <w:lang w:val="es-ES"/>
        </w:rPr>
        <w:t>la CMSI</w:t>
      </w:r>
      <w:r w:rsidRPr="00961C1A">
        <w:rPr>
          <w:lang w:val="es-ES"/>
        </w:rPr>
        <w:t xml:space="preserve"> siga siendo inclusiva, centrada en el desarrollo y coherente con la agenda general de las Naciones Unidas en materia de cooperación digital. La participación y las actividades de </w:t>
      </w:r>
      <w:r w:rsidR="003771EE">
        <w:rPr>
          <w:lang w:val="es-ES"/>
        </w:rPr>
        <w:t>la UIT</w:t>
      </w:r>
      <w:r w:rsidRPr="00961C1A">
        <w:rPr>
          <w:lang w:val="es-ES"/>
        </w:rPr>
        <w:t xml:space="preserve"> respecto de la ejecución del proceso de </w:t>
      </w:r>
      <w:r w:rsidR="003771EE">
        <w:rPr>
          <w:lang w:val="es-ES"/>
        </w:rPr>
        <w:t>la CMSI</w:t>
      </w:r>
      <w:r w:rsidRPr="00961C1A">
        <w:rPr>
          <w:lang w:val="es-ES"/>
        </w:rPr>
        <w:t xml:space="preserve"> deben ser prácticas, eficientes en materia de recursos y adaptadas a los mandatos y marcos existentes. Algunos consejeros subrayan la importancia de garantizar las sinergias, evitar la duplicación de esfuerzos y mantener la coherencia entre los procesos en curso a fin de preservar la fortaleza del marco multilateral actual.</w:t>
      </w:r>
    </w:p>
    <w:p w14:paraId="4EDF424A" w14:textId="166D1B0C" w:rsidR="00961C1A" w:rsidRPr="005E70FE" w:rsidRDefault="00961C1A" w:rsidP="005E70FE">
      <w:pPr>
        <w:jc w:val="both"/>
        <w:rPr>
          <w:spacing w:val="-2"/>
          <w:lang w:val="es-ES"/>
        </w:rPr>
      </w:pPr>
      <w:r w:rsidRPr="005E70FE">
        <w:rPr>
          <w:spacing w:val="-2"/>
          <w:lang w:val="es-ES"/>
        </w:rPr>
        <w:t>3.3</w:t>
      </w:r>
      <w:r w:rsidRPr="005E70FE">
        <w:rPr>
          <w:spacing w:val="-2"/>
          <w:lang w:val="es-ES"/>
        </w:rPr>
        <w:tab/>
        <w:t xml:space="preserve">Un consejero subraya la importancia de la continuidad institucional para evitar la fragmentación en la cooperación digital y observa la función central que desempeña </w:t>
      </w:r>
      <w:r w:rsidR="003771EE" w:rsidRPr="005E70FE">
        <w:rPr>
          <w:spacing w:val="-2"/>
          <w:lang w:val="es-ES"/>
        </w:rPr>
        <w:t>la UIT</w:t>
      </w:r>
      <w:r w:rsidRPr="005E70FE">
        <w:rPr>
          <w:spacing w:val="-2"/>
          <w:lang w:val="es-ES"/>
        </w:rPr>
        <w:t xml:space="preserve"> en el proceso. Otro consejero pide a la Secretaría que proporcione información adicional sobre las actividades que ya está llevando a cabo, en particular como secretaría permanente del</w:t>
      </w:r>
      <w:r w:rsidR="002122D1" w:rsidRPr="005E70FE">
        <w:rPr>
          <w:spacing w:val="-2"/>
          <w:lang w:val="es-ES"/>
        </w:rPr>
        <w:t> </w:t>
      </w:r>
      <w:r w:rsidRPr="005E70FE">
        <w:rPr>
          <w:spacing w:val="-2"/>
          <w:lang w:val="es-ES"/>
        </w:rPr>
        <w:t>UNGIS.</w:t>
      </w:r>
    </w:p>
    <w:p w14:paraId="65FEE64D" w14:textId="77777777" w:rsidR="00961C1A" w:rsidRPr="00961C1A" w:rsidRDefault="00961C1A" w:rsidP="005E70FE">
      <w:pPr>
        <w:jc w:val="both"/>
        <w:rPr>
          <w:lang w:val="es-ES"/>
        </w:rPr>
      </w:pPr>
      <w:r w:rsidRPr="00961C1A">
        <w:rPr>
          <w:lang w:val="es-ES"/>
        </w:rPr>
        <w:t>3.4</w:t>
      </w:r>
      <w:r w:rsidRPr="00961C1A">
        <w:rPr>
          <w:lang w:val="es-ES"/>
        </w:rPr>
        <w:tab/>
        <w:t>Otra consejera destaca la necesidad de establecer mecanismos de financiación tangibles, previsibles e incondicionales para crear capacidad nacional para la infraestructura digital nacional. Asimismo, hace énfasis en la importancia de la transmisión tecnológica y la creación de capacidad para lograr la digitalización para todos.</w:t>
      </w:r>
    </w:p>
    <w:p w14:paraId="7ED5F481" w14:textId="479C6D67" w:rsidR="00961C1A" w:rsidRPr="00961C1A" w:rsidRDefault="00961C1A" w:rsidP="005E70FE">
      <w:pPr>
        <w:jc w:val="both"/>
        <w:rPr>
          <w:lang w:val="es-ES"/>
        </w:rPr>
      </w:pPr>
      <w:r w:rsidRPr="00961C1A">
        <w:rPr>
          <w:lang w:val="es-ES"/>
        </w:rPr>
        <w:t>3.5</w:t>
      </w:r>
      <w:r w:rsidRPr="00961C1A">
        <w:rPr>
          <w:lang w:val="es-ES"/>
        </w:rPr>
        <w:tab/>
        <w:t xml:space="preserve">El Consejo </w:t>
      </w:r>
      <w:r w:rsidRPr="00961C1A">
        <w:rPr>
          <w:b/>
          <w:bCs/>
          <w:lang w:val="es-ES"/>
        </w:rPr>
        <w:t>toma nota</w:t>
      </w:r>
      <w:r w:rsidRPr="00961C1A">
        <w:rPr>
          <w:lang w:val="es-ES"/>
        </w:rPr>
        <w:t xml:space="preserve"> del </w:t>
      </w:r>
      <w:r w:rsidR="003771EE">
        <w:rPr>
          <w:lang w:val="es-ES"/>
        </w:rPr>
        <w:t>Documento C</w:t>
      </w:r>
      <w:r w:rsidRPr="00961C1A">
        <w:rPr>
          <w:lang w:val="es-ES"/>
        </w:rPr>
        <w:t>26/59.</w:t>
      </w:r>
    </w:p>
    <w:p w14:paraId="71120593" w14:textId="2B24454C" w:rsidR="00961C1A" w:rsidRPr="00961C1A" w:rsidRDefault="00961C1A" w:rsidP="00382689">
      <w:pPr>
        <w:pStyle w:val="Heading1"/>
        <w:spacing w:before="240"/>
        <w:rPr>
          <w:lang w:val="es-ES"/>
        </w:rPr>
      </w:pPr>
      <w:r w:rsidRPr="00961C1A">
        <w:rPr>
          <w:lang w:val="es-ES"/>
        </w:rPr>
        <w:t>4</w:t>
      </w:r>
      <w:r w:rsidRPr="00961C1A">
        <w:rPr>
          <w:lang w:val="es-ES"/>
        </w:rPr>
        <w:tab/>
        <w:t>Análisis de las deficiencias en la actualización de las Resoluciones</w:t>
      </w:r>
      <w:r w:rsidR="003771EE">
        <w:rPr>
          <w:lang w:val="es-ES"/>
        </w:rPr>
        <w:t> </w:t>
      </w:r>
      <w:r w:rsidRPr="00961C1A">
        <w:rPr>
          <w:lang w:val="es-ES"/>
        </w:rPr>
        <w:t>1332 (C11, modificada por última vez C24) y 1334 (C11, modificada por última vez C23) del Consejo, la Resolución</w:t>
      </w:r>
      <w:r w:rsidR="003771EE">
        <w:rPr>
          <w:lang w:val="es-ES"/>
        </w:rPr>
        <w:t> </w:t>
      </w:r>
      <w:r w:rsidRPr="00961C1A">
        <w:rPr>
          <w:lang w:val="es-ES"/>
        </w:rPr>
        <w:t>140 (Rev.</w:t>
      </w:r>
      <w:r w:rsidR="003771EE">
        <w:rPr>
          <w:lang w:val="es-ES"/>
        </w:rPr>
        <w:t> </w:t>
      </w:r>
      <w:r w:rsidRPr="00961C1A">
        <w:rPr>
          <w:lang w:val="es-ES"/>
        </w:rPr>
        <w:t>Bucarest, 2022) de la Conferencia de Plenipotenciarios y el mandato del GTC-Internet a la luz de los resultados del examen de los 20</w:t>
      </w:r>
      <w:r w:rsidR="003771EE">
        <w:rPr>
          <w:lang w:val="es-ES"/>
        </w:rPr>
        <w:t> </w:t>
      </w:r>
      <w:r w:rsidRPr="00961C1A">
        <w:rPr>
          <w:lang w:val="es-ES"/>
        </w:rPr>
        <w:t xml:space="preserve">años de </w:t>
      </w:r>
      <w:r w:rsidR="003771EE">
        <w:rPr>
          <w:lang w:val="es-ES"/>
        </w:rPr>
        <w:t>la </w:t>
      </w:r>
      <w:proofErr w:type="spellStart"/>
      <w:r w:rsidR="003771EE">
        <w:rPr>
          <w:lang w:val="es-ES"/>
        </w:rPr>
        <w:t>CMSI</w:t>
      </w:r>
      <w:proofErr w:type="spellEnd"/>
      <w:r w:rsidRPr="00961C1A">
        <w:rPr>
          <w:lang w:val="es-ES"/>
        </w:rPr>
        <w:t xml:space="preserve"> (Documentos</w:t>
      </w:r>
      <w:r w:rsidR="005B1A39">
        <w:rPr>
          <w:lang w:val="es-ES"/>
        </w:rPr>
        <w:t> </w:t>
      </w:r>
      <w:proofErr w:type="spellStart"/>
      <w:r>
        <w:fldChar w:fldCharType="begin"/>
      </w:r>
      <w:r>
        <w:instrText>HYPERLINK "https://www.itu.int/md/S26-CL-C-0060/es"</w:instrText>
      </w:r>
      <w:r>
        <w:fldChar w:fldCharType="separate"/>
      </w:r>
      <w:r w:rsidRPr="00961C1A">
        <w:rPr>
          <w:rStyle w:val="Hyperlink"/>
          <w:rFonts w:eastAsia="Times New Roman" w:cs="Times New Roman"/>
          <w:szCs w:val="20"/>
          <w:lang w:val="es-ES"/>
        </w:rPr>
        <w:t>C26</w:t>
      </w:r>
      <w:proofErr w:type="spellEnd"/>
      <w:r w:rsidRPr="00961C1A">
        <w:rPr>
          <w:rStyle w:val="Hyperlink"/>
          <w:rFonts w:eastAsia="Times New Roman" w:cs="Times New Roman"/>
          <w:szCs w:val="20"/>
          <w:lang w:val="es-ES"/>
        </w:rPr>
        <w:t>/60</w:t>
      </w:r>
      <w:r>
        <w:fldChar w:fldCharType="end"/>
      </w:r>
      <w:r w:rsidRPr="00961C1A">
        <w:rPr>
          <w:lang w:val="es-ES"/>
        </w:rPr>
        <w:t xml:space="preserve"> y </w:t>
      </w:r>
      <w:hyperlink r:id="rId21" w:history="1">
        <w:proofErr w:type="spellStart"/>
        <w:r w:rsidRPr="00961C1A">
          <w:rPr>
            <w:rStyle w:val="Hyperlink"/>
            <w:rFonts w:eastAsia="Times New Roman" w:cs="Times New Roman"/>
            <w:szCs w:val="20"/>
            <w:lang w:val="es-ES"/>
          </w:rPr>
          <w:t>C26</w:t>
        </w:r>
        <w:proofErr w:type="spellEnd"/>
        <w:r w:rsidRPr="00961C1A">
          <w:rPr>
            <w:rStyle w:val="Hyperlink"/>
            <w:rFonts w:eastAsia="Times New Roman" w:cs="Times New Roman"/>
            <w:szCs w:val="20"/>
            <w:lang w:val="es-ES"/>
          </w:rPr>
          <w:t>/93</w:t>
        </w:r>
      </w:hyperlink>
      <w:r w:rsidRPr="00961C1A">
        <w:rPr>
          <w:lang w:val="es-ES"/>
        </w:rPr>
        <w:t>)</w:t>
      </w:r>
      <w:hyperlink r:id="rId22" w:history="1"/>
      <w:hyperlink r:id="rId23" w:history="1"/>
    </w:p>
    <w:p w14:paraId="5B6CDD66" w14:textId="383933B1" w:rsidR="00961C1A" w:rsidRPr="00382689" w:rsidRDefault="00961C1A" w:rsidP="005E70FE">
      <w:pPr>
        <w:jc w:val="both"/>
        <w:rPr>
          <w:spacing w:val="-2"/>
          <w:lang w:val="es-ES"/>
        </w:rPr>
      </w:pPr>
      <w:r w:rsidRPr="00382689">
        <w:rPr>
          <w:spacing w:val="-2"/>
          <w:lang w:val="es-ES"/>
        </w:rPr>
        <w:t>4.1</w:t>
      </w:r>
      <w:r w:rsidRPr="00382689">
        <w:rPr>
          <w:spacing w:val="-2"/>
          <w:lang w:val="es-ES"/>
        </w:rPr>
        <w:tab/>
        <w:t xml:space="preserve">Un representante de la Secretaría General presenta el </w:t>
      </w:r>
      <w:r w:rsidR="003771EE" w:rsidRPr="00382689">
        <w:rPr>
          <w:spacing w:val="-2"/>
          <w:lang w:val="es-ES"/>
        </w:rPr>
        <w:t>Documento C</w:t>
      </w:r>
      <w:r w:rsidRPr="00382689">
        <w:rPr>
          <w:spacing w:val="-2"/>
          <w:lang w:val="es-ES"/>
        </w:rPr>
        <w:t xml:space="preserve">26/60, en el que se expone el análisis de deficiencias preparado por la </w:t>
      </w:r>
      <w:r w:rsidR="00EC645B" w:rsidRPr="00382689">
        <w:rPr>
          <w:spacing w:val="-2"/>
          <w:lang w:val="es-ES"/>
        </w:rPr>
        <w:t xml:space="preserve">Secretaría </w:t>
      </w:r>
      <w:r w:rsidRPr="00382689">
        <w:rPr>
          <w:spacing w:val="-2"/>
          <w:lang w:val="es-ES"/>
        </w:rPr>
        <w:t>en relación con la actualización de las Resoluciones</w:t>
      </w:r>
      <w:r w:rsidR="003771EE" w:rsidRPr="00382689">
        <w:rPr>
          <w:spacing w:val="-2"/>
          <w:lang w:val="es-ES"/>
        </w:rPr>
        <w:t> </w:t>
      </w:r>
      <w:r w:rsidRPr="00382689">
        <w:rPr>
          <w:spacing w:val="-2"/>
          <w:lang w:val="es-ES"/>
        </w:rPr>
        <w:t>1332 (C11, modificada por última vez C24) y 1334 (C11, modificada por última vez C23) del Consejo, la Resolución</w:t>
      </w:r>
      <w:r w:rsidR="003771EE" w:rsidRPr="00382689">
        <w:rPr>
          <w:spacing w:val="-2"/>
          <w:lang w:val="es-ES"/>
        </w:rPr>
        <w:t> </w:t>
      </w:r>
      <w:r w:rsidRPr="00382689">
        <w:rPr>
          <w:spacing w:val="-2"/>
          <w:lang w:val="es-ES"/>
        </w:rPr>
        <w:t>140 (Rev.</w:t>
      </w:r>
      <w:r w:rsidR="003771EE" w:rsidRPr="00382689">
        <w:rPr>
          <w:spacing w:val="-2"/>
          <w:lang w:val="es-ES"/>
        </w:rPr>
        <w:t> </w:t>
      </w:r>
      <w:r w:rsidRPr="00382689">
        <w:rPr>
          <w:spacing w:val="-2"/>
          <w:lang w:val="es-ES"/>
        </w:rPr>
        <w:t xml:space="preserve">Bucarest, 2022) de la Conferencia de Plenipotenciarios y el mandato del Grupo de Trabajo del Consejo sobre las cuestiones de política pública internacional relacionadas con Internet (GTC-Internet) a la luz de los resultados del CMSI+20. El documento de resultados del examen CMSI+20 ha identificado una serie de actividades de </w:t>
      </w:r>
      <w:r w:rsidR="003771EE" w:rsidRPr="00382689">
        <w:rPr>
          <w:spacing w:val="-2"/>
          <w:lang w:val="es-ES"/>
        </w:rPr>
        <w:t>la UIT</w:t>
      </w:r>
      <w:r w:rsidRPr="00382689">
        <w:rPr>
          <w:spacing w:val="-2"/>
          <w:lang w:val="es-ES"/>
        </w:rPr>
        <w:t xml:space="preserve"> que han de realizarse en el marco de los mandatos existentes y, por lo tanto, las deficiencias identificadas guardan relación con la claridad, la especificidad y la terminología actualizada.</w:t>
      </w:r>
    </w:p>
    <w:p w14:paraId="7A767BC6" w14:textId="5BEFC7A1" w:rsidR="00961C1A" w:rsidRPr="00961C1A" w:rsidRDefault="00961C1A" w:rsidP="005E70FE">
      <w:pPr>
        <w:jc w:val="both"/>
        <w:rPr>
          <w:lang w:val="es-ES"/>
        </w:rPr>
      </w:pPr>
      <w:r w:rsidRPr="00961C1A">
        <w:rPr>
          <w:lang w:val="es-ES"/>
        </w:rPr>
        <w:lastRenderedPageBreak/>
        <w:t>4.2</w:t>
      </w:r>
      <w:r w:rsidRPr="00961C1A">
        <w:rPr>
          <w:lang w:val="es-ES"/>
        </w:rPr>
        <w:tab/>
        <w:t xml:space="preserve">Recibiendo el apoyo de tres consejeros, el observador de la Federación de Rusia presenta el </w:t>
      </w:r>
      <w:r w:rsidR="003771EE">
        <w:rPr>
          <w:lang w:val="es-ES"/>
        </w:rPr>
        <w:t>Documento C</w:t>
      </w:r>
      <w:r w:rsidRPr="00961C1A">
        <w:rPr>
          <w:lang w:val="es-ES"/>
        </w:rPr>
        <w:t>26/93, en el que se propone que el Consejo actualice la Resolución</w:t>
      </w:r>
      <w:r w:rsidR="003771EE">
        <w:rPr>
          <w:lang w:val="es-ES"/>
        </w:rPr>
        <w:t> </w:t>
      </w:r>
      <w:r w:rsidRPr="00961C1A">
        <w:rPr>
          <w:lang w:val="es-ES"/>
        </w:rPr>
        <w:t xml:space="preserve">1332 (C11, modificada por última vez C24) en la sesión actual a fin de reflejar los resultados del CMSI+20, en particular la necesidad de que </w:t>
      </w:r>
      <w:r w:rsidR="003771EE">
        <w:rPr>
          <w:lang w:val="es-ES"/>
        </w:rPr>
        <w:t>la UIT</w:t>
      </w:r>
      <w:r w:rsidRPr="00961C1A">
        <w:rPr>
          <w:lang w:val="es-ES"/>
        </w:rPr>
        <w:t xml:space="preserve"> informe a la Comisión de Ciencia y Tecnología para el Desarrollo (CSTD) en su 30</w:t>
      </w:r>
      <w:r w:rsidR="00EC645B">
        <w:rPr>
          <w:lang w:val="es-ES"/>
        </w:rPr>
        <w:t>.</w:t>
      </w:r>
      <w:r w:rsidRPr="00961C1A">
        <w:rPr>
          <w:lang w:val="es-ES"/>
        </w:rPr>
        <w:t>ª</w:t>
      </w:r>
      <w:r w:rsidR="00EC645B">
        <w:rPr>
          <w:lang w:val="es-ES"/>
        </w:rPr>
        <w:t> </w:t>
      </w:r>
      <w:r w:rsidRPr="00961C1A">
        <w:rPr>
          <w:lang w:val="es-ES"/>
        </w:rPr>
        <w:t>sesión, que se celebrará antes de la sesión de 2027 del Consejo (Consejo</w:t>
      </w:r>
      <w:r w:rsidR="00EC645B">
        <w:rPr>
          <w:lang w:val="es-ES"/>
        </w:rPr>
        <w:noBreakHyphen/>
      </w:r>
      <w:r w:rsidRPr="00961C1A">
        <w:rPr>
          <w:lang w:val="es-ES"/>
        </w:rPr>
        <w:t>27).</w:t>
      </w:r>
    </w:p>
    <w:p w14:paraId="2E776673" w14:textId="27840322" w:rsidR="00961C1A" w:rsidRPr="00961C1A" w:rsidRDefault="00961C1A" w:rsidP="005E70FE">
      <w:pPr>
        <w:jc w:val="both"/>
        <w:rPr>
          <w:lang w:val="es-ES"/>
        </w:rPr>
      </w:pPr>
      <w:r w:rsidRPr="00961C1A">
        <w:rPr>
          <w:lang w:val="es-ES"/>
        </w:rPr>
        <w:t>4.3</w:t>
      </w:r>
      <w:r w:rsidRPr="00961C1A">
        <w:rPr>
          <w:lang w:val="es-ES"/>
        </w:rPr>
        <w:tab/>
        <w:t>Numerosos consejeros elogian el análisis de deficiencias. Aunque el documento de resultados de</w:t>
      </w:r>
      <w:r w:rsidR="003771EE">
        <w:rPr>
          <w:lang w:val="es-ES"/>
        </w:rPr>
        <w:t>l CMSI</w:t>
      </w:r>
      <w:r w:rsidRPr="00961C1A">
        <w:rPr>
          <w:lang w:val="es-ES"/>
        </w:rPr>
        <w:t xml:space="preserve">+20 no establece nuevos mandatos para </w:t>
      </w:r>
      <w:r w:rsidR="003771EE">
        <w:rPr>
          <w:lang w:val="es-ES"/>
        </w:rPr>
        <w:t>la UIT</w:t>
      </w:r>
      <w:r w:rsidRPr="00961C1A">
        <w:rPr>
          <w:lang w:val="es-ES"/>
        </w:rPr>
        <w:t>, es necesario adaptar las Resoluciones</w:t>
      </w:r>
      <w:r w:rsidR="003771EE">
        <w:rPr>
          <w:lang w:val="es-ES"/>
        </w:rPr>
        <w:t> </w:t>
      </w:r>
      <w:r w:rsidRPr="00961C1A">
        <w:rPr>
          <w:lang w:val="es-ES"/>
        </w:rPr>
        <w:t>1332 (C11, modificada por última vez C24) y 1334 (C11, modificada por última vez C23) del Consejo y la Resolución</w:t>
      </w:r>
      <w:r w:rsidR="003771EE">
        <w:rPr>
          <w:lang w:val="es-ES"/>
        </w:rPr>
        <w:t> </w:t>
      </w:r>
      <w:r w:rsidRPr="00961C1A">
        <w:rPr>
          <w:lang w:val="es-ES"/>
        </w:rPr>
        <w:t>140 (Rev.</w:t>
      </w:r>
      <w:r w:rsidR="003771EE">
        <w:rPr>
          <w:lang w:val="es-ES"/>
        </w:rPr>
        <w:t> </w:t>
      </w:r>
      <w:r w:rsidRPr="00961C1A">
        <w:rPr>
          <w:lang w:val="es-ES"/>
        </w:rPr>
        <w:t xml:space="preserve">Bucarest, 2022) a los resultados del CMSI+20 y las nuevas prioridades digitales; las actualizaciones oportunas de los textos pertinentes mejorarán la claridad y la pertinencia operacional. Un consejero sugiere que se aborden prioridades como la inclusión digital y la reducción de la brecha digital. Algunos consejeros subrayan la necesidad de centrarse de manera más específica en el uso y los efectos de las tecnologías emergentes, como la inteligencia artificial (IA), en particular en el contexto de las telecomunicaciones y </w:t>
      </w:r>
      <w:r w:rsidR="003771EE">
        <w:rPr>
          <w:lang w:val="es-ES"/>
        </w:rPr>
        <w:t>las TIC</w:t>
      </w:r>
      <w:r w:rsidRPr="00961C1A">
        <w:rPr>
          <w:lang w:val="es-ES"/>
        </w:rPr>
        <w:t>, señalando que los debates al respecto han de ser inclusivos, centrados en las personas y basados en la cooperación multilateral. Un consejero también pide que mejore la creación de capacidad y la transferencia tecnológica en esferas como la infraestructura pública digital y la gobernanza de datos.</w:t>
      </w:r>
    </w:p>
    <w:p w14:paraId="35A205A5" w14:textId="4F212AFF" w:rsidR="00961C1A" w:rsidRPr="00961C1A" w:rsidRDefault="00961C1A" w:rsidP="005E70FE">
      <w:pPr>
        <w:jc w:val="both"/>
        <w:rPr>
          <w:lang w:val="es-ES"/>
        </w:rPr>
      </w:pPr>
      <w:r w:rsidRPr="00961C1A">
        <w:rPr>
          <w:lang w:val="es-ES"/>
        </w:rPr>
        <w:t>4.4</w:t>
      </w:r>
      <w:r w:rsidRPr="00961C1A">
        <w:rPr>
          <w:lang w:val="es-ES"/>
        </w:rPr>
        <w:tab/>
        <w:t xml:space="preserve">Un consejero dice que el refuerzo de la comunicación de información sobre la aplicación de </w:t>
      </w:r>
      <w:r w:rsidR="003771EE">
        <w:rPr>
          <w:lang w:val="es-ES"/>
        </w:rPr>
        <w:t>la CMSI</w:t>
      </w:r>
      <w:r w:rsidRPr="00961C1A">
        <w:rPr>
          <w:lang w:val="es-ES"/>
        </w:rPr>
        <w:t xml:space="preserve"> ha de implementarse con los recursos existentes y otro pregunta si recaerá en los Estados Miembros obligaciones de informar adicionales. Asimismo, se sugiere que se desarrollen los indicadores de resultados relativos a la implementación por </w:t>
      </w:r>
      <w:r w:rsidR="003771EE">
        <w:rPr>
          <w:lang w:val="es-ES"/>
        </w:rPr>
        <w:t>la UIT</w:t>
      </w:r>
      <w:r w:rsidRPr="00961C1A">
        <w:rPr>
          <w:lang w:val="es-ES"/>
        </w:rPr>
        <w:t xml:space="preserve"> de las peticiones de acción de</w:t>
      </w:r>
      <w:r w:rsidR="003771EE">
        <w:rPr>
          <w:lang w:val="es-ES"/>
        </w:rPr>
        <w:t>l CMSI</w:t>
      </w:r>
      <w:r w:rsidRPr="00961C1A">
        <w:rPr>
          <w:lang w:val="es-ES"/>
        </w:rPr>
        <w:t>+20.</w:t>
      </w:r>
    </w:p>
    <w:p w14:paraId="23BF69CD" w14:textId="383BB640" w:rsidR="00961C1A" w:rsidRPr="00961C1A" w:rsidRDefault="00961C1A" w:rsidP="005E70FE">
      <w:pPr>
        <w:jc w:val="both"/>
        <w:rPr>
          <w:lang w:val="es-ES"/>
        </w:rPr>
      </w:pPr>
      <w:r w:rsidRPr="00961C1A">
        <w:rPr>
          <w:lang w:val="es-ES"/>
        </w:rPr>
        <w:t>4.5</w:t>
      </w:r>
      <w:r w:rsidRPr="00961C1A">
        <w:rPr>
          <w:lang w:val="es-ES"/>
        </w:rPr>
        <w:tab/>
        <w:t xml:space="preserve">Una consejera dice que, si bien el análisis de deficiencias ha sido solicitado por dos grupos de trabajo del Consejo, las revisiones de las resoluciones pertinentes o los mandatos de los grupos de trabajo deben fundarse en contribuciones y estar dirigidas por los miembros. Corresponde a los órganos rectores de la Unión establecer cualquier mandato nuevo para </w:t>
      </w:r>
      <w:r w:rsidR="003771EE">
        <w:rPr>
          <w:lang w:val="es-ES"/>
        </w:rPr>
        <w:t>la UIT</w:t>
      </w:r>
      <w:r w:rsidRPr="00961C1A">
        <w:rPr>
          <w:lang w:val="es-ES"/>
        </w:rPr>
        <w:t xml:space="preserve">. Por lo tanto, la oradora no respalda inferencia alguna en el análisis de deficiencias de que haya que ampliar el alcance de la labor de </w:t>
      </w:r>
      <w:r w:rsidR="003771EE">
        <w:rPr>
          <w:lang w:val="es-ES"/>
        </w:rPr>
        <w:t>la UIT</w:t>
      </w:r>
      <w:r w:rsidRPr="00961C1A">
        <w:rPr>
          <w:lang w:val="es-ES"/>
        </w:rPr>
        <w:t xml:space="preserve"> a los diversos temas señalados en el documento de resultados.</w:t>
      </w:r>
    </w:p>
    <w:p w14:paraId="014AB5AB" w14:textId="2FFC8500" w:rsidR="00961C1A" w:rsidRPr="00961C1A" w:rsidRDefault="00961C1A" w:rsidP="005E70FE">
      <w:pPr>
        <w:jc w:val="both"/>
        <w:rPr>
          <w:lang w:val="es-ES"/>
        </w:rPr>
      </w:pPr>
      <w:r w:rsidRPr="00961C1A">
        <w:rPr>
          <w:lang w:val="es-ES"/>
        </w:rPr>
        <w:t>4.6</w:t>
      </w:r>
      <w:r w:rsidRPr="00961C1A">
        <w:rPr>
          <w:lang w:val="es-ES"/>
        </w:rPr>
        <w:tab/>
        <w:t>Otro consejero dice que preocupa a su país que el análisis de deficiencias no refleje plenamente los resultados del</w:t>
      </w:r>
      <w:r w:rsidR="00EC645B">
        <w:rPr>
          <w:lang w:val="es-ES"/>
        </w:rPr>
        <w:t> </w:t>
      </w:r>
      <w:r w:rsidRPr="00961C1A">
        <w:rPr>
          <w:lang w:val="es-ES"/>
        </w:rPr>
        <w:t xml:space="preserve">CMSI+20. Incluye esferas como la gobernanza de datos, la seguridad y la protección que no se han identificado como esferas de actuación para </w:t>
      </w:r>
      <w:r w:rsidR="003771EE">
        <w:rPr>
          <w:lang w:val="es-ES"/>
        </w:rPr>
        <w:t>la UIT</w:t>
      </w:r>
      <w:r w:rsidRPr="00961C1A">
        <w:rPr>
          <w:lang w:val="es-ES"/>
        </w:rPr>
        <w:t xml:space="preserve"> pero no incluye otras esferas de actuación de </w:t>
      </w:r>
      <w:r w:rsidR="003771EE">
        <w:rPr>
          <w:lang w:val="es-ES"/>
        </w:rPr>
        <w:t>la UIT</w:t>
      </w:r>
      <w:r w:rsidRPr="00961C1A">
        <w:rPr>
          <w:lang w:val="es-ES"/>
        </w:rPr>
        <w:t xml:space="preserve"> establecidas en el documento de resultados del CMSI+20, como la creación de un grupo de tareas especial interno. Observando las diferentes opiniones expresadas, el orador afirma que en los preparativos de la</w:t>
      </w:r>
      <w:r w:rsidR="00EC645B">
        <w:rPr>
          <w:lang w:val="es-ES"/>
        </w:rPr>
        <w:t> </w:t>
      </w:r>
      <w:r w:rsidRPr="00961C1A">
        <w:rPr>
          <w:lang w:val="es-ES"/>
        </w:rPr>
        <w:t>PP-26 se han de tener en cuenta más detalles.</w:t>
      </w:r>
    </w:p>
    <w:p w14:paraId="2A280C95" w14:textId="70EBBF73" w:rsidR="00961C1A" w:rsidRPr="00961C1A" w:rsidRDefault="00961C1A" w:rsidP="00382689">
      <w:pPr>
        <w:jc w:val="both"/>
        <w:rPr>
          <w:lang w:val="es-ES"/>
        </w:rPr>
      </w:pPr>
      <w:r w:rsidRPr="00961C1A">
        <w:rPr>
          <w:lang w:val="es-ES"/>
        </w:rPr>
        <w:t>4.7</w:t>
      </w:r>
      <w:r w:rsidRPr="00961C1A">
        <w:rPr>
          <w:lang w:val="es-ES"/>
        </w:rPr>
        <w:tab/>
        <w:t>Dos consejeros consideran que la revisión de la Resolución</w:t>
      </w:r>
      <w:r w:rsidR="003771EE">
        <w:rPr>
          <w:lang w:val="es-ES"/>
        </w:rPr>
        <w:t> </w:t>
      </w:r>
      <w:r w:rsidRPr="00961C1A">
        <w:rPr>
          <w:lang w:val="es-ES"/>
        </w:rPr>
        <w:t>1332 (C11, modificada por última vez C24) es una etapa correcta y oportuna que ha de realizarse en la sesión actual del Consejo, que es la última antes de la reunión de la</w:t>
      </w:r>
      <w:r w:rsidR="00382D27">
        <w:rPr>
          <w:lang w:val="es-ES"/>
        </w:rPr>
        <w:t> </w:t>
      </w:r>
      <w:r w:rsidRPr="00961C1A">
        <w:rPr>
          <w:lang w:val="es-ES"/>
        </w:rPr>
        <w:t>CSTD en 2027. Sin embargo, otros consejeros consideran que sería prematuro examinar cambios a las resoluciones actuales del Consejo o los mandatos de los grupos de trabajo del Consejo antes de que la PP-26 examine las Resoluciones</w:t>
      </w:r>
      <w:r w:rsidR="003771EE">
        <w:rPr>
          <w:lang w:val="es-ES"/>
        </w:rPr>
        <w:t> </w:t>
      </w:r>
      <w:r w:rsidRPr="00961C1A">
        <w:rPr>
          <w:lang w:val="es-ES"/>
        </w:rPr>
        <w:t>102 (Rev.</w:t>
      </w:r>
      <w:r w:rsidR="003771EE">
        <w:rPr>
          <w:lang w:val="es-ES"/>
        </w:rPr>
        <w:t> </w:t>
      </w:r>
      <w:r w:rsidRPr="00961C1A">
        <w:rPr>
          <w:lang w:val="es-ES"/>
        </w:rPr>
        <w:t>Bucarest, 2022) y 140 (Rev.</w:t>
      </w:r>
      <w:r w:rsidR="003771EE">
        <w:rPr>
          <w:lang w:val="es-ES"/>
        </w:rPr>
        <w:t> </w:t>
      </w:r>
      <w:r w:rsidRPr="00961C1A">
        <w:rPr>
          <w:lang w:val="es-ES"/>
        </w:rPr>
        <w:t>Bucarest, 2022). Si fuera necesario, las Resoluciones</w:t>
      </w:r>
      <w:r w:rsidR="003771EE">
        <w:rPr>
          <w:lang w:val="es-ES"/>
        </w:rPr>
        <w:t> </w:t>
      </w:r>
      <w:r w:rsidRPr="00961C1A">
        <w:rPr>
          <w:lang w:val="es-ES"/>
        </w:rPr>
        <w:t xml:space="preserve">1332 (C11, modificada por última vez C24) y 1334 (C11, modificada por última </w:t>
      </w:r>
      <w:r w:rsidRPr="00961C1A">
        <w:rPr>
          <w:lang w:val="es-ES"/>
        </w:rPr>
        <w:lastRenderedPageBreak/>
        <w:t xml:space="preserve">vez C23) podrían ser actualizadas ulteriormente por el Consejo-27. Un consejero observa que las deficiencias identificadas guardan exclusivamente relación con la especificidad y la claridad y, por tanto, no impedían la aplicación por </w:t>
      </w:r>
      <w:r w:rsidR="003771EE">
        <w:rPr>
          <w:lang w:val="es-ES"/>
        </w:rPr>
        <w:t>la UIT</w:t>
      </w:r>
      <w:r w:rsidRPr="00961C1A">
        <w:rPr>
          <w:lang w:val="es-ES"/>
        </w:rPr>
        <w:t xml:space="preserve"> de los resultados del CMSI+20 antes de la PP-26. Varios consejeros sugieren que los Estados Miembros tomen nota del </w:t>
      </w:r>
      <w:r w:rsidR="003771EE">
        <w:rPr>
          <w:lang w:val="es-ES"/>
        </w:rPr>
        <w:t>Documento C</w:t>
      </w:r>
      <w:r w:rsidRPr="00961C1A">
        <w:rPr>
          <w:lang w:val="es-ES"/>
        </w:rPr>
        <w:t xml:space="preserve">26/60 y la contribución del </w:t>
      </w:r>
      <w:r w:rsidR="003771EE">
        <w:rPr>
          <w:lang w:val="es-ES"/>
        </w:rPr>
        <w:t>Documento C</w:t>
      </w:r>
      <w:r w:rsidRPr="00961C1A">
        <w:rPr>
          <w:lang w:val="es-ES"/>
        </w:rPr>
        <w:t>26/93 y los tengan en cuenta en sus preparativos para la</w:t>
      </w:r>
      <w:r w:rsidR="00382D27">
        <w:rPr>
          <w:lang w:val="es-ES"/>
        </w:rPr>
        <w:t> </w:t>
      </w:r>
      <w:r w:rsidRPr="00961C1A">
        <w:rPr>
          <w:lang w:val="es-ES"/>
        </w:rPr>
        <w:t>PP-26. Otro consejero opina que el mandato del GTC-Internet no necesita revisión.</w:t>
      </w:r>
    </w:p>
    <w:p w14:paraId="5D777117" w14:textId="26A764F8" w:rsidR="00961C1A" w:rsidRPr="00961C1A" w:rsidRDefault="00961C1A" w:rsidP="00382689">
      <w:pPr>
        <w:jc w:val="both"/>
        <w:rPr>
          <w:lang w:val="es-ES"/>
        </w:rPr>
      </w:pPr>
      <w:r w:rsidRPr="00961C1A">
        <w:rPr>
          <w:lang w:val="es-ES"/>
        </w:rPr>
        <w:t>4.8</w:t>
      </w:r>
      <w:r w:rsidRPr="00961C1A">
        <w:rPr>
          <w:lang w:val="es-ES"/>
        </w:rPr>
        <w:tab/>
        <w:t xml:space="preserve">Un consejero sugiere que la </w:t>
      </w:r>
      <w:r w:rsidR="00382D27" w:rsidRPr="00961C1A">
        <w:rPr>
          <w:lang w:val="es-ES"/>
        </w:rPr>
        <w:t xml:space="preserve">Secretaría </w:t>
      </w:r>
      <w:r w:rsidRPr="00961C1A">
        <w:rPr>
          <w:lang w:val="es-ES"/>
        </w:rPr>
        <w:t>podría seguir perfeccionando el análisis de deficiencias para hacerlo más operacional y aplicable bajo las orientaciones del Consejo. Dicho enfoque podría ayudar a garantizar una mayor claridad en las prioridades y próximas etapas.</w:t>
      </w:r>
    </w:p>
    <w:p w14:paraId="4A3A7734" w14:textId="7020FF3F" w:rsidR="00961C1A" w:rsidRPr="00961C1A" w:rsidRDefault="00961C1A" w:rsidP="00382689">
      <w:pPr>
        <w:jc w:val="both"/>
        <w:rPr>
          <w:lang w:val="es-ES"/>
        </w:rPr>
      </w:pPr>
      <w:r w:rsidRPr="00961C1A">
        <w:rPr>
          <w:lang w:val="es-ES"/>
        </w:rPr>
        <w:t>4.9</w:t>
      </w:r>
      <w:r w:rsidRPr="00961C1A">
        <w:rPr>
          <w:lang w:val="es-ES"/>
        </w:rPr>
        <w:tab/>
        <w:t xml:space="preserve">El Consejo </w:t>
      </w:r>
      <w:r w:rsidRPr="00961C1A">
        <w:rPr>
          <w:b/>
          <w:bCs/>
          <w:lang w:val="es-ES"/>
        </w:rPr>
        <w:t>toma nota</w:t>
      </w:r>
      <w:r w:rsidRPr="00961C1A">
        <w:rPr>
          <w:lang w:val="es-ES"/>
        </w:rPr>
        <w:t xml:space="preserve"> del análisis de deficiencias contenido en el </w:t>
      </w:r>
      <w:r w:rsidR="003771EE">
        <w:rPr>
          <w:lang w:val="es-ES"/>
        </w:rPr>
        <w:t>Documento C</w:t>
      </w:r>
      <w:r w:rsidRPr="00961C1A">
        <w:rPr>
          <w:lang w:val="es-ES"/>
        </w:rPr>
        <w:t xml:space="preserve">26/60 y la contribución del </w:t>
      </w:r>
      <w:r w:rsidR="003771EE">
        <w:rPr>
          <w:lang w:val="es-ES"/>
        </w:rPr>
        <w:t>Documento C</w:t>
      </w:r>
      <w:r w:rsidRPr="00961C1A">
        <w:rPr>
          <w:lang w:val="es-ES"/>
        </w:rPr>
        <w:t xml:space="preserve">26/93 y </w:t>
      </w:r>
      <w:r w:rsidRPr="00961C1A">
        <w:rPr>
          <w:b/>
          <w:bCs/>
          <w:lang w:val="es-ES"/>
        </w:rPr>
        <w:t xml:space="preserve">encarga </w:t>
      </w:r>
      <w:r w:rsidRPr="00961C1A">
        <w:rPr>
          <w:lang w:val="es-ES"/>
        </w:rPr>
        <w:t xml:space="preserve">a la Secretaria General que actualice el análisis de deficiencias del </w:t>
      </w:r>
      <w:r w:rsidR="003771EE">
        <w:rPr>
          <w:lang w:val="es-ES"/>
        </w:rPr>
        <w:t>Documento C</w:t>
      </w:r>
      <w:r w:rsidRPr="00961C1A">
        <w:rPr>
          <w:lang w:val="es-ES"/>
        </w:rPr>
        <w:t>26/60, en vista de los debates, para su presentación a la</w:t>
      </w:r>
      <w:r w:rsidR="00382D27">
        <w:rPr>
          <w:lang w:val="es-ES"/>
        </w:rPr>
        <w:t> </w:t>
      </w:r>
      <w:r w:rsidRPr="00961C1A">
        <w:rPr>
          <w:lang w:val="es-ES"/>
        </w:rPr>
        <w:t>PP-26.</w:t>
      </w:r>
    </w:p>
    <w:p w14:paraId="3FFBE101" w14:textId="6059828B" w:rsidR="00961C1A" w:rsidRPr="00961C1A" w:rsidRDefault="00961C1A" w:rsidP="00961C1A">
      <w:pPr>
        <w:pStyle w:val="Heading1"/>
        <w:rPr>
          <w:lang w:val="es-ES"/>
        </w:rPr>
      </w:pPr>
      <w:r w:rsidRPr="00961C1A">
        <w:rPr>
          <w:bCs/>
          <w:lang w:val="es-ES"/>
        </w:rPr>
        <w:t>5</w:t>
      </w:r>
      <w:r w:rsidRPr="00961C1A">
        <w:rPr>
          <w:lang w:val="es-ES"/>
        </w:rPr>
        <w:tab/>
      </w:r>
      <w:r w:rsidRPr="00961C1A">
        <w:rPr>
          <w:bCs/>
          <w:lang w:val="es-ES"/>
        </w:rPr>
        <w:t xml:space="preserve">Contribución de </w:t>
      </w:r>
      <w:r w:rsidR="003771EE">
        <w:rPr>
          <w:bCs/>
          <w:lang w:val="es-ES"/>
        </w:rPr>
        <w:t>la UIT</w:t>
      </w:r>
      <w:r w:rsidRPr="00961C1A">
        <w:rPr>
          <w:bCs/>
          <w:lang w:val="es-ES"/>
        </w:rPr>
        <w:t xml:space="preserve"> a la </w:t>
      </w:r>
      <w:r w:rsidR="005B1A39">
        <w:rPr>
          <w:bCs/>
          <w:lang w:val="es-ES"/>
        </w:rPr>
        <w:t>i</w:t>
      </w:r>
      <w:r w:rsidRPr="00961C1A">
        <w:rPr>
          <w:bCs/>
          <w:lang w:val="es-ES"/>
        </w:rPr>
        <w:t>niciativa</w:t>
      </w:r>
      <w:r w:rsidR="00D36F8F">
        <w:rPr>
          <w:bCs/>
          <w:lang w:val="es-ES"/>
        </w:rPr>
        <w:t> </w:t>
      </w:r>
      <w:proofErr w:type="spellStart"/>
      <w:r w:rsidRPr="00961C1A">
        <w:rPr>
          <w:bCs/>
          <w:lang w:val="es-ES"/>
        </w:rPr>
        <w:t>ONU80</w:t>
      </w:r>
      <w:proofErr w:type="spellEnd"/>
      <w:r w:rsidRPr="00961C1A">
        <w:rPr>
          <w:bCs/>
          <w:lang w:val="es-ES"/>
        </w:rPr>
        <w:t xml:space="preserve"> (Documento</w:t>
      </w:r>
      <w:r w:rsidR="005B1A39">
        <w:rPr>
          <w:bCs/>
          <w:lang w:val="es-ES"/>
        </w:rPr>
        <w:t> </w:t>
      </w:r>
      <w:proofErr w:type="spellStart"/>
      <w:r>
        <w:fldChar w:fldCharType="begin"/>
      </w:r>
      <w:r>
        <w:instrText>HYPERLINK "https://www.itu.int/md/S26-CL-C-0061/es"</w:instrText>
      </w:r>
      <w:r>
        <w:fldChar w:fldCharType="separate"/>
      </w:r>
      <w:r w:rsidRPr="00961C1A">
        <w:rPr>
          <w:rStyle w:val="Hyperlink"/>
          <w:rFonts w:eastAsia="Times New Roman" w:cs="Times New Roman"/>
          <w:szCs w:val="20"/>
          <w:lang w:val="es-ES"/>
        </w:rPr>
        <w:t>C26</w:t>
      </w:r>
      <w:proofErr w:type="spellEnd"/>
      <w:r w:rsidRPr="00961C1A">
        <w:rPr>
          <w:rStyle w:val="Hyperlink"/>
          <w:rFonts w:eastAsia="Times New Roman" w:cs="Times New Roman"/>
          <w:szCs w:val="20"/>
          <w:lang w:val="es-ES"/>
        </w:rPr>
        <w:t>/61</w:t>
      </w:r>
      <w:r>
        <w:fldChar w:fldCharType="end"/>
      </w:r>
      <w:r w:rsidRPr="00961C1A">
        <w:rPr>
          <w:bCs/>
          <w:lang w:val="es-ES"/>
        </w:rPr>
        <w:t>)</w:t>
      </w:r>
      <w:hyperlink r:id="rId24" w:history="1"/>
    </w:p>
    <w:p w14:paraId="3CF3B868" w14:textId="559C0FB4" w:rsidR="00961C1A" w:rsidRPr="00961C1A" w:rsidRDefault="00961C1A" w:rsidP="00382689">
      <w:pPr>
        <w:keepNext/>
        <w:keepLines/>
        <w:jc w:val="both"/>
        <w:rPr>
          <w:lang w:val="es-ES"/>
        </w:rPr>
      </w:pPr>
      <w:r w:rsidRPr="00961C1A">
        <w:rPr>
          <w:lang w:val="es-ES"/>
        </w:rPr>
        <w:t>5.1</w:t>
      </w:r>
      <w:r w:rsidRPr="00961C1A">
        <w:rPr>
          <w:lang w:val="es-ES"/>
        </w:rPr>
        <w:tab/>
      </w:r>
      <w:r w:rsidR="00CA3A90">
        <w:rPr>
          <w:lang w:val="es-ES"/>
        </w:rPr>
        <w:t>La</w:t>
      </w:r>
      <w:r w:rsidRPr="00961C1A">
        <w:rPr>
          <w:lang w:val="es-ES"/>
        </w:rPr>
        <w:t xml:space="preserve"> Jef</w:t>
      </w:r>
      <w:r w:rsidR="00CA3A90">
        <w:rPr>
          <w:lang w:val="es-ES"/>
        </w:rPr>
        <w:t>a</w:t>
      </w:r>
      <w:r w:rsidRPr="00961C1A">
        <w:rPr>
          <w:lang w:val="es-ES"/>
        </w:rPr>
        <w:t xml:space="preserve"> del Departamento de Planificación Estratégica y Relaciones con los Miembros (SPM) presenta el </w:t>
      </w:r>
      <w:r w:rsidR="003771EE">
        <w:rPr>
          <w:lang w:val="es-ES"/>
        </w:rPr>
        <w:t>Documento C</w:t>
      </w:r>
      <w:r w:rsidRPr="00961C1A">
        <w:rPr>
          <w:lang w:val="es-ES"/>
        </w:rPr>
        <w:t xml:space="preserve">26/61, que expone una visión general de la contribución de la Unión a la </w:t>
      </w:r>
      <w:r w:rsidR="005B1A39">
        <w:rPr>
          <w:lang w:val="es-ES"/>
        </w:rPr>
        <w:t>i</w:t>
      </w:r>
      <w:r w:rsidRPr="00961C1A">
        <w:rPr>
          <w:lang w:val="es-ES"/>
        </w:rPr>
        <w:t>niciativa</w:t>
      </w:r>
      <w:r w:rsidR="00D36F8F">
        <w:rPr>
          <w:lang w:val="es-ES"/>
        </w:rPr>
        <w:t> </w:t>
      </w:r>
      <w:r w:rsidRPr="00961C1A">
        <w:rPr>
          <w:lang w:val="es-ES"/>
        </w:rPr>
        <w:t xml:space="preserve">ONU80 y su compromiso con ella. Desde la publicación del documento, la Asamblea General de las Naciones Unidas </w:t>
      </w:r>
      <w:r w:rsidR="00116872">
        <w:rPr>
          <w:lang w:val="es-ES"/>
        </w:rPr>
        <w:t xml:space="preserve">(AGNU) </w:t>
      </w:r>
      <w:r w:rsidRPr="00961C1A">
        <w:rPr>
          <w:lang w:val="es-ES"/>
        </w:rPr>
        <w:t xml:space="preserve">ha adoptado una resolución sobre la creación, la implementación y la revisión de los mandatos, y el Secretario General de las Naciones Unidas ha emitido un informe sobre la marcha de los trabajos relativos a la implementación de la </w:t>
      </w:r>
      <w:r w:rsidR="005B1A39">
        <w:rPr>
          <w:lang w:val="es-ES"/>
        </w:rPr>
        <w:t>i</w:t>
      </w:r>
      <w:r w:rsidRPr="00961C1A">
        <w:rPr>
          <w:lang w:val="es-ES"/>
        </w:rPr>
        <w:t>niciativa</w:t>
      </w:r>
      <w:r w:rsidR="00D36F8F">
        <w:rPr>
          <w:lang w:val="es-ES"/>
        </w:rPr>
        <w:t> </w:t>
      </w:r>
      <w:r w:rsidRPr="00961C1A">
        <w:rPr>
          <w:lang w:val="es-ES"/>
        </w:rPr>
        <w:t xml:space="preserve">ONU80. La </w:t>
      </w:r>
      <w:r w:rsidR="00382D27" w:rsidRPr="00961C1A">
        <w:rPr>
          <w:lang w:val="es-ES"/>
        </w:rPr>
        <w:t xml:space="preserve">Secretaría </w:t>
      </w:r>
      <w:r w:rsidRPr="00961C1A">
        <w:rPr>
          <w:lang w:val="es-ES"/>
        </w:rPr>
        <w:t>reconoce que cualesquiera recomendaciones para una reforma organizacional tendrían que ser evaluadas con base en el mandato, el marco reglamentario y los procesos institucionales de la Unión.</w:t>
      </w:r>
    </w:p>
    <w:p w14:paraId="6CF64DD6" w14:textId="6A47FB9C" w:rsidR="00961C1A" w:rsidRPr="00961C1A" w:rsidRDefault="00961C1A" w:rsidP="00382689">
      <w:pPr>
        <w:jc w:val="both"/>
        <w:rPr>
          <w:lang w:val="es-ES"/>
        </w:rPr>
      </w:pPr>
      <w:r w:rsidRPr="00961C1A">
        <w:rPr>
          <w:lang w:val="es-ES"/>
        </w:rPr>
        <w:t>5.2</w:t>
      </w:r>
      <w:r w:rsidRPr="00961C1A">
        <w:rPr>
          <w:lang w:val="es-ES"/>
        </w:rPr>
        <w:tab/>
        <w:t xml:space="preserve">Varios consejeros destacan la importancia y la oportunidad de la </w:t>
      </w:r>
      <w:r w:rsidR="005B1A39">
        <w:rPr>
          <w:lang w:val="es-ES"/>
        </w:rPr>
        <w:t>i</w:t>
      </w:r>
      <w:r w:rsidRPr="00961C1A">
        <w:rPr>
          <w:lang w:val="es-ES"/>
        </w:rPr>
        <w:t>niciativa</w:t>
      </w:r>
      <w:r w:rsidR="00D36F8F">
        <w:rPr>
          <w:lang w:val="es-ES"/>
        </w:rPr>
        <w:t> </w:t>
      </w:r>
      <w:r w:rsidRPr="00961C1A">
        <w:rPr>
          <w:lang w:val="es-ES"/>
        </w:rPr>
        <w:t>ONU80, en vista de la necesidad de adaptar el sistema de las Naciones Unidas para responder a los desafíos modernos optimizando las funciones administrativas, reduciendo los costes y mejorando la eficacia.</w:t>
      </w:r>
    </w:p>
    <w:p w14:paraId="401505B3" w14:textId="47348BDF" w:rsidR="00961C1A" w:rsidRPr="00961C1A" w:rsidRDefault="00961C1A" w:rsidP="00382689">
      <w:pPr>
        <w:jc w:val="both"/>
        <w:rPr>
          <w:lang w:val="es-ES"/>
        </w:rPr>
      </w:pPr>
      <w:r w:rsidRPr="00961C1A">
        <w:rPr>
          <w:lang w:val="es-ES"/>
        </w:rPr>
        <w:t>5.3</w:t>
      </w:r>
      <w:r w:rsidRPr="00961C1A">
        <w:rPr>
          <w:lang w:val="es-ES"/>
        </w:rPr>
        <w:tab/>
        <w:t xml:space="preserve">Los consejeros elogian la constructiva y visible función desempeñada por </w:t>
      </w:r>
      <w:r w:rsidR="003771EE">
        <w:rPr>
          <w:lang w:val="es-ES"/>
        </w:rPr>
        <w:t>la UIT</w:t>
      </w:r>
      <w:r w:rsidRPr="00961C1A">
        <w:rPr>
          <w:lang w:val="es-ES"/>
        </w:rPr>
        <w:t xml:space="preserve"> en la </w:t>
      </w:r>
      <w:r w:rsidR="005B1A39">
        <w:rPr>
          <w:lang w:val="es-ES"/>
        </w:rPr>
        <w:t>i</w:t>
      </w:r>
      <w:r w:rsidRPr="00961C1A">
        <w:rPr>
          <w:lang w:val="es-ES"/>
        </w:rPr>
        <w:t>niciativa</w:t>
      </w:r>
      <w:r w:rsidR="00D36F8F">
        <w:rPr>
          <w:lang w:val="es-ES"/>
        </w:rPr>
        <w:t> </w:t>
      </w:r>
      <w:r w:rsidRPr="00961C1A">
        <w:rPr>
          <w:lang w:val="es-ES"/>
        </w:rPr>
        <w:t>ONU80, en particular su liderazgo respecto a bloques de trabajo específicos, en especial los Bloques de Trabajo</w:t>
      </w:r>
      <w:r w:rsidR="00116872">
        <w:rPr>
          <w:lang w:val="es-ES"/>
        </w:rPr>
        <w:t> </w:t>
      </w:r>
      <w:r w:rsidRPr="00961C1A">
        <w:rPr>
          <w:lang w:val="es-ES"/>
        </w:rPr>
        <w:t xml:space="preserve">8 y 15, y en el seno de la Comisión de Dirección. Un consejero destaca las lecciones que podrían haberse aprendido de la propia experiencia de la Unión en materia de promoción de la transformación y la excelencia operacional. Asimismo, alienta a </w:t>
      </w:r>
      <w:r w:rsidR="003771EE">
        <w:rPr>
          <w:lang w:val="es-ES"/>
        </w:rPr>
        <w:t>la UIT</w:t>
      </w:r>
      <w:r w:rsidRPr="00961C1A">
        <w:rPr>
          <w:lang w:val="es-ES"/>
        </w:rPr>
        <w:t xml:space="preserve"> a inspirarse de la labor entre sistemas de organizaciones como el Centro Internacional de Cálculos Electrónicos de las Naciones Unidas. Otro consejero hace énfasis en que </w:t>
      </w:r>
      <w:r w:rsidR="003771EE">
        <w:rPr>
          <w:lang w:val="es-ES"/>
        </w:rPr>
        <w:t>la UIT</w:t>
      </w:r>
      <w:r w:rsidRPr="00961C1A">
        <w:rPr>
          <w:lang w:val="es-ES"/>
        </w:rPr>
        <w:t xml:space="preserve"> podría realizar una contribución única al proceso de la </w:t>
      </w:r>
      <w:r w:rsidR="005B1A39">
        <w:rPr>
          <w:lang w:val="es-ES"/>
        </w:rPr>
        <w:t>i</w:t>
      </w:r>
      <w:r w:rsidRPr="00961C1A">
        <w:rPr>
          <w:lang w:val="es-ES"/>
        </w:rPr>
        <w:t>niciativa</w:t>
      </w:r>
      <w:r w:rsidR="00D36F8F">
        <w:rPr>
          <w:lang w:val="es-ES"/>
        </w:rPr>
        <w:t> </w:t>
      </w:r>
      <w:r w:rsidRPr="00961C1A">
        <w:rPr>
          <w:lang w:val="es-ES"/>
        </w:rPr>
        <w:t>ONU80.</w:t>
      </w:r>
    </w:p>
    <w:p w14:paraId="018880B8" w14:textId="06AA05B8" w:rsidR="00961C1A" w:rsidRPr="00961C1A" w:rsidRDefault="00961C1A" w:rsidP="00382689">
      <w:pPr>
        <w:jc w:val="both"/>
        <w:rPr>
          <w:lang w:val="es-ES"/>
        </w:rPr>
      </w:pPr>
      <w:r w:rsidRPr="00961C1A">
        <w:rPr>
          <w:lang w:val="es-ES"/>
        </w:rPr>
        <w:t>5.4</w:t>
      </w:r>
      <w:r w:rsidRPr="00961C1A">
        <w:rPr>
          <w:lang w:val="es-ES"/>
        </w:rPr>
        <w:tab/>
        <w:t>Varios consejeros acogen con beneplácito el Bloque de Trabajo</w:t>
      </w:r>
      <w:r w:rsidR="00116872">
        <w:rPr>
          <w:lang w:val="es-ES"/>
        </w:rPr>
        <w:t> </w:t>
      </w:r>
      <w:r w:rsidRPr="00961C1A">
        <w:rPr>
          <w:lang w:val="es-ES"/>
        </w:rPr>
        <w:t>15, que ayudará a unificar los servicios y eliminar las compartimentaciones en el sistema de las Naciones Unidas. Un consejero destaca la creación del mecanismo de conocimientos técnicos bajo demanda en el marco del Bloque de Trabajo</w:t>
      </w:r>
      <w:r w:rsidR="00116872">
        <w:rPr>
          <w:lang w:val="es-ES"/>
        </w:rPr>
        <w:t> </w:t>
      </w:r>
      <w:r w:rsidRPr="00961C1A">
        <w:rPr>
          <w:lang w:val="es-ES"/>
        </w:rPr>
        <w:t xml:space="preserve">8 y su potencial para ayudar a identificar ventajas competitivas y evitar la duplicación entre organismos en el terreno. Otro consejero elogia la contribución de la Unión en otras esferas del Bloque de Trabajo, como la creación de centros de conocimientos conjuntos, datos comunes para todo el servicio e iniciativas de formación. Para </w:t>
      </w:r>
      <w:r w:rsidRPr="00961C1A">
        <w:rPr>
          <w:lang w:val="es-ES"/>
        </w:rPr>
        <w:lastRenderedPageBreak/>
        <w:t>cumplir la Agenda</w:t>
      </w:r>
      <w:r w:rsidR="00116872">
        <w:rPr>
          <w:lang w:val="es-ES"/>
        </w:rPr>
        <w:t> </w:t>
      </w:r>
      <w:r w:rsidRPr="00961C1A">
        <w:rPr>
          <w:lang w:val="es-ES"/>
        </w:rPr>
        <w:t>2030 y mejorar los efectos de las actividades de las Naciones Unidas, es esencial adoptar un enfoque combinado de reforma institucional, transformación digital y mejora de los conocimientos.</w:t>
      </w:r>
    </w:p>
    <w:p w14:paraId="6CBEBA67" w14:textId="55FBC86A" w:rsidR="00961C1A" w:rsidRPr="00961C1A" w:rsidRDefault="00961C1A" w:rsidP="00382689">
      <w:pPr>
        <w:jc w:val="both"/>
        <w:rPr>
          <w:lang w:val="es-ES"/>
        </w:rPr>
      </w:pPr>
      <w:r w:rsidRPr="00961C1A">
        <w:rPr>
          <w:lang w:val="es-ES"/>
        </w:rPr>
        <w:t>5.5</w:t>
      </w:r>
      <w:r w:rsidRPr="00961C1A">
        <w:rPr>
          <w:lang w:val="es-ES"/>
        </w:rPr>
        <w:tab/>
        <w:t xml:space="preserve">Un consejero observa que la </w:t>
      </w:r>
      <w:r w:rsidR="005B1A39">
        <w:rPr>
          <w:lang w:val="es-ES"/>
        </w:rPr>
        <w:t>i</w:t>
      </w:r>
      <w:r w:rsidRPr="00961C1A">
        <w:rPr>
          <w:lang w:val="es-ES"/>
        </w:rPr>
        <w:t>niciativa</w:t>
      </w:r>
      <w:r w:rsidR="00D36F8F">
        <w:rPr>
          <w:lang w:val="es-ES"/>
        </w:rPr>
        <w:t> </w:t>
      </w:r>
      <w:r w:rsidRPr="00961C1A">
        <w:rPr>
          <w:lang w:val="es-ES"/>
        </w:rPr>
        <w:t>ONU80 aún no ha sido formalmente aprobada por los Estados Miembros de las Naciones Unidas. Los debates en el foro político de alto nivel sobre el desarrollo sostenible y la</w:t>
      </w:r>
      <w:r w:rsidR="00116872">
        <w:rPr>
          <w:lang w:val="es-ES"/>
        </w:rPr>
        <w:t> </w:t>
      </w:r>
      <w:r w:rsidRPr="00961C1A">
        <w:rPr>
          <w:lang w:val="es-ES"/>
        </w:rPr>
        <w:t>AGNU serán fundamentales para determinar la dirección y el alcance de las iniciativas de las Naciones Unidas.</w:t>
      </w:r>
    </w:p>
    <w:p w14:paraId="6C01FE06" w14:textId="2E41F5F9" w:rsidR="00961C1A" w:rsidRPr="00961C1A" w:rsidRDefault="00961C1A" w:rsidP="00382689">
      <w:pPr>
        <w:jc w:val="both"/>
        <w:rPr>
          <w:lang w:val="es-ES"/>
        </w:rPr>
      </w:pPr>
      <w:r w:rsidRPr="00961C1A">
        <w:rPr>
          <w:lang w:val="es-ES"/>
        </w:rPr>
        <w:t>5.6</w:t>
      </w:r>
      <w:r w:rsidRPr="00961C1A">
        <w:rPr>
          <w:lang w:val="es-ES"/>
        </w:rPr>
        <w:tab/>
        <w:t>Un consejero pregunta cómo se reflejará el Bloque de Trabajo</w:t>
      </w:r>
      <w:r w:rsidR="00116872">
        <w:rPr>
          <w:lang w:val="es-ES"/>
        </w:rPr>
        <w:t> </w:t>
      </w:r>
      <w:r w:rsidRPr="00961C1A">
        <w:rPr>
          <w:lang w:val="es-ES"/>
        </w:rPr>
        <w:t xml:space="preserve">15 en beneficios tangibles para los Estados Miembros, en particular apoyando la transformación digital y mejorando la prestación de servicios de las Naciones Unidas a nivel regional. Dos consejeros dicen que agradecerían obtener información sobre la manera en la que la </w:t>
      </w:r>
      <w:r w:rsidR="00116872" w:rsidRPr="00961C1A">
        <w:rPr>
          <w:lang w:val="es-ES"/>
        </w:rPr>
        <w:t xml:space="preserve">Secretaría </w:t>
      </w:r>
      <w:r w:rsidRPr="00961C1A">
        <w:rPr>
          <w:lang w:val="es-ES"/>
        </w:rPr>
        <w:t xml:space="preserve">garantizará un equilibrio entre la reforma de </w:t>
      </w:r>
      <w:r w:rsidR="003771EE">
        <w:rPr>
          <w:lang w:val="es-ES"/>
        </w:rPr>
        <w:t>la UIT</w:t>
      </w:r>
      <w:r w:rsidRPr="00961C1A">
        <w:rPr>
          <w:lang w:val="es-ES"/>
        </w:rPr>
        <w:t xml:space="preserve"> y las actividades de la </w:t>
      </w:r>
      <w:r w:rsidR="005B1A39">
        <w:rPr>
          <w:lang w:val="es-ES"/>
        </w:rPr>
        <w:t>i</w:t>
      </w:r>
      <w:r w:rsidRPr="00961C1A">
        <w:rPr>
          <w:lang w:val="es-ES"/>
        </w:rPr>
        <w:t>niciativa</w:t>
      </w:r>
      <w:r w:rsidR="00D36F8F">
        <w:rPr>
          <w:lang w:val="es-ES"/>
        </w:rPr>
        <w:t> </w:t>
      </w:r>
      <w:r w:rsidRPr="00961C1A">
        <w:rPr>
          <w:lang w:val="es-ES"/>
        </w:rPr>
        <w:t xml:space="preserve">ONU80. Otro consejero pregunta de qué manera se incorporarán en el plan estratégico las actividades de </w:t>
      </w:r>
      <w:r w:rsidR="003771EE">
        <w:rPr>
          <w:lang w:val="es-ES"/>
        </w:rPr>
        <w:t>la UIT</w:t>
      </w:r>
      <w:r w:rsidRPr="00961C1A">
        <w:rPr>
          <w:lang w:val="es-ES"/>
        </w:rPr>
        <w:t xml:space="preserve"> comprendidas en los Bloques de Trabajo</w:t>
      </w:r>
      <w:r w:rsidR="00116872">
        <w:rPr>
          <w:lang w:val="es-ES"/>
        </w:rPr>
        <w:t> </w:t>
      </w:r>
      <w:r w:rsidRPr="00961C1A">
        <w:rPr>
          <w:lang w:val="es-ES"/>
        </w:rPr>
        <w:t>8 y 15, especialmente los proyectos piloto iniciales previstos.</w:t>
      </w:r>
    </w:p>
    <w:p w14:paraId="237B1442" w14:textId="3B2F8BB1" w:rsidR="00961C1A" w:rsidRPr="00961C1A" w:rsidRDefault="00961C1A" w:rsidP="00382689">
      <w:pPr>
        <w:jc w:val="both"/>
        <w:rPr>
          <w:lang w:val="es-ES"/>
        </w:rPr>
      </w:pPr>
      <w:r w:rsidRPr="00961C1A">
        <w:rPr>
          <w:lang w:val="es-ES"/>
        </w:rPr>
        <w:t>5.7</w:t>
      </w:r>
      <w:r w:rsidRPr="00961C1A">
        <w:rPr>
          <w:lang w:val="es-ES"/>
        </w:rPr>
        <w:tab/>
        <w:t xml:space="preserve">Varios consejeros se preguntan qué impacto tendrá en la presencia regional de </w:t>
      </w:r>
      <w:r w:rsidR="003771EE">
        <w:rPr>
          <w:lang w:val="es-ES"/>
        </w:rPr>
        <w:t>la UIT</w:t>
      </w:r>
      <w:r w:rsidRPr="00961C1A">
        <w:rPr>
          <w:lang w:val="es-ES"/>
        </w:rPr>
        <w:t xml:space="preserve"> la tendencia de la </w:t>
      </w:r>
      <w:r w:rsidR="005B1A39">
        <w:rPr>
          <w:lang w:val="es-ES"/>
        </w:rPr>
        <w:t>i</w:t>
      </w:r>
      <w:r w:rsidRPr="00961C1A">
        <w:rPr>
          <w:lang w:val="es-ES"/>
        </w:rPr>
        <w:t>niciativa</w:t>
      </w:r>
      <w:r w:rsidR="00D36F8F">
        <w:rPr>
          <w:lang w:val="es-ES"/>
        </w:rPr>
        <w:t> </w:t>
      </w:r>
      <w:r w:rsidRPr="00961C1A">
        <w:rPr>
          <w:lang w:val="es-ES"/>
        </w:rPr>
        <w:t xml:space="preserve">ONU80 hacia la consolidación regional. Alientan a la </w:t>
      </w:r>
      <w:r w:rsidR="00116872" w:rsidRPr="00961C1A">
        <w:rPr>
          <w:lang w:val="es-ES"/>
        </w:rPr>
        <w:t xml:space="preserve">Secretaría </w:t>
      </w:r>
      <w:r w:rsidRPr="00961C1A">
        <w:rPr>
          <w:lang w:val="es-ES"/>
        </w:rPr>
        <w:t>a examinar cualesquiera reformas propuestas en esa esfera con los Estados Miembros antes de implementarlas.</w:t>
      </w:r>
    </w:p>
    <w:p w14:paraId="43C4E6FE" w14:textId="21B88C4D" w:rsidR="00961C1A" w:rsidRPr="00961C1A" w:rsidRDefault="00961C1A" w:rsidP="00382689">
      <w:pPr>
        <w:jc w:val="both"/>
        <w:rPr>
          <w:lang w:val="es-ES"/>
        </w:rPr>
      </w:pPr>
      <w:r w:rsidRPr="00961C1A">
        <w:rPr>
          <w:lang w:val="es-ES"/>
        </w:rPr>
        <w:t>5.8</w:t>
      </w:r>
      <w:r w:rsidRPr="00961C1A">
        <w:rPr>
          <w:lang w:val="es-ES"/>
        </w:rPr>
        <w:tab/>
        <w:t xml:space="preserve">Dos consejeros se cuestionan sobre el impacto del mecanismo de conocimientos técnicos bajo demanda, especialmente si se prevé que sustituya a las </w:t>
      </w:r>
      <w:r w:rsidR="00116872" w:rsidRPr="00961C1A">
        <w:rPr>
          <w:lang w:val="es-ES"/>
        </w:rPr>
        <w:t xml:space="preserve">Oficinas Regionales </w:t>
      </w:r>
      <w:r w:rsidRPr="00961C1A">
        <w:rPr>
          <w:lang w:val="es-ES"/>
        </w:rPr>
        <w:t xml:space="preserve">y si variaría en función de si un Estado Miembro acoge a una oficina de </w:t>
      </w:r>
      <w:r w:rsidR="003771EE">
        <w:rPr>
          <w:lang w:val="es-ES"/>
        </w:rPr>
        <w:t>la UIT</w:t>
      </w:r>
      <w:r w:rsidRPr="00961C1A">
        <w:rPr>
          <w:lang w:val="es-ES"/>
        </w:rPr>
        <w:t xml:space="preserve">. Un consejero pregunta de qué manera </w:t>
      </w:r>
      <w:r w:rsidR="003771EE">
        <w:rPr>
          <w:lang w:val="es-ES"/>
        </w:rPr>
        <w:t>la UIT</w:t>
      </w:r>
      <w:r w:rsidRPr="00961C1A">
        <w:rPr>
          <w:lang w:val="es-ES"/>
        </w:rPr>
        <w:t xml:space="preserve"> tiene previsto garantizar un apoyo continuo a los países en desarrollo respecto de la preparación de proyectos.</w:t>
      </w:r>
    </w:p>
    <w:p w14:paraId="73DE6EE5" w14:textId="02DBFBD0" w:rsidR="00961C1A" w:rsidRPr="00961C1A" w:rsidRDefault="00961C1A" w:rsidP="00382689">
      <w:pPr>
        <w:jc w:val="both"/>
        <w:rPr>
          <w:lang w:val="es-ES"/>
        </w:rPr>
      </w:pPr>
      <w:r w:rsidRPr="00961C1A">
        <w:rPr>
          <w:lang w:val="es-ES"/>
        </w:rPr>
        <w:t>5.9</w:t>
      </w:r>
      <w:r w:rsidRPr="00961C1A">
        <w:rPr>
          <w:lang w:val="es-ES"/>
        </w:rPr>
        <w:tab/>
        <w:t xml:space="preserve">El consejero de Sudáfrica recuerda que la mayoría de los miembros de </w:t>
      </w:r>
      <w:r w:rsidR="003771EE">
        <w:rPr>
          <w:lang w:val="es-ES"/>
        </w:rPr>
        <w:t>la UIT</w:t>
      </w:r>
      <w:r w:rsidRPr="00961C1A">
        <w:rPr>
          <w:lang w:val="es-ES"/>
        </w:rPr>
        <w:t xml:space="preserve"> están satisfechos con la actual presencia regional de </w:t>
      </w:r>
      <w:r w:rsidR="003771EE">
        <w:rPr>
          <w:lang w:val="es-ES"/>
        </w:rPr>
        <w:t>la UIT</w:t>
      </w:r>
      <w:r w:rsidRPr="00961C1A">
        <w:rPr>
          <w:lang w:val="es-ES"/>
        </w:rPr>
        <w:t xml:space="preserve">, que se considera que ofrece un valor tangible. Si bien los miembros acogerían con beneplácito mejoras prácticas, la reforma estructural no es necesaria. Por lo tanto, </w:t>
      </w:r>
      <w:r w:rsidR="003771EE">
        <w:rPr>
          <w:lang w:val="es-ES"/>
        </w:rPr>
        <w:t>la UIT</w:t>
      </w:r>
      <w:r w:rsidRPr="00961C1A">
        <w:rPr>
          <w:lang w:val="es-ES"/>
        </w:rPr>
        <w:t xml:space="preserve"> debe evitar restructurar sus oficinas de manera prematura frente a las presiones de la </w:t>
      </w:r>
      <w:r w:rsidR="005B1A39">
        <w:rPr>
          <w:lang w:val="es-ES"/>
        </w:rPr>
        <w:t>i</w:t>
      </w:r>
      <w:r w:rsidRPr="00961C1A">
        <w:rPr>
          <w:lang w:val="es-ES"/>
        </w:rPr>
        <w:t>niciativa</w:t>
      </w:r>
      <w:r w:rsidR="00D36F8F">
        <w:rPr>
          <w:lang w:val="es-ES"/>
        </w:rPr>
        <w:t> </w:t>
      </w:r>
      <w:r w:rsidRPr="00961C1A">
        <w:rPr>
          <w:lang w:val="es-ES"/>
        </w:rPr>
        <w:t>ONU80.</w:t>
      </w:r>
    </w:p>
    <w:p w14:paraId="3751321D" w14:textId="0E80982A" w:rsidR="00961C1A" w:rsidRPr="00961C1A" w:rsidRDefault="00961C1A" w:rsidP="00382689">
      <w:pPr>
        <w:jc w:val="both"/>
        <w:rPr>
          <w:lang w:val="es-ES"/>
        </w:rPr>
      </w:pPr>
      <w:r w:rsidRPr="00961C1A">
        <w:rPr>
          <w:lang w:val="es-ES"/>
        </w:rPr>
        <w:t>5.10</w:t>
      </w:r>
      <w:r w:rsidRPr="00961C1A">
        <w:rPr>
          <w:lang w:val="es-ES"/>
        </w:rPr>
        <w:tab/>
        <w:t xml:space="preserve">Un consejero y un observador dicen que agradecerían tener cifras sobre el ahorro de costes generado mediante las reformas de la </w:t>
      </w:r>
      <w:r w:rsidR="005B1A39">
        <w:rPr>
          <w:lang w:val="es-ES"/>
        </w:rPr>
        <w:t>i</w:t>
      </w:r>
      <w:r w:rsidRPr="00961C1A">
        <w:rPr>
          <w:lang w:val="es-ES"/>
        </w:rPr>
        <w:t>niciativa</w:t>
      </w:r>
      <w:r w:rsidR="00D36F8F">
        <w:rPr>
          <w:lang w:val="es-ES"/>
        </w:rPr>
        <w:t> </w:t>
      </w:r>
      <w:r w:rsidRPr="00961C1A">
        <w:rPr>
          <w:lang w:val="es-ES"/>
        </w:rPr>
        <w:t>ONU80.</w:t>
      </w:r>
    </w:p>
    <w:p w14:paraId="40FC642B" w14:textId="72A912B6" w:rsidR="00961C1A" w:rsidRPr="00961C1A" w:rsidRDefault="00961C1A" w:rsidP="00382689">
      <w:pPr>
        <w:jc w:val="both"/>
        <w:rPr>
          <w:lang w:val="es-ES"/>
        </w:rPr>
      </w:pPr>
      <w:r w:rsidRPr="00961C1A">
        <w:rPr>
          <w:lang w:val="es-ES"/>
        </w:rPr>
        <w:t>5.11</w:t>
      </w:r>
      <w:r w:rsidRPr="00961C1A">
        <w:rPr>
          <w:lang w:val="es-ES"/>
        </w:rPr>
        <w:tab/>
        <w:t xml:space="preserve">El consejero de Australia dice que las reformas podrían ayudar a reducir la duplicación de esfuerzos, promover las eficiencias y mejorar los efectos. En ese sentido, su país está a favor de aumentar la presencia regional de </w:t>
      </w:r>
      <w:r w:rsidR="003771EE">
        <w:rPr>
          <w:lang w:val="es-ES"/>
        </w:rPr>
        <w:t>la UIT</w:t>
      </w:r>
      <w:r w:rsidRPr="00961C1A">
        <w:rPr>
          <w:lang w:val="es-ES"/>
        </w:rPr>
        <w:t xml:space="preserve"> en la región del Pacífico.</w:t>
      </w:r>
    </w:p>
    <w:p w14:paraId="2D9B9319" w14:textId="3B38EB8F" w:rsidR="00961C1A" w:rsidRPr="00961C1A" w:rsidRDefault="00961C1A" w:rsidP="00382689">
      <w:pPr>
        <w:jc w:val="both"/>
        <w:rPr>
          <w:lang w:val="es-ES"/>
        </w:rPr>
      </w:pPr>
      <w:r w:rsidRPr="00961C1A">
        <w:rPr>
          <w:lang w:val="es-ES"/>
        </w:rPr>
        <w:t>5.12</w:t>
      </w:r>
      <w:r w:rsidRPr="00961C1A">
        <w:rPr>
          <w:lang w:val="es-ES"/>
        </w:rPr>
        <w:tab/>
        <w:t xml:space="preserve">Un consejero pide a la </w:t>
      </w:r>
      <w:r w:rsidR="00116872" w:rsidRPr="00961C1A">
        <w:rPr>
          <w:lang w:val="es-ES"/>
        </w:rPr>
        <w:t xml:space="preserve">Secretaría </w:t>
      </w:r>
      <w:r w:rsidRPr="00961C1A">
        <w:rPr>
          <w:lang w:val="es-ES"/>
        </w:rPr>
        <w:t xml:space="preserve">que proporcione un calendario de las medidas que se requieren de los Estados Miembros respecto de la </w:t>
      </w:r>
      <w:r w:rsidR="005B1A39">
        <w:rPr>
          <w:lang w:val="es-ES"/>
        </w:rPr>
        <w:t>i</w:t>
      </w:r>
      <w:r w:rsidRPr="00961C1A">
        <w:rPr>
          <w:lang w:val="es-ES"/>
        </w:rPr>
        <w:t>niciativa</w:t>
      </w:r>
      <w:r w:rsidR="00D36F8F">
        <w:rPr>
          <w:lang w:val="es-ES"/>
        </w:rPr>
        <w:t> </w:t>
      </w:r>
      <w:r w:rsidRPr="00961C1A">
        <w:rPr>
          <w:lang w:val="es-ES"/>
        </w:rPr>
        <w:t>ONU80. Un consejero y un observador alientan a seguir informando sobre los avances de las reformas, con inclusión de referencias, calendarios, la influencia de los organismos especializados y el impacto del enfoque de gobernanza digital de las Naciones Unidas sobre los organismos basados en Ginebra.</w:t>
      </w:r>
    </w:p>
    <w:p w14:paraId="4466F8E1" w14:textId="1A2E063A" w:rsidR="00961C1A" w:rsidRPr="00961C1A" w:rsidRDefault="00961C1A" w:rsidP="00382689">
      <w:pPr>
        <w:jc w:val="both"/>
        <w:rPr>
          <w:lang w:val="es-ES"/>
        </w:rPr>
      </w:pPr>
      <w:r w:rsidRPr="00961C1A">
        <w:rPr>
          <w:lang w:val="es-ES"/>
        </w:rPr>
        <w:t>5.13</w:t>
      </w:r>
      <w:r w:rsidRPr="00961C1A">
        <w:rPr>
          <w:lang w:val="es-ES"/>
        </w:rPr>
        <w:tab/>
        <w:t xml:space="preserve">Un observador hace énfasis en que todas las propuestas dimanantes de la </w:t>
      </w:r>
      <w:r w:rsidR="005B1A39">
        <w:rPr>
          <w:lang w:val="es-ES"/>
        </w:rPr>
        <w:t>i</w:t>
      </w:r>
      <w:r w:rsidRPr="00961C1A">
        <w:rPr>
          <w:lang w:val="es-ES"/>
        </w:rPr>
        <w:t>niciativa</w:t>
      </w:r>
      <w:r w:rsidR="00D36F8F">
        <w:rPr>
          <w:lang w:val="es-ES"/>
        </w:rPr>
        <w:t> </w:t>
      </w:r>
      <w:r w:rsidRPr="00961C1A">
        <w:rPr>
          <w:lang w:val="es-ES"/>
        </w:rPr>
        <w:t xml:space="preserve">ONU80 deben ser objeto de aprobación por los órganos rectores de </w:t>
      </w:r>
      <w:r w:rsidR="003771EE">
        <w:rPr>
          <w:lang w:val="es-ES"/>
        </w:rPr>
        <w:t>la UIT</w:t>
      </w:r>
      <w:r w:rsidRPr="00961C1A">
        <w:rPr>
          <w:lang w:val="es-ES"/>
        </w:rPr>
        <w:t xml:space="preserve">. Alienta a la </w:t>
      </w:r>
      <w:r w:rsidR="00116872" w:rsidRPr="00961C1A">
        <w:rPr>
          <w:lang w:val="es-ES"/>
        </w:rPr>
        <w:t xml:space="preserve">Secretaría </w:t>
      </w:r>
      <w:r w:rsidRPr="00961C1A">
        <w:rPr>
          <w:lang w:val="es-ES"/>
        </w:rPr>
        <w:t xml:space="preserve">a incluir al Comité Asesor Independiente sobre la Gestión en el proceso de la </w:t>
      </w:r>
      <w:r w:rsidR="005B1A39">
        <w:rPr>
          <w:lang w:val="es-ES"/>
        </w:rPr>
        <w:t>i</w:t>
      </w:r>
      <w:r w:rsidRPr="00961C1A">
        <w:rPr>
          <w:lang w:val="es-ES"/>
        </w:rPr>
        <w:t>niciativa</w:t>
      </w:r>
      <w:r w:rsidR="00D36F8F">
        <w:rPr>
          <w:lang w:val="es-ES"/>
        </w:rPr>
        <w:t> </w:t>
      </w:r>
      <w:r w:rsidRPr="00961C1A">
        <w:rPr>
          <w:lang w:val="es-ES"/>
        </w:rPr>
        <w:t xml:space="preserve">ONU80, en vista de su valiosa aportación sobre las propuestas de reforma. También </w:t>
      </w:r>
      <w:r w:rsidRPr="00961C1A">
        <w:rPr>
          <w:lang w:val="es-ES"/>
        </w:rPr>
        <w:lastRenderedPageBreak/>
        <w:t>deben tenerse en cuenta las reformas para mejorar la supervisión interna en el sistema de las Naciones Unidas e incorporar las prácticas</w:t>
      </w:r>
      <w:r w:rsidR="00116872">
        <w:rPr>
          <w:lang w:val="es-ES"/>
        </w:rPr>
        <w:t xml:space="preserve"> idóneas</w:t>
      </w:r>
      <w:r w:rsidRPr="00961C1A">
        <w:rPr>
          <w:lang w:val="es-ES"/>
        </w:rPr>
        <w:t>, especialmente en vista de las complejidades sistemáticas que afrontan los organismos especializados.</w:t>
      </w:r>
    </w:p>
    <w:p w14:paraId="3D669E90" w14:textId="00F22D2A" w:rsidR="00961C1A" w:rsidRPr="00961C1A" w:rsidRDefault="00961C1A" w:rsidP="00382689">
      <w:pPr>
        <w:jc w:val="both"/>
        <w:rPr>
          <w:lang w:val="es-ES"/>
        </w:rPr>
      </w:pPr>
      <w:r w:rsidRPr="00961C1A">
        <w:rPr>
          <w:lang w:val="es-ES"/>
        </w:rPr>
        <w:t>5.14</w:t>
      </w:r>
      <w:r w:rsidRPr="00961C1A">
        <w:rPr>
          <w:lang w:val="es-ES"/>
        </w:rPr>
        <w:tab/>
        <w:t>El Oficial Jefe de Información, en respuesta a las preguntas de consejeros, dice que el objetivo del Bloque de Trabajo</w:t>
      </w:r>
      <w:r w:rsidR="003524AD">
        <w:rPr>
          <w:lang w:val="es-ES"/>
        </w:rPr>
        <w:t> </w:t>
      </w:r>
      <w:r w:rsidRPr="00961C1A">
        <w:rPr>
          <w:lang w:val="es-ES"/>
        </w:rPr>
        <w:t xml:space="preserve">15 es reducir la fragmentación y seguir mejorando el acceso a los servicios digitales compartidos, que ya utilizan la mayoría de los organismos. Las actividades incluidas en el Bloque de Trabajo tienen base empírica y están orientadas por aportaciones sobre el gasto general en </w:t>
      </w:r>
      <w:r w:rsidR="003771EE">
        <w:rPr>
          <w:lang w:val="es-ES"/>
        </w:rPr>
        <w:t>las TIC</w:t>
      </w:r>
      <w:r w:rsidRPr="00961C1A">
        <w:rPr>
          <w:lang w:val="es-ES"/>
        </w:rPr>
        <w:t>. Aprovechando los modelos existentes, como el Centro Internacional de Cálculos Electrónicos de las Naciones Unidas, la reforma se implementaría mediante un enfoque progresivo, priorizando los servicios estandarizados, mientras que los servicios específicos de misiones seguirían siendo competencia de los organismos especializados. Todo ahorro generado se destinaría a la innovación y la solución de problemas.</w:t>
      </w:r>
    </w:p>
    <w:p w14:paraId="24DDD773" w14:textId="78CB9994" w:rsidR="00961C1A" w:rsidRPr="00961C1A" w:rsidRDefault="00961C1A" w:rsidP="00382689">
      <w:pPr>
        <w:jc w:val="both"/>
        <w:rPr>
          <w:lang w:val="es-ES"/>
        </w:rPr>
      </w:pPr>
      <w:r w:rsidRPr="00961C1A">
        <w:rPr>
          <w:lang w:val="es-ES"/>
        </w:rPr>
        <w:t>5.15</w:t>
      </w:r>
      <w:r w:rsidRPr="00961C1A">
        <w:rPr>
          <w:lang w:val="es-ES"/>
        </w:rPr>
        <w:tab/>
        <w:t>En el marco del Bloque de Trabajo</w:t>
      </w:r>
      <w:r w:rsidR="003524AD">
        <w:rPr>
          <w:lang w:val="es-ES"/>
        </w:rPr>
        <w:t> </w:t>
      </w:r>
      <w:r w:rsidRPr="00961C1A">
        <w:rPr>
          <w:lang w:val="es-ES"/>
        </w:rPr>
        <w:t xml:space="preserve">15, </w:t>
      </w:r>
      <w:r w:rsidR="003771EE">
        <w:rPr>
          <w:lang w:val="es-ES"/>
        </w:rPr>
        <w:t>la UIT</w:t>
      </w:r>
      <w:r w:rsidRPr="00961C1A">
        <w:rPr>
          <w:lang w:val="es-ES"/>
        </w:rPr>
        <w:t xml:space="preserve"> proporciona liderazgo estratégico para garantizar efectos tangibles en las regiones, en particular sobre las reformas que implican el uso de la</w:t>
      </w:r>
      <w:r w:rsidR="003524AD">
        <w:rPr>
          <w:lang w:val="es-ES"/>
        </w:rPr>
        <w:t> </w:t>
      </w:r>
      <w:r w:rsidRPr="00961C1A">
        <w:rPr>
          <w:lang w:val="es-ES"/>
        </w:rPr>
        <w:t xml:space="preserve">IA en conferencias y el desarrollo de una plataforma para mejorar el acceso a los talentos y conocimientos técnicos. Estas actividades están muy en consonancia con la estrategia de transformación digital de </w:t>
      </w:r>
      <w:r w:rsidR="003771EE">
        <w:rPr>
          <w:lang w:val="es-ES"/>
        </w:rPr>
        <w:t>la UIT</w:t>
      </w:r>
      <w:r w:rsidRPr="00961C1A">
        <w:rPr>
          <w:lang w:val="es-ES"/>
        </w:rPr>
        <w:t xml:space="preserve"> y apoyarían el objetivo de ampliar las capacidades digitales regionales.</w:t>
      </w:r>
    </w:p>
    <w:p w14:paraId="6D9F2826" w14:textId="7DEA9C40" w:rsidR="00961C1A" w:rsidRPr="00961C1A" w:rsidRDefault="00961C1A" w:rsidP="00382689">
      <w:pPr>
        <w:jc w:val="both"/>
        <w:rPr>
          <w:lang w:val="es-ES"/>
        </w:rPr>
      </w:pPr>
      <w:r w:rsidRPr="00961C1A">
        <w:rPr>
          <w:lang w:val="es-ES"/>
        </w:rPr>
        <w:t>5.16</w:t>
      </w:r>
      <w:r w:rsidRPr="00961C1A">
        <w:rPr>
          <w:lang w:val="es-ES"/>
        </w:rPr>
        <w:tab/>
        <w:t>La Jefa del</w:t>
      </w:r>
      <w:r w:rsidR="003524AD">
        <w:rPr>
          <w:lang w:val="es-ES"/>
        </w:rPr>
        <w:t> </w:t>
      </w:r>
      <w:r w:rsidRPr="00961C1A">
        <w:rPr>
          <w:lang w:val="es-ES"/>
        </w:rPr>
        <w:t xml:space="preserve">SPM, en respuesta a las preguntas y comentarios de algunos consejeros y un observador, dice que, desde la creación del grupo de organismos especializados en marzo </w:t>
      </w:r>
      <w:r w:rsidR="00C915B7">
        <w:rPr>
          <w:lang w:val="es-ES"/>
        </w:rPr>
        <w:t>de 2025</w:t>
      </w:r>
      <w:r w:rsidRPr="00961C1A">
        <w:rPr>
          <w:lang w:val="es-ES"/>
        </w:rPr>
        <w:t xml:space="preserve">, </w:t>
      </w:r>
      <w:r w:rsidR="003771EE">
        <w:rPr>
          <w:lang w:val="es-ES"/>
        </w:rPr>
        <w:t>la UIT</w:t>
      </w:r>
      <w:r w:rsidRPr="00961C1A">
        <w:rPr>
          <w:lang w:val="es-ES"/>
        </w:rPr>
        <w:t xml:space="preserve"> ha dejado patente que los organismos especializados tienen sus propias constituciones, mandatos y órganos rectores, lo que guiaría todos los esfuerzos en materia de reformas. </w:t>
      </w:r>
      <w:r w:rsidR="003771EE">
        <w:rPr>
          <w:lang w:val="es-ES"/>
        </w:rPr>
        <w:t>La UIT</w:t>
      </w:r>
      <w:r w:rsidRPr="00961C1A">
        <w:rPr>
          <w:lang w:val="es-ES"/>
        </w:rPr>
        <w:t xml:space="preserve"> no ha invertido recursos financieros adicionales en la reforma y todas las actividades de reforma son realizadas por miembros del personal como parte de su labor actual. De hecho, se espera que las reformas generen ahorros.</w:t>
      </w:r>
    </w:p>
    <w:p w14:paraId="0DD41DB0" w14:textId="17EA330D" w:rsidR="00961C1A" w:rsidRPr="00961C1A" w:rsidRDefault="00961C1A" w:rsidP="00382689">
      <w:pPr>
        <w:jc w:val="both"/>
        <w:rPr>
          <w:lang w:val="es-ES"/>
        </w:rPr>
      </w:pPr>
      <w:r w:rsidRPr="00961C1A">
        <w:rPr>
          <w:lang w:val="es-ES"/>
        </w:rPr>
        <w:t>5.17</w:t>
      </w:r>
      <w:r w:rsidRPr="00961C1A">
        <w:rPr>
          <w:lang w:val="es-ES"/>
        </w:rPr>
        <w:tab/>
        <w:t>En respuesta a una pregunta de un observador, la oradora dice que las actividades incluidas en los Bloques de Trabajo</w:t>
      </w:r>
      <w:r w:rsidR="00C915B7">
        <w:rPr>
          <w:lang w:val="es-ES"/>
        </w:rPr>
        <w:t> </w:t>
      </w:r>
      <w:r w:rsidRPr="00961C1A">
        <w:rPr>
          <w:lang w:val="es-ES"/>
        </w:rPr>
        <w:t>7, 8 y 15 no necesitan la aprobación de los órganos rectores, ya que no requieren recursos financieros adicionales y producirían puramente herramientas administrativas.</w:t>
      </w:r>
    </w:p>
    <w:p w14:paraId="1D83A15C" w14:textId="7792FB3B" w:rsidR="00961C1A" w:rsidRPr="00961C1A" w:rsidRDefault="00961C1A" w:rsidP="00961C1A">
      <w:pPr>
        <w:rPr>
          <w:lang w:val="es-ES"/>
        </w:rPr>
      </w:pPr>
      <w:r w:rsidRPr="00961C1A">
        <w:rPr>
          <w:lang w:val="es-ES"/>
        </w:rPr>
        <w:t>5.18</w:t>
      </w:r>
      <w:r w:rsidRPr="00961C1A">
        <w:rPr>
          <w:lang w:val="es-ES"/>
        </w:rPr>
        <w:tab/>
        <w:t xml:space="preserve">El Consejo </w:t>
      </w:r>
      <w:r w:rsidRPr="00961C1A">
        <w:rPr>
          <w:b/>
          <w:bCs/>
          <w:lang w:val="es-ES"/>
        </w:rPr>
        <w:t xml:space="preserve">toma nota </w:t>
      </w:r>
      <w:r w:rsidRPr="00961C1A">
        <w:rPr>
          <w:lang w:val="es-ES"/>
        </w:rPr>
        <w:t xml:space="preserve">del </w:t>
      </w:r>
      <w:r w:rsidR="003771EE">
        <w:rPr>
          <w:lang w:val="es-ES"/>
        </w:rPr>
        <w:t>Documento C</w:t>
      </w:r>
      <w:r w:rsidRPr="00961C1A">
        <w:rPr>
          <w:lang w:val="es-ES"/>
        </w:rPr>
        <w:t>26/61.</w:t>
      </w:r>
    </w:p>
    <w:p w14:paraId="5DD217A5" w14:textId="18FCCB3F" w:rsidR="00961C1A" w:rsidRPr="00961C1A" w:rsidRDefault="00961C1A" w:rsidP="00961C1A">
      <w:pPr>
        <w:pStyle w:val="Heading1"/>
        <w:rPr>
          <w:lang w:val="es-ES"/>
        </w:rPr>
      </w:pPr>
      <w:r w:rsidRPr="00961C1A">
        <w:rPr>
          <w:bCs/>
          <w:lang w:val="es-ES"/>
        </w:rPr>
        <w:t>6</w:t>
      </w:r>
      <w:r w:rsidRPr="00961C1A">
        <w:rPr>
          <w:lang w:val="es-ES"/>
        </w:rPr>
        <w:tab/>
      </w:r>
      <w:r w:rsidRPr="00961C1A">
        <w:rPr>
          <w:bCs/>
          <w:lang w:val="es-ES"/>
        </w:rPr>
        <w:t>Informe de situación sobre la asistencia y el apoyo a Palestina (Documento</w:t>
      </w:r>
      <w:r>
        <w:rPr>
          <w:bCs/>
          <w:lang w:val="es-ES"/>
        </w:rPr>
        <w:t> </w:t>
      </w:r>
      <w:proofErr w:type="spellStart"/>
      <w:r>
        <w:fldChar w:fldCharType="begin"/>
      </w:r>
      <w:r>
        <w:instrText>HYPERLINK "https://www.itu.int/md/S26-CL-C-0069/es"</w:instrText>
      </w:r>
      <w:r>
        <w:fldChar w:fldCharType="separate"/>
      </w:r>
      <w:r w:rsidRPr="00961C1A">
        <w:rPr>
          <w:rStyle w:val="Hyperlink"/>
          <w:rFonts w:eastAsia="Times New Roman" w:cs="Times New Roman"/>
          <w:szCs w:val="20"/>
          <w:lang w:val="es-ES"/>
        </w:rPr>
        <w:t>C26</w:t>
      </w:r>
      <w:proofErr w:type="spellEnd"/>
      <w:r w:rsidRPr="00961C1A">
        <w:rPr>
          <w:rStyle w:val="Hyperlink"/>
          <w:rFonts w:eastAsia="Times New Roman" w:cs="Times New Roman"/>
          <w:szCs w:val="20"/>
          <w:lang w:val="es-ES"/>
        </w:rPr>
        <w:t>/69</w:t>
      </w:r>
      <w:r>
        <w:fldChar w:fldCharType="end"/>
      </w:r>
      <w:r w:rsidRPr="00961C1A">
        <w:rPr>
          <w:bCs/>
          <w:lang w:val="es-ES"/>
        </w:rPr>
        <w:t>)</w:t>
      </w:r>
      <w:hyperlink r:id="rId25" w:history="1"/>
    </w:p>
    <w:p w14:paraId="5FE1EAE2" w14:textId="7B19AFF0" w:rsidR="00961C1A" w:rsidRPr="00961C1A" w:rsidRDefault="00961C1A" w:rsidP="00382689">
      <w:pPr>
        <w:jc w:val="both"/>
        <w:rPr>
          <w:lang w:val="es-ES"/>
        </w:rPr>
      </w:pPr>
      <w:r w:rsidRPr="00961C1A">
        <w:rPr>
          <w:lang w:val="es-ES"/>
        </w:rPr>
        <w:t>6.1</w:t>
      </w:r>
      <w:r w:rsidRPr="00961C1A">
        <w:rPr>
          <w:lang w:val="es-ES"/>
        </w:rPr>
        <w:tab/>
        <w:t xml:space="preserve">El Director de la Oficina Regional para los Estados Árabes presenta el </w:t>
      </w:r>
      <w:r w:rsidR="003771EE">
        <w:rPr>
          <w:lang w:val="es-ES"/>
        </w:rPr>
        <w:t>Documento C</w:t>
      </w:r>
      <w:r w:rsidRPr="00961C1A">
        <w:rPr>
          <w:lang w:val="es-ES"/>
        </w:rPr>
        <w:t xml:space="preserve">26/69, que ofrece un informe de situación sobre la asistencia y el apoyo a Palestina. Destaca el gran daño causado a la infraestructura de TIC en el Estado de Palestina y las medidas adoptadas en los años anteriores para apoyar la reconstrucción. Como parte de la transición desde la supervisión hacia una preparación activa para la implementación, </w:t>
      </w:r>
      <w:r w:rsidR="003771EE">
        <w:rPr>
          <w:lang w:val="es-ES"/>
        </w:rPr>
        <w:t>la UIT</w:t>
      </w:r>
      <w:r w:rsidRPr="00961C1A">
        <w:rPr>
          <w:lang w:val="es-ES"/>
        </w:rPr>
        <w:t xml:space="preserve"> ha establecido un exhaustivo plan de ejecución y está llevando a cabo una evaluación técnica para orientar las futuras intervenciones en el terreno. También ha hecho preparativos para celebrar una mesa redonda sobre compromisos para unir los proyectos con los donantes internacionales. Además, ha apoyado la reforma política en el Estado de Palestina, ha iniciado la creación de una evaluación de competencias digitales y un perfil de innovación digital, ha </w:t>
      </w:r>
      <w:r w:rsidR="006F554F">
        <w:rPr>
          <w:lang w:val="es-ES"/>
        </w:rPr>
        <w:lastRenderedPageBreak/>
        <w:t xml:space="preserve">procurado </w:t>
      </w:r>
      <w:r w:rsidRPr="00961C1A">
        <w:rPr>
          <w:lang w:val="es-ES"/>
        </w:rPr>
        <w:t>facilita</w:t>
      </w:r>
      <w:r w:rsidR="006F554F">
        <w:rPr>
          <w:lang w:val="es-ES"/>
        </w:rPr>
        <w:t>r</w:t>
      </w:r>
      <w:r w:rsidRPr="00961C1A">
        <w:rPr>
          <w:lang w:val="es-ES"/>
        </w:rPr>
        <w:t xml:space="preserve"> la entrega de equipos de satélite para apoyar los esfuerzos humanitarios y ha respaldado la participación continua del Estado de Palestina en la labor de la Unión por conducto de becas. Aunque la mesa redonda sobre compromisos y la evaluación </w:t>
      </w:r>
      <w:r w:rsidRPr="00961C1A">
        <w:rPr>
          <w:i/>
          <w:iCs/>
          <w:lang w:val="es-ES"/>
        </w:rPr>
        <w:t>in situ</w:t>
      </w:r>
      <w:r w:rsidRPr="00961C1A">
        <w:rPr>
          <w:lang w:val="es-ES"/>
        </w:rPr>
        <w:t xml:space="preserve"> se han estado aplazando debido a la situación de seguridad en la región, </w:t>
      </w:r>
      <w:r w:rsidR="003771EE">
        <w:rPr>
          <w:lang w:val="es-ES"/>
        </w:rPr>
        <w:t>la UIT</w:t>
      </w:r>
      <w:r w:rsidRPr="00961C1A">
        <w:rPr>
          <w:lang w:val="es-ES"/>
        </w:rPr>
        <w:t xml:space="preserve"> sigue dispuesta a llevar a cabo esas actividades cuando sea posible.</w:t>
      </w:r>
    </w:p>
    <w:p w14:paraId="78FCC70D" w14:textId="45F83B36" w:rsidR="00961C1A" w:rsidRPr="00961C1A" w:rsidRDefault="00961C1A" w:rsidP="00382689">
      <w:pPr>
        <w:jc w:val="both"/>
        <w:rPr>
          <w:lang w:val="es-ES"/>
        </w:rPr>
      </w:pPr>
      <w:r w:rsidRPr="00961C1A">
        <w:rPr>
          <w:lang w:val="es-ES"/>
        </w:rPr>
        <w:t>6.2</w:t>
      </w:r>
      <w:r w:rsidRPr="00961C1A">
        <w:rPr>
          <w:lang w:val="es-ES"/>
        </w:rPr>
        <w:tab/>
        <w:t>La Sra.</w:t>
      </w:r>
      <w:r w:rsidR="00C915B7">
        <w:rPr>
          <w:lang w:val="es-ES"/>
        </w:rPr>
        <w:t> </w:t>
      </w:r>
      <w:proofErr w:type="spellStart"/>
      <w:r w:rsidRPr="00961C1A">
        <w:rPr>
          <w:lang w:val="es-ES"/>
        </w:rPr>
        <w:t>Alwahidi</w:t>
      </w:r>
      <w:proofErr w:type="spellEnd"/>
      <w:r w:rsidRPr="00961C1A">
        <w:rPr>
          <w:lang w:val="es-ES"/>
        </w:rPr>
        <w:t xml:space="preserve">, Viceministra de Telecomunicaciones y Economía Digital del Estado de Palestina, formula la declaración disponible en </w:t>
      </w:r>
      <w:hyperlink r:id="rId26" w:history="1">
        <w:proofErr w:type="spellStart"/>
        <w:r w:rsidR="005B1A39" w:rsidRPr="005B1A39">
          <w:rPr>
            <w:rStyle w:val="Hyperlink"/>
            <w:rFonts w:eastAsia="Times New Roman" w:cs="Times New Roman"/>
            <w:szCs w:val="20"/>
            <w:lang w:val="es-ES"/>
          </w:rPr>
          <w:t>council.itu.int</w:t>
        </w:r>
        <w:proofErr w:type="spellEnd"/>
        <w:r w:rsidR="005B1A39" w:rsidRPr="005B1A39">
          <w:rPr>
            <w:rStyle w:val="Hyperlink"/>
            <w:rFonts w:eastAsia="Times New Roman" w:cs="Times New Roman"/>
            <w:szCs w:val="20"/>
            <w:lang w:val="es-ES"/>
          </w:rPr>
          <w:t>/2026/</w:t>
        </w:r>
        <w:proofErr w:type="spellStart"/>
        <w:r w:rsidR="005B1A39" w:rsidRPr="005B1A39">
          <w:rPr>
            <w:rStyle w:val="Hyperlink"/>
            <w:rFonts w:eastAsia="Times New Roman" w:cs="Times New Roman"/>
            <w:szCs w:val="20"/>
            <w:lang w:val="es-ES"/>
          </w:rPr>
          <w:t>wp-content</w:t>
        </w:r>
        <w:proofErr w:type="spellEnd"/>
        <w:r w:rsidR="005B1A39" w:rsidRPr="005B1A39">
          <w:rPr>
            <w:rStyle w:val="Hyperlink"/>
            <w:rFonts w:eastAsia="Times New Roman" w:cs="Times New Roman"/>
            <w:szCs w:val="20"/>
            <w:lang w:val="es-ES"/>
          </w:rPr>
          <w:t>/</w:t>
        </w:r>
        <w:proofErr w:type="spellStart"/>
        <w:r w:rsidR="005B1A39" w:rsidRPr="005B1A39">
          <w:rPr>
            <w:rStyle w:val="Hyperlink"/>
            <w:rFonts w:eastAsia="Times New Roman" w:cs="Times New Roman"/>
            <w:szCs w:val="20"/>
            <w:lang w:val="es-ES"/>
          </w:rPr>
          <w:t>uploads</w:t>
        </w:r>
        <w:proofErr w:type="spellEnd"/>
        <w:r w:rsidR="005B1A39" w:rsidRPr="005B1A39">
          <w:rPr>
            <w:rStyle w:val="Hyperlink"/>
            <w:rFonts w:eastAsia="Times New Roman" w:cs="Times New Roman"/>
            <w:szCs w:val="20"/>
            <w:lang w:val="es-ES"/>
          </w:rPr>
          <w:t>/</w:t>
        </w:r>
        <w:r w:rsidR="00382689">
          <w:rPr>
            <w:rStyle w:val="Hyperlink"/>
            <w:rFonts w:eastAsia="Times New Roman" w:cs="Times New Roman"/>
            <w:szCs w:val="20"/>
            <w:lang w:val="es-ES"/>
          </w:rPr>
          <w:br/>
        </w:r>
        <w:r w:rsidR="005B1A39" w:rsidRPr="005B1A39">
          <w:rPr>
            <w:rStyle w:val="Hyperlink"/>
            <w:rFonts w:eastAsia="Times New Roman" w:cs="Times New Roman"/>
            <w:szCs w:val="20"/>
            <w:lang w:val="es-ES"/>
          </w:rPr>
          <w:t>sites/6/2026/06/26.05.06-E-Palestine-statement-</w:t>
        </w:r>
        <w:proofErr w:type="spellStart"/>
        <w:r w:rsidR="005B1A39" w:rsidRPr="005B1A39">
          <w:rPr>
            <w:rStyle w:val="Hyperlink"/>
            <w:rFonts w:eastAsia="Times New Roman" w:cs="Times New Roman"/>
            <w:szCs w:val="20"/>
            <w:lang w:val="es-ES"/>
          </w:rPr>
          <w:t>PL6.pdf</w:t>
        </w:r>
        <w:proofErr w:type="spellEnd"/>
      </w:hyperlink>
      <w:r w:rsidRPr="00961C1A">
        <w:rPr>
          <w:lang w:val="es-ES"/>
        </w:rPr>
        <w:t>.</w:t>
      </w:r>
      <w:hyperlink r:id="rId27" w:history="1"/>
    </w:p>
    <w:p w14:paraId="146D2D98" w14:textId="77777777" w:rsidR="00961C1A" w:rsidRPr="00961C1A" w:rsidRDefault="00961C1A" w:rsidP="00382689">
      <w:pPr>
        <w:keepNext/>
        <w:keepLines/>
        <w:jc w:val="both"/>
        <w:rPr>
          <w:lang w:val="es-ES"/>
        </w:rPr>
      </w:pPr>
      <w:r w:rsidRPr="00961C1A">
        <w:rPr>
          <w:lang w:val="es-ES"/>
        </w:rPr>
        <w:t>6.3</w:t>
      </w:r>
      <w:r w:rsidRPr="00961C1A">
        <w:rPr>
          <w:lang w:val="es-ES"/>
        </w:rPr>
        <w:tab/>
        <w:t>Muchos consejeros reconocen la destrucción generalizada de las infraestructuras críticas de telecomunicaciones en Palestina. Dicha destrucción no solo genera pérdidas económicas, sino que también socava el derecho de los palestinos a permanecer conectados. La conectividad digital también es esencial para la coordinación humanitaria y la prestación de servicios esenciales, así como para el desarrollo socioeconómico. Un consejero dice que los efectos de dicha destrucción parecen ser intencionales.</w:t>
      </w:r>
    </w:p>
    <w:p w14:paraId="3B7ADB0A" w14:textId="6259B698" w:rsidR="00961C1A" w:rsidRPr="00961C1A" w:rsidRDefault="00961C1A" w:rsidP="00382689">
      <w:pPr>
        <w:jc w:val="both"/>
        <w:rPr>
          <w:lang w:val="es-ES"/>
        </w:rPr>
      </w:pPr>
      <w:r w:rsidRPr="00961C1A">
        <w:rPr>
          <w:lang w:val="es-ES"/>
        </w:rPr>
        <w:t>6.4</w:t>
      </w:r>
      <w:r w:rsidRPr="00961C1A">
        <w:rPr>
          <w:lang w:val="es-ES"/>
        </w:rPr>
        <w:tab/>
        <w:t>Muchos consejeros manifiestan su apoyo a los esfuerzos de la Unión para implementar la Resolución</w:t>
      </w:r>
      <w:r w:rsidR="005B1A39">
        <w:rPr>
          <w:lang w:val="es-ES"/>
        </w:rPr>
        <w:t> </w:t>
      </w:r>
      <w:r w:rsidRPr="00961C1A">
        <w:rPr>
          <w:lang w:val="es-ES"/>
        </w:rPr>
        <w:t xml:space="preserve">1424 (C24) del Consejo, que está en consonancia con su mandato e incorpora el deseo colectivo de actuar. Se acoge con beneplácito el cambio de la supervisión a la implementación activa y se agradecen los esfuerzos realizados para garantizar la participación de Palestina en las actividades de </w:t>
      </w:r>
      <w:r w:rsidR="003771EE">
        <w:rPr>
          <w:lang w:val="es-ES"/>
        </w:rPr>
        <w:t>la UIT</w:t>
      </w:r>
      <w:r w:rsidRPr="00961C1A">
        <w:rPr>
          <w:lang w:val="es-ES"/>
        </w:rPr>
        <w:t xml:space="preserve">. La implementación plena y efectiva de la </w:t>
      </w:r>
      <w:r w:rsidR="00A30920" w:rsidRPr="00961C1A">
        <w:rPr>
          <w:lang w:val="es-ES"/>
        </w:rPr>
        <w:t xml:space="preserve">Resolución </w:t>
      </w:r>
      <w:r w:rsidRPr="00961C1A">
        <w:rPr>
          <w:lang w:val="es-ES"/>
        </w:rPr>
        <w:t>es fundamental para apoyar la reconstrucción del sector de telecomunicaciones en Palestina.</w:t>
      </w:r>
    </w:p>
    <w:p w14:paraId="7331D8A9" w14:textId="0A069B9B" w:rsidR="00961C1A" w:rsidRPr="00961C1A" w:rsidRDefault="00961C1A" w:rsidP="00382689">
      <w:pPr>
        <w:jc w:val="both"/>
        <w:rPr>
          <w:lang w:val="es-ES"/>
        </w:rPr>
      </w:pPr>
      <w:r w:rsidRPr="00961C1A">
        <w:rPr>
          <w:lang w:val="es-ES"/>
        </w:rPr>
        <w:t>6.5</w:t>
      </w:r>
      <w:r w:rsidRPr="00961C1A">
        <w:rPr>
          <w:lang w:val="es-ES"/>
        </w:rPr>
        <w:tab/>
        <w:t xml:space="preserve">Varios consejeros manifiestan su apoyo a la creación del fondo fiduciario, que ayudará a canalizar las promesas y las contribuciones voluntarias hacia los proyectos prioritarios. Un consejero insiste en la necesidad de crear una estructura de gobernanza clara, criterios de uso y una hoja de ruta de proyectos para el fondo y de informar periódicamente al Consejo sobre sus avances. Otro consejero pide que se incluyan calendarios claros en un plan de implementación para las actividades de </w:t>
      </w:r>
      <w:r w:rsidR="003771EE">
        <w:rPr>
          <w:lang w:val="es-ES"/>
        </w:rPr>
        <w:t>la UIT</w:t>
      </w:r>
      <w:r w:rsidRPr="00961C1A">
        <w:rPr>
          <w:lang w:val="es-ES"/>
        </w:rPr>
        <w:t xml:space="preserve"> en Palestina.</w:t>
      </w:r>
    </w:p>
    <w:p w14:paraId="5A51B6EA" w14:textId="4AA6FC42" w:rsidR="00961C1A" w:rsidRPr="00961C1A" w:rsidRDefault="00961C1A" w:rsidP="00382689">
      <w:pPr>
        <w:jc w:val="both"/>
        <w:rPr>
          <w:lang w:val="es-ES"/>
        </w:rPr>
      </w:pPr>
      <w:r w:rsidRPr="00961C1A">
        <w:rPr>
          <w:lang w:val="es-ES"/>
        </w:rPr>
        <w:t>6.6</w:t>
      </w:r>
      <w:r w:rsidRPr="00961C1A">
        <w:rPr>
          <w:lang w:val="es-ES"/>
        </w:rPr>
        <w:tab/>
        <w:t xml:space="preserve">Muchos consejeros observan que, si bien el cese al fuego ha aportado cierta estabilidad, la situación humanitaria en Palestina sigue siendo catastrófica, con millones de personas desplazas y sin hogar. La prestación rápida, segura y sin trabas de ayuda humanitaria en la Franja de Gaza es esencial, y los organismos de las Naciones Unidas deben estar autorizados para llevar a cabo su labor con independencia e imparcialidad. Dos consejeros reiteran que también debe garantizarse la entrada oportuna de equipos de comunicación esenciales, como los materiales de mantenimiento, combustible y energía, en Palestina. En relación con lo anterior, otro consejero alienta a la </w:t>
      </w:r>
      <w:r w:rsidR="001531CD" w:rsidRPr="00961C1A">
        <w:rPr>
          <w:lang w:val="es-ES"/>
        </w:rPr>
        <w:t xml:space="preserve">Secretaría </w:t>
      </w:r>
      <w:r w:rsidRPr="00961C1A">
        <w:rPr>
          <w:lang w:val="es-ES"/>
        </w:rPr>
        <w:t>a responder positivamente a las peticiones formuladas por Palestina, que son de naturaleza humanitaria.</w:t>
      </w:r>
    </w:p>
    <w:p w14:paraId="0BE32207" w14:textId="31BCB46A" w:rsidR="00961C1A" w:rsidRPr="00961C1A" w:rsidRDefault="00961C1A" w:rsidP="00382689">
      <w:pPr>
        <w:jc w:val="both"/>
        <w:rPr>
          <w:lang w:val="es-ES"/>
        </w:rPr>
      </w:pPr>
      <w:r w:rsidRPr="00961C1A">
        <w:rPr>
          <w:lang w:val="es-ES"/>
        </w:rPr>
        <w:t>6.7</w:t>
      </w:r>
      <w:r w:rsidRPr="00961C1A">
        <w:rPr>
          <w:lang w:val="es-ES"/>
        </w:rPr>
        <w:tab/>
        <w:t xml:space="preserve">Dos consejeros observan que las bandas de frecuencias fundamentales para el despliegue de la red de 4G siguen estando indisponibles. </w:t>
      </w:r>
      <w:r w:rsidR="003771EE">
        <w:rPr>
          <w:lang w:val="es-ES"/>
        </w:rPr>
        <w:t>La UIT</w:t>
      </w:r>
      <w:r w:rsidRPr="00961C1A">
        <w:rPr>
          <w:lang w:val="es-ES"/>
        </w:rPr>
        <w:t xml:space="preserve"> debería apoyar el despliegue de esas redes.</w:t>
      </w:r>
    </w:p>
    <w:p w14:paraId="239D130D" w14:textId="479E6BF9" w:rsidR="00961C1A" w:rsidRPr="00382689" w:rsidRDefault="00961C1A" w:rsidP="00382689">
      <w:pPr>
        <w:jc w:val="both"/>
        <w:rPr>
          <w:spacing w:val="-2"/>
          <w:lang w:val="es-ES"/>
        </w:rPr>
      </w:pPr>
      <w:r w:rsidRPr="00382689">
        <w:rPr>
          <w:spacing w:val="-2"/>
          <w:lang w:val="es-ES"/>
        </w:rPr>
        <w:t>6.8</w:t>
      </w:r>
      <w:r w:rsidRPr="00382689">
        <w:rPr>
          <w:spacing w:val="-2"/>
          <w:lang w:val="es-ES"/>
        </w:rPr>
        <w:tab/>
        <w:t xml:space="preserve">Un consejero elogia la colaboración de </w:t>
      </w:r>
      <w:r w:rsidR="003771EE" w:rsidRPr="00382689">
        <w:rPr>
          <w:spacing w:val="-2"/>
          <w:lang w:val="es-ES"/>
        </w:rPr>
        <w:t>la UIT</w:t>
      </w:r>
      <w:r w:rsidRPr="00382689">
        <w:rPr>
          <w:spacing w:val="-2"/>
          <w:lang w:val="es-ES"/>
        </w:rPr>
        <w:t xml:space="preserve"> con asociados, en particular el Banco Mundial y las Naciones Unidas, para valorar la magnitud del daño causado a la infraestructura de telecomunicaciones de Palestina. Se alienta a </w:t>
      </w:r>
      <w:r w:rsidR="003771EE" w:rsidRPr="00382689">
        <w:rPr>
          <w:spacing w:val="-2"/>
          <w:lang w:val="es-ES"/>
        </w:rPr>
        <w:t>la UIT</w:t>
      </w:r>
      <w:r w:rsidRPr="00382689">
        <w:rPr>
          <w:spacing w:val="-2"/>
          <w:lang w:val="es-ES"/>
        </w:rPr>
        <w:t xml:space="preserve"> a seguir coordinándose con asociados internacionales y con la Autoridad Palestina para acelerar la implementación de proyectos prioritarios en Palestina. Algunos consejeros hacen énfasis en la necesidad de que expertos de </w:t>
      </w:r>
      <w:r w:rsidR="003771EE" w:rsidRPr="00382689">
        <w:rPr>
          <w:spacing w:val="-2"/>
          <w:lang w:val="es-ES"/>
        </w:rPr>
        <w:t>la UIT</w:t>
      </w:r>
      <w:r w:rsidRPr="00382689">
        <w:rPr>
          <w:spacing w:val="-2"/>
          <w:lang w:val="es-ES"/>
        </w:rPr>
        <w:t xml:space="preserve"> visiten Palestina para evaluar la situación en el terreno, en vista del impacto limitado de </w:t>
      </w:r>
      <w:r w:rsidRPr="00382689">
        <w:rPr>
          <w:spacing w:val="-2"/>
          <w:lang w:val="es-ES"/>
        </w:rPr>
        <w:lastRenderedPageBreak/>
        <w:t>las actividades llevadas hasta ahora para apoyar al sector de telecomunicaciones de Palestina. Recalcando la necesidad de obtener recursos adicionales para financiar dichas actividades, dos consejeros dicen que la comunidad internacional tiene una responsabilidad moral y política al respecto. Se elogia a los Estados Miembros que han proporcionado dicho apoyo.</w:t>
      </w:r>
    </w:p>
    <w:p w14:paraId="5BF0AF84" w14:textId="4A001697" w:rsidR="00961C1A" w:rsidRPr="00961C1A" w:rsidRDefault="00961C1A" w:rsidP="00382689">
      <w:pPr>
        <w:keepNext/>
        <w:keepLines/>
        <w:jc w:val="both"/>
        <w:rPr>
          <w:lang w:val="es-ES"/>
        </w:rPr>
      </w:pPr>
      <w:r w:rsidRPr="00961C1A">
        <w:rPr>
          <w:lang w:val="es-ES"/>
        </w:rPr>
        <w:t>6.9</w:t>
      </w:r>
      <w:r w:rsidRPr="00961C1A">
        <w:rPr>
          <w:lang w:val="es-ES"/>
        </w:rPr>
        <w:tab/>
        <w:t xml:space="preserve">Muchos consejeros describen los esfuerzos realizados por sus países para apoyar la reconstrucción y el desarrollo en Palestina, en particular realizando promesas mediante P2C. Permanecen dispuestos a trabajar con </w:t>
      </w:r>
      <w:r w:rsidR="003771EE">
        <w:rPr>
          <w:lang w:val="es-ES"/>
        </w:rPr>
        <w:t>la UIT</w:t>
      </w:r>
      <w:r w:rsidRPr="00961C1A">
        <w:rPr>
          <w:lang w:val="es-ES"/>
        </w:rPr>
        <w:t xml:space="preserve"> para la consecución de dichos objetivos. Muchos consejeros también manifiestan su apoyo a la implementación del Plan Integral para Poner Fin al Conflicto de Gaza, contenido en la Resolución</w:t>
      </w:r>
      <w:r w:rsidR="003771EE">
        <w:rPr>
          <w:lang w:val="es-ES"/>
        </w:rPr>
        <w:t> </w:t>
      </w:r>
      <w:r w:rsidRPr="00961C1A">
        <w:rPr>
          <w:lang w:val="es-ES"/>
        </w:rPr>
        <w:t>2803 (2025) del Consejo de Seguridad de las Naciones Unidas.</w:t>
      </w:r>
    </w:p>
    <w:p w14:paraId="3B8A33F8" w14:textId="77777777" w:rsidR="00961C1A" w:rsidRPr="00112A6E" w:rsidRDefault="00961C1A" w:rsidP="00382689">
      <w:pPr>
        <w:jc w:val="both"/>
        <w:rPr>
          <w:lang w:val="es-ES"/>
        </w:rPr>
      </w:pPr>
      <w:r w:rsidRPr="00961C1A">
        <w:rPr>
          <w:lang w:val="es-ES"/>
        </w:rPr>
        <w:t>6.10</w:t>
      </w:r>
      <w:r w:rsidRPr="00961C1A">
        <w:rPr>
          <w:lang w:val="es-ES"/>
        </w:rPr>
        <w:tab/>
        <w:t>El Presidente dice que el examen de este punto continuará en la próxima sesión plenaria.</w:t>
      </w:r>
    </w:p>
    <w:p w14:paraId="3FF882D7" w14:textId="77777777" w:rsidR="00961C1A" w:rsidRPr="00961C1A" w:rsidRDefault="00961C1A" w:rsidP="00961C1A">
      <w:pPr>
        <w:pStyle w:val="Heading1"/>
        <w:rPr>
          <w:lang w:val="es-ES"/>
        </w:rPr>
      </w:pPr>
      <w:r w:rsidRPr="00961C1A">
        <w:rPr>
          <w:bCs/>
          <w:lang w:val="es-ES"/>
        </w:rPr>
        <w:t>7</w:t>
      </w:r>
      <w:r w:rsidRPr="00961C1A">
        <w:rPr>
          <w:lang w:val="es-ES"/>
        </w:rPr>
        <w:tab/>
        <w:t>Declaraciones de los observadores</w:t>
      </w:r>
    </w:p>
    <w:p w14:paraId="3BC05277" w14:textId="4C1C38E3" w:rsidR="00961C1A" w:rsidRPr="00961C1A" w:rsidRDefault="00961C1A" w:rsidP="00382689">
      <w:pPr>
        <w:jc w:val="both"/>
        <w:rPr>
          <w:lang w:val="es-ES"/>
        </w:rPr>
      </w:pPr>
      <w:r w:rsidRPr="00961C1A">
        <w:rPr>
          <w:lang w:val="es-ES"/>
        </w:rPr>
        <w:t>7.1</w:t>
      </w:r>
      <w:r w:rsidRPr="00961C1A">
        <w:rPr>
          <w:lang w:val="es-ES"/>
        </w:rPr>
        <w:tab/>
        <w:t>El observador de Botswana anuncia que su país presentará la candidatura de la Sra.</w:t>
      </w:r>
      <w:r>
        <w:rPr>
          <w:lang w:val="es-ES"/>
        </w:rPr>
        <w:t> </w:t>
      </w:r>
      <w:r w:rsidRPr="00961C1A">
        <w:rPr>
          <w:lang w:val="es-ES"/>
        </w:rPr>
        <w:t>Basebi Mosinyi para su elección como miembro de la Junta del Reglamento de Radiocomunicaciones.</w:t>
      </w:r>
    </w:p>
    <w:p w14:paraId="5619D7F6" w14:textId="1712B6AC" w:rsidR="00411A60" w:rsidRPr="00411A60" w:rsidRDefault="00961C1A" w:rsidP="00382689">
      <w:pPr>
        <w:jc w:val="both"/>
        <w:rPr>
          <w:lang w:val="es-ES"/>
        </w:rPr>
      </w:pPr>
      <w:r w:rsidRPr="00961C1A">
        <w:rPr>
          <w:lang w:val="es-ES"/>
        </w:rPr>
        <w:t>7.2</w:t>
      </w:r>
      <w:r w:rsidRPr="00961C1A">
        <w:rPr>
          <w:lang w:val="es-ES"/>
        </w:rPr>
        <w:tab/>
        <w:t>La observadora de la República Dominicana anuncia que su país se presentará a la elección para el Consejo en la</w:t>
      </w:r>
      <w:r w:rsidR="005B1A39">
        <w:rPr>
          <w:lang w:val="es-ES"/>
        </w:rPr>
        <w:t> </w:t>
      </w:r>
      <w:r w:rsidRPr="00961C1A">
        <w:rPr>
          <w:lang w:val="es-ES"/>
        </w:rPr>
        <w:t>PP-26.</w:t>
      </w:r>
    </w:p>
    <w:p w14:paraId="64C9E3E3" w14:textId="10C346CD" w:rsidR="000147ED" w:rsidRPr="00112A6E" w:rsidRDefault="000147ED" w:rsidP="00832703">
      <w:pPr>
        <w:tabs>
          <w:tab w:val="clear" w:pos="2268"/>
          <w:tab w:val="clear" w:pos="2835"/>
          <w:tab w:val="left" w:pos="6237"/>
        </w:tabs>
        <w:spacing w:before="840"/>
        <w:rPr>
          <w:lang w:val="es-ES"/>
        </w:rPr>
      </w:pPr>
      <w:r w:rsidRPr="000147ED">
        <w:rPr>
          <w:lang w:val="es-ES"/>
        </w:rPr>
        <w:t>La Secretaria General:</w:t>
      </w:r>
      <w:r w:rsidRPr="000147ED">
        <w:rPr>
          <w:lang w:val="es-ES"/>
        </w:rPr>
        <w:tab/>
        <w:t>El Presidente:</w:t>
      </w:r>
      <w:r w:rsidR="00832703">
        <w:rPr>
          <w:lang w:val="es-ES"/>
        </w:rPr>
        <w:br/>
      </w:r>
      <w:r w:rsidRPr="00112A6E">
        <w:rPr>
          <w:lang w:val="es-ES"/>
        </w:rPr>
        <w:t>D. BOGDAN-MARTIN</w:t>
      </w:r>
      <w:r w:rsidRPr="00112A6E">
        <w:rPr>
          <w:lang w:val="es-ES"/>
        </w:rPr>
        <w:tab/>
        <w:t>B. TIJANI</w:t>
      </w:r>
    </w:p>
    <w:sectPr w:rsidR="000147ED" w:rsidRPr="00112A6E" w:rsidSect="00C538FC">
      <w:footerReference w:type="default" r:id="rId28"/>
      <w:headerReference w:type="first" r:id="rId29"/>
      <w:footerReference w:type="first" r:id="rId30"/>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5B42F" w14:textId="77777777" w:rsidR="00C07129" w:rsidRDefault="00C07129">
      <w:r>
        <w:separator/>
      </w:r>
    </w:p>
  </w:endnote>
  <w:endnote w:type="continuationSeparator" w:id="0">
    <w:p w14:paraId="3B3D45C4" w14:textId="77777777" w:rsidR="00C07129" w:rsidRDefault="00C0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0555E03" w14:textId="77777777" w:rsidTr="00E31DCE">
      <w:trPr>
        <w:jc w:val="center"/>
      </w:trPr>
      <w:tc>
        <w:tcPr>
          <w:tcW w:w="1803" w:type="dxa"/>
          <w:vAlign w:val="center"/>
        </w:tcPr>
        <w:p w14:paraId="0F678F2F" w14:textId="2243EB05" w:rsidR="003273A4" w:rsidRDefault="00832703" w:rsidP="003273A4">
          <w:pPr>
            <w:pStyle w:val="Header"/>
            <w:jc w:val="left"/>
            <w:rPr>
              <w:noProof/>
            </w:rPr>
          </w:pPr>
          <w:r>
            <w:rPr>
              <w:noProof/>
            </w:rPr>
            <w:t>26013</w:t>
          </w:r>
          <w:r w:rsidR="007777C1">
            <w:rPr>
              <w:noProof/>
            </w:rPr>
            <w:t>4</w:t>
          </w:r>
          <w:r w:rsidR="00961C1A">
            <w:rPr>
              <w:noProof/>
            </w:rPr>
            <w:t>3</w:t>
          </w:r>
        </w:p>
      </w:tc>
      <w:tc>
        <w:tcPr>
          <w:tcW w:w="8261" w:type="dxa"/>
        </w:tcPr>
        <w:p w14:paraId="12ECC52F" w14:textId="525D50B2"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832703">
            <w:rPr>
              <w:bCs/>
            </w:rPr>
            <w:t>1</w:t>
          </w:r>
          <w:r w:rsidR="00016F53">
            <w:rPr>
              <w:bCs/>
            </w:rPr>
            <w:t>2</w:t>
          </w:r>
          <w:r w:rsidR="00961C1A">
            <w:rPr>
              <w:bCs/>
            </w:rPr>
            <w:t>3</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6046CF0"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4A19E555" w14:textId="77777777" w:rsidTr="00E31DCE">
      <w:trPr>
        <w:jc w:val="center"/>
      </w:trPr>
      <w:tc>
        <w:tcPr>
          <w:tcW w:w="1803" w:type="dxa"/>
          <w:vAlign w:val="center"/>
        </w:tcPr>
        <w:p w14:paraId="66B3775A" w14:textId="63063E21"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0DF6A4B8" w14:textId="19095E21"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016F53">
            <w:rPr>
              <w:bCs/>
            </w:rPr>
            <w:t>12</w:t>
          </w:r>
          <w:r w:rsidR="00961C1A">
            <w:rPr>
              <w:bCs/>
            </w:rPr>
            <w:t>3</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E7FDA7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9A99" w14:textId="77777777" w:rsidR="00C07129" w:rsidRDefault="00C07129">
      <w:r>
        <w:t>____________________</w:t>
      </w:r>
    </w:p>
  </w:footnote>
  <w:footnote w:type="continuationSeparator" w:id="0">
    <w:p w14:paraId="63BC0E7A" w14:textId="77777777" w:rsidR="00C07129" w:rsidRDefault="00C07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687D" w14:textId="77777777" w:rsidR="001559F5" w:rsidRPr="00B1560D" w:rsidRDefault="00B1560D" w:rsidP="00B1560D">
    <w:pPr>
      <w:pStyle w:val="Header"/>
    </w:pPr>
    <w:r>
      <w:rPr>
        <w:noProof/>
      </w:rPr>
      <w:drawing>
        <wp:inline distT="0" distB="0" distL="0" distR="0" wp14:anchorId="77E234E2" wp14:editId="3C13B62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0"/>
    <w:rsid w:val="000007D1"/>
    <w:rsid w:val="000147ED"/>
    <w:rsid w:val="00016F53"/>
    <w:rsid w:val="0003095A"/>
    <w:rsid w:val="0006007D"/>
    <w:rsid w:val="00091B52"/>
    <w:rsid w:val="00093EEB"/>
    <w:rsid w:val="000B0D00"/>
    <w:rsid w:val="000B7C15"/>
    <w:rsid w:val="000C5AD1"/>
    <w:rsid w:val="000D1D0F"/>
    <w:rsid w:val="000E3F07"/>
    <w:rsid w:val="000F5290"/>
    <w:rsid w:val="000F5A95"/>
    <w:rsid w:val="0010165C"/>
    <w:rsid w:val="00112A6E"/>
    <w:rsid w:val="00116872"/>
    <w:rsid w:val="00137BDC"/>
    <w:rsid w:val="00146BFB"/>
    <w:rsid w:val="001531CD"/>
    <w:rsid w:val="00155333"/>
    <w:rsid w:val="001559F5"/>
    <w:rsid w:val="00157AC4"/>
    <w:rsid w:val="0016169C"/>
    <w:rsid w:val="001958F5"/>
    <w:rsid w:val="001A5B41"/>
    <w:rsid w:val="001B6E2B"/>
    <w:rsid w:val="001F14A2"/>
    <w:rsid w:val="0020641D"/>
    <w:rsid w:val="002122D1"/>
    <w:rsid w:val="00277DEA"/>
    <w:rsid w:val="002801AA"/>
    <w:rsid w:val="002856AC"/>
    <w:rsid w:val="002946E2"/>
    <w:rsid w:val="002C3F32"/>
    <w:rsid w:val="002C4676"/>
    <w:rsid w:val="002C70B0"/>
    <w:rsid w:val="002F3CC4"/>
    <w:rsid w:val="003032E2"/>
    <w:rsid w:val="0031300A"/>
    <w:rsid w:val="003273A4"/>
    <w:rsid w:val="0034796E"/>
    <w:rsid w:val="003524AD"/>
    <w:rsid w:val="003771EE"/>
    <w:rsid w:val="00382689"/>
    <w:rsid w:val="00382D27"/>
    <w:rsid w:val="003B276A"/>
    <w:rsid w:val="003C3B9A"/>
    <w:rsid w:val="00411A60"/>
    <w:rsid w:val="004571B0"/>
    <w:rsid w:val="00465C35"/>
    <w:rsid w:val="00473962"/>
    <w:rsid w:val="004B5D49"/>
    <w:rsid w:val="004D3A3C"/>
    <w:rsid w:val="00513630"/>
    <w:rsid w:val="00542882"/>
    <w:rsid w:val="00544175"/>
    <w:rsid w:val="00560125"/>
    <w:rsid w:val="00585553"/>
    <w:rsid w:val="005B1A39"/>
    <w:rsid w:val="005B34D9"/>
    <w:rsid w:val="005D0CCF"/>
    <w:rsid w:val="005E3F36"/>
    <w:rsid w:val="005E70FE"/>
    <w:rsid w:val="005F0915"/>
    <w:rsid w:val="005F3BCB"/>
    <w:rsid w:val="005F410F"/>
    <w:rsid w:val="0060149A"/>
    <w:rsid w:val="00601924"/>
    <w:rsid w:val="006447EA"/>
    <w:rsid w:val="0064481D"/>
    <w:rsid w:val="0064731F"/>
    <w:rsid w:val="00664572"/>
    <w:rsid w:val="00666D09"/>
    <w:rsid w:val="00670579"/>
    <w:rsid w:val="006710F6"/>
    <w:rsid w:val="00677A97"/>
    <w:rsid w:val="006C1B56"/>
    <w:rsid w:val="006D4761"/>
    <w:rsid w:val="006F554F"/>
    <w:rsid w:val="00726872"/>
    <w:rsid w:val="007311E5"/>
    <w:rsid w:val="00760F1C"/>
    <w:rsid w:val="007657F0"/>
    <w:rsid w:val="00770770"/>
    <w:rsid w:val="0077110E"/>
    <w:rsid w:val="0077252D"/>
    <w:rsid w:val="007777C1"/>
    <w:rsid w:val="007955DA"/>
    <w:rsid w:val="007C35C4"/>
    <w:rsid w:val="007E5DD3"/>
    <w:rsid w:val="007F350B"/>
    <w:rsid w:val="00820BE4"/>
    <w:rsid w:val="00825E63"/>
    <w:rsid w:val="00832703"/>
    <w:rsid w:val="008451E8"/>
    <w:rsid w:val="0084546D"/>
    <w:rsid w:val="008A5340"/>
    <w:rsid w:val="008F05FC"/>
    <w:rsid w:val="008F616C"/>
    <w:rsid w:val="008F6ABC"/>
    <w:rsid w:val="00913B9C"/>
    <w:rsid w:val="00927F93"/>
    <w:rsid w:val="009526ED"/>
    <w:rsid w:val="00956E77"/>
    <w:rsid w:val="00961C1A"/>
    <w:rsid w:val="009A338E"/>
    <w:rsid w:val="009A57D1"/>
    <w:rsid w:val="009A76A8"/>
    <w:rsid w:val="009F4811"/>
    <w:rsid w:val="00A01F4F"/>
    <w:rsid w:val="00A04080"/>
    <w:rsid w:val="00A109AF"/>
    <w:rsid w:val="00A30920"/>
    <w:rsid w:val="00A94438"/>
    <w:rsid w:val="00AA390C"/>
    <w:rsid w:val="00AD5A4D"/>
    <w:rsid w:val="00AF0EAC"/>
    <w:rsid w:val="00B0200A"/>
    <w:rsid w:val="00B060DF"/>
    <w:rsid w:val="00B1560D"/>
    <w:rsid w:val="00B5058D"/>
    <w:rsid w:val="00B574DB"/>
    <w:rsid w:val="00B826C2"/>
    <w:rsid w:val="00B8298E"/>
    <w:rsid w:val="00BB6FD8"/>
    <w:rsid w:val="00BD0723"/>
    <w:rsid w:val="00BD2518"/>
    <w:rsid w:val="00BD4654"/>
    <w:rsid w:val="00BF1D1C"/>
    <w:rsid w:val="00C07129"/>
    <w:rsid w:val="00C20C59"/>
    <w:rsid w:val="00C2727F"/>
    <w:rsid w:val="00C4421B"/>
    <w:rsid w:val="00C538FC"/>
    <w:rsid w:val="00C55B1F"/>
    <w:rsid w:val="00C74BEC"/>
    <w:rsid w:val="00C915B7"/>
    <w:rsid w:val="00CA3A90"/>
    <w:rsid w:val="00CB1420"/>
    <w:rsid w:val="00CC1FAF"/>
    <w:rsid w:val="00CD7064"/>
    <w:rsid w:val="00CE49E2"/>
    <w:rsid w:val="00CF1913"/>
    <w:rsid w:val="00CF1A67"/>
    <w:rsid w:val="00CF5005"/>
    <w:rsid w:val="00D2750E"/>
    <w:rsid w:val="00D31931"/>
    <w:rsid w:val="00D36F8F"/>
    <w:rsid w:val="00D375E0"/>
    <w:rsid w:val="00D50A36"/>
    <w:rsid w:val="00D62446"/>
    <w:rsid w:val="00DA4EA2"/>
    <w:rsid w:val="00DC3D3E"/>
    <w:rsid w:val="00DE2C90"/>
    <w:rsid w:val="00DE3B24"/>
    <w:rsid w:val="00DE7376"/>
    <w:rsid w:val="00DE775D"/>
    <w:rsid w:val="00E06947"/>
    <w:rsid w:val="00E11319"/>
    <w:rsid w:val="00E21444"/>
    <w:rsid w:val="00E34072"/>
    <w:rsid w:val="00E3592D"/>
    <w:rsid w:val="00E50D76"/>
    <w:rsid w:val="00E74DB8"/>
    <w:rsid w:val="00E8018B"/>
    <w:rsid w:val="00E92DE8"/>
    <w:rsid w:val="00EB1212"/>
    <w:rsid w:val="00EC645B"/>
    <w:rsid w:val="00ED65AB"/>
    <w:rsid w:val="00F12850"/>
    <w:rsid w:val="00F146DD"/>
    <w:rsid w:val="00F24B71"/>
    <w:rsid w:val="00F33BF4"/>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18FB3"/>
  <w15:docId w15:val="{1F5B70C9-BADA-4E08-A3C6-F8237D44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5E70FE"/>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5E3F36"/>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10/es" TargetMode="External"/><Relationship Id="rId13" Type="http://schemas.openxmlformats.org/officeDocument/2006/relationships/hyperlink" Target="https://www.itu.int/md/S26-CL-C-0061/es" TargetMode="External"/><Relationship Id="rId18" Type="http://schemas.openxmlformats.org/officeDocument/2006/relationships/hyperlink" Target="https://www.itu.int/md/S26-CL-C-0010/en" TargetMode="External"/><Relationship Id="rId26" Type="http://schemas.openxmlformats.org/officeDocument/2006/relationships/hyperlink" Target="http://council.itu.int/2026/wp-content/uploads/sites/6/2026/06/26.05.06-E-Palestine-statement-PL6.pdf" TargetMode="External"/><Relationship Id="rId3" Type="http://schemas.openxmlformats.org/officeDocument/2006/relationships/settings" Target="settings.xml"/><Relationship Id="rId21" Type="http://schemas.openxmlformats.org/officeDocument/2006/relationships/hyperlink" Target="https://www.itu.int/md/S26-CL-C-0093/es" TargetMode="External"/><Relationship Id="rId7" Type="http://schemas.openxmlformats.org/officeDocument/2006/relationships/hyperlink" Target="https://www.itu.int/md/S26-CL-C-0008/es" TargetMode="External"/><Relationship Id="rId12" Type="http://schemas.openxmlformats.org/officeDocument/2006/relationships/hyperlink" Target="https://www.itu.int/md/S26-CL-C-0093/es" TargetMode="External"/><Relationship Id="rId17" Type="http://schemas.openxmlformats.org/officeDocument/2006/relationships/hyperlink" Target="https://www.itu.int/md/S26-CL-C-0008/en" TargetMode="External"/><Relationship Id="rId25" Type="http://schemas.openxmlformats.org/officeDocument/2006/relationships/hyperlink" Target="https://www.itu.int/md/S26-CL-C-0069/en" TargetMode="External"/><Relationship Id="rId2" Type="http://schemas.openxmlformats.org/officeDocument/2006/relationships/styles" Target="styles.xml"/><Relationship Id="rId16" Type="http://schemas.openxmlformats.org/officeDocument/2006/relationships/hyperlink" Target="https://www.itu.int/md/S26-CL-C-0010/es" TargetMode="External"/><Relationship Id="rId20" Type="http://schemas.openxmlformats.org/officeDocument/2006/relationships/hyperlink" Target="https://www.itu.int/md/S26-CL-C-0059/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md/S26-CL-C-0060/es" TargetMode="External"/><Relationship Id="rId24" Type="http://schemas.openxmlformats.org/officeDocument/2006/relationships/hyperlink" Target="http://itu.int/md/S26-CL-C-0061/en"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md/S26-CL-C-0008/es" TargetMode="External"/><Relationship Id="rId23" Type="http://schemas.openxmlformats.org/officeDocument/2006/relationships/hyperlink" Target="https://www.itu.int/md/S26-CL-C-0093/en" TargetMode="External"/><Relationship Id="rId28" Type="http://schemas.openxmlformats.org/officeDocument/2006/relationships/footer" Target="footer1.xml"/><Relationship Id="rId10" Type="http://schemas.openxmlformats.org/officeDocument/2006/relationships/hyperlink" Target="https://www.itu.int/md/S26-CL-C-0059/es" TargetMode="External"/><Relationship Id="rId19" Type="http://schemas.openxmlformats.org/officeDocument/2006/relationships/hyperlink" Target="https://www.itu.int/md/S26-CL-C-0058/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tu.int/md/S26-CL-C-0058/es" TargetMode="External"/><Relationship Id="rId14" Type="http://schemas.openxmlformats.org/officeDocument/2006/relationships/hyperlink" Target="https://www.itu.int/md/S26-CL-C-0069/es" TargetMode="External"/><Relationship Id="rId22" Type="http://schemas.openxmlformats.org/officeDocument/2006/relationships/hyperlink" Target="https://www.itu.int/md/S26-CL-C-0060/en" TargetMode="External"/><Relationship Id="rId27" Type="http://schemas.openxmlformats.org/officeDocument/2006/relationships/hyperlink" Target="http://council.itu.int/2026/wp-content/uploads/sites/6/2026/06/26.05.06-E-Palestine-statement-PL6.pdf"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B289-2409-48B1-88FF-B82D6C1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PS_Council26.dotx</Template>
  <TotalTime>5</TotalTime>
  <Pages>10</Pages>
  <Words>4837</Words>
  <Characters>28202</Characters>
  <Application>Microsoft Office Word</Application>
  <DocSecurity>0</DocSecurity>
  <Lines>447</Lines>
  <Paragraphs>128</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Resumen de los debates de la sexta Sesión Plenaria</vt:lpstr>
    </vt:vector>
  </TitlesOfParts>
  <Manager>Secretaría General - Pool</Manager>
  <Company>International Telecommunication Union</Company>
  <LinksUpToDate>false</LinksUpToDate>
  <CharactersWithSpaces>32911</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sexta Sesión Plenaria</dc:title>
  <dc:subject>Consejo 2026 de la UIT</dc:subject>
  <cp:keywords>C26; C2026; Council 2026; PP26</cp:keywords>
  <dc:description/>
  <cp:lastPrinted>2006-03-24T09:51:00Z</cp:lastPrinted>
  <dcterms:created xsi:type="dcterms:W3CDTF">2026-08-06T12:19:00Z</dcterms:created>
  <dcterms:modified xsi:type="dcterms:W3CDTF">2026-08-06T12:55:00Z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