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E26558" w:rsidRPr="00320C28" w14:paraId="1F7C5970" w14:textId="77777777" w:rsidTr="00D17718">
        <w:trPr>
          <w:cantSplit/>
          <w:trHeight w:val="23"/>
        </w:trPr>
        <w:tc>
          <w:tcPr>
            <w:tcW w:w="3969" w:type="dxa"/>
            <w:vMerge w:val="restart"/>
            <w:tcMar>
              <w:left w:w="0" w:type="dxa"/>
            </w:tcMar>
          </w:tcPr>
          <w:p w14:paraId="2A132117" w14:textId="252C2144" w:rsidR="00E26558" w:rsidRPr="00320C28" w:rsidRDefault="00E26558" w:rsidP="00E2655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3AE933FE" w14:textId="0D91F301" w:rsidR="00E26558" w:rsidRPr="00320C28" w:rsidRDefault="00E26558" w:rsidP="00E26558">
            <w:pPr>
              <w:tabs>
                <w:tab w:val="left" w:pos="851"/>
              </w:tabs>
              <w:spacing w:before="0" w:line="240" w:lineRule="atLeast"/>
              <w:jc w:val="right"/>
              <w:rPr>
                <w:b/>
                <w:lang w:val="ru-RU"/>
              </w:rPr>
            </w:pPr>
            <w:r w:rsidRPr="00320C28">
              <w:rPr>
                <w:b/>
                <w:szCs w:val="18"/>
                <w:lang w:val="ru-RU"/>
              </w:rPr>
              <w:t>Документ C26/123-R</w:t>
            </w:r>
          </w:p>
        </w:tc>
      </w:tr>
      <w:tr w:rsidR="00E26558" w:rsidRPr="00320C28" w14:paraId="30AE1918" w14:textId="77777777" w:rsidTr="00D17718">
        <w:trPr>
          <w:cantSplit/>
        </w:trPr>
        <w:tc>
          <w:tcPr>
            <w:tcW w:w="3969" w:type="dxa"/>
            <w:vMerge/>
          </w:tcPr>
          <w:p w14:paraId="007FE014" w14:textId="77777777" w:rsidR="00E26558" w:rsidRPr="00320C28" w:rsidRDefault="00E26558" w:rsidP="00E26558">
            <w:pPr>
              <w:tabs>
                <w:tab w:val="left" w:pos="851"/>
              </w:tabs>
              <w:spacing w:line="240" w:lineRule="atLeast"/>
              <w:rPr>
                <w:b/>
                <w:lang w:val="ru-RU"/>
              </w:rPr>
            </w:pPr>
            <w:bookmarkStart w:id="3" w:name="ddate" w:colFirst="1" w:colLast="1"/>
            <w:bookmarkEnd w:id="0"/>
            <w:bookmarkEnd w:id="1"/>
          </w:p>
        </w:tc>
        <w:tc>
          <w:tcPr>
            <w:tcW w:w="5245" w:type="dxa"/>
          </w:tcPr>
          <w:p w14:paraId="44C41032" w14:textId="0AEC3C51" w:rsidR="00E26558" w:rsidRPr="00320C28" w:rsidRDefault="00E26558" w:rsidP="00E26558">
            <w:pPr>
              <w:tabs>
                <w:tab w:val="left" w:pos="851"/>
              </w:tabs>
              <w:spacing w:before="0"/>
              <w:jc w:val="right"/>
              <w:rPr>
                <w:b/>
                <w:lang w:val="ru-RU"/>
              </w:rPr>
            </w:pPr>
            <w:r w:rsidRPr="00320C28">
              <w:rPr>
                <w:b/>
                <w:szCs w:val="18"/>
                <w:lang w:val="ru-RU"/>
              </w:rPr>
              <w:t xml:space="preserve">3 </w:t>
            </w:r>
            <w:r w:rsidR="00C2358D" w:rsidRPr="00320C28">
              <w:rPr>
                <w:b/>
                <w:szCs w:val="18"/>
                <w:lang w:val="ru-RU"/>
              </w:rPr>
              <w:t xml:space="preserve">августа </w:t>
            </w:r>
            <w:r w:rsidRPr="00320C28">
              <w:rPr>
                <w:b/>
                <w:szCs w:val="18"/>
                <w:lang w:val="ru-RU"/>
              </w:rPr>
              <w:t>2026 года</w:t>
            </w:r>
          </w:p>
        </w:tc>
      </w:tr>
      <w:bookmarkEnd w:id="3"/>
      <w:tr w:rsidR="00E26558" w:rsidRPr="00320C28" w14:paraId="356ABC8B" w14:textId="77777777" w:rsidTr="00D17718">
        <w:trPr>
          <w:cantSplit/>
          <w:trHeight w:val="23"/>
        </w:trPr>
        <w:tc>
          <w:tcPr>
            <w:tcW w:w="3969" w:type="dxa"/>
            <w:vMerge/>
          </w:tcPr>
          <w:p w14:paraId="2205853D" w14:textId="77777777" w:rsidR="00E26558" w:rsidRPr="00320C28" w:rsidRDefault="00E26558" w:rsidP="00E26558">
            <w:pPr>
              <w:tabs>
                <w:tab w:val="left" w:pos="851"/>
              </w:tabs>
              <w:spacing w:line="240" w:lineRule="atLeast"/>
              <w:rPr>
                <w:b/>
                <w:lang w:val="ru-RU"/>
              </w:rPr>
            </w:pPr>
          </w:p>
        </w:tc>
        <w:tc>
          <w:tcPr>
            <w:tcW w:w="5245" w:type="dxa"/>
          </w:tcPr>
          <w:p w14:paraId="48D52EA1" w14:textId="21952E7E" w:rsidR="00E26558" w:rsidRPr="00320C28" w:rsidRDefault="00E26558" w:rsidP="00E26558">
            <w:pPr>
              <w:tabs>
                <w:tab w:val="left" w:pos="851"/>
              </w:tabs>
              <w:spacing w:before="0" w:line="240" w:lineRule="atLeast"/>
              <w:jc w:val="right"/>
              <w:rPr>
                <w:b/>
                <w:lang w:val="ru-RU"/>
              </w:rPr>
            </w:pPr>
            <w:r w:rsidRPr="00320C28">
              <w:rPr>
                <w:b/>
                <w:szCs w:val="18"/>
                <w:lang w:val="ru-RU"/>
              </w:rPr>
              <w:t>Оригинал: английский</w:t>
            </w:r>
          </w:p>
        </w:tc>
      </w:tr>
      <w:tr w:rsidR="00796BD3" w:rsidRPr="00320C28" w14:paraId="19D75E4B" w14:textId="77777777" w:rsidTr="00D17718">
        <w:trPr>
          <w:cantSplit/>
          <w:trHeight w:val="23"/>
        </w:trPr>
        <w:tc>
          <w:tcPr>
            <w:tcW w:w="3969" w:type="dxa"/>
          </w:tcPr>
          <w:p w14:paraId="5ACFE31B" w14:textId="77777777" w:rsidR="00796BD3" w:rsidRPr="00320C28" w:rsidRDefault="00796BD3" w:rsidP="00D17718">
            <w:pPr>
              <w:tabs>
                <w:tab w:val="left" w:pos="851"/>
              </w:tabs>
              <w:spacing w:line="240" w:lineRule="atLeast"/>
              <w:rPr>
                <w:b/>
                <w:lang w:val="ru-RU"/>
              </w:rPr>
            </w:pPr>
            <w:bookmarkStart w:id="4" w:name="dorlang" w:colFirst="1" w:colLast="1"/>
          </w:p>
        </w:tc>
        <w:tc>
          <w:tcPr>
            <w:tcW w:w="5245" w:type="dxa"/>
          </w:tcPr>
          <w:p w14:paraId="74486F01" w14:textId="77777777" w:rsidR="00796BD3" w:rsidRPr="00320C28" w:rsidRDefault="00796BD3" w:rsidP="00D17718">
            <w:pPr>
              <w:tabs>
                <w:tab w:val="left" w:pos="851"/>
              </w:tabs>
              <w:spacing w:before="0" w:line="240" w:lineRule="atLeast"/>
              <w:jc w:val="right"/>
              <w:rPr>
                <w:b/>
                <w:lang w:val="ru-RU"/>
              </w:rPr>
            </w:pPr>
          </w:p>
        </w:tc>
      </w:tr>
      <w:tr w:rsidR="00796BD3" w:rsidRPr="00EB7E96" w14:paraId="70D65C63" w14:textId="77777777" w:rsidTr="00D17718">
        <w:trPr>
          <w:cantSplit/>
        </w:trPr>
        <w:tc>
          <w:tcPr>
            <w:tcW w:w="9214" w:type="dxa"/>
            <w:gridSpan w:val="2"/>
            <w:tcMar>
              <w:left w:w="0" w:type="dxa"/>
            </w:tcMar>
          </w:tcPr>
          <w:p w14:paraId="7649307F" w14:textId="5062E84F" w:rsidR="00796BD3" w:rsidRPr="00320C28" w:rsidRDefault="00E26558" w:rsidP="00320C28">
            <w:pPr>
              <w:pStyle w:val="Source"/>
              <w:framePr w:hSpace="0" w:wrap="auto" w:vAnchor="margin" w:hAnchor="text" w:xAlign="left" w:yAlign="inline"/>
              <w:suppressOverlap w:val="0"/>
              <w:jc w:val="center"/>
              <w:rPr>
                <w:caps/>
              </w:rPr>
            </w:pPr>
            <w:bookmarkStart w:id="5" w:name="dsource" w:colFirst="0" w:colLast="0"/>
            <w:bookmarkEnd w:id="4"/>
            <w:r w:rsidRPr="00320C28">
              <w:rPr>
                <w:caps/>
              </w:rPr>
              <w:t>Краткий отчет</w:t>
            </w:r>
            <w:r w:rsidR="00320C28" w:rsidRPr="00320C28">
              <w:rPr>
                <w:caps/>
              </w:rPr>
              <w:br/>
            </w:r>
            <w:r w:rsidR="00320C28" w:rsidRPr="00320C28">
              <w:rPr>
                <w:caps/>
              </w:rPr>
              <w:br/>
            </w:r>
            <w:r w:rsidRPr="00320C28">
              <w:rPr>
                <w:caps/>
              </w:rPr>
              <w:t>о шестом ПЛЕНАРНОМ заседани</w:t>
            </w:r>
            <w:r w:rsidR="00751D6E" w:rsidRPr="00320C28">
              <w:rPr>
                <w:caps/>
              </w:rPr>
              <w:t>И</w:t>
            </w:r>
          </w:p>
        </w:tc>
      </w:tr>
      <w:tr w:rsidR="00796BD3" w:rsidRPr="00EB7E96" w14:paraId="1467BAC9" w14:textId="77777777" w:rsidTr="00E26558">
        <w:trPr>
          <w:cantSplit/>
        </w:trPr>
        <w:tc>
          <w:tcPr>
            <w:tcW w:w="9214" w:type="dxa"/>
            <w:gridSpan w:val="2"/>
            <w:tcMar>
              <w:left w:w="0" w:type="dxa"/>
            </w:tcMar>
          </w:tcPr>
          <w:p w14:paraId="0A7854B9" w14:textId="1AD58FD1" w:rsidR="00E26558" w:rsidRPr="00320C28" w:rsidRDefault="00E26558" w:rsidP="00E26558">
            <w:pPr>
              <w:overflowPunct/>
              <w:autoSpaceDE/>
              <w:autoSpaceDN/>
              <w:adjustRightInd/>
              <w:spacing w:after="240"/>
              <w:jc w:val="center"/>
              <w:textAlignment w:val="auto"/>
              <w:rPr>
                <w:lang w:val="ru-RU"/>
              </w:rPr>
            </w:pPr>
            <w:bookmarkStart w:id="6" w:name="dtitle1" w:colFirst="0" w:colLast="0"/>
            <w:bookmarkEnd w:id="5"/>
            <w:r w:rsidRPr="00320C28">
              <w:rPr>
                <w:rFonts w:cs="Calibri"/>
                <w:lang w:val="ru-RU" w:eastAsia="en-GB"/>
              </w:rPr>
              <w:t>Среда, 6 мая 2026 года, 09 час. 40 мин. – 12 час. 55 мин.</w:t>
            </w:r>
          </w:p>
          <w:p w14:paraId="6AA343AA" w14:textId="4556EECF" w:rsidR="00796BD3" w:rsidRPr="00320C28" w:rsidRDefault="00E26558" w:rsidP="00320C28">
            <w:pPr>
              <w:pStyle w:val="Subtitle"/>
              <w:framePr w:hSpace="0" w:wrap="auto" w:xAlign="left" w:yAlign="inline"/>
              <w:suppressOverlap w:val="0"/>
              <w:jc w:val="center"/>
              <w:rPr>
                <w:sz w:val="32"/>
              </w:rPr>
            </w:pPr>
            <w:r w:rsidRPr="00320C28">
              <w:rPr>
                <w:b/>
                <w:bCs/>
                <w:sz w:val="22"/>
                <w:szCs w:val="18"/>
              </w:rPr>
              <w:t>Председатель</w:t>
            </w:r>
            <w:r w:rsidRPr="00320C28">
              <w:rPr>
                <w:sz w:val="22"/>
                <w:szCs w:val="18"/>
              </w:rPr>
              <w:t>: г-н Б. Тиджани (Нигерия)</w:t>
            </w:r>
          </w:p>
        </w:tc>
      </w:tr>
      <w:bookmarkEnd w:id="2"/>
      <w:bookmarkEnd w:id="6"/>
    </w:tbl>
    <w:p w14:paraId="6C0100B8" w14:textId="77777777" w:rsidR="00796BD3" w:rsidRPr="00320C28" w:rsidRDefault="00796BD3" w:rsidP="00796BD3">
      <w:pPr>
        <w:rPr>
          <w:lang w:val="ru-RU"/>
        </w:rPr>
      </w:pPr>
    </w:p>
    <w:tbl>
      <w:tblPr>
        <w:tblpPr w:leftFromText="180" w:rightFromText="180" w:vertAnchor="text" w:horzAnchor="margin" w:tblpX="142" w:tblpY="199"/>
        <w:tblW w:w="9214" w:type="dxa"/>
        <w:tblLayout w:type="fixed"/>
        <w:tblLook w:val="04A0" w:firstRow="1" w:lastRow="0" w:firstColumn="1" w:lastColumn="0" w:noHBand="0" w:noVBand="1"/>
      </w:tblPr>
      <w:tblGrid>
        <w:gridCol w:w="425"/>
        <w:gridCol w:w="6476"/>
        <w:gridCol w:w="2313"/>
      </w:tblGrid>
      <w:tr w:rsidR="007D7AD3" w:rsidRPr="00320C28" w14:paraId="5735F9D4" w14:textId="77777777" w:rsidTr="007D7AD3">
        <w:tc>
          <w:tcPr>
            <w:tcW w:w="425" w:type="dxa"/>
          </w:tcPr>
          <w:p w14:paraId="67E877AD" w14:textId="77777777" w:rsidR="007D7AD3" w:rsidRPr="00320C28" w:rsidRDefault="007D7AD3" w:rsidP="007D7AD3">
            <w:pPr>
              <w:spacing w:before="480"/>
              <w:rPr>
                <w:b/>
                <w:bCs/>
                <w:szCs w:val="24"/>
                <w:lang w:val="ru-RU"/>
              </w:rPr>
            </w:pPr>
            <w:r w:rsidRPr="00320C28">
              <w:rPr>
                <w:b/>
                <w:bCs/>
                <w:szCs w:val="24"/>
                <w:lang w:val="ru-RU"/>
              </w:rPr>
              <w:br w:type="page"/>
            </w:r>
            <w:r w:rsidRPr="00320C28">
              <w:rPr>
                <w:b/>
                <w:bCs/>
                <w:szCs w:val="24"/>
                <w:lang w:val="ru-RU"/>
              </w:rPr>
              <w:br w:type="page"/>
            </w:r>
          </w:p>
        </w:tc>
        <w:tc>
          <w:tcPr>
            <w:tcW w:w="6476" w:type="dxa"/>
            <w:hideMark/>
          </w:tcPr>
          <w:p w14:paraId="5C4426DA" w14:textId="77777777" w:rsidR="007D7AD3" w:rsidRPr="00320C28" w:rsidRDefault="007D7AD3" w:rsidP="007D7AD3">
            <w:pPr>
              <w:spacing w:before="480" w:after="120"/>
              <w:rPr>
                <w:b/>
                <w:bCs/>
                <w:szCs w:val="24"/>
                <w:lang w:val="ru-RU"/>
              </w:rPr>
            </w:pPr>
            <w:r w:rsidRPr="00320C28">
              <w:rPr>
                <w:b/>
                <w:bCs/>
                <w:szCs w:val="24"/>
                <w:lang w:val="ru-RU"/>
              </w:rPr>
              <w:t>Обсуждаемые вопросы</w:t>
            </w:r>
          </w:p>
        </w:tc>
        <w:tc>
          <w:tcPr>
            <w:tcW w:w="2313" w:type="dxa"/>
            <w:hideMark/>
          </w:tcPr>
          <w:p w14:paraId="3D934E77" w14:textId="77777777" w:rsidR="007D7AD3" w:rsidRPr="00320C28" w:rsidRDefault="007D7AD3" w:rsidP="007D7AD3">
            <w:pPr>
              <w:spacing w:before="480"/>
              <w:jc w:val="center"/>
              <w:rPr>
                <w:b/>
                <w:bCs/>
                <w:szCs w:val="24"/>
                <w:lang w:val="ru-RU"/>
              </w:rPr>
            </w:pPr>
            <w:r w:rsidRPr="00320C28">
              <w:rPr>
                <w:b/>
                <w:bCs/>
                <w:szCs w:val="24"/>
                <w:lang w:val="ru-RU"/>
              </w:rPr>
              <w:t>Документы</w:t>
            </w:r>
          </w:p>
        </w:tc>
      </w:tr>
      <w:tr w:rsidR="007D7AD3" w:rsidRPr="00320C28" w14:paraId="087A7F0C" w14:textId="77777777" w:rsidTr="007D7AD3">
        <w:trPr>
          <w:trHeight w:val="20"/>
        </w:trPr>
        <w:tc>
          <w:tcPr>
            <w:tcW w:w="425" w:type="dxa"/>
            <w:hideMark/>
          </w:tcPr>
          <w:p w14:paraId="4CBE289C" w14:textId="77777777" w:rsidR="007D7AD3" w:rsidRPr="00320C28" w:rsidRDefault="007D7AD3" w:rsidP="007D7AD3">
            <w:pPr>
              <w:spacing w:before="80" w:after="80"/>
              <w:rPr>
                <w:szCs w:val="24"/>
                <w:lang w:val="ru-RU"/>
              </w:rPr>
            </w:pPr>
            <w:r w:rsidRPr="00320C28">
              <w:rPr>
                <w:szCs w:val="24"/>
                <w:lang w:val="ru-RU"/>
              </w:rPr>
              <w:t>1</w:t>
            </w:r>
          </w:p>
        </w:tc>
        <w:tc>
          <w:tcPr>
            <w:tcW w:w="6476" w:type="dxa"/>
          </w:tcPr>
          <w:p w14:paraId="3628C668" w14:textId="77777777" w:rsidR="007D7AD3" w:rsidRPr="00320C28" w:rsidRDefault="007D7AD3" w:rsidP="007D7AD3">
            <w:pPr>
              <w:spacing w:before="80" w:after="80"/>
              <w:rPr>
                <w:szCs w:val="22"/>
                <w:lang w:val="ru-RU"/>
              </w:rPr>
            </w:pPr>
            <w:r w:rsidRPr="00320C28">
              <w:rPr>
                <w:szCs w:val="22"/>
                <w:lang w:val="ru-RU"/>
              </w:rPr>
              <w:t>Отчеты Председателя Рабочей группы Совета по Всемирной встрече на высшем уровне по вопросам информационного общества и Целям в области устойчивого развития</w:t>
            </w:r>
          </w:p>
        </w:tc>
        <w:tc>
          <w:tcPr>
            <w:tcW w:w="2313" w:type="dxa"/>
          </w:tcPr>
          <w:p w14:paraId="55506689" w14:textId="774F7CE6" w:rsidR="007D7AD3" w:rsidRPr="00320C28" w:rsidRDefault="00205359" w:rsidP="007D7AD3">
            <w:pPr>
              <w:spacing w:before="80" w:after="80"/>
              <w:jc w:val="center"/>
              <w:rPr>
                <w:szCs w:val="22"/>
                <w:lang w:val="ru-RU"/>
              </w:rPr>
            </w:pPr>
            <w:hyperlink r:id="rId8" w:history="1">
              <w:r w:rsidRPr="00E00037">
                <w:rPr>
                  <w:rStyle w:val="Hyperlink"/>
                  <w:szCs w:val="24"/>
                </w:rPr>
                <w:t>C26/8</w:t>
              </w:r>
            </w:hyperlink>
            <w:r w:rsidRPr="00E00037">
              <w:rPr>
                <w:szCs w:val="24"/>
              </w:rPr>
              <w:t xml:space="preserve">, </w:t>
            </w:r>
            <w:hyperlink r:id="rId9" w:history="1">
              <w:r w:rsidRPr="00E00037">
                <w:rPr>
                  <w:rStyle w:val="Hyperlink"/>
                  <w:szCs w:val="24"/>
                </w:rPr>
                <w:t>C26/10</w:t>
              </w:r>
            </w:hyperlink>
          </w:p>
        </w:tc>
      </w:tr>
      <w:tr w:rsidR="007D7AD3" w:rsidRPr="00320C28" w14:paraId="061E7F39" w14:textId="77777777" w:rsidTr="007D7AD3">
        <w:trPr>
          <w:trHeight w:val="20"/>
        </w:trPr>
        <w:tc>
          <w:tcPr>
            <w:tcW w:w="425" w:type="dxa"/>
          </w:tcPr>
          <w:p w14:paraId="5E68AAB3" w14:textId="77777777" w:rsidR="007D7AD3" w:rsidRPr="00320C28" w:rsidRDefault="007D7AD3" w:rsidP="007D7AD3">
            <w:pPr>
              <w:spacing w:before="80" w:after="80"/>
              <w:rPr>
                <w:szCs w:val="24"/>
                <w:lang w:val="ru-RU"/>
              </w:rPr>
            </w:pPr>
            <w:r w:rsidRPr="00320C28">
              <w:rPr>
                <w:szCs w:val="24"/>
                <w:lang w:val="ru-RU"/>
              </w:rPr>
              <w:t>2</w:t>
            </w:r>
          </w:p>
        </w:tc>
        <w:tc>
          <w:tcPr>
            <w:tcW w:w="6476" w:type="dxa"/>
          </w:tcPr>
          <w:p w14:paraId="70698FD5" w14:textId="77777777" w:rsidR="007D7AD3" w:rsidRPr="00320C28" w:rsidRDefault="007D7AD3" w:rsidP="007D7AD3">
            <w:pPr>
              <w:spacing w:before="80" w:after="80"/>
              <w:rPr>
                <w:rFonts w:asciiTheme="minorHAnsi" w:hAnsiTheme="minorHAnsi" w:cstheme="minorHAnsi"/>
                <w:color w:val="2F2F2F"/>
                <w:szCs w:val="22"/>
                <w:shd w:val="clear" w:color="auto" w:fill="FFFFFF"/>
                <w:lang w:val="ru-RU"/>
              </w:rPr>
            </w:pPr>
            <w:r w:rsidRPr="00320C28">
              <w:rPr>
                <w:szCs w:val="22"/>
                <w:lang w:val="ru-RU"/>
              </w:rPr>
              <w:t>Заключительный и всеобъемлющий отчет о деятельности МСЭ по выполнению решений ВВУИО и Повестки дня в области устойчивого развития на период до 2030 года</w:t>
            </w:r>
          </w:p>
        </w:tc>
        <w:tc>
          <w:tcPr>
            <w:tcW w:w="2313" w:type="dxa"/>
          </w:tcPr>
          <w:p w14:paraId="1CBFD36B" w14:textId="77777777" w:rsidR="007D7AD3" w:rsidRPr="00320C28" w:rsidRDefault="007D7AD3" w:rsidP="007D7AD3">
            <w:pPr>
              <w:spacing w:before="80" w:after="80"/>
              <w:jc w:val="center"/>
              <w:rPr>
                <w:szCs w:val="22"/>
                <w:lang w:val="ru-RU"/>
              </w:rPr>
            </w:pPr>
            <w:hyperlink r:id="rId10" w:history="1">
              <w:r w:rsidRPr="00320C28">
                <w:rPr>
                  <w:rStyle w:val="Hyperlink"/>
                  <w:lang w:val="ru-RU"/>
                </w:rPr>
                <w:t>C26/58</w:t>
              </w:r>
            </w:hyperlink>
          </w:p>
        </w:tc>
      </w:tr>
      <w:tr w:rsidR="007D7AD3" w:rsidRPr="00320C28" w14:paraId="6A752E9F" w14:textId="77777777" w:rsidTr="007D7AD3">
        <w:trPr>
          <w:trHeight w:val="20"/>
        </w:trPr>
        <w:tc>
          <w:tcPr>
            <w:tcW w:w="425" w:type="dxa"/>
          </w:tcPr>
          <w:p w14:paraId="5B036EE5" w14:textId="77777777" w:rsidR="007D7AD3" w:rsidRPr="00320C28" w:rsidRDefault="007D7AD3" w:rsidP="007D7AD3">
            <w:pPr>
              <w:spacing w:before="80" w:after="80"/>
              <w:rPr>
                <w:szCs w:val="24"/>
                <w:lang w:val="ru-RU"/>
              </w:rPr>
            </w:pPr>
            <w:r w:rsidRPr="00320C28">
              <w:rPr>
                <w:szCs w:val="24"/>
                <w:lang w:val="ru-RU"/>
              </w:rPr>
              <w:t>3</w:t>
            </w:r>
          </w:p>
        </w:tc>
        <w:tc>
          <w:tcPr>
            <w:tcW w:w="6476" w:type="dxa"/>
          </w:tcPr>
          <w:p w14:paraId="2DC22215" w14:textId="77777777" w:rsidR="007D7AD3" w:rsidRPr="00320C28" w:rsidRDefault="007D7AD3" w:rsidP="007D7AD3">
            <w:pPr>
              <w:spacing w:before="80" w:after="80"/>
              <w:rPr>
                <w:szCs w:val="22"/>
                <w:lang w:val="ru-RU"/>
              </w:rPr>
            </w:pPr>
            <w:r w:rsidRPr="00320C28">
              <w:rPr>
                <w:szCs w:val="22"/>
                <w:lang w:val="ru-RU"/>
              </w:rPr>
              <w:t>Отчет о результатах общего обзора ВВУИО за 20-летний период, проведенного Генеральной Ассамблеей Организации Объединенных Наций в 2025 году</w:t>
            </w:r>
          </w:p>
        </w:tc>
        <w:tc>
          <w:tcPr>
            <w:tcW w:w="2313" w:type="dxa"/>
          </w:tcPr>
          <w:p w14:paraId="0BA23FC5" w14:textId="77777777" w:rsidR="007D7AD3" w:rsidRPr="00320C28" w:rsidRDefault="007D7AD3" w:rsidP="007D7AD3">
            <w:pPr>
              <w:spacing w:before="80" w:after="80"/>
              <w:jc w:val="center"/>
              <w:rPr>
                <w:szCs w:val="22"/>
                <w:lang w:val="ru-RU"/>
              </w:rPr>
            </w:pPr>
            <w:hyperlink r:id="rId11" w:history="1">
              <w:r w:rsidRPr="00320C28">
                <w:rPr>
                  <w:rStyle w:val="Hyperlink"/>
                  <w:lang w:val="ru-RU"/>
                </w:rPr>
                <w:t>C26/59</w:t>
              </w:r>
            </w:hyperlink>
          </w:p>
        </w:tc>
      </w:tr>
      <w:tr w:rsidR="007D7AD3" w:rsidRPr="00320C28" w14:paraId="22E94431" w14:textId="77777777" w:rsidTr="007D7AD3">
        <w:trPr>
          <w:trHeight w:val="20"/>
        </w:trPr>
        <w:tc>
          <w:tcPr>
            <w:tcW w:w="425" w:type="dxa"/>
          </w:tcPr>
          <w:p w14:paraId="2C8A8399" w14:textId="77777777" w:rsidR="007D7AD3" w:rsidRPr="00320C28" w:rsidRDefault="007D7AD3" w:rsidP="007D7AD3">
            <w:pPr>
              <w:spacing w:before="80" w:after="80"/>
              <w:rPr>
                <w:szCs w:val="24"/>
                <w:lang w:val="ru-RU"/>
              </w:rPr>
            </w:pPr>
            <w:r w:rsidRPr="00320C28">
              <w:rPr>
                <w:szCs w:val="24"/>
                <w:lang w:val="ru-RU"/>
              </w:rPr>
              <w:t>4</w:t>
            </w:r>
          </w:p>
        </w:tc>
        <w:tc>
          <w:tcPr>
            <w:tcW w:w="6476" w:type="dxa"/>
          </w:tcPr>
          <w:p w14:paraId="58E74565" w14:textId="77777777" w:rsidR="007D7AD3" w:rsidRPr="00320C28" w:rsidRDefault="007D7AD3" w:rsidP="007D7AD3">
            <w:pPr>
              <w:spacing w:before="80" w:after="80"/>
              <w:rPr>
                <w:szCs w:val="22"/>
                <w:lang w:val="ru-RU" w:eastAsia="en-GB"/>
              </w:rPr>
            </w:pPr>
            <w:r w:rsidRPr="00320C28">
              <w:rPr>
                <w:szCs w:val="22"/>
                <w:lang w:val="ru-RU"/>
              </w:rPr>
              <w:t>Анализ пробелов, касающихся обновления Резолюций 1332 (C11, последнее изменение C24) и 1334 (C11, последнее изменение C23) Совета, Резолюции 140 (Пересм. Бухарест, 2022 г.) Полномочной конференции и круга ведения РГС-Интернет в свете итогов обзора выполнения решений ВВУИО за 20-летний период</w:t>
            </w:r>
          </w:p>
        </w:tc>
        <w:tc>
          <w:tcPr>
            <w:tcW w:w="2313" w:type="dxa"/>
          </w:tcPr>
          <w:p w14:paraId="3B5E121A" w14:textId="77777777" w:rsidR="007D7AD3" w:rsidRPr="00320C28" w:rsidRDefault="007D7AD3" w:rsidP="007D7AD3">
            <w:pPr>
              <w:spacing w:before="80" w:after="80"/>
              <w:jc w:val="center"/>
              <w:rPr>
                <w:szCs w:val="22"/>
                <w:lang w:val="ru-RU"/>
              </w:rPr>
            </w:pPr>
            <w:hyperlink r:id="rId12" w:history="1">
              <w:r w:rsidRPr="00320C28">
                <w:rPr>
                  <w:rStyle w:val="Hyperlink"/>
                  <w:lang w:val="ru-RU"/>
                </w:rPr>
                <w:t>C26/60</w:t>
              </w:r>
            </w:hyperlink>
            <w:r w:rsidRPr="00320C28">
              <w:rPr>
                <w:szCs w:val="22"/>
                <w:lang w:val="ru-RU"/>
              </w:rPr>
              <w:t xml:space="preserve">, </w:t>
            </w:r>
            <w:hyperlink r:id="rId13" w:history="1">
              <w:r w:rsidRPr="00320C28">
                <w:rPr>
                  <w:rStyle w:val="Hyperlink"/>
                  <w:lang w:val="ru-RU"/>
                </w:rPr>
                <w:t>C26/93</w:t>
              </w:r>
            </w:hyperlink>
          </w:p>
        </w:tc>
      </w:tr>
      <w:tr w:rsidR="007D7AD3" w:rsidRPr="00320C28" w14:paraId="602C4D34" w14:textId="77777777" w:rsidTr="007D7AD3">
        <w:trPr>
          <w:trHeight w:val="20"/>
        </w:trPr>
        <w:tc>
          <w:tcPr>
            <w:tcW w:w="425" w:type="dxa"/>
          </w:tcPr>
          <w:p w14:paraId="69E9CFFC" w14:textId="77777777" w:rsidR="007D7AD3" w:rsidRPr="00320C28" w:rsidRDefault="007D7AD3" w:rsidP="007D7AD3">
            <w:pPr>
              <w:spacing w:before="80" w:after="80"/>
              <w:rPr>
                <w:szCs w:val="24"/>
                <w:lang w:val="ru-RU"/>
              </w:rPr>
            </w:pPr>
            <w:r w:rsidRPr="00320C28">
              <w:rPr>
                <w:szCs w:val="24"/>
                <w:lang w:val="ru-RU"/>
              </w:rPr>
              <w:t>5</w:t>
            </w:r>
          </w:p>
        </w:tc>
        <w:tc>
          <w:tcPr>
            <w:tcW w:w="6476" w:type="dxa"/>
          </w:tcPr>
          <w:p w14:paraId="49DCDBA0" w14:textId="77777777" w:rsidR="007D7AD3" w:rsidRPr="00320C28" w:rsidRDefault="007D7AD3" w:rsidP="007D7AD3">
            <w:pPr>
              <w:spacing w:before="80" w:after="80"/>
              <w:rPr>
                <w:szCs w:val="22"/>
                <w:lang w:val="ru-RU" w:eastAsia="en-GB"/>
              </w:rPr>
            </w:pPr>
            <w:r w:rsidRPr="00320C28">
              <w:rPr>
                <w:szCs w:val="22"/>
                <w:lang w:val="ru-RU" w:eastAsia="en-GB"/>
              </w:rPr>
              <w:t>Вклад МСЭ в инициативу "ООН-80"</w:t>
            </w:r>
          </w:p>
        </w:tc>
        <w:tc>
          <w:tcPr>
            <w:tcW w:w="2313" w:type="dxa"/>
          </w:tcPr>
          <w:p w14:paraId="38E2643D" w14:textId="77777777" w:rsidR="007D7AD3" w:rsidRPr="00320C28" w:rsidRDefault="007D7AD3" w:rsidP="007D7AD3">
            <w:pPr>
              <w:spacing w:before="80" w:after="80"/>
              <w:jc w:val="center"/>
              <w:rPr>
                <w:szCs w:val="22"/>
                <w:lang w:val="ru-RU"/>
              </w:rPr>
            </w:pPr>
            <w:hyperlink r:id="rId14" w:history="1">
              <w:r w:rsidRPr="00320C28">
                <w:rPr>
                  <w:rStyle w:val="Hyperlink"/>
                  <w:lang w:val="ru-RU"/>
                </w:rPr>
                <w:t>C26/61</w:t>
              </w:r>
            </w:hyperlink>
          </w:p>
        </w:tc>
      </w:tr>
      <w:tr w:rsidR="007D7AD3" w:rsidRPr="00320C28" w14:paraId="114B6916" w14:textId="77777777" w:rsidTr="007D7AD3">
        <w:trPr>
          <w:trHeight w:val="20"/>
        </w:trPr>
        <w:tc>
          <w:tcPr>
            <w:tcW w:w="425" w:type="dxa"/>
          </w:tcPr>
          <w:p w14:paraId="1E9AA3F3" w14:textId="77777777" w:rsidR="007D7AD3" w:rsidRPr="00320C28" w:rsidRDefault="007D7AD3" w:rsidP="007D7AD3">
            <w:pPr>
              <w:spacing w:before="80" w:after="80"/>
              <w:rPr>
                <w:szCs w:val="24"/>
                <w:lang w:val="ru-RU"/>
              </w:rPr>
            </w:pPr>
            <w:r w:rsidRPr="00320C28">
              <w:rPr>
                <w:szCs w:val="24"/>
                <w:lang w:val="ru-RU"/>
              </w:rPr>
              <w:t>6</w:t>
            </w:r>
          </w:p>
        </w:tc>
        <w:tc>
          <w:tcPr>
            <w:tcW w:w="6476" w:type="dxa"/>
          </w:tcPr>
          <w:p w14:paraId="2D9075DF" w14:textId="77777777" w:rsidR="007D7AD3" w:rsidRPr="00320C28" w:rsidRDefault="007D7AD3" w:rsidP="007D7AD3">
            <w:pPr>
              <w:spacing w:before="80" w:after="80"/>
              <w:rPr>
                <w:szCs w:val="22"/>
                <w:lang w:val="ru-RU" w:eastAsia="en-GB"/>
              </w:rPr>
            </w:pPr>
            <w:r w:rsidRPr="00320C28">
              <w:rPr>
                <w:szCs w:val="22"/>
                <w:lang w:val="ru-RU" w:eastAsia="en-GB"/>
              </w:rPr>
              <w:t>Отчет о состоянии дел с оказанием помощи и поддержки Палестине</w:t>
            </w:r>
          </w:p>
        </w:tc>
        <w:tc>
          <w:tcPr>
            <w:tcW w:w="2313" w:type="dxa"/>
          </w:tcPr>
          <w:p w14:paraId="1A06C8A0" w14:textId="77777777" w:rsidR="007D7AD3" w:rsidRPr="00320C28" w:rsidRDefault="007D7AD3" w:rsidP="007D7AD3">
            <w:pPr>
              <w:spacing w:before="80" w:after="80"/>
              <w:jc w:val="center"/>
              <w:rPr>
                <w:szCs w:val="22"/>
                <w:lang w:val="ru-RU"/>
              </w:rPr>
            </w:pPr>
            <w:hyperlink r:id="rId15" w:history="1">
              <w:r w:rsidRPr="00320C28">
                <w:rPr>
                  <w:rStyle w:val="Hyperlink"/>
                  <w:lang w:val="ru-RU"/>
                </w:rPr>
                <w:t>C26/69</w:t>
              </w:r>
            </w:hyperlink>
          </w:p>
        </w:tc>
      </w:tr>
      <w:tr w:rsidR="007D7AD3" w:rsidRPr="00320C28" w14:paraId="39E0E35D" w14:textId="77777777" w:rsidTr="007D7AD3">
        <w:trPr>
          <w:trHeight w:val="20"/>
        </w:trPr>
        <w:tc>
          <w:tcPr>
            <w:tcW w:w="425" w:type="dxa"/>
          </w:tcPr>
          <w:p w14:paraId="150B24FF" w14:textId="77777777" w:rsidR="007D7AD3" w:rsidRPr="00320C28" w:rsidRDefault="007D7AD3" w:rsidP="007D7AD3">
            <w:pPr>
              <w:spacing w:before="80" w:after="80"/>
              <w:rPr>
                <w:szCs w:val="24"/>
                <w:lang w:val="ru-RU"/>
              </w:rPr>
            </w:pPr>
            <w:r w:rsidRPr="00320C28">
              <w:rPr>
                <w:szCs w:val="24"/>
                <w:lang w:val="ru-RU"/>
              </w:rPr>
              <w:t>7</w:t>
            </w:r>
          </w:p>
        </w:tc>
        <w:tc>
          <w:tcPr>
            <w:tcW w:w="6476" w:type="dxa"/>
          </w:tcPr>
          <w:p w14:paraId="6797005C" w14:textId="77777777" w:rsidR="007D7AD3" w:rsidRPr="00320C28" w:rsidRDefault="007D7AD3" w:rsidP="007D7AD3">
            <w:pPr>
              <w:spacing w:before="80" w:after="80"/>
              <w:rPr>
                <w:szCs w:val="22"/>
                <w:lang w:val="ru-RU" w:eastAsia="en-GB"/>
              </w:rPr>
            </w:pPr>
            <w:r w:rsidRPr="00320C28">
              <w:rPr>
                <w:szCs w:val="22"/>
                <w:lang w:val="ru-RU" w:eastAsia="en-GB"/>
              </w:rPr>
              <w:t>Заявления наблюдателей</w:t>
            </w:r>
          </w:p>
        </w:tc>
        <w:tc>
          <w:tcPr>
            <w:tcW w:w="2313" w:type="dxa"/>
          </w:tcPr>
          <w:p w14:paraId="26F5AC54" w14:textId="77777777" w:rsidR="007D7AD3" w:rsidRPr="00320C28" w:rsidRDefault="007D7AD3" w:rsidP="007D7AD3">
            <w:pPr>
              <w:spacing w:before="80" w:after="80"/>
              <w:jc w:val="center"/>
              <w:rPr>
                <w:szCs w:val="22"/>
                <w:lang w:val="ru-RU"/>
              </w:rPr>
            </w:pPr>
            <w:r w:rsidRPr="00320C28">
              <w:rPr>
                <w:rFonts w:cs="Calibri"/>
                <w:szCs w:val="22"/>
                <w:lang w:val="ru-RU"/>
              </w:rPr>
              <w:t>–</w:t>
            </w:r>
          </w:p>
        </w:tc>
      </w:tr>
    </w:tbl>
    <w:p w14:paraId="6CD16F24" w14:textId="77777777" w:rsidR="007D7AD3" w:rsidRPr="00320C28" w:rsidRDefault="007D7AD3">
      <w:pPr>
        <w:tabs>
          <w:tab w:val="clear" w:pos="794"/>
          <w:tab w:val="clear" w:pos="1191"/>
          <w:tab w:val="clear" w:pos="1588"/>
          <w:tab w:val="clear" w:pos="1985"/>
        </w:tabs>
        <w:overflowPunct/>
        <w:autoSpaceDE/>
        <w:autoSpaceDN/>
        <w:adjustRightInd/>
        <w:spacing w:before="0"/>
        <w:textAlignment w:val="auto"/>
        <w:rPr>
          <w:lang w:val="ru-RU"/>
        </w:rPr>
      </w:pPr>
    </w:p>
    <w:p w14:paraId="5CF5DABB" w14:textId="77777777" w:rsidR="00320C28" w:rsidRPr="00320C28" w:rsidRDefault="00320C28" w:rsidP="00320C28">
      <w:pPr>
        <w:rPr>
          <w:lang w:val="ru-RU"/>
        </w:rPr>
      </w:pPr>
      <w:r w:rsidRPr="00320C28">
        <w:rPr>
          <w:lang w:val="ru-RU"/>
        </w:rPr>
        <w:br w:type="page"/>
      </w:r>
    </w:p>
    <w:p w14:paraId="44EE19A9" w14:textId="585D2FCA" w:rsidR="007D7AD3" w:rsidRPr="00205359" w:rsidRDefault="007D7AD3" w:rsidP="007D7AD3">
      <w:pPr>
        <w:pStyle w:val="Heading1"/>
        <w:rPr>
          <w:szCs w:val="26"/>
          <w:lang w:val="ru-RU"/>
        </w:rPr>
      </w:pPr>
      <w:r w:rsidRPr="00320C28">
        <w:rPr>
          <w:lang w:val="ru-RU"/>
        </w:rPr>
        <w:lastRenderedPageBreak/>
        <w:t>1</w:t>
      </w:r>
      <w:r w:rsidRPr="00320C28">
        <w:rPr>
          <w:lang w:val="ru-RU"/>
        </w:rPr>
        <w:tab/>
        <w:t>Отчеты председателя Рабочей группы Совета по Всемирной встрече на вы</w:t>
      </w:r>
      <w:r w:rsidR="00C2358D" w:rsidRPr="00320C28">
        <w:rPr>
          <w:lang w:val="ru-RU"/>
        </w:rPr>
        <w:t>с</w:t>
      </w:r>
      <w:r w:rsidRPr="00320C28">
        <w:rPr>
          <w:lang w:val="ru-RU"/>
        </w:rPr>
        <w:t xml:space="preserve">шем уровне по вопросам </w:t>
      </w:r>
      <w:r w:rsidRPr="00205359">
        <w:rPr>
          <w:szCs w:val="26"/>
          <w:lang w:val="ru-RU"/>
        </w:rPr>
        <w:t>информационного общества и Целям в</w:t>
      </w:r>
      <w:r w:rsidR="00EB7E96">
        <w:rPr>
          <w:szCs w:val="26"/>
          <w:lang w:val="ru-RU"/>
        </w:rPr>
        <w:t xml:space="preserve"> </w:t>
      </w:r>
      <w:r w:rsidRPr="00205359">
        <w:rPr>
          <w:szCs w:val="26"/>
          <w:lang w:val="ru-RU"/>
        </w:rPr>
        <w:t xml:space="preserve">области устойчивого развития (Документы </w:t>
      </w:r>
      <w:hyperlink r:id="rId16" w:history="1">
        <w:r w:rsidR="00205359" w:rsidRPr="00EB7E96">
          <w:rPr>
            <w:rStyle w:val="Hyperlink"/>
            <w:szCs w:val="28"/>
            <w:lang w:val="ru-RU"/>
          </w:rPr>
          <w:t>C26/8</w:t>
        </w:r>
      </w:hyperlink>
      <w:r w:rsidRPr="00205359">
        <w:rPr>
          <w:szCs w:val="26"/>
          <w:lang w:val="ru-RU"/>
        </w:rPr>
        <w:t xml:space="preserve"> и </w:t>
      </w:r>
      <w:hyperlink r:id="rId17">
        <w:r w:rsidRPr="00EB7E96">
          <w:rPr>
            <w:rStyle w:val="Hyperlink"/>
            <w:szCs w:val="28"/>
            <w:lang w:val="ru-RU"/>
          </w:rPr>
          <w:t>C26/10</w:t>
        </w:r>
      </w:hyperlink>
      <w:r w:rsidRPr="00205359">
        <w:rPr>
          <w:szCs w:val="26"/>
          <w:lang w:val="ru-RU"/>
        </w:rPr>
        <w:t>)</w:t>
      </w:r>
    </w:p>
    <w:p w14:paraId="7D5B466D" w14:textId="701BA055" w:rsidR="007D7AD3" w:rsidRPr="00320C28" w:rsidRDefault="007D7AD3" w:rsidP="0056659E">
      <w:pPr>
        <w:jc w:val="both"/>
        <w:rPr>
          <w:szCs w:val="18"/>
          <w:lang w:val="ru-RU"/>
        </w:rPr>
      </w:pPr>
      <w:r w:rsidRPr="00320C28">
        <w:rPr>
          <w:szCs w:val="18"/>
          <w:lang w:val="ru-RU"/>
        </w:rPr>
        <w:t>1.1</w:t>
      </w:r>
      <w:r w:rsidRPr="00320C28">
        <w:rPr>
          <w:szCs w:val="18"/>
          <w:lang w:val="ru-RU"/>
        </w:rPr>
        <w:tab/>
        <w:t>Председатель Рабочей группы Совета по Всемирной встрече на высшем уровне по вопросам информационного общества (ВВУИО) и Целям в области устойчивого развития (РГС</w:t>
      </w:r>
      <w:r w:rsidR="00642E3D" w:rsidRPr="00320C28">
        <w:rPr>
          <w:szCs w:val="18"/>
          <w:lang w:val="ru-RU"/>
        </w:rPr>
        <w:noBreakHyphen/>
      </w:r>
      <w:r w:rsidRPr="00320C28">
        <w:rPr>
          <w:szCs w:val="18"/>
          <w:lang w:val="ru-RU"/>
        </w:rPr>
        <w:t>ВВУИО&amp;ЦУР) представляет отчет, содержащийся в Документе C26/8, в котором кратко изложены основные результаты 43-го и 44-го собраний Группы. Она также представляет четырехгодичный отчет РГС-ВВУИО&amp;ЦУР, содержащийся в Документе C26/10, в котором приводятся ссылки на краткие отчеты о шести собраниях Рабочей группы после Полномочной конференции 2022 года (ПК-22). Совету предлагается рекомендовать Полномочной конференции (Доха, 2026 г.) (ПК-26) продолжить деятельность РГС-ВВУИО&amp;ЦУР в течение следующего четырехлетнего периода.</w:t>
      </w:r>
    </w:p>
    <w:p w14:paraId="31A9C23A" w14:textId="77777777" w:rsidR="007D7AD3" w:rsidRPr="00037ED5" w:rsidRDefault="007D7AD3" w:rsidP="0056659E">
      <w:pPr>
        <w:jc w:val="both"/>
        <w:rPr>
          <w:spacing w:val="-2"/>
          <w:szCs w:val="18"/>
          <w:lang w:val="ru-RU"/>
        </w:rPr>
      </w:pPr>
      <w:r w:rsidRPr="00037ED5">
        <w:rPr>
          <w:spacing w:val="-2"/>
          <w:szCs w:val="18"/>
          <w:lang w:val="ru-RU"/>
        </w:rPr>
        <w:t>1.2</w:t>
      </w:r>
      <w:r w:rsidRPr="00037ED5">
        <w:rPr>
          <w:spacing w:val="-2"/>
          <w:szCs w:val="18"/>
          <w:lang w:val="ru-RU"/>
        </w:rPr>
        <w:tab/>
        <w:t>Советники считают, что Рабочая группа служит важной платформой для мониторинга прогресса, содействия всестороннему диалогу и предоставления руководящих указаний относительно вклада МСЭ в процесс и итоги ВВУИО, а также в выполнение Повестки дня в области устойчивого развития на период до 2030 года, и дают высокую оценку руководству председателя. Они поддерживают продолжение деятельности Группы в течение следующего четырехгодичного периода. Некоторые Советники предлагают, чтобы Рабочая группа сосредоточилась на разработке практических руководящих указаний, четких итоговых документов и поддающихся измерению показателей, чтобы лучше оценивать прогресс и воздействие.</w:t>
      </w:r>
    </w:p>
    <w:p w14:paraId="588D0402" w14:textId="77777777" w:rsidR="007D7AD3" w:rsidRPr="00320C28" w:rsidRDefault="007D7AD3" w:rsidP="0056659E">
      <w:pPr>
        <w:jc w:val="both"/>
        <w:rPr>
          <w:szCs w:val="18"/>
          <w:lang w:val="ru-RU"/>
        </w:rPr>
      </w:pPr>
      <w:r w:rsidRPr="00320C28">
        <w:rPr>
          <w:szCs w:val="18"/>
          <w:lang w:val="ru-RU"/>
        </w:rPr>
        <w:t>1.3</w:t>
      </w:r>
      <w:r w:rsidRPr="00320C28">
        <w:rPr>
          <w:szCs w:val="18"/>
          <w:lang w:val="ru-RU"/>
        </w:rPr>
        <w:tab/>
        <w:t xml:space="preserve">Совет </w:t>
      </w:r>
      <w:r w:rsidRPr="00320C28">
        <w:rPr>
          <w:b/>
          <w:bCs/>
          <w:szCs w:val="18"/>
          <w:lang w:val="ru-RU"/>
        </w:rPr>
        <w:t>принимает к сведению</w:t>
      </w:r>
      <w:r w:rsidRPr="00320C28">
        <w:rPr>
          <w:szCs w:val="18"/>
          <w:lang w:val="ru-RU"/>
        </w:rPr>
        <w:t xml:space="preserve"> отчеты, содержащиеся в Документах C26/8 и C26/10, и </w:t>
      </w:r>
      <w:r w:rsidRPr="00320C28">
        <w:rPr>
          <w:b/>
          <w:bCs/>
          <w:szCs w:val="18"/>
          <w:lang w:val="ru-RU"/>
        </w:rPr>
        <w:t>принимает решение</w:t>
      </w:r>
      <w:r w:rsidRPr="00320C28">
        <w:rPr>
          <w:szCs w:val="18"/>
          <w:lang w:val="ru-RU"/>
        </w:rPr>
        <w:t xml:space="preserve"> передать отчет, содержащийся в Документе C26/10, вместе с замечаниями по нему ПК-26 для дальнейшего рассмотрения.</w:t>
      </w:r>
    </w:p>
    <w:p w14:paraId="34DFB1DF" w14:textId="6EE2C494" w:rsidR="007D7AD3" w:rsidRPr="00320C28" w:rsidRDefault="007D7AD3" w:rsidP="007D7AD3">
      <w:pPr>
        <w:pStyle w:val="Heading1"/>
        <w:rPr>
          <w:lang w:val="ru-RU"/>
        </w:rPr>
      </w:pPr>
      <w:r w:rsidRPr="00320C28">
        <w:rPr>
          <w:lang w:val="ru-RU"/>
        </w:rPr>
        <w:t>2</w:t>
      </w:r>
      <w:r w:rsidRPr="00320C28">
        <w:rPr>
          <w:lang w:val="ru-RU"/>
        </w:rPr>
        <w:tab/>
        <w:t>Заключительный и всеобъемлющий отчет о деятельности МСЭ по выполнению решений ВВУИО и Повестки дня в области устойчивого развития на период до 2030 года (</w:t>
      </w:r>
      <w:r w:rsidRPr="00205359">
        <w:rPr>
          <w:szCs w:val="26"/>
          <w:lang w:val="ru-RU"/>
        </w:rPr>
        <w:t>Документ </w:t>
      </w:r>
      <w:hyperlink r:id="rId18" w:history="1">
        <w:r w:rsidRPr="00EB7E96">
          <w:rPr>
            <w:rStyle w:val="Hyperlink"/>
            <w:szCs w:val="28"/>
            <w:lang w:val="ru-RU"/>
          </w:rPr>
          <w:t>C26/58</w:t>
        </w:r>
      </w:hyperlink>
      <w:r w:rsidRPr="00320C28">
        <w:rPr>
          <w:lang w:val="ru-RU"/>
        </w:rPr>
        <w:t>)</w:t>
      </w:r>
    </w:p>
    <w:p w14:paraId="04B77622" w14:textId="0C9C4A98" w:rsidR="007D7AD3" w:rsidRPr="00320C28" w:rsidRDefault="007D7AD3" w:rsidP="0056659E">
      <w:pPr>
        <w:jc w:val="both"/>
        <w:rPr>
          <w:szCs w:val="18"/>
          <w:lang w:val="ru-RU"/>
        </w:rPr>
      </w:pPr>
      <w:r w:rsidRPr="00320C28">
        <w:rPr>
          <w:szCs w:val="18"/>
          <w:lang w:val="ru-RU"/>
        </w:rPr>
        <w:t>2.1</w:t>
      </w:r>
      <w:r w:rsidRPr="00320C28">
        <w:rPr>
          <w:szCs w:val="18"/>
          <w:lang w:val="ru-RU"/>
        </w:rPr>
        <w:tab/>
        <w:t>Представитель Генерального секретариата представляет Документ C26/58, в котором содержится заключительный и всеобъемлющий отчет о деятельности МСЭ по выполнению решений ВВУИО и Повестки дня в области устойчивого развития на период до 2030 года, и излагает дальнейшие направления деятельности.</w:t>
      </w:r>
    </w:p>
    <w:p w14:paraId="0D3B99B9" w14:textId="77777777" w:rsidR="007D7AD3" w:rsidRPr="00320C28" w:rsidRDefault="007D7AD3" w:rsidP="0056659E">
      <w:pPr>
        <w:jc w:val="both"/>
        <w:rPr>
          <w:szCs w:val="18"/>
          <w:lang w:val="ru-RU"/>
        </w:rPr>
      </w:pPr>
      <w:r w:rsidRPr="00320C28">
        <w:rPr>
          <w:szCs w:val="18"/>
          <w:lang w:val="ru-RU"/>
        </w:rPr>
        <w:t>2.2</w:t>
      </w:r>
      <w:r w:rsidRPr="00320C28">
        <w:rPr>
          <w:szCs w:val="18"/>
          <w:lang w:val="ru-RU"/>
        </w:rPr>
        <w:tab/>
        <w:t>Советники выражают решительную поддержку важной работе и руководящей роли МСЭ в выполнении решений ВВУИО и Повестки дня на период до 2030 года, в том числе через Форум ВВУИО, Цифровую коалицию "Партнерства для подключения" (P2C), аналитическую платформу ВВУИО и постоянный секретариат Группы Организации Объединенных Наций по вопросам информационного общества (ГИО ООН). Один из Советников говорит, что было бы полезно провести всестороннюю оценку осуществляемой деятельности, включая ее воздействие, финансовые последствия, пробелы и извлеченные уроки, и что следует более четко определить роль и вклад различных категорий членов, в том числе из частного сектора.</w:t>
      </w:r>
    </w:p>
    <w:p w14:paraId="4284F77E" w14:textId="77777777" w:rsidR="007D7AD3" w:rsidRPr="0056659E" w:rsidRDefault="007D7AD3" w:rsidP="0056659E">
      <w:pPr>
        <w:jc w:val="both"/>
        <w:rPr>
          <w:spacing w:val="-2"/>
          <w:szCs w:val="18"/>
          <w:lang w:val="ru-RU"/>
        </w:rPr>
      </w:pPr>
      <w:r w:rsidRPr="0056659E">
        <w:rPr>
          <w:spacing w:val="-2"/>
          <w:szCs w:val="18"/>
          <w:lang w:val="ru-RU"/>
        </w:rPr>
        <w:t>2.3</w:t>
      </w:r>
      <w:r w:rsidRPr="0056659E">
        <w:rPr>
          <w:spacing w:val="-2"/>
          <w:szCs w:val="18"/>
          <w:lang w:val="ru-RU"/>
        </w:rPr>
        <w:tab/>
        <w:t xml:space="preserve">Советники приветствуют предлагаемые дальнейшие виды деятельности, которые помогут решить проблемы, связанные с цифровой трансформацией, охватом и растущими цифровыми разрывами, с которыми постоянно сталкиваются развивающиеся страны. Выражается, в частности, поддержка созданию целевой группы для оценки пробелов в финансировании цифрового развития для развивающихся стран, и один из Советников считает, что была бы полезна информация об уровне участия Государств-Членов. Советники также приветствуют активизацию усилий по реализации на региональном уровне, в том числе совместно с региональными отделениями и организациями, для достижения ощутимых результатов в странах. Направления деятельности ВВУИО остаются актуальной основой, но их реализация должна подкрепляться </w:t>
      </w:r>
      <w:r w:rsidRPr="0056659E">
        <w:rPr>
          <w:spacing w:val="-2"/>
          <w:szCs w:val="18"/>
          <w:lang w:val="ru-RU"/>
        </w:rPr>
        <w:lastRenderedPageBreak/>
        <w:t>более удобными для пользователей показателями, механизмами последующих мер и мониторинга. Один из Советников приветствует включение Глобального цифрового договора в архитектуру ВВУИО. Другие Советники, однако, призывают к тщательно скоординированному подходу и согласованности в этом отношении, чтобы избежать дублирования усилий и сохранить ВВУИО в качестве многосторонней основы для цифрового развития, которая остается открытой для всех и учитывает приоритеты всех Государств-Членов, особенно развивающихся стран. Один из Советников, заявив, что его страна поддерживает модель управления использованием интернета с участием многих заинтересованных сторон, подчеркивает важность сотрудничества всех заинтересованных сторон и четко определенных обязанностей.</w:t>
      </w:r>
    </w:p>
    <w:p w14:paraId="021779D7" w14:textId="77777777" w:rsidR="007D7AD3" w:rsidRPr="00320C28" w:rsidRDefault="007D7AD3" w:rsidP="0056659E">
      <w:pPr>
        <w:jc w:val="both"/>
        <w:rPr>
          <w:szCs w:val="18"/>
          <w:lang w:val="ru-RU"/>
        </w:rPr>
      </w:pPr>
      <w:r w:rsidRPr="00320C28">
        <w:rPr>
          <w:szCs w:val="18"/>
          <w:lang w:val="ru-RU"/>
        </w:rPr>
        <w:t>2.4</w:t>
      </w:r>
      <w:r w:rsidRPr="00320C28">
        <w:rPr>
          <w:szCs w:val="18"/>
          <w:lang w:val="ru-RU"/>
        </w:rPr>
        <w:tab/>
        <w:t>Еще один Советник считает, что предлагаемые дальнейшие действия следует тщательно рассмотреть с учетом ограниченности ресурсов. Необходимо четко определить приоритеты, при этом следует должным образом учитывать потенциальные дополнительные преимущества, эффективное использование ресурсов и ощутимые результаты.</w:t>
      </w:r>
    </w:p>
    <w:p w14:paraId="59A9D125" w14:textId="77777777" w:rsidR="007D7AD3" w:rsidRPr="00320C28" w:rsidRDefault="007D7AD3" w:rsidP="0056659E">
      <w:pPr>
        <w:jc w:val="both"/>
        <w:rPr>
          <w:spacing w:val="-2"/>
          <w:szCs w:val="18"/>
          <w:highlight w:val="yellow"/>
          <w:lang w:val="ru-RU"/>
        </w:rPr>
      </w:pPr>
      <w:r w:rsidRPr="00320C28">
        <w:rPr>
          <w:spacing w:val="-2"/>
          <w:szCs w:val="18"/>
          <w:lang w:val="ru-RU"/>
        </w:rPr>
        <w:t>2.5</w:t>
      </w:r>
      <w:r w:rsidRPr="00320C28">
        <w:rPr>
          <w:spacing w:val="-2"/>
          <w:szCs w:val="18"/>
          <w:lang w:val="ru-RU"/>
        </w:rPr>
        <w:tab/>
        <w:t>Один из Советников описывает участие своей страны в процессе ВВУИО, а другой отмечает, что правительство ее страны ежегодно с 2013 года вносит взносы в Целевой фонд ВВУИО.</w:t>
      </w:r>
    </w:p>
    <w:p w14:paraId="62C96071" w14:textId="62E66130" w:rsidR="007D7AD3" w:rsidRPr="00320C28" w:rsidRDefault="007D7AD3" w:rsidP="0056659E">
      <w:pPr>
        <w:jc w:val="both"/>
        <w:rPr>
          <w:szCs w:val="18"/>
          <w:lang w:val="ru-RU"/>
        </w:rPr>
      </w:pPr>
      <w:r w:rsidRPr="00320C28">
        <w:rPr>
          <w:szCs w:val="18"/>
          <w:lang w:val="ru-RU"/>
        </w:rPr>
        <w:t>2.6</w:t>
      </w:r>
      <w:r w:rsidRPr="00320C28">
        <w:rPr>
          <w:szCs w:val="18"/>
          <w:lang w:val="ru-RU"/>
        </w:rPr>
        <w:tab/>
        <w:t>Советник от Италии, выступая от имени Европейского союза, выражает решительную поддержку Повестке дня на период до 2030 года и ЦУР и твердо поддерживает участие МСЭ в реализации процесса ВВУИО. Европейский союз поддерживает Пакт во имя будущего и Глобальный цифровой договор и готов к конструктивному сотрудничеству со всеми заинтересованными сторонами, включая частный сектор, который не получил должного признания в отчете. Европейский союз остается приверженным резолюциям Совета, в том числе Резолюции 1429 (C24) о роли МСЭ в содействии вкладу информационно-коммуникационных технологий (ИКТ) в обеспечение устойчивости и борьбу с изменением климата и Резолюции 70 (Пересм. Бухарест, 2022 г.) Полномочной конференции об учете гендерных аспектов в деятельности МСЭ и содействии гендерному равенству и расширению прав и возможностей женщин и девушек посредством электросвязи/ИКТ.</w:t>
      </w:r>
    </w:p>
    <w:p w14:paraId="6285C463" w14:textId="77777777" w:rsidR="007D7AD3" w:rsidRPr="00320C28" w:rsidRDefault="007D7AD3" w:rsidP="0056659E">
      <w:pPr>
        <w:jc w:val="both"/>
        <w:rPr>
          <w:szCs w:val="18"/>
          <w:lang w:val="ru-RU"/>
        </w:rPr>
      </w:pPr>
      <w:r w:rsidRPr="00320C28">
        <w:rPr>
          <w:szCs w:val="18"/>
          <w:lang w:val="ru-RU"/>
        </w:rPr>
        <w:t>2.7</w:t>
      </w:r>
      <w:r w:rsidRPr="00320C28">
        <w:rPr>
          <w:szCs w:val="18"/>
          <w:lang w:val="ru-RU"/>
        </w:rPr>
        <w:tab/>
        <w:t>Два Советника выражают поддержку своими странами полной реализации Повестки дня на период до 2030 года и ЦУР и подтверждают свою приверженность Пакту во имя будущего. Выражается также поддержка роли МСЭ, содействующего тому, чтобы ИКТ вносили вклад в обеспечение устойчивости и борьбу с изменением климата, расширению прав и возможностей женщин и девушек и обеспечению гендерного равенства с помощью ИКТ и экологической устойчивости.</w:t>
      </w:r>
    </w:p>
    <w:p w14:paraId="40CBF50A" w14:textId="77777777" w:rsidR="007D7AD3" w:rsidRPr="00320C28" w:rsidRDefault="007D7AD3" w:rsidP="0056659E">
      <w:pPr>
        <w:jc w:val="both"/>
        <w:rPr>
          <w:szCs w:val="18"/>
          <w:lang w:val="ru-RU"/>
        </w:rPr>
      </w:pPr>
      <w:r w:rsidRPr="00320C28">
        <w:rPr>
          <w:szCs w:val="18"/>
          <w:lang w:val="ru-RU"/>
        </w:rPr>
        <w:t>2.8</w:t>
      </w:r>
      <w:r w:rsidRPr="00320C28">
        <w:rPr>
          <w:szCs w:val="18"/>
          <w:lang w:val="ru-RU"/>
        </w:rPr>
        <w:tab/>
        <w:t>Одна из Советников напоминает, что ее страна при принятии Пакта во имя будущего дистанцировалась от этого документа и приложений к нему. Она считает Повестку дня на период до 2030 года не имеющей обязательной юридической силы. Государства-Члены имеют суверенное право определять свои собственные приоритеты в области развития в соответствии с национальным законодательством.</w:t>
      </w:r>
    </w:p>
    <w:p w14:paraId="6B8449C3" w14:textId="77777777" w:rsidR="007D7AD3" w:rsidRPr="00320C28" w:rsidRDefault="007D7AD3" w:rsidP="007D7AD3">
      <w:pPr>
        <w:rPr>
          <w:szCs w:val="18"/>
          <w:lang w:val="ru-RU"/>
        </w:rPr>
      </w:pPr>
      <w:bookmarkStart w:id="7" w:name="OLE_LINK3"/>
      <w:r w:rsidRPr="00320C28">
        <w:rPr>
          <w:szCs w:val="18"/>
          <w:lang w:val="ru-RU"/>
        </w:rPr>
        <w:t>2.9</w:t>
      </w:r>
      <w:r w:rsidRPr="00320C28">
        <w:rPr>
          <w:szCs w:val="18"/>
          <w:lang w:val="ru-RU"/>
        </w:rPr>
        <w:tab/>
        <w:t xml:space="preserve">Совет </w:t>
      </w:r>
      <w:r w:rsidRPr="00320C28">
        <w:rPr>
          <w:b/>
          <w:bCs/>
          <w:szCs w:val="18"/>
          <w:lang w:val="ru-RU"/>
        </w:rPr>
        <w:t>принимает к сведению</w:t>
      </w:r>
      <w:r w:rsidRPr="00320C28">
        <w:rPr>
          <w:szCs w:val="18"/>
          <w:lang w:val="ru-RU"/>
        </w:rPr>
        <w:t xml:space="preserve"> Документ C26/58.</w:t>
      </w:r>
    </w:p>
    <w:bookmarkEnd w:id="7"/>
    <w:p w14:paraId="4D0EA278" w14:textId="77777777" w:rsidR="007D7AD3" w:rsidRPr="00F96DC7" w:rsidRDefault="007D7AD3" w:rsidP="007D7AD3">
      <w:pPr>
        <w:pStyle w:val="Heading1"/>
        <w:rPr>
          <w:szCs w:val="26"/>
          <w:lang w:val="ru-RU"/>
        </w:rPr>
      </w:pPr>
      <w:r w:rsidRPr="00320C28">
        <w:rPr>
          <w:lang w:val="ru-RU"/>
        </w:rPr>
        <w:t>3</w:t>
      </w:r>
      <w:r w:rsidRPr="00320C28">
        <w:rPr>
          <w:lang w:val="ru-RU"/>
        </w:rPr>
        <w:tab/>
        <w:t xml:space="preserve">Отчет о результатах общего обзора ВВУИО за 20-летний период, проведенного Генеральной Ассамблеей Организации Объединенных Наций в 2025 </w:t>
      </w:r>
      <w:r w:rsidRPr="00F96DC7">
        <w:rPr>
          <w:szCs w:val="26"/>
          <w:lang w:val="ru-RU"/>
        </w:rPr>
        <w:t>году (Документ </w:t>
      </w:r>
      <w:hyperlink r:id="rId19" w:history="1">
        <w:r w:rsidRPr="00EB7E96">
          <w:rPr>
            <w:rStyle w:val="Hyperlink"/>
            <w:szCs w:val="28"/>
            <w:lang w:val="ru-RU"/>
          </w:rPr>
          <w:t>C26/59</w:t>
        </w:r>
      </w:hyperlink>
      <w:r w:rsidRPr="00F96DC7">
        <w:rPr>
          <w:szCs w:val="26"/>
          <w:lang w:val="ru-RU"/>
        </w:rPr>
        <w:t xml:space="preserve">) </w:t>
      </w:r>
    </w:p>
    <w:p w14:paraId="457BAD56" w14:textId="3B2B6294" w:rsidR="007D7AD3" w:rsidRPr="00320C28" w:rsidRDefault="007D7AD3" w:rsidP="0056659E">
      <w:pPr>
        <w:jc w:val="both"/>
        <w:rPr>
          <w:szCs w:val="18"/>
          <w:lang w:val="ru-RU"/>
        </w:rPr>
      </w:pPr>
      <w:r w:rsidRPr="00320C28">
        <w:rPr>
          <w:szCs w:val="18"/>
          <w:lang w:val="ru-RU"/>
        </w:rPr>
        <w:t>3.1</w:t>
      </w:r>
      <w:r w:rsidRPr="00320C28">
        <w:rPr>
          <w:szCs w:val="18"/>
          <w:lang w:val="ru-RU"/>
        </w:rPr>
        <w:tab/>
        <w:t xml:space="preserve">Представитель Генерального секретариата представляет Документ C26/59, в котором содержится отчет о совещании высокого уровня Генеральной Ассамблеи Организации Объединенных Наций (ГА ООН) по общему обзору выполнения решений ВВУИО за 20-летний период (ВВУИО+20), состоявшемся в декабре 2025 года, на котором была подтверждена роль МСЭ в содействии выполнению решений ВВУИО. Приложение к Документу С26/59 содержит </w:t>
      </w:r>
      <w:r w:rsidRPr="00320C28">
        <w:rPr>
          <w:szCs w:val="18"/>
          <w:lang w:val="ru-RU"/>
        </w:rPr>
        <w:lastRenderedPageBreak/>
        <w:t>пункты из итогового документа, в которых упоминается о работе и мероприятиях МСЭ, связанных с реализацией процесса ВВУИО.</w:t>
      </w:r>
    </w:p>
    <w:p w14:paraId="34B58A9E" w14:textId="77777777" w:rsidR="007D7AD3" w:rsidRPr="00320C28" w:rsidRDefault="007D7AD3" w:rsidP="0056659E">
      <w:pPr>
        <w:jc w:val="both"/>
        <w:rPr>
          <w:szCs w:val="18"/>
          <w:highlight w:val="yellow"/>
          <w:lang w:val="ru-RU"/>
        </w:rPr>
      </w:pPr>
      <w:r w:rsidRPr="00320C28">
        <w:rPr>
          <w:szCs w:val="18"/>
          <w:lang w:val="ru-RU"/>
        </w:rPr>
        <w:t>3.2</w:t>
      </w:r>
      <w:r w:rsidRPr="00320C28">
        <w:rPr>
          <w:szCs w:val="18"/>
          <w:lang w:val="ru-RU"/>
        </w:rPr>
        <w:tab/>
        <w:t>Советники отмечают, что обзор выполнения решений ВВУИО позволил получить ценную информацию о достигнутом прогрессе, недостатках и приоритетах, и подтвердил важность процесса ВВУИО как главной платформы Организации Объединенных Наций для содействия всеобъемлющему цифровому развитию. Они приветствуют успешное принятие итогового документа, в котором подтверждены организационный потенциал и ведущая роль МСЭ. Обновленный мандат ВВУИО должен воплотиться в ощутимые результаты и обеспечить реальный доступ для развивающихся стран и их поддержку. МСЭ следует сохранить свою ведущую роль, обеспечивая при этом, чтобы ВВУИО оставалась открытой для всех, ориентированной на развитие и соответствующей более широкой повестке дня Организации Объединенных Наций в области цифрового сотрудничества. Участие МСЭ в реализации процесса ВВУИО и его деятельность в этом направлении должны быть практически осуществимыми, ресурсосберегающими и согласованными с существующими мандатами и структурами. Несколько Советников подчеркивают важность обеспечения синергии, недопущения дублирования и поддержания согласованности текущих процессов для сохранения прочности существующей многосторонней структуры.</w:t>
      </w:r>
    </w:p>
    <w:p w14:paraId="3393A917" w14:textId="77777777" w:rsidR="007D7AD3" w:rsidRPr="00320C28" w:rsidRDefault="007D7AD3" w:rsidP="0056659E">
      <w:pPr>
        <w:jc w:val="both"/>
        <w:rPr>
          <w:szCs w:val="18"/>
          <w:lang w:val="ru-RU"/>
        </w:rPr>
      </w:pPr>
      <w:r w:rsidRPr="00320C28">
        <w:rPr>
          <w:szCs w:val="18"/>
          <w:lang w:val="ru-RU"/>
        </w:rPr>
        <w:t>3.3</w:t>
      </w:r>
      <w:r w:rsidRPr="00320C28">
        <w:rPr>
          <w:szCs w:val="18"/>
          <w:lang w:val="ru-RU"/>
        </w:rPr>
        <w:tab/>
        <w:t>Один из Советников подчеркивает важность институциональной преемственности для предотвращения фрагментации цифрового сотрудничества и отмечает центральную роль МСЭ в этом процессе. Другой Советник призывает секретариат предоставить дополнительную информацию о деятельности, которую он уже осуществляет, в том числе в качестве постоянного секретариата ГИО ООН.</w:t>
      </w:r>
    </w:p>
    <w:p w14:paraId="42CA9B17" w14:textId="77777777" w:rsidR="007D7AD3" w:rsidRPr="00320C28" w:rsidRDefault="007D7AD3" w:rsidP="0056659E">
      <w:pPr>
        <w:jc w:val="both"/>
        <w:rPr>
          <w:szCs w:val="18"/>
          <w:lang w:val="ru-RU"/>
        </w:rPr>
      </w:pPr>
      <w:r w:rsidRPr="00320C28">
        <w:rPr>
          <w:szCs w:val="18"/>
          <w:lang w:val="ru-RU"/>
        </w:rPr>
        <w:t>3.4</w:t>
      </w:r>
      <w:r w:rsidRPr="00320C28">
        <w:rPr>
          <w:szCs w:val="18"/>
          <w:lang w:val="ru-RU"/>
        </w:rPr>
        <w:tab/>
        <w:t>Еще один Советник подчеркивает необходимость создания действенных, предсказуемых и безусловных механизмов финансирования для создания национального потенциала для суверенной цифровой инфраструктуры. Она также подчеркивает важность передачи технологий и создания потенциала для достижения цифровизации для всех.</w:t>
      </w:r>
    </w:p>
    <w:p w14:paraId="71ACA2FC" w14:textId="77777777" w:rsidR="007D7AD3" w:rsidRPr="00320C28" w:rsidRDefault="007D7AD3" w:rsidP="0056659E">
      <w:pPr>
        <w:jc w:val="both"/>
        <w:rPr>
          <w:szCs w:val="18"/>
          <w:lang w:val="ru-RU"/>
        </w:rPr>
      </w:pPr>
      <w:r w:rsidRPr="00320C28">
        <w:rPr>
          <w:szCs w:val="18"/>
          <w:lang w:val="ru-RU"/>
        </w:rPr>
        <w:t>3.5</w:t>
      </w:r>
      <w:r w:rsidRPr="00320C28">
        <w:rPr>
          <w:szCs w:val="18"/>
          <w:lang w:val="ru-RU"/>
        </w:rPr>
        <w:tab/>
        <w:t xml:space="preserve">Совет </w:t>
      </w:r>
      <w:r w:rsidRPr="00320C28">
        <w:rPr>
          <w:b/>
          <w:bCs/>
          <w:szCs w:val="18"/>
          <w:lang w:val="ru-RU"/>
        </w:rPr>
        <w:t>принимает к сведению</w:t>
      </w:r>
      <w:r w:rsidRPr="00320C28">
        <w:rPr>
          <w:szCs w:val="18"/>
          <w:lang w:val="ru-RU"/>
        </w:rPr>
        <w:t xml:space="preserve"> Документ C26/59.</w:t>
      </w:r>
    </w:p>
    <w:p w14:paraId="06F59164" w14:textId="79F60973" w:rsidR="007D7AD3" w:rsidRPr="00F96DC7" w:rsidRDefault="007D7AD3" w:rsidP="007D7AD3">
      <w:pPr>
        <w:pStyle w:val="Heading1"/>
        <w:rPr>
          <w:szCs w:val="26"/>
          <w:lang w:val="ru-RU"/>
        </w:rPr>
      </w:pPr>
      <w:r w:rsidRPr="00320C28">
        <w:rPr>
          <w:lang w:val="ru-RU"/>
        </w:rPr>
        <w:t>4</w:t>
      </w:r>
      <w:r w:rsidRPr="00320C28">
        <w:rPr>
          <w:lang w:val="ru-RU"/>
        </w:rPr>
        <w:tab/>
        <w:t xml:space="preserve">Анализ пробелов, касающихся обновления Резолюций 1332 (C11, последнее изменение C24) и 1334 (C11, последнее изменение C23) Совета, Резолюции 140 (Пересм. Бухарест, 2022 г.) Полномочной конференции и круга ведения РГС-Интернет в свете итогов обзора выполнения решений ВВУИО за 20-летний период </w:t>
      </w:r>
      <w:r w:rsidR="0056659E">
        <w:rPr>
          <w:lang w:val="es-ES"/>
        </w:rPr>
        <w:br/>
      </w:r>
      <w:r w:rsidRPr="00320C28">
        <w:rPr>
          <w:lang w:val="ru-RU"/>
        </w:rPr>
        <w:t>(</w:t>
      </w:r>
      <w:r w:rsidRPr="00F96DC7">
        <w:rPr>
          <w:szCs w:val="26"/>
          <w:lang w:val="ru-RU"/>
        </w:rPr>
        <w:t xml:space="preserve">Документы </w:t>
      </w:r>
      <w:hyperlink r:id="rId20" w:history="1">
        <w:r w:rsidRPr="00EB7E96">
          <w:rPr>
            <w:rStyle w:val="Hyperlink"/>
            <w:szCs w:val="28"/>
            <w:lang w:val="ru-RU"/>
          </w:rPr>
          <w:t>C26/60</w:t>
        </w:r>
      </w:hyperlink>
      <w:r w:rsidRPr="00F96DC7">
        <w:rPr>
          <w:szCs w:val="26"/>
          <w:lang w:val="ru-RU"/>
        </w:rPr>
        <w:t xml:space="preserve"> и </w:t>
      </w:r>
      <w:hyperlink r:id="rId21" w:history="1">
        <w:r w:rsidRPr="00EB7E96">
          <w:rPr>
            <w:rStyle w:val="Hyperlink"/>
            <w:szCs w:val="28"/>
            <w:lang w:val="ru-RU"/>
          </w:rPr>
          <w:t>C26/93</w:t>
        </w:r>
      </w:hyperlink>
      <w:r w:rsidRPr="00F96DC7">
        <w:rPr>
          <w:szCs w:val="26"/>
          <w:lang w:val="ru-RU"/>
        </w:rPr>
        <w:t>)</w:t>
      </w:r>
    </w:p>
    <w:p w14:paraId="15D755EA" w14:textId="19BB7A9D" w:rsidR="007D7AD3" w:rsidRPr="00320C28" w:rsidRDefault="007D7AD3" w:rsidP="0056659E">
      <w:pPr>
        <w:jc w:val="both"/>
        <w:rPr>
          <w:lang w:val="ru-RU"/>
        </w:rPr>
      </w:pPr>
      <w:r w:rsidRPr="00320C28">
        <w:rPr>
          <w:lang w:val="ru-RU"/>
        </w:rPr>
        <w:t>4.1</w:t>
      </w:r>
      <w:r w:rsidRPr="00320C28">
        <w:rPr>
          <w:lang w:val="ru-RU"/>
        </w:rPr>
        <w:tab/>
        <w:t>Представитель Генерального секретариата представляет Документ C26/60, в котором содержится подготовленный секретариатом анализ пробелов в обновлении Резолюций 1332 (C11, последнее изменение C24) и 1334 (C11, последнее изменение C23) Совета, Резолюции 140 (Пересм. Бухарест, 2022 г.) Полномочной конференции и круга ведения Рабочей группы Совета по вопросам международной государственной политики, касающимся интернета (РГС</w:t>
      </w:r>
      <w:r w:rsidRPr="00320C28">
        <w:rPr>
          <w:lang w:val="ru-RU"/>
        </w:rPr>
        <w:noBreakHyphen/>
        <w:t>Интернет), в свете решений ВВУИО+20. В итоговом документе обзора ВВУИО+20 определен ряд видов деятельности МСЭ, которые необходимо осуществлять в рамках существующих мандатов, и в связи с этим выявленные пробелы имеют отношение к ясности, специфики и обновлению терминологии.</w:t>
      </w:r>
    </w:p>
    <w:p w14:paraId="0107A869" w14:textId="77777777" w:rsidR="007D7AD3" w:rsidRPr="0056659E" w:rsidRDefault="007D7AD3" w:rsidP="0056659E">
      <w:pPr>
        <w:jc w:val="both"/>
        <w:rPr>
          <w:spacing w:val="-2"/>
          <w:szCs w:val="18"/>
          <w:lang w:val="ru-RU"/>
        </w:rPr>
      </w:pPr>
      <w:r w:rsidRPr="0056659E">
        <w:rPr>
          <w:spacing w:val="-2"/>
          <w:szCs w:val="18"/>
          <w:lang w:val="ru-RU"/>
        </w:rPr>
        <w:t>4.2</w:t>
      </w:r>
      <w:r w:rsidRPr="0056659E">
        <w:rPr>
          <w:spacing w:val="-2"/>
          <w:szCs w:val="18"/>
          <w:lang w:val="ru-RU"/>
        </w:rPr>
        <w:tab/>
        <w:t>Получив поддержку трех Советников, наблюдатель от Российской Федерации представляет Документ C26/93, в котором предлагается, чтобы Совет обновил Резолюцию 1332 (C11, последнее изменение C24) на текущей сессии, с тем чтобы отразить в ней решения ВВУИО+20, в том числе необходимость представления МСЭ отчета Комиссии по науке и технике в целях развития (КНТР) на ее 30-й сессии, которая состоится до сессии Совета 2027 года (Совет-27).</w:t>
      </w:r>
    </w:p>
    <w:p w14:paraId="1DD472AD" w14:textId="0A719013" w:rsidR="007D7AD3" w:rsidRPr="00320C28" w:rsidRDefault="007D7AD3" w:rsidP="0056659E">
      <w:pPr>
        <w:jc w:val="both"/>
        <w:rPr>
          <w:szCs w:val="18"/>
          <w:lang w:val="ru-RU"/>
        </w:rPr>
      </w:pPr>
      <w:r w:rsidRPr="00320C28">
        <w:rPr>
          <w:szCs w:val="18"/>
          <w:lang w:val="ru-RU"/>
        </w:rPr>
        <w:lastRenderedPageBreak/>
        <w:t>4.3</w:t>
      </w:r>
      <w:r w:rsidRPr="00320C28">
        <w:rPr>
          <w:szCs w:val="18"/>
          <w:lang w:val="ru-RU"/>
        </w:rPr>
        <w:tab/>
        <w:t>Многие Советники приветствуют анализ пробелов. Хотя в итоговом документе ВВУИО+20 не определены какие-либо новые мандаты МСЭ, необходимо согласовать Резолюции 1332 (C11, последнее изменение C24) и 1334 (C11, последнее изменение C23) и Резолюцию 140 (Пересм. Бухарест, 2022 г.) с решениями ВВУИО+20 и возникающими цифровыми приоритетами; своевременное обновление соответствующих текстов должно сделать их более ясными и актуальными для проведения операций. Один из Советников предлагает также рассмотреть такие приоритетные вопросы, как охват цифровыми технологиями и преодоление цифрового разрыва. Несколько Советников подчеркивают необходимость уделять более пристальное внимание использованию и значению появляющихся технологий, таких как искусственный интеллект (ИИ), в том числе в контексте электросвязи и ИКТ, указывая, что обсуждения по этому вопросу должны быть всеобъемлющими, ориентированными на человека и основанными на многостороннем сотрудничестве. Один из Советников также призывает к активизации деятельности по созданию потенциала и передаче технологий в таких областях, как цифровая общественная инфраструктура и управление данными.</w:t>
      </w:r>
    </w:p>
    <w:p w14:paraId="7A4028F8" w14:textId="41B0E73E" w:rsidR="007D7AD3" w:rsidRPr="00320C28" w:rsidRDefault="007D7AD3" w:rsidP="0056659E">
      <w:pPr>
        <w:jc w:val="both"/>
        <w:rPr>
          <w:szCs w:val="18"/>
          <w:lang w:val="ru-RU"/>
        </w:rPr>
      </w:pPr>
      <w:r w:rsidRPr="00320C28">
        <w:rPr>
          <w:szCs w:val="18"/>
          <w:lang w:val="ru-RU"/>
        </w:rPr>
        <w:t>4.4</w:t>
      </w:r>
      <w:r w:rsidRPr="00320C28">
        <w:rPr>
          <w:szCs w:val="18"/>
          <w:lang w:val="ru-RU"/>
        </w:rPr>
        <w:tab/>
        <w:t>Один из Советников говорит, что следует совершенствовать отчетность о выполнении решений ВВУИО в рамках имеющихся ресурсов, а еще один Советник спрашивает, будут ли дополнительные обязательства по отчетности возлагаться на Государства-Члены. Предлагается также разработать показатели деятельности, касающиеся выполнения МСЭ запросов в отношении ВВУИО+20.</w:t>
      </w:r>
    </w:p>
    <w:p w14:paraId="0A709A6F" w14:textId="77777777" w:rsidR="007D7AD3" w:rsidRPr="00320C28" w:rsidRDefault="007D7AD3" w:rsidP="0056659E">
      <w:pPr>
        <w:jc w:val="both"/>
        <w:rPr>
          <w:szCs w:val="18"/>
          <w:lang w:val="ru-RU"/>
        </w:rPr>
      </w:pPr>
      <w:r w:rsidRPr="00320C28">
        <w:rPr>
          <w:szCs w:val="18"/>
          <w:lang w:val="ru-RU"/>
        </w:rPr>
        <w:t>4.5</w:t>
      </w:r>
      <w:r w:rsidRPr="00320C28">
        <w:rPr>
          <w:szCs w:val="18"/>
          <w:lang w:val="ru-RU"/>
        </w:rPr>
        <w:tab/>
        <w:t>Один из Советников говорит, что, хотя проведение анализа пробелов было запрошено двумя рабочими группами Совета, любые пересмотры соответствующих резолюций или круга ведения рабочих групп должны определяться вкладами и осуществляться по инициативе членов.</w:t>
      </w:r>
      <w:r w:rsidRPr="00320C28">
        <w:rPr>
          <w:color w:val="333333"/>
          <w:sz w:val="26"/>
          <w:szCs w:val="26"/>
          <w:shd w:val="clear" w:color="auto" w:fill="FFFFFF"/>
          <w:lang w:val="ru-RU"/>
        </w:rPr>
        <w:t xml:space="preserve"> </w:t>
      </w:r>
      <w:r w:rsidRPr="00320C28">
        <w:rPr>
          <w:szCs w:val="18"/>
          <w:lang w:val="ru-RU"/>
        </w:rPr>
        <w:t>Определять любой новый мандат МСЭ должны руководящие органы Союза. Поэтому она не поддерживает какой-либо вывод из анализа пробелов о том, что сферу деятельности МСЭ следует расширить и охватить различные темы, упомянутые в итоговом документе.</w:t>
      </w:r>
    </w:p>
    <w:p w14:paraId="1CE15896" w14:textId="77777777" w:rsidR="007D7AD3" w:rsidRPr="00320C28" w:rsidRDefault="007D7AD3" w:rsidP="0056659E">
      <w:pPr>
        <w:jc w:val="both"/>
        <w:rPr>
          <w:szCs w:val="18"/>
          <w:lang w:val="ru-RU"/>
        </w:rPr>
      </w:pPr>
      <w:r w:rsidRPr="00320C28">
        <w:rPr>
          <w:szCs w:val="18"/>
          <w:lang w:val="ru-RU"/>
        </w:rPr>
        <w:t>4.6</w:t>
      </w:r>
      <w:r w:rsidRPr="00320C28">
        <w:rPr>
          <w:szCs w:val="18"/>
          <w:lang w:val="ru-RU"/>
        </w:rPr>
        <w:tab/>
        <w:t>Еще один Советник говорит, что его страна обеспокоена тем, что анализ пробелов не полностью отражает решения ВВУИО+20. Он охватывает такие области, как управление данными, безопасность и доверие, которые не были определены в качестве областей взаимодействия для МСЭ, но в то же время в нем не отражен ряд областей взаимодействия для МСЭ, определенных в качестве таковых в итоговом документе ВВУИО+20, таких как создание внутренней целевой группы. Отмечая различные высказанные мнения, он говорит, что при подготовке к ПК-26 необходимо рассмотреть более подробную информацию.</w:t>
      </w:r>
    </w:p>
    <w:p w14:paraId="0C10382E" w14:textId="77777777" w:rsidR="007D7AD3" w:rsidRPr="00320C28" w:rsidRDefault="007D7AD3" w:rsidP="0056659E">
      <w:pPr>
        <w:jc w:val="both"/>
        <w:rPr>
          <w:lang w:val="ru-RU"/>
        </w:rPr>
      </w:pPr>
      <w:r w:rsidRPr="00320C28">
        <w:rPr>
          <w:lang w:val="ru-RU"/>
        </w:rPr>
        <w:t>4.7</w:t>
      </w:r>
      <w:r w:rsidRPr="00320C28">
        <w:rPr>
          <w:lang w:val="ru-RU"/>
        </w:rPr>
        <w:tab/>
        <w:t>Два Советника считают, что рассмотрение Резолюции 1332 (C11, последнее изменение C24) является правильным и своевременным шагом на текущей сессии Совета, которая является последней перед собранием КНТР в 2027 году.</w:t>
      </w:r>
      <w:r w:rsidRPr="00320C28">
        <w:rPr>
          <w:color w:val="333333"/>
          <w:sz w:val="26"/>
          <w:szCs w:val="26"/>
          <w:shd w:val="clear" w:color="auto" w:fill="FFFFFF"/>
          <w:lang w:val="ru-RU"/>
        </w:rPr>
        <w:t xml:space="preserve"> </w:t>
      </w:r>
      <w:r w:rsidRPr="00320C28">
        <w:rPr>
          <w:lang w:val="ru-RU"/>
        </w:rPr>
        <w:t>Вместе с тем ряд других Советников считают, что представляется преждевременным рассматривать какие-либо изменения в соответствующих Резолюциях Совета или круге ведения каких-либо рабочих групп Совета до того, как ПК-26 рассмотрит Резолюции 102 (Пересм. Бухарест, 2022 г.) и 140 (Пересм. Бухарест, 2022 г.). Резолюции 1332 (C11, последнее изменение C24) и 1334 (C11, последнее изменение C23) могут быть затем обновлены Советом-27, если это будет необходимо. Один из Советников отмечает, что выявленные пробелы относятся только к конкретике и ясности и поэтому не будут препятствовать выполнению МСЭ решений ВВУИО+20 до ПК-26. Несколько Советников предлагают, чтобы Документ C26/60 и содержащийся в Документе C26/93 вклад были приняты к сведению и приняты во внимание Государствами-Членами при подготовке к ПК-26. Еще один Советник считает, что круг ведения РГС-Интернет не требует пересмотра.</w:t>
      </w:r>
    </w:p>
    <w:p w14:paraId="6547ED56" w14:textId="77777777" w:rsidR="007D7AD3" w:rsidRPr="00320C28" w:rsidRDefault="007D7AD3" w:rsidP="0056659E">
      <w:pPr>
        <w:jc w:val="both"/>
        <w:rPr>
          <w:szCs w:val="18"/>
          <w:lang w:val="ru-RU"/>
        </w:rPr>
      </w:pPr>
      <w:r w:rsidRPr="00320C28">
        <w:rPr>
          <w:szCs w:val="18"/>
          <w:lang w:val="ru-RU"/>
        </w:rPr>
        <w:t>4.8</w:t>
      </w:r>
      <w:r w:rsidRPr="00320C28">
        <w:rPr>
          <w:szCs w:val="18"/>
          <w:lang w:val="ru-RU"/>
        </w:rPr>
        <w:tab/>
        <w:t>Один из Советников предлагает секретариату продолжить совершенствование анализа пробелов, с тем чтобы сделать его более оперативным и полезным в практическом смысле для принятия мер под руководством Совета. Такой подход мог бы помочь обеспечить бóльшую ясность в отношении приоритетов и следующих шагов.</w:t>
      </w:r>
    </w:p>
    <w:p w14:paraId="1368F807" w14:textId="77777777" w:rsidR="007D7AD3" w:rsidRPr="00320C28" w:rsidRDefault="007D7AD3" w:rsidP="0056659E">
      <w:pPr>
        <w:jc w:val="both"/>
        <w:rPr>
          <w:szCs w:val="18"/>
          <w:lang w:val="ru-RU"/>
        </w:rPr>
      </w:pPr>
      <w:r w:rsidRPr="00320C28">
        <w:rPr>
          <w:szCs w:val="18"/>
          <w:lang w:val="ru-RU"/>
        </w:rPr>
        <w:lastRenderedPageBreak/>
        <w:t>4.9</w:t>
      </w:r>
      <w:r w:rsidRPr="00320C28">
        <w:rPr>
          <w:szCs w:val="18"/>
          <w:lang w:val="ru-RU"/>
        </w:rPr>
        <w:tab/>
        <w:t xml:space="preserve">Совет </w:t>
      </w:r>
      <w:r w:rsidRPr="00320C28">
        <w:rPr>
          <w:b/>
          <w:bCs/>
          <w:szCs w:val="18"/>
          <w:lang w:val="ru-RU"/>
        </w:rPr>
        <w:t>принимает к сведению</w:t>
      </w:r>
      <w:r w:rsidRPr="00320C28">
        <w:rPr>
          <w:szCs w:val="18"/>
          <w:lang w:val="ru-RU"/>
        </w:rPr>
        <w:t xml:space="preserve"> анализ пробелов, содержащийся в Документе C26/60, и вклад, содержащийся в Документе C26/93, и </w:t>
      </w:r>
      <w:r w:rsidRPr="00320C28">
        <w:rPr>
          <w:b/>
          <w:bCs/>
          <w:szCs w:val="18"/>
          <w:lang w:val="ru-RU"/>
        </w:rPr>
        <w:t>поручает</w:t>
      </w:r>
      <w:r w:rsidRPr="00320C28">
        <w:rPr>
          <w:szCs w:val="18"/>
          <w:lang w:val="ru-RU"/>
        </w:rPr>
        <w:t xml:space="preserve"> Генеральному секретарю обновить анализ пробелов, содержащийся в Документе C26/60, в свете обсуждений, для представления ПК-26.</w:t>
      </w:r>
    </w:p>
    <w:p w14:paraId="3CFFDAB7" w14:textId="77777777" w:rsidR="007D7AD3" w:rsidRPr="00F96DC7" w:rsidRDefault="007D7AD3" w:rsidP="007D7AD3">
      <w:pPr>
        <w:pStyle w:val="Heading1"/>
        <w:rPr>
          <w:szCs w:val="26"/>
          <w:lang w:val="ru-RU"/>
        </w:rPr>
      </w:pPr>
      <w:r w:rsidRPr="00320C28">
        <w:rPr>
          <w:szCs w:val="16"/>
          <w:lang w:val="ru-RU"/>
        </w:rPr>
        <w:t>5</w:t>
      </w:r>
      <w:r w:rsidRPr="00320C28">
        <w:rPr>
          <w:szCs w:val="16"/>
          <w:lang w:val="ru-RU"/>
        </w:rPr>
        <w:tab/>
        <w:t xml:space="preserve">Вклад </w:t>
      </w:r>
      <w:r w:rsidRPr="00320C28">
        <w:rPr>
          <w:lang w:val="ru-RU"/>
        </w:rPr>
        <w:t>МСЭ</w:t>
      </w:r>
      <w:r w:rsidRPr="00320C28">
        <w:rPr>
          <w:szCs w:val="16"/>
          <w:lang w:val="ru-RU"/>
        </w:rPr>
        <w:t xml:space="preserve"> в инициативу "ООН-80" (</w:t>
      </w:r>
      <w:r w:rsidRPr="00F96DC7">
        <w:rPr>
          <w:szCs w:val="26"/>
          <w:lang w:val="ru-RU"/>
        </w:rPr>
        <w:t xml:space="preserve">Документ </w:t>
      </w:r>
      <w:hyperlink r:id="rId22" w:history="1">
        <w:r w:rsidRPr="00EB7E96">
          <w:rPr>
            <w:rStyle w:val="Hyperlink"/>
            <w:szCs w:val="28"/>
            <w:lang w:val="ru-RU"/>
          </w:rPr>
          <w:t>C26/61</w:t>
        </w:r>
      </w:hyperlink>
      <w:r w:rsidRPr="00F96DC7">
        <w:rPr>
          <w:szCs w:val="26"/>
          <w:lang w:val="ru-RU"/>
        </w:rPr>
        <w:t>)</w:t>
      </w:r>
    </w:p>
    <w:p w14:paraId="3E7684D5" w14:textId="3EFC9C79" w:rsidR="007D7AD3" w:rsidRPr="00037ED5" w:rsidRDefault="007D7AD3" w:rsidP="0056659E">
      <w:pPr>
        <w:jc w:val="both"/>
        <w:rPr>
          <w:spacing w:val="-2"/>
          <w:lang w:val="ru-RU"/>
        </w:rPr>
      </w:pPr>
      <w:r w:rsidRPr="00037ED5">
        <w:rPr>
          <w:spacing w:val="-2"/>
          <w:lang w:val="ru-RU"/>
        </w:rPr>
        <w:t>5.1</w:t>
      </w:r>
      <w:r w:rsidRPr="00037ED5">
        <w:rPr>
          <w:spacing w:val="-2"/>
          <w:lang w:val="ru-RU"/>
        </w:rPr>
        <w:tab/>
        <w:t>Руководитель Департамента по стратегическому планированию и связям с членами (SPM) представляет Документ C26/61, в котором содержится обзор вклада Союза в инициативу "ООН</w:t>
      </w:r>
      <w:r w:rsidR="00037ED5" w:rsidRPr="00037ED5">
        <w:rPr>
          <w:spacing w:val="-2"/>
          <w:lang w:val="ru-RU"/>
        </w:rPr>
        <w:noBreakHyphen/>
      </w:r>
      <w:r w:rsidRPr="00037ED5">
        <w:rPr>
          <w:spacing w:val="-2"/>
          <w:lang w:val="ru-RU"/>
        </w:rPr>
        <w:t>80" и участия в ней. После опубликования этого документа ГА ООН приняла резолюцию о создании, осуществлении и обзоре мандатов, а Генеральный секретарь Организации Объединенных Наций опубликовал доклад о ходе реализации "ООН-80". Секретариат признает, что любые рекомендации в отношении организационной реформы необходимо будет оценивать с учетом мандата Союза, нормативно-правовой базы и институциональных процессов.</w:t>
      </w:r>
    </w:p>
    <w:p w14:paraId="63D2BDDD" w14:textId="77777777" w:rsidR="007D7AD3" w:rsidRPr="00320C28" w:rsidRDefault="007D7AD3" w:rsidP="0056659E">
      <w:pPr>
        <w:jc w:val="both"/>
        <w:rPr>
          <w:szCs w:val="18"/>
          <w:lang w:val="ru-RU"/>
        </w:rPr>
      </w:pPr>
      <w:r w:rsidRPr="00320C28">
        <w:rPr>
          <w:szCs w:val="18"/>
          <w:lang w:val="ru-RU"/>
        </w:rPr>
        <w:t>5.2</w:t>
      </w:r>
      <w:r w:rsidRPr="00320C28">
        <w:rPr>
          <w:szCs w:val="18"/>
          <w:lang w:val="ru-RU"/>
        </w:rPr>
        <w:tab/>
        <w:t xml:space="preserve">Несколько Советников подчеркивают важность и своевременность </w:t>
      </w:r>
      <w:r w:rsidRPr="00320C28">
        <w:rPr>
          <w:spacing w:val="-2"/>
          <w:szCs w:val="18"/>
          <w:lang w:val="ru-RU"/>
        </w:rPr>
        <w:t>"ООН-80"</w:t>
      </w:r>
      <w:r w:rsidRPr="00320C28">
        <w:rPr>
          <w:szCs w:val="18"/>
          <w:lang w:val="ru-RU"/>
        </w:rPr>
        <w:t>, учитывая необходимость адаптации системы Организации Объединенных Наций для решения современных проблем путем оптимизации административных функций, сокращения затрат и повышения эффективности.</w:t>
      </w:r>
    </w:p>
    <w:p w14:paraId="26CAA300" w14:textId="77777777" w:rsidR="007D7AD3" w:rsidRPr="00320C28" w:rsidRDefault="007D7AD3" w:rsidP="0056659E">
      <w:pPr>
        <w:jc w:val="both"/>
        <w:rPr>
          <w:szCs w:val="18"/>
          <w:lang w:val="ru-RU"/>
        </w:rPr>
      </w:pPr>
      <w:r w:rsidRPr="00320C28">
        <w:rPr>
          <w:szCs w:val="18"/>
          <w:lang w:val="ru-RU"/>
        </w:rPr>
        <w:t>5.3</w:t>
      </w:r>
      <w:r w:rsidRPr="00320C28">
        <w:rPr>
          <w:szCs w:val="18"/>
          <w:lang w:val="ru-RU"/>
        </w:rPr>
        <w:tab/>
        <w:t xml:space="preserve">Советники высоко оценивают конструктивную и зримую роль, которую МСЭ играет в </w:t>
      </w:r>
      <w:r w:rsidRPr="00320C28">
        <w:rPr>
          <w:spacing w:val="-2"/>
          <w:szCs w:val="18"/>
          <w:lang w:val="ru-RU"/>
        </w:rPr>
        <w:t>"ООН-80"</w:t>
      </w:r>
      <w:r w:rsidRPr="00320C28">
        <w:rPr>
          <w:szCs w:val="18"/>
          <w:lang w:val="ru-RU"/>
        </w:rPr>
        <w:t xml:space="preserve">, в частности его руководящую роль в конкретных пакетах работ, особенно в пакетах работ 8 и 15, а также в Руководящем комитете. Один из Советников подчеркивает уроки, которые можно извлечь из собственного опыта Союза по содействию преобразованиям и совершенствованию оперативной деятельности. Он также призывает МСЭ черпать вдохновение в межсистемной работе таких организаций, как Международный вычислительный центр Организации Объединенных Наций. Еще один Советник подчеркивает, что МСЭ может внести уникальный вклад в процесс </w:t>
      </w:r>
      <w:r w:rsidRPr="00320C28">
        <w:rPr>
          <w:spacing w:val="-2"/>
          <w:szCs w:val="18"/>
          <w:lang w:val="ru-RU"/>
        </w:rPr>
        <w:t>"ООН-80"</w:t>
      </w:r>
      <w:r w:rsidRPr="00320C28">
        <w:rPr>
          <w:szCs w:val="18"/>
          <w:lang w:val="ru-RU"/>
        </w:rPr>
        <w:t>.</w:t>
      </w:r>
    </w:p>
    <w:p w14:paraId="46DBF710" w14:textId="77777777" w:rsidR="007D7AD3" w:rsidRPr="00320C28" w:rsidRDefault="007D7AD3" w:rsidP="0056659E">
      <w:pPr>
        <w:jc w:val="both"/>
        <w:rPr>
          <w:szCs w:val="18"/>
          <w:lang w:val="ru-RU"/>
        </w:rPr>
      </w:pPr>
      <w:r w:rsidRPr="00320C28">
        <w:rPr>
          <w:szCs w:val="18"/>
          <w:lang w:val="ru-RU"/>
        </w:rPr>
        <w:t>5.4</w:t>
      </w:r>
      <w:r w:rsidRPr="00320C28">
        <w:rPr>
          <w:szCs w:val="18"/>
          <w:lang w:val="ru-RU"/>
        </w:rPr>
        <w:tab/>
        <w:t>Несколько Советников приветствуют пакет работ 15, который поможет унифицировать услуги и преодолеть разобщенность в системе Организации Объединенных Наций. Один из Советников подчеркивает создание механизма предоставления экспертных знаний по запросу в рамках пакета работ 8 и его потенциал для выявления конкурентных преимуществ и недопущения дублирования работы различных учреждений на местах. Еще один Советник высоко оценивает вклад Союза в другие области пакета работ, такие как создание совместных центров знаний, общие ресурсы данных для всех служб и инициативы в области профессиональной подготовки. Для реализации Повестки дня на период до 2030 года и усиления воздействия деятельности Организации Объединенных Наций необходим комплексный подход, предусматривающий институциональную реформу, цифровую трансформацию и повышение уровня знаний.</w:t>
      </w:r>
    </w:p>
    <w:p w14:paraId="7FA20643" w14:textId="77777777" w:rsidR="007D7AD3" w:rsidRPr="00320C28" w:rsidRDefault="007D7AD3" w:rsidP="0056659E">
      <w:pPr>
        <w:jc w:val="both"/>
        <w:rPr>
          <w:szCs w:val="18"/>
          <w:lang w:val="ru-RU"/>
        </w:rPr>
      </w:pPr>
      <w:r w:rsidRPr="00320C28">
        <w:rPr>
          <w:szCs w:val="18"/>
          <w:lang w:val="ru-RU"/>
        </w:rPr>
        <w:t>5.5</w:t>
      </w:r>
      <w:r w:rsidRPr="00320C28">
        <w:rPr>
          <w:szCs w:val="18"/>
          <w:lang w:val="ru-RU"/>
        </w:rPr>
        <w:tab/>
        <w:t xml:space="preserve">Один из Советников отмечает, что </w:t>
      </w:r>
      <w:r w:rsidRPr="00320C28">
        <w:rPr>
          <w:spacing w:val="-2"/>
          <w:szCs w:val="18"/>
          <w:lang w:val="ru-RU"/>
        </w:rPr>
        <w:t>"ООН-80"</w:t>
      </w:r>
      <w:r w:rsidRPr="00320C28">
        <w:rPr>
          <w:szCs w:val="18"/>
          <w:lang w:val="ru-RU"/>
        </w:rPr>
        <w:t xml:space="preserve"> еще не была официально утверждена государствами-членами Организации Объединенных Наций. Обсуждения на Политическом форуме высокого уровня по устойчивому развитию и на ГА ООН будут иметь решающее значение для определения направленности и сферы охвата инициатив Организации Объединенных Наций.</w:t>
      </w:r>
    </w:p>
    <w:p w14:paraId="05D7364C" w14:textId="79751936" w:rsidR="007D7AD3" w:rsidRPr="00320C28" w:rsidRDefault="007D7AD3" w:rsidP="0056659E">
      <w:pPr>
        <w:jc w:val="both"/>
        <w:rPr>
          <w:szCs w:val="18"/>
          <w:lang w:val="ru-RU"/>
        </w:rPr>
      </w:pPr>
      <w:r w:rsidRPr="00320C28">
        <w:rPr>
          <w:szCs w:val="18"/>
          <w:lang w:val="ru-RU"/>
        </w:rPr>
        <w:t>5.6</w:t>
      </w:r>
      <w:r w:rsidRPr="00320C28">
        <w:rPr>
          <w:szCs w:val="18"/>
          <w:lang w:val="ru-RU"/>
        </w:rPr>
        <w:tab/>
        <w:t xml:space="preserve">Один из Советников спрашивает, каким образом пакет работ 15 принесет ощутимые выгоды Государствам-Членам, в частности путем содействия цифровой трансформации и совершенствования предоставления услуг Организацией Объединенных Наций на региональном уровне. Два Советника говорят, что они приветствовали бы информацию о том, как секретариат будет обеспечивать баланс между реформированием МСЭ и деятельностью в рамках </w:t>
      </w:r>
      <w:r w:rsidRPr="00320C28">
        <w:rPr>
          <w:spacing w:val="-2"/>
          <w:szCs w:val="18"/>
          <w:lang w:val="ru-RU"/>
        </w:rPr>
        <w:t>"ООН-80".</w:t>
      </w:r>
      <w:r w:rsidRPr="00320C28">
        <w:rPr>
          <w:szCs w:val="18"/>
          <w:lang w:val="ru-RU"/>
        </w:rPr>
        <w:t xml:space="preserve"> Еще один Советник интересуется, каким образом деятельность МСЭ в рамках </w:t>
      </w:r>
      <w:r w:rsidRPr="00320C28">
        <w:rPr>
          <w:szCs w:val="18"/>
          <w:lang w:val="ru-RU"/>
        </w:rPr>
        <w:lastRenderedPageBreak/>
        <w:t>пакетов работ 8 и 15, особенно запланированные начальные пилотные проекты, будет отражена в Стратегическом плане.</w:t>
      </w:r>
    </w:p>
    <w:p w14:paraId="2C4AC220" w14:textId="77777777" w:rsidR="007D7AD3" w:rsidRPr="00320C28" w:rsidRDefault="007D7AD3" w:rsidP="0056659E">
      <w:pPr>
        <w:jc w:val="both"/>
        <w:rPr>
          <w:szCs w:val="18"/>
          <w:lang w:val="ru-RU"/>
        </w:rPr>
      </w:pPr>
      <w:r w:rsidRPr="00320C28">
        <w:rPr>
          <w:szCs w:val="18"/>
          <w:lang w:val="ru-RU"/>
        </w:rPr>
        <w:t>5.7</w:t>
      </w:r>
      <w:r w:rsidRPr="00320C28">
        <w:rPr>
          <w:szCs w:val="18"/>
          <w:lang w:val="ru-RU"/>
        </w:rPr>
        <w:tab/>
        <w:t xml:space="preserve">Несколько Советников хотели бы знать, какое воздействие на региональное присутствие окажет тенденция реализации </w:t>
      </w:r>
      <w:r w:rsidRPr="00320C28">
        <w:rPr>
          <w:spacing w:val="-2"/>
          <w:szCs w:val="18"/>
          <w:lang w:val="ru-RU"/>
        </w:rPr>
        <w:t>"ООН-80"</w:t>
      </w:r>
      <w:r w:rsidRPr="00320C28">
        <w:rPr>
          <w:szCs w:val="18"/>
          <w:lang w:val="ru-RU"/>
        </w:rPr>
        <w:t xml:space="preserve"> в направлении региональной консолидации. Они настоятельно рекомендуют секретариату обсудить с Государствами-Членами любые предлагаемые реформы в этой области до их осуществления.</w:t>
      </w:r>
    </w:p>
    <w:p w14:paraId="4B060829" w14:textId="77777777" w:rsidR="007D7AD3" w:rsidRPr="00320C28" w:rsidRDefault="007D7AD3" w:rsidP="0056659E">
      <w:pPr>
        <w:jc w:val="both"/>
        <w:rPr>
          <w:lang w:val="ru-RU"/>
        </w:rPr>
      </w:pPr>
      <w:r w:rsidRPr="00320C28">
        <w:rPr>
          <w:lang w:val="ru-RU"/>
        </w:rPr>
        <w:t>5.8</w:t>
      </w:r>
      <w:r w:rsidRPr="00320C28">
        <w:rPr>
          <w:lang w:val="ru-RU"/>
        </w:rPr>
        <w:tab/>
        <w:t>Два Советника интересуются, какие результаты может принести запланированный механизм предоставления экспертных знаний по запросу, в частности, предполагается ли, что он заменит региональные отделения и будет ли он меняться в зависимости от того, будет ли отделение МСЭ размещаться в том или ином Государстве-Члене. Один из Советников спрашивает, каким образом МСЭ намерен обеспечивать дальнейшую поддержку развивающихся стран в подготовке проектов.</w:t>
      </w:r>
    </w:p>
    <w:p w14:paraId="4173F21F" w14:textId="77777777" w:rsidR="007D7AD3" w:rsidRPr="00320C28" w:rsidRDefault="007D7AD3" w:rsidP="0056659E">
      <w:pPr>
        <w:jc w:val="both"/>
        <w:rPr>
          <w:lang w:val="ru-RU"/>
        </w:rPr>
      </w:pPr>
      <w:r w:rsidRPr="00320C28">
        <w:rPr>
          <w:lang w:val="ru-RU"/>
        </w:rPr>
        <w:t>5.9</w:t>
      </w:r>
      <w:r w:rsidRPr="00320C28">
        <w:rPr>
          <w:lang w:val="ru-RU"/>
        </w:rPr>
        <w:tab/>
        <w:t xml:space="preserve">Советник от Южно-Африканской Республики напоминает, что большинство членов МСЭ удовлетворены нынешним региональным присутствием МСЭ, которое, как считается, приносит ощутимые результаты. Притом что члены Союза приветствовали бы практические улучшения, в структурной перестройке нет необходимости. Поэтому МСЭ следует избегать преждевременной реструктуризации своих отделений, несмотря на требования, выдвигаемые в рамках </w:t>
      </w:r>
      <w:r w:rsidRPr="00320C28">
        <w:rPr>
          <w:spacing w:val="-2"/>
          <w:lang w:val="ru-RU"/>
        </w:rPr>
        <w:t>"ООН-80"</w:t>
      </w:r>
      <w:r w:rsidRPr="00320C28">
        <w:rPr>
          <w:lang w:val="ru-RU"/>
        </w:rPr>
        <w:t>.</w:t>
      </w:r>
    </w:p>
    <w:p w14:paraId="181C7850" w14:textId="77777777" w:rsidR="007D7AD3" w:rsidRPr="00320C28" w:rsidRDefault="007D7AD3" w:rsidP="0056659E">
      <w:pPr>
        <w:jc w:val="both"/>
        <w:rPr>
          <w:lang w:val="ru-RU"/>
        </w:rPr>
      </w:pPr>
      <w:r w:rsidRPr="00320C28">
        <w:rPr>
          <w:lang w:val="ru-RU"/>
        </w:rPr>
        <w:t>5.10</w:t>
      </w:r>
      <w:r w:rsidRPr="00320C28">
        <w:rPr>
          <w:lang w:val="ru-RU"/>
        </w:rPr>
        <w:tab/>
        <w:t xml:space="preserve">Один из Советников и один наблюдатель говорят, что они приветствовали бы данные об экономии затрат, достигнутой благодаря реформам в рамках </w:t>
      </w:r>
      <w:r w:rsidRPr="00320C28">
        <w:rPr>
          <w:spacing w:val="-2"/>
          <w:lang w:val="ru-RU"/>
        </w:rPr>
        <w:t>"ООН-80"</w:t>
      </w:r>
      <w:r w:rsidRPr="00320C28">
        <w:rPr>
          <w:lang w:val="ru-RU"/>
        </w:rPr>
        <w:t>.</w:t>
      </w:r>
    </w:p>
    <w:p w14:paraId="174061DE" w14:textId="77777777" w:rsidR="007D7AD3" w:rsidRPr="00320C28" w:rsidRDefault="007D7AD3" w:rsidP="0056659E">
      <w:pPr>
        <w:jc w:val="both"/>
        <w:rPr>
          <w:lang w:val="ru-RU"/>
        </w:rPr>
      </w:pPr>
      <w:r w:rsidRPr="00320C28">
        <w:rPr>
          <w:lang w:val="ru-RU"/>
        </w:rPr>
        <w:t>5.11</w:t>
      </w:r>
      <w:r w:rsidRPr="00320C28">
        <w:rPr>
          <w:lang w:val="ru-RU"/>
        </w:rPr>
        <w:tab/>
        <w:t>Советник от Австралии говорит, что реформы могут помочь сократить дублирование, повысить эффективность и результативность. В связи с этим его страна выступает за расширение регионального присутствия МСЭ в Тихоокеанском регионе.</w:t>
      </w:r>
    </w:p>
    <w:p w14:paraId="1BF73C18" w14:textId="77777777" w:rsidR="007D7AD3" w:rsidRPr="0056659E" w:rsidRDefault="007D7AD3" w:rsidP="0056659E">
      <w:pPr>
        <w:jc w:val="both"/>
        <w:rPr>
          <w:spacing w:val="-2"/>
          <w:szCs w:val="18"/>
          <w:lang w:val="ru-RU"/>
        </w:rPr>
      </w:pPr>
      <w:r w:rsidRPr="0056659E">
        <w:rPr>
          <w:spacing w:val="-2"/>
          <w:szCs w:val="18"/>
          <w:lang w:val="ru-RU"/>
        </w:rPr>
        <w:t>5.12</w:t>
      </w:r>
      <w:r w:rsidRPr="0056659E">
        <w:rPr>
          <w:spacing w:val="-2"/>
          <w:szCs w:val="18"/>
          <w:lang w:val="ru-RU"/>
        </w:rPr>
        <w:tab/>
        <w:t>Один из Советников просит секретариат представить график мер, которые Государствам-Членам требуется принять в связи с "ООН-80". Один из Советников и один из наблюдателей призывают представлять дополнительные отчеты о ходе реформ, включая контрольные показатели, сроки, роль специализированных учреждений и воздействие подхода Организации Объединенных Наций к цифровому управлению на учреждения, базирующиеся в Женеве.</w:t>
      </w:r>
    </w:p>
    <w:p w14:paraId="76C93244" w14:textId="77777777" w:rsidR="007D7AD3" w:rsidRPr="00320C28" w:rsidRDefault="007D7AD3" w:rsidP="0056659E">
      <w:pPr>
        <w:jc w:val="both"/>
        <w:rPr>
          <w:szCs w:val="18"/>
          <w:lang w:val="ru-RU"/>
        </w:rPr>
      </w:pPr>
      <w:r w:rsidRPr="00320C28">
        <w:rPr>
          <w:szCs w:val="18"/>
          <w:lang w:val="ru-RU"/>
        </w:rPr>
        <w:t>5.13</w:t>
      </w:r>
      <w:r w:rsidRPr="00320C28">
        <w:rPr>
          <w:szCs w:val="18"/>
          <w:lang w:val="ru-RU"/>
        </w:rPr>
        <w:tab/>
        <w:t xml:space="preserve">Один из наблюдателей подчеркивает, что все предложения, исходящие от </w:t>
      </w:r>
      <w:r w:rsidRPr="00320C28">
        <w:rPr>
          <w:spacing w:val="-2"/>
          <w:szCs w:val="18"/>
          <w:lang w:val="ru-RU"/>
        </w:rPr>
        <w:t>"ООН-80"</w:t>
      </w:r>
      <w:r w:rsidRPr="00320C28">
        <w:rPr>
          <w:szCs w:val="18"/>
          <w:lang w:val="ru-RU"/>
        </w:rPr>
        <w:t xml:space="preserve">, должны подлежать утверждению руководящими органами МСЭ. Он призывает секретариат включить Независимый консультативный комитет по управлению в процесс </w:t>
      </w:r>
      <w:r w:rsidRPr="00320C28">
        <w:rPr>
          <w:spacing w:val="-2"/>
          <w:szCs w:val="18"/>
          <w:lang w:val="ru-RU"/>
        </w:rPr>
        <w:t>"ООН-80"</w:t>
      </w:r>
      <w:r w:rsidRPr="00320C28">
        <w:rPr>
          <w:szCs w:val="18"/>
          <w:lang w:val="ru-RU"/>
        </w:rPr>
        <w:t>, учитывая его ценный вклад в предложения по реформированию. Следует также рассмотреть вопрос о реформах, направленных на укрепление внутреннего надзора в рамках системы Организации Объединенных Наций и учет передового опыта, особенно в свете системных сложностей, с которыми сталкиваются специализированные учреждения.</w:t>
      </w:r>
    </w:p>
    <w:p w14:paraId="1F9A5AD5" w14:textId="77777777" w:rsidR="007D7AD3" w:rsidRPr="00320C28" w:rsidRDefault="007D7AD3" w:rsidP="0056659E">
      <w:pPr>
        <w:jc w:val="both"/>
        <w:rPr>
          <w:szCs w:val="18"/>
          <w:lang w:val="ru-RU"/>
        </w:rPr>
      </w:pPr>
      <w:r w:rsidRPr="00320C28">
        <w:rPr>
          <w:szCs w:val="18"/>
          <w:lang w:val="ru-RU"/>
        </w:rPr>
        <w:t>5.14</w:t>
      </w:r>
      <w:r w:rsidRPr="00320C28">
        <w:rPr>
          <w:szCs w:val="18"/>
          <w:lang w:val="ru-RU"/>
        </w:rPr>
        <w:tab/>
        <w:t>Отвечая на вопросы Советников, Директор по информационным технологиям говорит, что целью пакета работ 15 является уменьшение фрагментации и дальнейшее улучшение доступа к совместно используемым цифровым услугам, которые уже используются большинством учреждений. Деятельность в рамках этого пакета работ основывается на фактических данных и информации об общих расходах на ИКТ. В основу реформы будут положены существующие модели, такие как Международный вычислительный центр Организации Объединенных Наций, и она будет осуществляться в рамках поэтапного подхода, при котором приоритетное внимание будет уделяться стандартизированным услугам, в то время как услуги, связанные с выполнением конкретных задач, будут по-прежнему относиться к компетенции специализированных учреждений. Любые сэкономленные средства будут перенаправляться на инновации и решение проблем.</w:t>
      </w:r>
    </w:p>
    <w:p w14:paraId="7F9B683B" w14:textId="1C55143F" w:rsidR="007D7AD3" w:rsidRPr="00320C28" w:rsidRDefault="007D7AD3" w:rsidP="0056659E">
      <w:pPr>
        <w:jc w:val="both"/>
        <w:rPr>
          <w:szCs w:val="18"/>
          <w:lang w:val="ru-RU"/>
        </w:rPr>
      </w:pPr>
      <w:r w:rsidRPr="00320C28">
        <w:rPr>
          <w:szCs w:val="18"/>
          <w:lang w:val="ru-RU"/>
        </w:rPr>
        <w:t>5.15</w:t>
      </w:r>
      <w:r w:rsidRPr="00320C28">
        <w:rPr>
          <w:szCs w:val="18"/>
          <w:lang w:val="ru-RU"/>
        </w:rPr>
        <w:tab/>
        <w:t xml:space="preserve">В рамках пакета работ 15 МСЭ осуществляет стратегическое руководство для достижения ощутимых результатов во всех регионах, в частности в отношении реформ, связанных с использованием ИИ на конференциях и разработкой платформы для расширения </w:t>
      </w:r>
      <w:r w:rsidRPr="00320C28">
        <w:rPr>
          <w:szCs w:val="18"/>
          <w:lang w:val="ru-RU"/>
        </w:rPr>
        <w:lastRenderedPageBreak/>
        <w:t>доступа к квалифицированным кадрам и специальным знаниям. Такая деятельность тесно согласуется со стратегией цифровой трансформации МСЭ и будет способствовать достижению цели расширения цифровых возможностей в регионах.</w:t>
      </w:r>
    </w:p>
    <w:p w14:paraId="07FA8AE2" w14:textId="77777777" w:rsidR="007D7AD3" w:rsidRPr="00320C28" w:rsidRDefault="007D7AD3" w:rsidP="0056659E">
      <w:pPr>
        <w:jc w:val="both"/>
        <w:rPr>
          <w:szCs w:val="18"/>
          <w:lang w:val="ru-RU"/>
        </w:rPr>
      </w:pPr>
      <w:r w:rsidRPr="00320C28">
        <w:rPr>
          <w:szCs w:val="18"/>
          <w:lang w:val="ru-RU"/>
        </w:rPr>
        <w:t>5.16</w:t>
      </w:r>
      <w:r w:rsidRPr="00320C28">
        <w:rPr>
          <w:szCs w:val="18"/>
          <w:lang w:val="ru-RU"/>
        </w:rPr>
        <w:tab/>
        <w:t>Руководитель SPM, отвечая на вопросы и замечания Советников и одного наблюдателя, говорит, что с момента начала работы блока специализированных учреждений в марте 2025 года МСЭ ясно дал понять, что специализированные учреждения имеют свои собственные уставы, мандаты и руководящие органы, которые будут направлять все усилия по реформированию. МСЭ не инвестировал дополнительных финансовых ресурсов в реформу, и вся деятельность в рамках реформы осуществляется сотрудниками в порядке их текущей работы. В действительности ожидается, что реформы приведут к экономии затрат.</w:t>
      </w:r>
    </w:p>
    <w:p w14:paraId="31AEC5DC" w14:textId="77777777" w:rsidR="007D7AD3" w:rsidRPr="0056659E" w:rsidRDefault="007D7AD3" w:rsidP="0056659E">
      <w:pPr>
        <w:jc w:val="both"/>
        <w:rPr>
          <w:spacing w:val="-2"/>
          <w:szCs w:val="18"/>
          <w:lang w:val="ru-RU"/>
        </w:rPr>
      </w:pPr>
      <w:r w:rsidRPr="0056659E">
        <w:rPr>
          <w:spacing w:val="-2"/>
          <w:szCs w:val="18"/>
          <w:lang w:val="ru-RU"/>
        </w:rPr>
        <w:t>5.17</w:t>
      </w:r>
      <w:r w:rsidRPr="0056659E">
        <w:rPr>
          <w:spacing w:val="-2"/>
          <w:szCs w:val="18"/>
          <w:lang w:val="ru-RU"/>
        </w:rPr>
        <w:tab/>
        <w:t>Отвечая на вопрос наблюдателя, она говорит, что деятельность в рамках пакетов работ 7, 8 и 15 не нуждается в утверждении руководящим органом, поскольку не требует дополнительных финансовых ресурсов и предполагает разработку чисто административных инструментов.</w:t>
      </w:r>
    </w:p>
    <w:p w14:paraId="18E966E2" w14:textId="77777777" w:rsidR="007D7AD3" w:rsidRPr="00320C28" w:rsidRDefault="007D7AD3" w:rsidP="0056659E">
      <w:pPr>
        <w:jc w:val="both"/>
        <w:rPr>
          <w:lang w:val="ru-RU"/>
        </w:rPr>
      </w:pPr>
      <w:r w:rsidRPr="00320C28">
        <w:rPr>
          <w:szCs w:val="18"/>
          <w:lang w:val="ru-RU"/>
        </w:rPr>
        <w:t>5.18</w:t>
      </w:r>
      <w:r w:rsidRPr="00320C28">
        <w:rPr>
          <w:szCs w:val="18"/>
          <w:lang w:val="ru-RU"/>
        </w:rPr>
        <w:tab/>
        <w:t xml:space="preserve">Совет </w:t>
      </w:r>
      <w:r w:rsidRPr="00320C28">
        <w:rPr>
          <w:b/>
          <w:bCs/>
          <w:szCs w:val="18"/>
          <w:lang w:val="ru-RU"/>
        </w:rPr>
        <w:t>принимает к сведению</w:t>
      </w:r>
      <w:r w:rsidRPr="00320C28">
        <w:rPr>
          <w:szCs w:val="18"/>
          <w:lang w:val="ru-RU"/>
        </w:rPr>
        <w:t xml:space="preserve"> Документ C26/61.</w:t>
      </w:r>
    </w:p>
    <w:p w14:paraId="4D1CBD66" w14:textId="77777777" w:rsidR="007D7AD3" w:rsidRPr="00F96DC7" w:rsidRDefault="007D7AD3" w:rsidP="007D7AD3">
      <w:pPr>
        <w:pStyle w:val="Heading1"/>
        <w:rPr>
          <w:szCs w:val="26"/>
          <w:lang w:val="ru-RU"/>
        </w:rPr>
      </w:pPr>
      <w:r w:rsidRPr="00320C28">
        <w:rPr>
          <w:lang w:val="ru-RU"/>
        </w:rPr>
        <w:t>6</w:t>
      </w:r>
      <w:r w:rsidRPr="00320C28">
        <w:rPr>
          <w:lang w:val="ru-RU"/>
        </w:rPr>
        <w:tab/>
        <w:t>Отчет о состоянии дел с оказанием помощи и поддержки Палестине (</w:t>
      </w:r>
      <w:r w:rsidRPr="00F96DC7">
        <w:rPr>
          <w:szCs w:val="26"/>
          <w:lang w:val="ru-RU"/>
        </w:rPr>
        <w:t>Документ </w:t>
      </w:r>
      <w:hyperlink r:id="rId23" w:history="1">
        <w:r w:rsidRPr="00EB7E96">
          <w:rPr>
            <w:rStyle w:val="Hyperlink"/>
            <w:szCs w:val="28"/>
            <w:lang w:val="ru-RU"/>
          </w:rPr>
          <w:t>C26/69</w:t>
        </w:r>
      </w:hyperlink>
      <w:r w:rsidRPr="00F96DC7">
        <w:rPr>
          <w:szCs w:val="26"/>
          <w:lang w:val="ru-RU"/>
        </w:rPr>
        <w:t>)</w:t>
      </w:r>
    </w:p>
    <w:p w14:paraId="629ACEF7" w14:textId="5CDD8592" w:rsidR="007D7AD3" w:rsidRPr="00320C28" w:rsidRDefault="007D7AD3" w:rsidP="0056659E">
      <w:pPr>
        <w:jc w:val="both"/>
        <w:rPr>
          <w:szCs w:val="18"/>
          <w:lang w:val="ru-RU"/>
        </w:rPr>
      </w:pPr>
      <w:r w:rsidRPr="00320C28">
        <w:rPr>
          <w:szCs w:val="18"/>
          <w:lang w:val="ru-RU"/>
        </w:rPr>
        <w:t>6.1</w:t>
      </w:r>
      <w:r w:rsidRPr="00320C28">
        <w:rPr>
          <w:szCs w:val="18"/>
          <w:lang w:val="ru-RU"/>
        </w:rPr>
        <w:tab/>
        <w:t xml:space="preserve">Директор Регионального отделения для арабских государств представляет Документ C26/69, в котором содержится отчет о состоянии дел с оказанием помощи и поддержки Палестине. Он обращает внимание на огромный ущерб, нанесенный инфраструктуре ИКТ в Государстве Палестина, и на меры, принятые за последний год для содействия восстановлению. В рамках перехода от мониторинга к активной готовности к реализации МСЭ разработал комплексный план реализации и проводит техническую оценку для руководства будущими мероприятиями на местах. МСЭ также подготовился к проведению круглого стола по принятию обязательств для увязки проектов с международными донорами. Кроме того, Союз поддержал реформу политики в Государстве Палестина, инициировал создание системы оценки цифровых навыков и профиля цифровых инноваций, </w:t>
      </w:r>
      <w:r w:rsidR="00C2358D" w:rsidRPr="00320C28">
        <w:rPr>
          <w:szCs w:val="18"/>
          <w:lang w:val="ru-RU"/>
        </w:rPr>
        <w:t>принимал меры по с</w:t>
      </w:r>
      <w:r w:rsidRPr="00320C28">
        <w:rPr>
          <w:szCs w:val="18"/>
          <w:lang w:val="ru-RU"/>
        </w:rPr>
        <w:t>одейств</w:t>
      </w:r>
      <w:r w:rsidR="00C2358D" w:rsidRPr="00320C28">
        <w:rPr>
          <w:szCs w:val="18"/>
          <w:lang w:val="ru-RU"/>
        </w:rPr>
        <w:t xml:space="preserve">ию </w:t>
      </w:r>
      <w:r w:rsidRPr="00320C28">
        <w:rPr>
          <w:szCs w:val="18"/>
          <w:lang w:val="ru-RU"/>
        </w:rPr>
        <w:t>поставке спутникового оборудования для поддержки гуманитарной деятельности и способствовал постоянному участию Государства Палестина в работе Союза путем предоставления стипендий. Притом что проведение круглого стола по принятию обязательств и оценки на месте было отложено из-за ситуации, связанной с безопасностью в регионе, МСЭ по-прежнему готов осуществить эти мероприятия, как только это станет возможным.</w:t>
      </w:r>
    </w:p>
    <w:p w14:paraId="6802BC8F" w14:textId="77777777" w:rsidR="007D7AD3" w:rsidRPr="00320C28" w:rsidRDefault="007D7AD3" w:rsidP="0056659E">
      <w:pPr>
        <w:jc w:val="both"/>
        <w:rPr>
          <w:szCs w:val="18"/>
          <w:lang w:val="ru-RU"/>
        </w:rPr>
      </w:pPr>
      <w:r w:rsidRPr="00320C28">
        <w:rPr>
          <w:szCs w:val="18"/>
          <w:lang w:val="ru-RU"/>
        </w:rPr>
        <w:t>6.2</w:t>
      </w:r>
      <w:r w:rsidRPr="00320C28">
        <w:rPr>
          <w:szCs w:val="18"/>
          <w:lang w:val="ru-RU"/>
        </w:rPr>
        <w:tab/>
        <w:t xml:space="preserve">Г-жа Аль-Вахиди, заместитель министра электросвязи и цифровой экономики Государства Палестина, выступает с заявлением, размещенным по адресу: </w:t>
      </w:r>
      <w:hyperlink r:id="rId24" w:history="1">
        <w:r w:rsidRPr="00320C28">
          <w:rPr>
            <w:rStyle w:val="Hyperlink"/>
            <w:szCs w:val="18"/>
            <w:lang w:val="ru-RU"/>
          </w:rPr>
          <w:t>council.itu.int/2026/wp-content/uploads/sites/6/2026/06/26.05.06-E-Palestine-statement-PL6.pdf</w:t>
        </w:r>
      </w:hyperlink>
      <w:r w:rsidRPr="00320C28">
        <w:rPr>
          <w:szCs w:val="18"/>
          <w:lang w:val="ru-RU"/>
        </w:rPr>
        <w:t>.</w:t>
      </w:r>
    </w:p>
    <w:p w14:paraId="4C08AA31" w14:textId="77777777" w:rsidR="007D7AD3" w:rsidRPr="00320C28" w:rsidRDefault="007D7AD3" w:rsidP="0056659E">
      <w:pPr>
        <w:jc w:val="both"/>
        <w:rPr>
          <w:szCs w:val="18"/>
          <w:lang w:val="ru-RU"/>
        </w:rPr>
      </w:pPr>
      <w:r w:rsidRPr="00320C28">
        <w:rPr>
          <w:szCs w:val="18"/>
          <w:lang w:val="ru-RU"/>
        </w:rPr>
        <w:t>6.3</w:t>
      </w:r>
      <w:r w:rsidRPr="00320C28">
        <w:rPr>
          <w:szCs w:val="18"/>
          <w:lang w:val="ru-RU"/>
        </w:rPr>
        <w:tab/>
        <w:t>Многие Советники признают, что в Палестине повсеместно разрушена критическая инфраструктура электросвязи.</w:t>
      </w:r>
      <w:r w:rsidRPr="00320C28">
        <w:rPr>
          <w:color w:val="333333"/>
          <w:sz w:val="26"/>
          <w:szCs w:val="26"/>
          <w:shd w:val="clear" w:color="auto" w:fill="FFFFFF"/>
          <w:lang w:val="ru-RU"/>
        </w:rPr>
        <w:t xml:space="preserve"> </w:t>
      </w:r>
      <w:r w:rsidRPr="00320C28">
        <w:rPr>
          <w:szCs w:val="18"/>
          <w:lang w:val="ru-RU"/>
        </w:rPr>
        <w:t>Такие разрушения не только причиняют ущерб экономике, но также лишают палестинцев права на связь. Кроме того, возможность установления цифровых соединений необходима для координации гуманитарной деятельности и предоставления основных услуг, а также для социально-экономического развития. Один из Советников говорит, что действия, которые привели к таким разрушениям, по-видимому, являются преднамеренными.</w:t>
      </w:r>
    </w:p>
    <w:p w14:paraId="0375F764" w14:textId="77777777" w:rsidR="007D7AD3" w:rsidRPr="00320C28" w:rsidRDefault="007D7AD3" w:rsidP="0056659E">
      <w:pPr>
        <w:jc w:val="both"/>
        <w:rPr>
          <w:szCs w:val="18"/>
          <w:lang w:val="ru-RU"/>
        </w:rPr>
      </w:pPr>
      <w:r w:rsidRPr="00320C28">
        <w:rPr>
          <w:szCs w:val="18"/>
          <w:lang w:val="ru-RU"/>
        </w:rPr>
        <w:t>6.4</w:t>
      </w:r>
      <w:r w:rsidRPr="00320C28">
        <w:rPr>
          <w:szCs w:val="18"/>
          <w:lang w:val="ru-RU"/>
        </w:rPr>
        <w:tab/>
        <w:t>Многие Советники выражают поддержку усилиям Союза по выполнению Резолюции 1424 Совета (C24), которая согласуется с его мандатом и воплощает коллективную волю к действиям. Высокую оценку получает переход от мониторинга к активной реализации, и дается высокая оценка усилиям по обеспечению участия Палестины в деятельности МСЭ. Полное и эффективное выполнение этой Резолюции имеет важнейшее значение для содействия восстановлению сектора электросвязи в Палестине.</w:t>
      </w:r>
    </w:p>
    <w:p w14:paraId="5FA065C8" w14:textId="77777777" w:rsidR="007D7AD3" w:rsidRPr="00320C28" w:rsidRDefault="007D7AD3" w:rsidP="0056659E">
      <w:pPr>
        <w:jc w:val="both"/>
        <w:rPr>
          <w:lang w:val="ru-RU"/>
        </w:rPr>
      </w:pPr>
      <w:r w:rsidRPr="00320C28">
        <w:rPr>
          <w:lang w:val="ru-RU"/>
        </w:rPr>
        <w:lastRenderedPageBreak/>
        <w:t>6.5</w:t>
      </w:r>
      <w:r w:rsidRPr="00320C28">
        <w:rPr>
          <w:lang w:val="ru-RU"/>
        </w:rPr>
        <w:tab/>
        <w:t>Несколько Советников выражают поддержку созданию целевого фонда, который поможет направлять выделяемые средства и добровольные взносы на приоритетные проекты. Один из Советников подчеркивает необходимость создания четкой структуры управления, разработки критериев использования средств и дорожной карты проекта для фонда, а также регулярного представления отчетов о ходе работы Совету. Еще один Советник призывает установить четкие сроки реализации в плане деятельности МСЭ в Палестине.</w:t>
      </w:r>
    </w:p>
    <w:p w14:paraId="276D9B2D" w14:textId="77777777" w:rsidR="007D7AD3" w:rsidRPr="00320C28" w:rsidRDefault="007D7AD3" w:rsidP="0056659E">
      <w:pPr>
        <w:jc w:val="both"/>
        <w:rPr>
          <w:szCs w:val="18"/>
          <w:lang w:val="ru-RU"/>
        </w:rPr>
      </w:pPr>
      <w:r w:rsidRPr="00320C28">
        <w:rPr>
          <w:szCs w:val="18"/>
          <w:lang w:val="ru-RU"/>
        </w:rPr>
        <w:t>6.6</w:t>
      </w:r>
      <w:r w:rsidRPr="00320C28">
        <w:rPr>
          <w:szCs w:val="18"/>
          <w:lang w:val="ru-RU"/>
        </w:rPr>
        <w:tab/>
        <w:t>Многие Советники отмечают, что, хотя прекращение огня принесло некоторую стабильность, гуманитарная ситуация в Палестине остается катастрофической, миллионы людей вынуждены были покинуть свои дома и остались без крова. Быстрая, безопасная и беспрепятственная доставка гуманитарной помощи в сектор Газа имеет важное значение, и учреждениям Организации Объединенных Наций должна быть предоставлена возможность выполнять свою работу независимо и беспристрастно. Два Советника вновь подтверждают, что должна быть также гарантирована своевременная доставка в Палестину критически важного оборудования связи, в том числе материалов для технического обслуживания, топлива и энергии. В связи с этим еще один Советник призывает секретариат положительно реагировать на просьбы Палестины, которые по своему характеру являются гуманитарными.</w:t>
      </w:r>
    </w:p>
    <w:p w14:paraId="32E6C7F1" w14:textId="77777777" w:rsidR="007D7AD3" w:rsidRPr="00320C28" w:rsidRDefault="007D7AD3" w:rsidP="0056659E">
      <w:pPr>
        <w:jc w:val="both"/>
        <w:rPr>
          <w:szCs w:val="18"/>
          <w:lang w:val="ru-RU"/>
        </w:rPr>
      </w:pPr>
      <w:r w:rsidRPr="00320C28">
        <w:rPr>
          <w:szCs w:val="18"/>
          <w:lang w:val="ru-RU"/>
        </w:rPr>
        <w:t>6.7</w:t>
      </w:r>
      <w:r w:rsidRPr="00320C28">
        <w:rPr>
          <w:szCs w:val="18"/>
          <w:lang w:val="ru-RU"/>
        </w:rPr>
        <w:tab/>
        <w:t>Два Советника отмечают, что ключевые полосы частот для развертывания сетей 4G остаются недоступными. МСЭ следует поддерживать развертывание этих сетей.</w:t>
      </w:r>
    </w:p>
    <w:p w14:paraId="5A914409" w14:textId="77777777" w:rsidR="007D7AD3" w:rsidRPr="00320C28" w:rsidRDefault="007D7AD3" w:rsidP="0056659E">
      <w:pPr>
        <w:jc w:val="both"/>
        <w:rPr>
          <w:szCs w:val="18"/>
          <w:lang w:val="ru-RU"/>
        </w:rPr>
      </w:pPr>
      <w:r w:rsidRPr="00320C28">
        <w:rPr>
          <w:szCs w:val="18"/>
          <w:lang w:val="ru-RU"/>
        </w:rPr>
        <w:t>6.8</w:t>
      </w:r>
      <w:r w:rsidRPr="00320C28">
        <w:rPr>
          <w:szCs w:val="18"/>
          <w:lang w:val="ru-RU"/>
        </w:rPr>
        <w:tab/>
        <w:t>Один из Советников приветствует сотрудничество МСЭ с партнерами, включая Всемирный банк и Организацию Объединенных Наций, в процессе оценки масштабов ущерба, причиненного инфраструктуре электросвязи в Палестине. МСЭ рекомендуется продолжить координацию с международными партнерами и с Палестинской администрацией для ускорения реализации приоритетных проектов в Палестине. Некоторые Советники подчеркивают необходимость посещения экспертами МСЭ Палестины для оценки ситуации на местах, принимая во внимание ограниченное воздействие осуществляемой до настоящего времени деятельности по поддержке палестинского сектора электросвязи. Подчеркивая необходимость дополнительных ресурсов для финансирования такой деятельности, два Советника говорят, что международное сообщество несет моральную и политическую ответственность в этом отношении. Дается высокая оценка Государствам-Членам, которые оказали такую поддержку.</w:t>
      </w:r>
    </w:p>
    <w:p w14:paraId="11EC0528" w14:textId="77777777" w:rsidR="007D7AD3" w:rsidRPr="00320C28" w:rsidRDefault="007D7AD3" w:rsidP="0056659E">
      <w:pPr>
        <w:jc w:val="both"/>
        <w:rPr>
          <w:szCs w:val="18"/>
          <w:lang w:val="ru-RU"/>
        </w:rPr>
      </w:pPr>
      <w:r w:rsidRPr="00320C28">
        <w:rPr>
          <w:szCs w:val="18"/>
          <w:lang w:val="ru-RU"/>
        </w:rPr>
        <w:t>6.9</w:t>
      </w:r>
      <w:r w:rsidRPr="00320C28">
        <w:rPr>
          <w:szCs w:val="18"/>
          <w:lang w:val="ru-RU"/>
        </w:rPr>
        <w:tab/>
        <w:t>Многие Советники описывают усилия своих стран по содействию восстановлению и развитию в Палестине, в частности путем принятия обязательств в рамках инициативы P2C. Они готовы работать вместе с МСЭ для достижения этих целей. Многие Советники также выражают поддержку реализации Комплексного плана по прекращению конфликта в секторе Газа, содержащегося в резолюции 2803 Совета Безопасности Организации Объединенных Наций (2025 г.).</w:t>
      </w:r>
    </w:p>
    <w:p w14:paraId="268E9AFC" w14:textId="77777777" w:rsidR="007D7AD3" w:rsidRPr="00320C28" w:rsidRDefault="007D7AD3" w:rsidP="0056659E">
      <w:pPr>
        <w:jc w:val="both"/>
        <w:rPr>
          <w:b/>
          <w:bCs/>
          <w:szCs w:val="18"/>
          <w:lang w:val="ru-RU"/>
        </w:rPr>
      </w:pPr>
      <w:r w:rsidRPr="00320C28">
        <w:rPr>
          <w:szCs w:val="18"/>
          <w:lang w:val="ru-RU"/>
        </w:rPr>
        <w:t>6.10</w:t>
      </w:r>
      <w:r w:rsidRPr="00320C28">
        <w:rPr>
          <w:szCs w:val="18"/>
          <w:lang w:val="ru-RU"/>
        </w:rPr>
        <w:tab/>
        <w:t>Председатель говорит, что рассмотрение этого вопроса будет продолжено на следующем пленарном заседании.</w:t>
      </w:r>
    </w:p>
    <w:p w14:paraId="47DC8C04" w14:textId="77777777" w:rsidR="007D7AD3" w:rsidRPr="00320C28" w:rsidRDefault="007D7AD3" w:rsidP="007D7AD3">
      <w:pPr>
        <w:pStyle w:val="Heading1"/>
        <w:rPr>
          <w:lang w:val="ru-RU"/>
        </w:rPr>
      </w:pPr>
      <w:r w:rsidRPr="00320C28">
        <w:rPr>
          <w:lang w:val="ru-RU"/>
        </w:rPr>
        <w:t>7</w:t>
      </w:r>
      <w:r w:rsidRPr="00320C28">
        <w:rPr>
          <w:lang w:val="ru-RU"/>
        </w:rPr>
        <w:tab/>
        <w:t>Заявления наблюдателей</w:t>
      </w:r>
    </w:p>
    <w:p w14:paraId="72F44074" w14:textId="3F5EC351" w:rsidR="007D7AD3" w:rsidRPr="00320C28" w:rsidRDefault="007D7AD3" w:rsidP="0056659E">
      <w:pPr>
        <w:jc w:val="both"/>
        <w:rPr>
          <w:szCs w:val="18"/>
          <w:lang w:val="ru-RU"/>
        </w:rPr>
      </w:pPr>
      <w:r w:rsidRPr="00320C28">
        <w:rPr>
          <w:szCs w:val="18"/>
          <w:lang w:val="ru-RU"/>
        </w:rPr>
        <w:t>7.1</w:t>
      </w:r>
      <w:r w:rsidRPr="00320C28">
        <w:rPr>
          <w:szCs w:val="18"/>
          <w:lang w:val="ru-RU"/>
        </w:rPr>
        <w:tab/>
        <w:t>Наблюдатель от Ботсваны объявляет, что его страна представит кандидатуру г</w:t>
      </w:r>
      <w:r w:rsidR="00D116F9" w:rsidRPr="00320C28">
        <w:rPr>
          <w:szCs w:val="18"/>
          <w:lang w:val="ru-RU"/>
        </w:rPr>
        <w:noBreakHyphen/>
      </w:r>
      <w:r w:rsidRPr="00320C28">
        <w:rPr>
          <w:szCs w:val="18"/>
          <w:lang w:val="ru-RU"/>
        </w:rPr>
        <w:t>жи</w:t>
      </w:r>
      <w:r w:rsidR="00D116F9" w:rsidRPr="00320C28">
        <w:rPr>
          <w:szCs w:val="18"/>
          <w:lang w:val="ru-RU"/>
        </w:rPr>
        <w:t> </w:t>
      </w:r>
      <w:r w:rsidRPr="00320C28">
        <w:rPr>
          <w:szCs w:val="18"/>
          <w:lang w:val="ru-RU"/>
        </w:rPr>
        <w:t>Басеби Мосиньи для избрания членом Радиорегламентарного комитета.</w:t>
      </w:r>
    </w:p>
    <w:p w14:paraId="1F599B87" w14:textId="77777777" w:rsidR="007D7AD3" w:rsidRPr="00320C28" w:rsidRDefault="007D7AD3" w:rsidP="0056659E">
      <w:pPr>
        <w:jc w:val="both"/>
        <w:rPr>
          <w:szCs w:val="18"/>
          <w:lang w:val="ru-RU"/>
        </w:rPr>
      </w:pPr>
      <w:r w:rsidRPr="00320C28">
        <w:rPr>
          <w:szCs w:val="18"/>
          <w:lang w:val="ru-RU"/>
        </w:rPr>
        <w:t>7.2</w:t>
      </w:r>
      <w:r w:rsidRPr="00320C28">
        <w:rPr>
          <w:szCs w:val="18"/>
          <w:lang w:val="ru-RU"/>
        </w:rPr>
        <w:tab/>
        <w:t>Наблюдатель от Доминиканской Республики объявляет, что ее страна будет выдвигать свою кандидатуру для избрания в Совет на ПК-26.</w:t>
      </w:r>
    </w:p>
    <w:p w14:paraId="0581667A" w14:textId="4FF97537" w:rsidR="00165D06" w:rsidRPr="00320C28" w:rsidRDefault="007D7AD3" w:rsidP="00037ED5">
      <w:pPr>
        <w:pStyle w:val="paragraph"/>
        <w:tabs>
          <w:tab w:val="left" w:pos="6237"/>
        </w:tabs>
        <w:spacing w:before="840" w:beforeAutospacing="0" w:after="0" w:afterAutospacing="0"/>
        <w:textAlignment w:val="baseline"/>
        <w:rPr>
          <w:rFonts w:ascii="Calibri" w:hAnsi="Calibri" w:cs="Calibri"/>
          <w:sz w:val="22"/>
          <w:szCs w:val="22"/>
          <w:lang w:val="ru-RU"/>
        </w:rPr>
      </w:pPr>
      <w:r w:rsidRPr="00320C28">
        <w:rPr>
          <w:rStyle w:val="normaltextrun"/>
          <w:rFonts w:ascii="Calibri" w:hAnsi="Calibri" w:cs="Calibri"/>
          <w:sz w:val="22"/>
          <w:szCs w:val="22"/>
          <w:lang w:val="ru-RU"/>
        </w:rPr>
        <w:t>Генеральный секретарь:</w:t>
      </w:r>
      <w:r w:rsidRPr="00320C28">
        <w:rPr>
          <w:rStyle w:val="normaltextrun"/>
          <w:rFonts w:ascii="Calibri" w:hAnsi="Calibri" w:cs="Calibri"/>
          <w:sz w:val="22"/>
          <w:szCs w:val="22"/>
          <w:lang w:val="ru-RU"/>
        </w:rPr>
        <w:tab/>
      </w:r>
      <w:r w:rsidRPr="00320C28">
        <w:rPr>
          <w:rFonts w:ascii="Calibri" w:hAnsi="Calibri" w:cs="Calibri"/>
          <w:sz w:val="22"/>
          <w:szCs w:val="22"/>
          <w:lang w:val="ru-RU"/>
        </w:rPr>
        <w:t>Председатель</w:t>
      </w:r>
      <w:r w:rsidRPr="00320C28">
        <w:rPr>
          <w:rStyle w:val="normaltextrun"/>
          <w:rFonts w:ascii="Calibri" w:hAnsi="Calibri" w:cs="Calibri"/>
          <w:sz w:val="22"/>
          <w:szCs w:val="22"/>
          <w:lang w:val="ru-RU"/>
        </w:rPr>
        <w:t>:</w:t>
      </w:r>
      <w:r w:rsidRPr="00320C28">
        <w:rPr>
          <w:rStyle w:val="normaltextrun"/>
          <w:rFonts w:ascii="Calibri" w:hAnsi="Calibri" w:cs="Calibri"/>
          <w:sz w:val="22"/>
          <w:szCs w:val="22"/>
          <w:lang w:val="ru-RU"/>
        </w:rPr>
        <w:br/>
      </w:r>
      <w:r w:rsidRPr="00320C28">
        <w:rPr>
          <w:rFonts w:ascii="Calibri" w:hAnsi="Calibri" w:cs="Calibri"/>
          <w:sz w:val="22"/>
          <w:szCs w:val="22"/>
          <w:lang w:val="ru-RU"/>
        </w:rPr>
        <w:t>Д. БОГДАН-МАРТИН</w:t>
      </w:r>
      <w:r w:rsidRPr="00320C28">
        <w:rPr>
          <w:rStyle w:val="normaltextrun"/>
          <w:rFonts w:ascii="Calibri" w:hAnsi="Calibri" w:cs="Calibri"/>
          <w:sz w:val="22"/>
          <w:szCs w:val="22"/>
          <w:lang w:val="ru-RU"/>
        </w:rPr>
        <w:tab/>
      </w:r>
      <w:r w:rsidRPr="00320C28">
        <w:rPr>
          <w:rFonts w:ascii="Calibri" w:hAnsi="Calibri" w:cs="Calibri"/>
          <w:sz w:val="22"/>
          <w:szCs w:val="22"/>
          <w:lang w:val="ru-RU"/>
        </w:rPr>
        <w:t>Б. ТИДЖАНИ</w:t>
      </w:r>
    </w:p>
    <w:sectPr w:rsidR="00165D06" w:rsidRPr="00320C28" w:rsidSect="00796BD3">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3DE16" w14:textId="77777777" w:rsidR="008B53BB" w:rsidRDefault="008B53BB">
      <w:r>
        <w:separator/>
      </w:r>
    </w:p>
  </w:endnote>
  <w:endnote w:type="continuationSeparator" w:id="0">
    <w:p w14:paraId="6E2341FF" w14:textId="77777777" w:rsidR="008B53BB" w:rsidRDefault="008B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69972E3C" w14:textId="77777777" w:rsidTr="00E31DCE">
      <w:trPr>
        <w:jc w:val="center"/>
      </w:trPr>
      <w:tc>
        <w:tcPr>
          <w:tcW w:w="1803" w:type="dxa"/>
          <w:vAlign w:val="center"/>
        </w:tcPr>
        <w:p w14:paraId="5F324563" w14:textId="68CDC23E" w:rsidR="00672F8A" w:rsidRPr="007D7AD3" w:rsidRDefault="007D7AD3" w:rsidP="00672F8A">
          <w:pPr>
            <w:pStyle w:val="Header"/>
            <w:jc w:val="left"/>
            <w:rPr>
              <w:noProof/>
              <w:lang w:val="en-US"/>
            </w:rPr>
          </w:pPr>
          <w:r>
            <w:rPr>
              <w:noProof/>
              <w:lang w:val="en-US"/>
            </w:rPr>
            <w:t>2601343</w:t>
          </w:r>
        </w:p>
      </w:tc>
      <w:tc>
        <w:tcPr>
          <w:tcW w:w="8261" w:type="dxa"/>
        </w:tcPr>
        <w:p w14:paraId="269CD4A9" w14:textId="1EEDDD19"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C1D8C">
            <w:rPr>
              <w:bCs/>
              <w:lang w:val="ru-RU"/>
            </w:rPr>
            <w:t>1</w:t>
          </w:r>
          <w:r w:rsidR="007D7AD3">
            <w:rPr>
              <w:bCs/>
              <w:lang w:val="en-US"/>
            </w:rPr>
            <w:t>2</w:t>
          </w:r>
          <w:r w:rsidR="005A347E">
            <w:rPr>
              <w:bCs/>
              <w:lang w:val="en-GB"/>
            </w:rPr>
            <w:t>3</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67D5A1A4"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2B15B668" w14:textId="77777777" w:rsidTr="00E31DCE">
      <w:trPr>
        <w:jc w:val="center"/>
      </w:trPr>
      <w:tc>
        <w:tcPr>
          <w:tcW w:w="1803" w:type="dxa"/>
          <w:vAlign w:val="center"/>
        </w:tcPr>
        <w:p w14:paraId="094A254C"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7C8590EC" w14:textId="29B4FA2A"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C1D8C">
            <w:rPr>
              <w:bCs/>
              <w:lang w:val="ru-RU"/>
            </w:rPr>
            <w:t>1</w:t>
          </w:r>
          <w:r w:rsidR="007D7AD3">
            <w:rPr>
              <w:bCs/>
              <w:lang w:val="en-US"/>
            </w:rPr>
            <w:t>23</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7B03733E"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C7F6" w14:textId="77777777" w:rsidR="008B53BB" w:rsidRDefault="008B53BB">
      <w:r>
        <w:t>____________________</w:t>
      </w:r>
    </w:p>
  </w:footnote>
  <w:footnote w:type="continuationSeparator" w:id="0">
    <w:p w14:paraId="14E6D868" w14:textId="77777777" w:rsidR="008B53BB" w:rsidRDefault="008B5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89A9"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C0"/>
    <w:rsid w:val="00005BE0"/>
    <w:rsid w:val="0002183E"/>
    <w:rsid w:val="00037ED5"/>
    <w:rsid w:val="000569B4"/>
    <w:rsid w:val="0006007D"/>
    <w:rsid w:val="00080E82"/>
    <w:rsid w:val="000934DD"/>
    <w:rsid w:val="000A10CA"/>
    <w:rsid w:val="000B2DE7"/>
    <w:rsid w:val="000B4E93"/>
    <w:rsid w:val="000E568E"/>
    <w:rsid w:val="0014229E"/>
    <w:rsid w:val="0014734F"/>
    <w:rsid w:val="00156890"/>
    <w:rsid w:val="0015710D"/>
    <w:rsid w:val="00163A32"/>
    <w:rsid w:val="00165D06"/>
    <w:rsid w:val="00192B41"/>
    <w:rsid w:val="001B7B09"/>
    <w:rsid w:val="001E6719"/>
    <w:rsid w:val="001E7F50"/>
    <w:rsid w:val="00202783"/>
    <w:rsid w:val="00205359"/>
    <w:rsid w:val="00225368"/>
    <w:rsid w:val="00227FF0"/>
    <w:rsid w:val="00244C39"/>
    <w:rsid w:val="00276F05"/>
    <w:rsid w:val="00277DEA"/>
    <w:rsid w:val="0028354B"/>
    <w:rsid w:val="00291EB6"/>
    <w:rsid w:val="002C3F32"/>
    <w:rsid w:val="002D2F57"/>
    <w:rsid w:val="002D48C5"/>
    <w:rsid w:val="002E33DA"/>
    <w:rsid w:val="002F22D7"/>
    <w:rsid w:val="002F71AD"/>
    <w:rsid w:val="00320C28"/>
    <w:rsid w:val="0033025A"/>
    <w:rsid w:val="00345D2A"/>
    <w:rsid w:val="00381936"/>
    <w:rsid w:val="003935CB"/>
    <w:rsid w:val="003B276A"/>
    <w:rsid w:val="003C1FDD"/>
    <w:rsid w:val="003F099E"/>
    <w:rsid w:val="003F235E"/>
    <w:rsid w:val="00401FD7"/>
    <w:rsid w:val="004023E0"/>
    <w:rsid w:val="00403DD8"/>
    <w:rsid w:val="004070A0"/>
    <w:rsid w:val="00425CA7"/>
    <w:rsid w:val="00442515"/>
    <w:rsid w:val="00455020"/>
    <w:rsid w:val="0045686C"/>
    <w:rsid w:val="00465C35"/>
    <w:rsid w:val="00467762"/>
    <w:rsid w:val="004918C4"/>
    <w:rsid w:val="00497703"/>
    <w:rsid w:val="004A0374"/>
    <w:rsid w:val="004A45B5"/>
    <w:rsid w:val="004D0129"/>
    <w:rsid w:val="00515795"/>
    <w:rsid w:val="0056659E"/>
    <w:rsid w:val="005A347E"/>
    <w:rsid w:val="005A64D5"/>
    <w:rsid w:val="005B3DEC"/>
    <w:rsid w:val="005B6EF3"/>
    <w:rsid w:val="00601994"/>
    <w:rsid w:val="00631097"/>
    <w:rsid w:val="00636A69"/>
    <w:rsid w:val="00642E3D"/>
    <w:rsid w:val="00660449"/>
    <w:rsid w:val="00672F8A"/>
    <w:rsid w:val="006E2D42"/>
    <w:rsid w:val="00703676"/>
    <w:rsid w:val="00707304"/>
    <w:rsid w:val="00732269"/>
    <w:rsid w:val="00751D6E"/>
    <w:rsid w:val="00762555"/>
    <w:rsid w:val="0077110E"/>
    <w:rsid w:val="00784980"/>
    <w:rsid w:val="00785ABD"/>
    <w:rsid w:val="00796BD3"/>
    <w:rsid w:val="007A2DD4"/>
    <w:rsid w:val="007D38B5"/>
    <w:rsid w:val="007D7AD3"/>
    <w:rsid w:val="007E5FC4"/>
    <w:rsid w:val="007E7EA0"/>
    <w:rsid w:val="008063F5"/>
    <w:rsid w:val="00807255"/>
    <w:rsid w:val="0081023E"/>
    <w:rsid w:val="008173AA"/>
    <w:rsid w:val="00840A14"/>
    <w:rsid w:val="0084546D"/>
    <w:rsid w:val="008B53BB"/>
    <w:rsid w:val="008B62B4"/>
    <w:rsid w:val="008D2D7B"/>
    <w:rsid w:val="008E0737"/>
    <w:rsid w:val="008F7958"/>
    <w:rsid w:val="008F7C2C"/>
    <w:rsid w:val="0093575F"/>
    <w:rsid w:val="00940E96"/>
    <w:rsid w:val="00950A82"/>
    <w:rsid w:val="00952CD9"/>
    <w:rsid w:val="009A76A8"/>
    <w:rsid w:val="009B0BAE"/>
    <w:rsid w:val="009B6A8D"/>
    <w:rsid w:val="009C1C89"/>
    <w:rsid w:val="009F0893"/>
    <w:rsid w:val="009F3448"/>
    <w:rsid w:val="00A01CF9"/>
    <w:rsid w:val="00A01F4F"/>
    <w:rsid w:val="00A109AF"/>
    <w:rsid w:val="00A20B63"/>
    <w:rsid w:val="00A250EA"/>
    <w:rsid w:val="00A3481C"/>
    <w:rsid w:val="00A405F9"/>
    <w:rsid w:val="00A61138"/>
    <w:rsid w:val="00A71773"/>
    <w:rsid w:val="00A74304"/>
    <w:rsid w:val="00A816D1"/>
    <w:rsid w:val="00AC1D8C"/>
    <w:rsid w:val="00AE1E7D"/>
    <w:rsid w:val="00AE2C85"/>
    <w:rsid w:val="00B0107F"/>
    <w:rsid w:val="00B12A37"/>
    <w:rsid w:val="00B41837"/>
    <w:rsid w:val="00B449C2"/>
    <w:rsid w:val="00B63EF2"/>
    <w:rsid w:val="00B71BA2"/>
    <w:rsid w:val="00BA7D89"/>
    <w:rsid w:val="00BC0D39"/>
    <w:rsid w:val="00BC6A09"/>
    <w:rsid w:val="00BC6BE0"/>
    <w:rsid w:val="00BC7BC0"/>
    <w:rsid w:val="00BD57B7"/>
    <w:rsid w:val="00BE00DD"/>
    <w:rsid w:val="00BE63E2"/>
    <w:rsid w:val="00C2358D"/>
    <w:rsid w:val="00C462C5"/>
    <w:rsid w:val="00CC57B1"/>
    <w:rsid w:val="00CD2009"/>
    <w:rsid w:val="00CF1ED5"/>
    <w:rsid w:val="00CF629C"/>
    <w:rsid w:val="00D116F9"/>
    <w:rsid w:val="00D17718"/>
    <w:rsid w:val="00D24F80"/>
    <w:rsid w:val="00D631AA"/>
    <w:rsid w:val="00D92EEA"/>
    <w:rsid w:val="00DA5D4E"/>
    <w:rsid w:val="00DA770A"/>
    <w:rsid w:val="00E05752"/>
    <w:rsid w:val="00E176BA"/>
    <w:rsid w:val="00E26558"/>
    <w:rsid w:val="00E423EC"/>
    <w:rsid w:val="00E55121"/>
    <w:rsid w:val="00E92CC0"/>
    <w:rsid w:val="00EB4FCB"/>
    <w:rsid w:val="00EB7E96"/>
    <w:rsid w:val="00EC6BC5"/>
    <w:rsid w:val="00F348D0"/>
    <w:rsid w:val="00F35898"/>
    <w:rsid w:val="00F5225B"/>
    <w:rsid w:val="00F96DC7"/>
    <w:rsid w:val="00FA6ACF"/>
    <w:rsid w:val="00FB220B"/>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A9867"/>
  <w15:docId w15:val="{8C6242CF-97F2-4301-9E34-D17CE311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qFormat/>
    <w:rsid w:val="007D7AD3"/>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qFormat/>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aliases w:val="超级链接,Style 58,超?级链,超????,하이퍼링크2,하이퍼링크21,超链接1,CEO_Hyperlink,超??级链Ú,fL????,fL?级,超??级链"/>
    <w:basedOn w:val="DefaultParagraphFont"/>
    <w:uiPriority w:val="99"/>
    <w:qFormat/>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customStyle="1" w:styleId="Summary-Record">
    <w:name w:val="Summary-Record"/>
    <w:basedOn w:val="Source"/>
    <w:rsid w:val="00E26558"/>
    <w:pPr>
      <w:framePr w:wrap="around"/>
      <w:tabs>
        <w:tab w:val="clear" w:pos="794"/>
        <w:tab w:val="clear" w:pos="1191"/>
        <w:tab w:val="clear" w:pos="1588"/>
        <w:tab w:val="clear" w:pos="1985"/>
        <w:tab w:val="left" w:pos="567"/>
        <w:tab w:val="left" w:pos="1134"/>
        <w:tab w:val="left" w:pos="1701"/>
        <w:tab w:val="left" w:pos="2268"/>
        <w:tab w:val="left" w:pos="2835"/>
      </w:tabs>
      <w:spacing w:before="240" w:after="120"/>
      <w:suppressOverlap w:val="0"/>
      <w:jc w:val="center"/>
    </w:pPr>
    <w:rPr>
      <w:rFonts w:cs="Times New Roman"/>
      <w:sz w:val="34"/>
      <w:szCs w:val="34"/>
      <w:lang w:val="en-GB"/>
    </w:rPr>
  </w:style>
  <w:style w:type="character" w:customStyle="1" w:styleId="normaltextrun">
    <w:name w:val="normaltextrun"/>
    <w:basedOn w:val="DefaultParagraphFont"/>
    <w:rsid w:val="007D7AD3"/>
  </w:style>
  <w:style w:type="paragraph" w:customStyle="1" w:styleId="paragraph">
    <w:name w:val="paragraph"/>
    <w:basedOn w:val="Normal"/>
    <w:rsid w:val="007D7AD3"/>
    <w:pPr>
      <w:tabs>
        <w:tab w:val="clear" w:pos="794"/>
        <w:tab w:val="clear" w:pos="1191"/>
        <w:tab w:val="clear" w:pos="1588"/>
        <w:tab w:val="clear" w:pos="1985"/>
      </w:tabs>
      <w:overflowPunct/>
      <w:autoSpaceDE/>
      <w:autoSpaceDN/>
      <w:adjustRightInd/>
      <w:spacing w:before="100" w:beforeAutospacing="1" w:after="100" w:afterAutospacing="1"/>
      <w:jc w:val="both"/>
      <w:textAlignment w:val="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08/en" TargetMode="External"/><Relationship Id="rId13" Type="http://schemas.openxmlformats.org/officeDocument/2006/relationships/hyperlink" Target="https://www.itu.int/md/S26-CL-C-0093/en" TargetMode="External"/><Relationship Id="rId18" Type="http://schemas.openxmlformats.org/officeDocument/2006/relationships/hyperlink" Target="https://www.itu.int/md/S26-CL-C-0058/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tu.int/md/S26-CL-C-0093/en" TargetMode="External"/><Relationship Id="rId7" Type="http://schemas.openxmlformats.org/officeDocument/2006/relationships/endnotes" Target="endnotes.xml"/><Relationship Id="rId12" Type="http://schemas.openxmlformats.org/officeDocument/2006/relationships/hyperlink" Target="https://www.itu.int/md/S26-CL-C-0060/en" TargetMode="External"/><Relationship Id="rId17" Type="http://schemas.openxmlformats.org/officeDocument/2006/relationships/hyperlink" Target="https://www.itu.int/md/S26-CL-C-0010/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tu.int/md/S26-CL-C-0008/en" TargetMode="External"/><Relationship Id="rId20" Type="http://schemas.openxmlformats.org/officeDocument/2006/relationships/hyperlink" Target="https://www.itu.int/md/S26-CL-C-0060/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59/en" TargetMode="External"/><Relationship Id="rId24" Type="http://schemas.openxmlformats.org/officeDocument/2006/relationships/hyperlink" Target="http://council.itu.int/2026/wp-content/uploads/sites/6/2026/06/26.05.06-E-Palestine-statement-PL6.pdf" TargetMode="External"/><Relationship Id="rId5" Type="http://schemas.openxmlformats.org/officeDocument/2006/relationships/webSettings" Target="webSettings.xml"/><Relationship Id="rId15" Type="http://schemas.openxmlformats.org/officeDocument/2006/relationships/hyperlink" Target="https://www.itu.int/md/S26-CL-C-0069/en" TargetMode="External"/><Relationship Id="rId23" Type="http://schemas.openxmlformats.org/officeDocument/2006/relationships/hyperlink" Target="https://www.itu.int/md/S26-CL-C-0069/en" TargetMode="External"/><Relationship Id="rId28" Type="http://schemas.openxmlformats.org/officeDocument/2006/relationships/fontTable" Target="fontTable.xml"/><Relationship Id="rId10" Type="http://schemas.openxmlformats.org/officeDocument/2006/relationships/hyperlink" Target="https://www.itu.int/md/S26-CL-C-0058/en" TargetMode="External"/><Relationship Id="rId19" Type="http://schemas.openxmlformats.org/officeDocument/2006/relationships/hyperlink" Target="https://www.itu.int/md/S26-CL-C-0059/en" TargetMode="External"/><Relationship Id="rId4" Type="http://schemas.openxmlformats.org/officeDocument/2006/relationships/settings" Target="settings.xml"/><Relationship Id="rId9" Type="http://schemas.openxmlformats.org/officeDocument/2006/relationships/hyperlink" Target="https://www.itu.int/md/S26-CL-C-0010/en" TargetMode="External"/><Relationship Id="rId14" Type="http://schemas.openxmlformats.org/officeDocument/2006/relationships/hyperlink" Target="http://itu.int/md/S26-CL-C-0061/en" TargetMode="External"/><Relationship Id="rId22" Type="http://schemas.openxmlformats.org/officeDocument/2006/relationships/hyperlink" Target="http://itu.int/md/S26-CL-C-0061/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84B28-411D-469C-B6B2-473A6870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PR_Council26.dotx</Template>
  <TotalTime>3</TotalTime>
  <Pages>9</Pages>
  <Words>4571</Words>
  <Characters>26649</Characters>
  <Application>Microsoft Office Word</Application>
  <DocSecurity>0</DocSecurity>
  <Lines>423</Lines>
  <Paragraphs>121</Paragraphs>
  <ScaleCrop>false</ScaleCrop>
  <HeadingPairs>
    <vt:vector size="2" baseType="variant">
      <vt:variant>
        <vt:lpstr>Title</vt:lpstr>
      </vt:variant>
      <vt:variant>
        <vt:i4>1</vt:i4>
      </vt:variant>
    </vt:vector>
  </HeadingPairs>
  <TitlesOfParts>
    <vt:vector size="1" baseType="lpstr">
      <vt:lpstr>Summary record of the sixth Plenary meeting</vt:lpstr>
    </vt:vector>
  </TitlesOfParts>
  <Manager>General Secretariat - Pool</Manager>
  <Company>International Telecommunication Union (ITU)</Company>
  <LinksUpToDate>false</LinksUpToDate>
  <CharactersWithSpaces>31099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sixth Plenary meeting</dc:title>
  <dc:subject>ITU Council 2026</dc:subject>
  <cp:keywords>C26; C2026; Council 2026; PP26</cp:keywords>
  <dc:description/>
  <cp:lastPrinted>2006-03-28T16:12:00Z</cp:lastPrinted>
  <dcterms:created xsi:type="dcterms:W3CDTF">2026-08-06T12:17:00Z</dcterms:created>
  <dcterms:modified xsi:type="dcterms:W3CDTF">2026-08-06T12:49:00Z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