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page" w:tblpX="1589" w:tblpY="2314"/>
        <w:tblW w:w="9214" w:type="dxa"/>
        <w:tblLayout w:type="fixed"/>
        <w:tblLook w:val="0000" w:firstRow="0" w:lastRow="0" w:firstColumn="0" w:lastColumn="0" w:noHBand="0" w:noVBand="0"/>
      </w:tblPr>
      <w:tblGrid>
        <w:gridCol w:w="3969"/>
        <w:gridCol w:w="5245"/>
      </w:tblGrid>
      <w:tr w:rsidR="00E24D59" w:rsidRPr="00E24D59" w14:paraId="0AE1AB49" w14:textId="77777777" w:rsidTr="00555C29">
        <w:trPr>
          <w:cantSplit/>
          <w:trHeight w:val="23"/>
        </w:trPr>
        <w:tc>
          <w:tcPr>
            <w:tcW w:w="3969" w:type="dxa"/>
            <w:vMerge w:val="restart"/>
            <w:tcMar>
              <w:left w:w="0" w:type="dxa"/>
            </w:tcMar>
          </w:tcPr>
          <w:p w14:paraId="4D913AA9" w14:textId="6522A84D" w:rsidR="00E24D59" w:rsidRPr="00E24D59" w:rsidRDefault="00E24D59" w:rsidP="00555C29">
            <w:pPr>
              <w:tabs>
                <w:tab w:val="left" w:pos="851"/>
              </w:tabs>
              <w:spacing w:before="0" w:line="240" w:lineRule="atLeast"/>
              <w:rPr>
                <w:b/>
                <w:bCs/>
              </w:rPr>
            </w:pPr>
            <w:bookmarkStart w:id="0" w:name="dmeeting" w:colFirst="0" w:colLast="0"/>
            <w:bookmarkStart w:id="1" w:name="dnum" w:colFirst="1" w:colLast="1"/>
            <w:bookmarkStart w:id="2" w:name="_Hlk133421839"/>
          </w:p>
        </w:tc>
        <w:tc>
          <w:tcPr>
            <w:tcW w:w="5245" w:type="dxa"/>
          </w:tcPr>
          <w:p w14:paraId="578455F0" w14:textId="7B331B83" w:rsidR="00E24D59" w:rsidRPr="00E24D59" w:rsidRDefault="00E24D59" w:rsidP="00555C29">
            <w:pPr>
              <w:tabs>
                <w:tab w:val="left" w:pos="851"/>
              </w:tabs>
              <w:spacing w:before="0" w:line="240" w:lineRule="atLeast"/>
              <w:jc w:val="right"/>
              <w:rPr>
                <w:b/>
                <w:lang w:val="fr-CH"/>
              </w:rPr>
            </w:pPr>
            <w:r w:rsidRPr="00E24D59">
              <w:rPr>
                <w:rFonts w:cstheme="minorHAnsi"/>
                <w:b/>
                <w:bCs/>
                <w:lang w:val="ru-RU"/>
              </w:rPr>
              <w:t>文件</w:t>
            </w:r>
            <w:r>
              <w:rPr>
                <w:rFonts w:cstheme="minorHAnsi" w:hint="eastAsia"/>
                <w:b/>
                <w:bCs/>
                <w:lang w:val="ru-RU"/>
              </w:rPr>
              <w:t xml:space="preserve"> </w:t>
            </w:r>
            <w:r w:rsidRPr="00E24D59">
              <w:rPr>
                <w:b/>
                <w:lang w:val="fr-CH"/>
              </w:rPr>
              <w:t>C2</w:t>
            </w:r>
            <w:r w:rsidR="00B91673">
              <w:rPr>
                <w:b/>
                <w:lang w:val="fr-CH"/>
              </w:rPr>
              <w:t>6</w:t>
            </w:r>
            <w:r w:rsidRPr="00E24D59">
              <w:rPr>
                <w:b/>
                <w:lang w:val="fr-CH"/>
              </w:rPr>
              <w:t>/</w:t>
            </w:r>
            <w:r w:rsidR="008C1499">
              <w:rPr>
                <w:b/>
              </w:rPr>
              <w:t>12</w:t>
            </w:r>
            <w:r w:rsidR="00AC13B2">
              <w:rPr>
                <w:b/>
              </w:rPr>
              <w:t>3</w:t>
            </w:r>
            <w:r w:rsidRPr="00E24D59">
              <w:rPr>
                <w:b/>
                <w:lang w:val="fr-CH"/>
              </w:rPr>
              <w:t>-C</w:t>
            </w:r>
          </w:p>
        </w:tc>
      </w:tr>
      <w:tr w:rsidR="00E24D59" w:rsidRPr="00813E5E" w14:paraId="469BFB7D" w14:textId="77777777" w:rsidTr="00555C29">
        <w:trPr>
          <w:cantSplit/>
        </w:trPr>
        <w:tc>
          <w:tcPr>
            <w:tcW w:w="3969" w:type="dxa"/>
            <w:vMerge/>
          </w:tcPr>
          <w:p w14:paraId="0E74D3DC" w14:textId="77777777" w:rsidR="00E24D59" w:rsidRPr="00E24D59" w:rsidRDefault="00E24D59" w:rsidP="00555C29">
            <w:pPr>
              <w:tabs>
                <w:tab w:val="left" w:pos="851"/>
              </w:tabs>
              <w:spacing w:line="240" w:lineRule="atLeast"/>
              <w:rPr>
                <w:b/>
                <w:lang w:val="fr-CH"/>
              </w:rPr>
            </w:pPr>
            <w:bookmarkStart w:id="3" w:name="ddate" w:colFirst="1" w:colLast="1"/>
            <w:bookmarkEnd w:id="0"/>
            <w:bookmarkEnd w:id="1"/>
          </w:p>
        </w:tc>
        <w:tc>
          <w:tcPr>
            <w:tcW w:w="5245" w:type="dxa"/>
          </w:tcPr>
          <w:p w14:paraId="32F04536" w14:textId="5A356CF6" w:rsidR="00E24D59" w:rsidRPr="00E85629" w:rsidRDefault="004109A5" w:rsidP="00555C29">
            <w:pPr>
              <w:tabs>
                <w:tab w:val="left" w:pos="851"/>
              </w:tabs>
              <w:spacing w:before="0"/>
              <w:jc w:val="right"/>
              <w:rPr>
                <w:b/>
              </w:rPr>
            </w:pPr>
            <w:r>
              <w:rPr>
                <w:rFonts w:hint="eastAsia"/>
                <w:b/>
                <w:lang w:eastAsia="zh-CN"/>
              </w:rPr>
              <w:t>2026</w:t>
            </w:r>
            <w:r>
              <w:rPr>
                <w:rFonts w:hint="eastAsia"/>
                <w:b/>
                <w:lang w:eastAsia="zh-CN"/>
              </w:rPr>
              <w:t>年</w:t>
            </w:r>
            <w:r w:rsidR="004B3AC9">
              <w:rPr>
                <w:rFonts w:hint="eastAsia"/>
                <w:b/>
                <w:lang w:eastAsia="zh-CN"/>
              </w:rPr>
              <w:t>8</w:t>
            </w:r>
            <w:r>
              <w:rPr>
                <w:rFonts w:hint="eastAsia"/>
                <w:b/>
                <w:lang w:eastAsia="zh-CN"/>
              </w:rPr>
              <w:t>月</w:t>
            </w:r>
            <w:r w:rsidR="00AC13B2">
              <w:rPr>
                <w:b/>
                <w:lang w:eastAsia="zh-CN"/>
              </w:rPr>
              <w:t>3</w:t>
            </w:r>
            <w:r>
              <w:rPr>
                <w:rFonts w:hint="eastAsia"/>
                <w:b/>
                <w:lang w:eastAsia="zh-CN"/>
              </w:rPr>
              <w:t>日</w:t>
            </w:r>
          </w:p>
        </w:tc>
      </w:tr>
      <w:tr w:rsidR="00E24D59" w:rsidRPr="00813E5E" w14:paraId="68DA8D07" w14:textId="77777777" w:rsidTr="00555C29">
        <w:trPr>
          <w:cantSplit/>
          <w:trHeight w:val="23"/>
        </w:trPr>
        <w:tc>
          <w:tcPr>
            <w:tcW w:w="3969" w:type="dxa"/>
            <w:vMerge/>
          </w:tcPr>
          <w:p w14:paraId="690BC033" w14:textId="77777777" w:rsidR="00E24D59" w:rsidRPr="00813E5E" w:rsidRDefault="00E24D59" w:rsidP="00555C29">
            <w:pPr>
              <w:tabs>
                <w:tab w:val="left" w:pos="851"/>
              </w:tabs>
              <w:spacing w:line="240" w:lineRule="atLeast"/>
              <w:rPr>
                <w:b/>
              </w:rPr>
            </w:pPr>
            <w:bookmarkStart w:id="4" w:name="dorlang" w:colFirst="1" w:colLast="1"/>
            <w:bookmarkEnd w:id="3"/>
          </w:p>
        </w:tc>
        <w:tc>
          <w:tcPr>
            <w:tcW w:w="5245" w:type="dxa"/>
          </w:tcPr>
          <w:p w14:paraId="02D963E9" w14:textId="0CE18914" w:rsidR="00E24D59" w:rsidRPr="00E85629" w:rsidRDefault="00E24D59" w:rsidP="00555C29">
            <w:pPr>
              <w:tabs>
                <w:tab w:val="left" w:pos="851"/>
              </w:tabs>
              <w:spacing w:before="0" w:line="240" w:lineRule="atLeast"/>
              <w:jc w:val="right"/>
              <w:rPr>
                <w:b/>
                <w:lang w:eastAsia="zh-CN"/>
              </w:rPr>
            </w:pPr>
            <w:r w:rsidRPr="00E24D59">
              <w:rPr>
                <w:rFonts w:cstheme="minorHAnsi"/>
                <w:b/>
                <w:bCs/>
                <w:lang w:val="ru-RU"/>
              </w:rPr>
              <w:t>原文：</w:t>
            </w:r>
            <w:r w:rsidR="00594451" w:rsidRPr="00594451">
              <w:rPr>
                <w:rFonts w:cstheme="minorHAnsi" w:hint="eastAsia"/>
                <w:b/>
                <w:bCs/>
                <w:lang w:val="ru-RU"/>
              </w:rPr>
              <w:t>英文</w:t>
            </w:r>
          </w:p>
        </w:tc>
      </w:tr>
      <w:tr w:rsidR="00E24D59" w:rsidRPr="00813E5E" w14:paraId="22BFFF9B" w14:textId="77777777" w:rsidTr="00555C29">
        <w:trPr>
          <w:cantSplit/>
          <w:trHeight w:val="23"/>
        </w:trPr>
        <w:tc>
          <w:tcPr>
            <w:tcW w:w="3969" w:type="dxa"/>
          </w:tcPr>
          <w:p w14:paraId="236125E8" w14:textId="77777777" w:rsidR="00E24D59" w:rsidRPr="00813E5E" w:rsidRDefault="00E24D59" w:rsidP="00555C29">
            <w:pPr>
              <w:tabs>
                <w:tab w:val="left" w:pos="851"/>
              </w:tabs>
              <w:spacing w:line="240" w:lineRule="atLeast"/>
              <w:rPr>
                <w:b/>
              </w:rPr>
            </w:pPr>
          </w:p>
        </w:tc>
        <w:tc>
          <w:tcPr>
            <w:tcW w:w="5245" w:type="dxa"/>
          </w:tcPr>
          <w:p w14:paraId="60F7F006" w14:textId="77777777" w:rsidR="00E24D59" w:rsidRDefault="00E24D59" w:rsidP="00555C29">
            <w:pPr>
              <w:tabs>
                <w:tab w:val="left" w:pos="851"/>
              </w:tabs>
              <w:spacing w:before="0" w:line="240" w:lineRule="atLeast"/>
              <w:jc w:val="right"/>
              <w:rPr>
                <w:b/>
              </w:rPr>
            </w:pPr>
          </w:p>
        </w:tc>
      </w:tr>
    </w:tbl>
    <w:tbl>
      <w:tblPr>
        <w:tblW w:w="9214" w:type="dxa"/>
        <w:tblLayout w:type="fixed"/>
        <w:tblLook w:val="0000" w:firstRow="0" w:lastRow="0" w:firstColumn="0" w:lastColumn="0" w:noHBand="0" w:noVBand="0"/>
      </w:tblPr>
      <w:tblGrid>
        <w:gridCol w:w="446"/>
        <w:gridCol w:w="6358"/>
        <w:gridCol w:w="2410"/>
      </w:tblGrid>
      <w:tr w:rsidR="008C1499" w:rsidRPr="00B87268" w14:paraId="6EECB22A" w14:textId="77777777" w:rsidTr="000A633E">
        <w:trPr>
          <w:cantSplit/>
          <w:trHeight w:val="23"/>
        </w:trPr>
        <w:tc>
          <w:tcPr>
            <w:tcW w:w="9214" w:type="dxa"/>
            <w:gridSpan w:val="3"/>
          </w:tcPr>
          <w:p w14:paraId="4908BAA2" w14:textId="01A4BDB4" w:rsidR="008C1499" w:rsidRPr="00B87268" w:rsidRDefault="008C1499" w:rsidP="008C1499">
            <w:pPr>
              <w:pStyle w:val="Summary-Record"/>
              <w:framePr w:hSpace="0" w:wrap="auto" w:vAnchor="margin" w:hAnchor="text" w:xAlign="left" w:yAlign="inline"/>
              <w:spacing w:line="240" w:lineRule="auto"/>
              <w:rPr>
                <w:rFonts w:cs="Calibri"/>
                <w:bCs/>
              </w:rPr>
            </w:pPr>
            <w:bookmarkStart w:id="5" w:name="_Hlk133421428"/>
            <w:bookmarkEnd w:id="2"/>
            <w:bookmarkEnd w:id="4"/>
            <w:r w:rsidRPr="00B87268">
              <w:rPr>
                <w:rFonts w:cs="Calibri"/>
                <w:bCs/>
                <w:color w:val="000000"/>
              </w:rPr>
              <w:t>第</w:t>
            </w:r>
            <w:r w:rsidR="00AC13B2" w:rsidRPr="00B87268">
              <w:rPr>
                <w:rFonts w:cs="Calibri"/>
                <w:bCs/>
                <w:color w:val="000000"/>
                <w:lang w:val="zh-CN"/>
              </w:rPr>
              <w:t>六</w:t>
            </w:r>
            <w:r w:rsidRPr="00B87268">
              <w:rPr>
                <w:rFonts w:cs="Calibri"/>
                <w:bCs/>
                <w:color w:val="000000"/>
              </w:rPr>
              <w:t>次</w:t>
            </w:r>
            <w:r w:rsidRPr="00B87268">
              <w:rPr>
                <w:rFonts w:cs="Calibri"/>
              </w:rPr>
              <w:t>全体会议</w:t>
            </w:r>
            <w:r w:rsidRPr="00B87268">
              <w:rPr>
                <w:rFonts w:cs="Calibri"/>
                <w:lang w:val="en-US"/>
              </w:rPr>
              <w:br/>
            </w:r>
            <w:r w:rsidRPr="00B87268">
              <w:rPr>
                <w:rFonts w:cs="Calibri"/>
                <w:lang w:val="en-US"/>
              </w:rPr>
              <w:br/>
            </w:r>
            <w:r w:rsidRPr="00B87268">
              <w:rPr>
                <w:rFonts w:cs="Calibri"/>
              </w:rPr>
              <w:t>摘要记录</w:t>
            </w:r>
          </w:p>
        </w:tc>
      </w:tr>
      <w:tr w:rsidR="008C1499" w:rsidRPr="00B87268" w14:paraId="6936AF82" w14:textId="77777777" w:rsidTr="000A633E">
        <w:trPr>
          <w:cantSplit/>
          <w:trHeight w:val="23"/>
        </w:trPr>
        <w:tc>
          <w:tcPr>
            <w:tcW w:w="9214" w:type="dxa"/>
            <w:gridSpan w:val="3"/>
          </w:tcPr>
          <w:p w14:paraId="6AE64363" w14:textId="1D4C26E5" w:rsidR="00AC13B2" w:rsidRPr="00B87268" w:rsidRDefault="008C1499" w:rsidP="00AC13B2">
            <w:pPr>
              <w:tabs>
                <w:tab w:val="clear" w:pos="567"/>
                <w:tab w:val="clear" w:pos="1134"/>
                <w:tab w:val="clear" w:pos="1701"/>
                <w:tab w:val="clear" w:pos="2268"/>
              </w:tabs>
              <w:overflowPunct/>
              <w:autoSpaceDE/>
              <w:autoSpaceDN/>
              <w:adjustRightInd/>
              <w:spacing w:after="240"/>
              <w:jc w:val="center"/>
              <w:textAlignment w:val="auto"/>
              <w:rPr>
                <w:rFonts w:cs="Calibri"/>
                <w:color w:val="000000"/>
                <w:lang w:eastAsia="zh-CN"/>
              </w:rPr>
            </w:pPr>
            <w:r w:rsidRPr="00B87268">
              <w:rPr>
                <w:rFonts w:cs="Calibri"/>
                <w:color w:val="000000"/>
              </w:rPr>
              <w:t>202</w:t>
            </w:r>
            <w:r w:rsidRPr="00B87268">
              <w:rPr>
                <w:rFonts w:cs="Calibri" w:hint="eastAsia"/>
                <w:color w:val="000000"/>
              </w:rPr>
              <w:t>6</w:t>
            </w:r>
            <w:r w:rsidRPr="00B87268">
              <w:rPr>
                <w:rFonts w:cs="Calibri"/>
                <w:color w:val="000000"/>
              </w:rPr>
              <w:t>年</w:t>
            </w:r>
            <w:r w:rsidRPr="00B87268">
              <w:rPr>
                <w:rFonts w:cs="Calibri" w:hint="eastAsia"/>
                <w:color w:val="000000"/>
              </w:rPr>
              <w:t>5</w:t>
            </w:r>
            <w:r w:rsidRPr="00B87268">
              <w:rPr>
                <w:rFonts w:cs="Calibri"/>
                <w:color w:val="000000"/>
              </w:rPr>
              <w:t>月</w:t>
            </w:r>
            <w:r w:rsidR="00AC13B2" w:rsidRPr="00B87268">
              <w:rPr>
                <w:rFonts w:cs="Calibri"/>
                <w:color w:val="000000"/>
                <w:lang w:eastAsia="zh-CN"/>
              </w:rPr>
              <w:t>6</w:t>
            </w:r>
            <w:r w:rsidRPr="00B87268">
              <w:rPr>
                <w:rFonts w:cs="Calibri"/>
                <w:color w:val="000000"/>
              </w:rPr>
              <w:t>日（星期</w:t>
            </w:r>
            <w:r w:rsidR="00AC13B2" w:rsidRPr="00B87268">
              <w:rPr>
                <w:rFonts w:cs="Calibri"/>
                <w:color w:val="000000"/>
                <w:lang w:val="zh-CN"/>
              </w:rPr>
              <w:t>三</w:t>
            </w:r>
            <w:r w:rsidRPr="00B87268">
              <w:rPr>
                <w:rFonts w:cs="Calibri"/>
                <w:color w:val="000000"/>
              </w:rPr>
              <w:t>），</w:t>
            </w:r>
            <w:r w:rsidRPr="00B87268">
              <w:rPr>
                <w:rFonts w:cs="Calibri" w:hint="eastAsia"/>
                <w:color w:val="000000"/>
              </w:rPr>
              <w:t>09</w:t>
            </w:r>
            <w:r w:rsidRPr="00B87268">
              <w:rPr>
                <w:rFonts w:cs="Calibri"/>
                <w:color w:val="000000"/>
              </w:rPr>
              <w:t>:</w:t>
            </w:r>
            <w:r w:rsidR="00AC13B2" w:rsidRPr="00B87268">
              <w:rPr>
                <w:rFonts w:cs="Calibri"/>
                <w:color w:val="000000"/>
                <w:lang w:eastAsia="zh-CN"/>
              </w:rPr>
              <w:t>40</w:t>
            </w:r>
            <w:r w:rsidRPr="00B87268">
              <w:rPr>
                <w:rFonts w:cs="Calibri"/>
                <w:color w:val="000000"/>
              </w:rPr>
              <w:t>至</w:t>
            </w:r>
            <w:r w:rsidRPr="00B87268">
              <w:rPr>
                <w:rFonts w:cs="Calibri"/>
                <w:color w:val="000000"/>
              </w:rPr>
              <w:t>1</w:t>
            </w:r>
            <w:r w:rsidRPr="00B87268">
              <w:rPr>
                <w:rFonts w:cs="Calibri" w:hint="eastAsia"/>
                <w:color w:val="000000"/>
              </w:rPr>
              <w:t>2</w:t>
            </w:r>
            <w:r w:rsidRPr="00B87268">
              <w:rPr>
                <w:rFonts w:cs="Calibri"/>
                <w:color w:val="000000"/>
              </w:rPr>
              <w:t>:</w:t>
            </w:r>
            <w:r w:rsidR="00AC13B2" w:rsidRPr="00B87268">
              <w:rPr>
                <w:rFonts w:cs="Calibri"/>
                <w:color w:val="000000"/>
                <w:lang w:eastAsia="zh-CN"/>
              </w:rPr>
              <w:t>55</w:t>
            </w:r>
          </w:p>
          <w:p w14:paraId="70BBA1AF" w14:textId="5EB5435E" w:rsidR="008C1499" w:rsidRPr="00B87268" w:rsidRDefault="008C1499" w:rsidP="00AC13B2">
            <w:pPr>
              <w:tabs>
                <w:tab w:val="clear" w:pos="567"/>
                <w:tab w:val="clear" w:pos="1134"/>
                <w:tab w:val="clear" w:pos="1701"/>
                <w:tab w:val="clear" w:pos="2268"/>
              </w:tabs>
              <w:overflowPunct/>
              <w:autoSpaceDE/>
              <w:autoSpaceDN/>
              <w:adjustRightInd/>
              <w:spacing w:after="240"/>
              <w:jc w:val="center"/>
              <w:textAlignment w:val="auto"/>
              <w:rPr>
                <w:rFonts w:cs="Calibri"/>
                <w:bCs/>
              </w:rPr>
            </w:pPr>
            <w:r w:rsidRPr="00B87268">
              <w:rPr>
                <w:rFonts w:cs="Calibri"/>
                <w:b/>
                <w:bCs/>
                <w:color w:val="000000"/>
                <w:szCs w:val="24"/>
              </w:rPr>
              <w:t>主席</w:t>
            </w:r>
            <w:r w:rsidRPr="00B87268">
              <w:rPr>
                <w:rFonts w:cs="Calibri"/>
                <w:color w:val="000000"/>
                <w:szCs w:val="24"/>
              </w:rPr>
              <w:t>：</w:t>
            </w:r>
            <w:r w:rsidRPr="00B87268">
              <w:rPr>
                <w:rFonts w:cs="Calibri"/>
                <w:color w:val="000000"/>
                <w:szCs w:val="24"/>
              </w:rPr>
              <w:t>B. Tijani</w:t>
            </w:r>
            <w:r w:rsidRPr="00B87268">
              <w:rPr>
                <w:rFonts w:cs="Calibri"/>
                <w:color w:val="000000"/>
                <w:szCs w:val="24"/>
              </w:rPr>
              <w:t>先生（尼日利亚）</w:t>
            </w:r>
          </w:p>
        </w:tc>
      </w:tr>
      <w:tr w:rsidR="008C1499" w:rsidRPr="00B87268" w14:paraId="71965D84" w14:textId="77777777" w:rsidTr="00AC4B06">
        <w:tblPrEx>
          <w:tblLook w:val="04A0" w:firstRow="1" w:lastRow="0" w:firstColumn="1" w:lastColumn="0" w:noHBand="0" w:noVBand="1"/>
        </w:tblPrEx>
        <w:tc>
          <w:tcPr>
            <w:tcW w:w="446" w:type="dxa"/>
          </w:tcPr>
          <w:p w14:paraId="71F7EEA8" w14:textId="77777777" w:rsidR="008C1499" w:rsidRPr="00B87268" w:rsidRDefault="008C1499" w:rsidP="000A633E">
            <w:pPr>
              <w:spacing w:before="480"/>
              <w:rPr>
                <w:rFonts w:cs="Calibri"/>
                <w:b/>
                <w:bCs/>
                <w:szCs w:val="24"/>
              </w:rPr>
            </w:pPr>
            <w:bookmarkStart w:id="6" w:name="_Hlk141438382"/>
            <w:r w:rsidRPr="00B87268">
              <w:rPr>
                <w:rFonts w:cs="Calibri"/>
                <w:b/>
                <w:bCs/>
                <w:color w:val="000000"/>
                <w:szCs w:val="24"/>
              </w:rPr>
              <w:br w:type="page"/>
            </w:r>
            <w:r w:rsidRPr="00B87268">
              <w:rPr>
                <w:rFonts w:cs="Calibri"/>
                <w:b/>
                <w:bCs/>
                <w:color w:val="000000"/>
                <w:szCs w:val="24"/>
              </w:rPr>
              <w:br w:type="page"/>
            </w:r>
          </w:p>
        </w:tc>
        <w:tc>
          <w:tcPr>
            <w:tcW w:w="6358" w:type="dxa"/>
            <w:hideMark/>
          </w:tcPr>
          <w:p w14:paraId="4F8B9A77" w14:textId="77777777" w:rsidR="008C1499" w:rsidRPr="00B87268" w:rsidRDefault="008C1499" w:rsidP="000A633E">
            <w:pPr>
              <w:spacing w:before="480"/>
              <w:rPr>
                <w:rFonts w:cs="Calibri"/>
                <w:b/>
                <w:bCs/>
                <w:szCs w:val="24"/>
              </w:rPr>
            </w:pPr>
            <w:r w:rsidRPr="00B87268">
              <w:rPr>
                <w:rFonts w:cs="Calibri"/>
                <w:b/>
                <w:bCs/>
                <w:color w:val="000000"/>
              </w:rPr>
              <w:t>讨论的议题</w:t>
            </w:r>
          </w:p>
        </w:tc>
        <w:tc>
          <w:tcPr>
            <w:tcW w:w="2410" w:type="dxa"/>
            <w:hideMark/>
          </w:tcPr>
          <w:p w14:paraId="39B1B5C0" w14:textId="77777777" w:rsidR="008C1499" w:rsidRPr="00B87268" w:rsidRDefault="008C1499" w:rsidP="000A633E">
            <w:pPr>
              <w:spacing w:before="480"/>
              <w:jc w:val="center"/>
              <w:rPr>
                <w:rFonts w:cs="Calibri"/>
                <w:b/>
                <w:bCs/>
                <w:szCs w:val="24"/>
              </w:rPr>
            </w:pPr>
            <w:r w:rsidRPr="00B87268">
              <w:rPr>
                <w:rFonts w:cs="Calibri"/>
                <w:b/>
                <w:bCs/>
                <w:color w:val="000000"/>
              </w:rPr>
              <w:t>文件</w:t>
            </w:r>
          </w:p>
        </w:tc>
      </w:tr>
      <w:bookmarkEnd w:id="5"/>
      <w:bookmarkEnd w:id="6"/>
      <w:tr w:rsidR="00AC13B2" w:rsidRPr="00B87268" w14:paraId="41D9D6BD" w14:textId="77777777" w:rsidTr="0096110F">
        <w:tblPrEx>
          <w:tblLook w:val="04A0" w:firstRow="1" w:lastRow="0" w:firstColumn="1" w:lastColumn="0" w:noHBand="0" w:noVBand="1"/>
        </w:tblPrEx>
        <w:trPr>
          <w:cantSplit/>
          <w:trHeight w:val="20"/>
        </w:trPr>
        <w:tc>
          <w:tcPr>
            <w:tcW w:w="446" w:type="dxa"/>
          </w:tcPr>
          <w:p w14:paraId="308E77D5" w14:textId="44E035CD" w:rsidR="00AC13B2" w:rsidRPr="00B87268" w:rsidRDefault="00AC13B2" w:rsidP="00AC13B2">
            <w:pPr>
              <w:spacing w:before="80" w:after="80"/>
              <w:rPr>
                <w:rFonts w:cs="Calibri"/>
                <w:sz w:val="22"/>
                <w:szCs w:val="22"/>
              </w:rPr>
            </w:pPr>
            <w:r w:rsidRPr="00B87268">
              <w:rPr>
                <w:rFonts w:cs="Calibri" w:hint="eastAsia"/>
                <w:szCs w:val="24"/>
                <w:lang w:eastAsia="zh-CN"/>
              </w:rPr>
              <w:t>1</w:t>
            </w:r>
          </w:p>
        </w:tc>
        <w:tc>
          <w:tcPr>
            <w:tcW w:w="6358" w:type="dxa"/>
          </w:tcPr>
          <w:p w14:paraId="6497E8FD" w14:textId="3E2D7639" w:rsidR="00AC13B2" w:rsidRPr="00B87268" w:rsidRDefault="00AC13B2" w:rsidP="00AC13B2">
            <w:pPr>
              <w:spacing w:before="80" w:after="80"/>
              <w:rPr>
                <w:rFonts w:cs="Calibri"/>
                <w:sz w:val="22"/>
                <w:szCs w:val="22"/>
                <w:lang w:eastAsia="zh-CN"/>
              </w:rPr>
            </w:pPr>
            <w:r w:rsidRPr="00B87268">
              <w:rPr>
                <w:rFonts w:cs="Calibri"/>
                <w:color w:val="000000"/>
                <w:szCs w:val="24"/>
                <w:lang w:val="zh-CN" w:eastAsia="zh-CN"/>
              </w:rPr>
              <w:t>理事会信息社会世界峰会和可持续发展目标工作组主席的报告</w:t>
            </w:r>
          </w:p>
        </w:tc>
        <w:tc>
          <w:tcPr>
            <w:tcW w:w="2410" w:type="dxa"/>
          </w:tcPr>
          <w:p w14:paraId="32D21E1C" w14:textId="4CEE77B7" w:rsidR="00AC13B2" w:rsidRPr="00B87268" w:rsidRDefault="00AC13B2" w:rsidP="00AC13B2">
            <w:pPr>
              <w:spacing w:before="80" w:after="80"/>
              <w:jc w:val="center"/>
              <w:rPr>
                <w:rFonts w:cs="Calibri"/>
                <w:szCs w:val="24"/>
              </w:rPr>
            </w:pPr>
            <w:hyperlink r:id="rId8" w:history="1">
              <w:r w:rsidRPr="00B87268">
                <w:rPr>
                  <w:rStyle w:val="Hyperlink"/>
                  <w:rFonts w:eastAsia="SimSun" w:cs="Calibri"/>
                  <w:szCs w:val="24"/>
                </w:rPr>
                <w:t>C26/8</w:t>
              </w:r>
            </w:hyperlink>
            <w:r w:rsidRPr="00B87268">
              <w:rPr>
                <w:rFonts w:cs="Calibri"/>
                <w:szCs w:val="24"/>
              </w:rPr>
              <w:t xml:space="preserve">, </w:t>
            </w:r>
            <w:hyperlink r:id="rId9" w:history="1">
              <w:r w:rsidRPr="00B87268">
                <w:rPr>
                  <w:rStyle w:val="Hyperlink"/>
                  <w:rFonts w:eastAsia="SimSun" w:cs="Calibri"/>
                  <w:szCs w:val="24"/>
                </w:rPr>
                <w:t>C26/10</w:t>
              </w:r>
            </w:hyperlink>
          </w:p>
        </w:tc>
      </w:tr>
      <w:tr w:rsidR="00AC13B2" w:rsidRPr="00B87268" w14:paraId="30CFDDD5" w14:textId="77777777" w:rsidTr="00AC4B06">
        <w:tblPrEx>
          <w:tblLook w:val="04A0" w:firstRow="1" w:lastRow="0" w:firstColumn="1" w:lastColumn="0" w:noHBand="0" w:noVBand="1"/>
        </w:tblPrEx>
        <w:trPr>
          <w:cantSplit/>
          <w:trHeight w:val="20"/>
        </w:trPr>
        <w:tc>
          <w:tcPr>
            <w:tcW w:w="446" w:type="dxa"/>
          </w:tcPr>
          <w:p w14:paraId="5D0FDDD6" w14:textId="56AB7675" w:rsidR="00AC13B2" w:rsidRPr="00B87268" w:rsidRDefault="00AC13B2" w:rsidP="00AC13B2">
            <w:pPr>
              <w:spacing w:before="80" w:after="80"/>
              <w:rPr>
                <w:rFonts w:cs="Calibri"/>
                <w:sz w:val="22"/>
                <w:szCs w:val="22"/>
              </w:rPr>
            </w:pPr>
            <w:r w:rsidRPr="00B87268">
              <w:rPr>
                <w:rFonts w:cs="Calibri" w:hint="eastAsia"/>
                <w:szCs w:val="24"/>
                <w:lang w:eastAsia="zh-CN"/>
              </w:rPr>
              <w:t>2</w:t>
            </w:r>
          </w:p>
        </w:tc>
        <w:tc>
          <w:tcPr>
            <w:tcW w:w="6358" w:type="dxa"/>
          </w:tcPr>
          <w:p w14:paraId="44BE3807" w14:textId="711D4910" w:rsidR="00AC13B2" w:rsidRPr="00B87268" w:rsidRDefault="00AC13B2" w:rsidP="00AC13B2">
            <w:pPr>
              <w:spacing w:before="80" w:after="80"/>
              <w:rPr>
                <w:rFonts w:cs="Calibri"/>
                <w:lang w:eastAsia="zh-CN"/>
              </w:rPr>
            </w:pPr>
            <w:r w:rsidRPr="00B87268">
              <w:rPr>
                <w:rFonts w:cs="Calibri"/>
                <w:color w:val="000000"/>
                <w:szCs w:val="24"/>
                <w:lang w:val="zh-CN" w:eastAsia="zh-CN"/>
              </w:rPr>
              <w:t>关于国际电联落实</w:t>
            </w:r>
            <w:r w:rsidRPr="00B87268">
              <w:rPr>
                <w:rFonts w:cs="Calibri"/>
                <w:color w:val="000000"/>
                <w:szCs w:val="24"/>
                <w:lang w:val="zh-CN" w:eastAsia="zh-CN"/>
              </w:rPr>
              <w:t>WSIS</w:t>
            </w:r>
            <w:r w:rsidRPr="00B87268">
              <w:rPr>
                <w:rFonts w:cs="Calibri"/>
                <w:color w:val="000000"/>
                <w:szCs w:val="24"/>
                <w:lang w:val="zh-CN" w:eastAsia="zh-CN"/>
              </w:rPr>
              <w:t>成果和</w:t>
            </w:r>
            <w:r w:rsidRPr="00B87268">
              <w:rPr>
                <w:rFonts w:cs="Calibri"/>
                <w:color w:val="000000"/>
                <w:szCs w:val="24"/>
                <w:lang w:val="zh-CN" w:eastAsia="zh-CN"/>
              </w:rPr>
              <w:t>2030</w:t>
            </w:r>
            <w:r w:rsidRPr="00B87268">
              <w:rPr>
                <w:rFonts w:cs="Calibri"/>
                <w:color w:val="000000"/>
                <w:szCs w:val="24"/>
                <w:lang w:val="zh-CN" w:eastAsia="zh-CN"/>
              </w:rPr>
              <w:t>年可持续发展议程活动的最终全面报告</w:t>
            </w:r>
          </w:p>
        </w:tc>
        <w:tc>
          <w:tcPr>
            <w:tcW w:w="2410" w:type="dxa"/>
          </w:tcPr>
          <w:p w14:paraId="507843DA" w14:textId="34261694" w:rsidR="00AC13B2" w:rsidRPr="00B87268" w:rsidRDefault="00AC13B2" w:rsidP="00AC13B2">
            <w:pPr>
              <w:spacing w:before="80" w:after="80"/>
              <w:jc w:val="center"/>
              <w:rPr>
                <w:rFonts w:cs="Calibri"/>
                <w:szCs w:val="24"/>
              </w:rPr>
            </w:pPr>
            <w:hyperlink r:id="rId10" w:history="1">
              <w:r w:rsidRPr="00B87268">
                <w:rPr>
                  <w:rStyle w:val="Hyperlink"/>
                  <w:rFonts w:eastAsia="SimSun" w:cs="Calibri"/>
                  <w:szCs w:val="24"/>
                </w:rPr>
                <w:t>C26/58</w:t>
              </w:r>
            </w:hyperlink>
          </w:p>
        </w:tc>
      </w:tr>
      <w:tr w:rsidR="00AC13B2" w:rsidRPr="00B87268" w14:paraId="1842C1E7" w14:textId="77777777" w:rsidTr="00AC4B06">
        <w:tblPrEx>
          <w:tblLook w:val="04A0" w:firstRow="1" w:lastRow="0" w:firstColumn="1" w:lastColumn="0" w:noHBand="0" w:noVBand="1"/>
        </w:tblPrEx>
        <w:trPr>
          <w:cantSplit/>
          <w:trHeight w:val="524"/>
        </w:trPr>
        <w:tc>
          <w:tcPr>
            <w:tcW w:w="446" w:type="dxa"/>
          </w:tcPr>
          <w:p w14:paraId="317E13D7" w14:textId="5F03F3D4" w:rsidR="00AC13B2" w:rsidRPr="00B87268" w:rsidRDefault="00AC13B2" w:rsidP="00AC13B2">
            <w:pPr>
              <w:spacing w:before="80" w:after="80"/>
              <w:rPr>
                <w:rFonts w:cs="Calibri"/>
                <w:sz w:val="22"/>
                <w:szCs w:val="22"/>
              </w:rPr>
            </w:pPr>
            <w:r w:rsidRPr="00B87268">
              <w:rPr>
                <w:rFonts w:cs="Calibri" w:hint="eastAsia"/>
                <w:szCs w:val="24"/>
                <w:lang w:eastAsia="zh-CN"/>
              </w:rPr>
              <w:t>3</w:t>
            </w:r>
          </w:p>
        </w:tc>
        <w:tc>
          <w:tcPr>
            <w:tcW w:w="6358" w:type="dxa"/>
          </w:tcPr>
          <w:p w14:paraId="4CCBE251" w14:textId="1E2D5296" w:rsidR="00AC13B2" w:rsidRPr="00B87268" w:rsidRDefault="00AC13B2" w:rsidP="00AC13B2">
            <w:pPr>
              <w:spacing w:before="80" w:after="80"/>
              <w:rPr>
                <w:rFonts w:cs="Calibri"/>
                <w:lang w:eastAsia="zh-CN"/>
              </w:rPr>
            </w:pPr>
            <w:r w:rsidRPr="00B87268">
              <w:rPr>
                <w:rFonts w:cs="Calibri"/>
                <w:color w:val="000000"/>
                <w:szCs w:val="24"/>
                <w:lang w:val="zh-CN" w:eastAsia="zh-CN"/>
              </w:rPr>
              <w:t>关于</w:t>
            </w:r>
            <w:r w:rsidRPr="00B87268">
              <w:rPr>
                <w:rFonts w:cs="Calibri"/>
                <w:color w:val="000000"/>
                <w:szCs w:val="24"/>
                <w:lang w:val="zh-CN" w:eastAsia="zh-CN"/>
              </w:rPr>
              <w:t>2025</w:t>
            </w:r>
            <w:r w:rsidRPr="00B87268">
              <w:rPr>
                <w:rFonts w:cs="Calibri"/>
                <w:color w:val="000000"/>
                <w:szCs w:val="24"/>
                <w:lang w:val="zh-CN" w:eastAsia="zh-CN"/>
              </w:rPr>
              <w:t>年联合国大会</w:t>
            </w:r>
            <w:r w:rsidRPr="00B87268">
              <w:rPr>
                <w:rFonts w:cs="Calibri"/>
                <w:color w:val="000000"/>
                <w:szCs w:val="24"/>
                <w:lang w:val="zh-CN" w:eastAsia="zh-CN"/>
              </w:rPr>
              <w:t>WSIS20</w:t>
            </w:r>
            <w:r w:rsidRPr="00B87268">
              <w:rPr>
                <w:rFonts w:cs="Calibri"/>
                <w:color w:val="000000"/>
                <w:szCs w:val="24"/>
                <w:lang w:val="zh-CN" w:eastAsia="zh-CN"/>
              </w:rPr>
              <w:t>年全面审查成果的报告</w:t>
            </w:r>
          </w:p>
        </w:tc>
        <w:tc>
          <w:tcPr>
            <w:tcW w:w="2410" w:type="dxa"/>
          </w:tcPr>
          <w:p w14:paraId="44B614A4" w14:textId="2326E754" w:rsidR="00AC13B2" w:rsidRPr="00B87268" w:rsidRDefault="00AC13B2" w:rsidP="00AC13B2">
            <w:pPr>
              <w:spacing w:before="80" w:after="80"/>
              <w:jc w:val="center"/>
              <w:rPr>
                <w:rFonts w:cs="Calibri"/>
              </w:rPr>
            </w:pPr>
            <w:hyperlink r:id="rId11" w:history="1">
              <w:r w:rsidRPr="00B87268">
                <w:rPr>
                  <w:rStyle w:val="Hyperlink"/>
                  <w:rFonts w:eastAsia="SimSun" w:cs="Calibri"/>
                  <w:szCs w:val="24"/>
                </w:rPr>
                <w:t>C26/59</w:t>
              </w:r>
            </w:hyperlink>
          </w:p>
        </w:tc>
      </w:tr>
      <w:tr w:rsidR="00AC13B2" w:rsidRPr="00B87268" w14:paraId="6142493B" w14:textId="77777777" w:rsidTr="00AC4B06">
        <w:tblPrEx>
          <w:tblLook w:val="04A0" w:firstRow="1" w:lastRow="0" w:firstColumn="1" w:lastColumn="0" w:noHBand="0" w:noVBand="1"/>
        </w:tblPrEx>
        <w:trPr>
          <w:cantSplit/>
          <w:trHeight w:val="20"/>
        </w:trPr>
        <w:tc>
          <w:tcPr>
            <w:tcW w:w="446" w:type="dxa"/>
          </w:tcPr>
          <w:p w14:paraId="54158B17" w14:textId="717B2916" w:rsidR="00AC13B2" w:rsidRPr="00B87268" w:rsidRDefault="00AC13B2" w:rsidP="00AC13B2">
            <w:pPr>
              <w:spacing w:before="80" w:after="80"/>
              <w:rPr>
                <w:rFonts w:cs="Calibri"/>
                <w:sz w:val="22"/>
                <w:szCs w:val="22"/>
              </w:rPr>
            </w:pPr>
            <w:r w:rsidRPr="00B87268">
              <w:rPr>
                <w:rFonts w:cs="Calibri" w:hint="eastAsia"/>
                <w:szCs w:val="24"/>
                <w:lang w:eastAsia="zh-CN"/>
              </w:rPr>
              <w:t>4</w:t>
            </w:r>
          </w:p>
        </w:tc>
        <w:tc>
          <w:tcPr>
            <w:tcW w:w="6358" w:type="dxa"/>
          </w:tcPr>
          <w:p w14:paraId="5985D8D5" w14:textId="1C51255C" w:rsidR="00AC13B2" w:rsidRPr="00B87268" w:rsidRDefault="00AC13B2" w:rsidP="00AC13B2">
            <w:pPr>
              <w:spacing w:before="80" w:after="80"/>
              <w:rPr>
                <w:rFonts w:cs="Calibri"/>
                <w:lang w:eastAsia="zh-CN"/>
              </w:rPr>
            </w:pPr>
            <w:r w:rsidRPr="00B87268">
              <w:rPr>
                <w:rFonts w:cs="Calibri"/>
                <w:color w:val="000000"/>
                <w:szCs w:val="24"/>
                <w:lang w:val="zh-CN" w:eastAsia="zh-CN"/>
              </w:rPr>
              <w:t>基于</w:t>
            </w:r>
            <w:r w:rsidRPr="00B87268">
              <w:rPr>
                <w:rFonts w:cs="Calibri"/>
                <w:color w:val="000000"/>
                <w:szCs w:val="24"/>
                <w:lang w:val="zh-CN" w:eastAsia="zh-CN"/>
              </w:rPr>
              <w:t>WSIS+20</w:t>
            </w:r>
            <w:r w:rsidRPr="00B87268">
              <w:rPr>
                <w:rFonts w:cs="Calibri"/>
                <w:color w:val="000000"/>
                <w:szCs w:val="24"/>
                <w:lang w:val="zh-CN" w:eastAsia="zh-CN"/>
              </w:rPr>
              <w:t>成果就更新理事会第</w:t>
            </w:r>
            <w:r w:rsidRPr="00B87268">
              <w:rPr>
                <w:rFonts w:cs="Calibri"/>
                <w:color w:val="000000"/>
                <w:szCs w:val="24"/>
                <w:lang w:val="zh-CN" w:eastAsia="zh-CN"/>
              </w:rPr>
              <w:t>1332</w:t>
            </w:r>
            <w:r w:rsidRPr="00B87268">
              <w:rPr>
                <w:rFonts w:cs="Calibri"/>
                <w:color w:val="000000"/>
                <w:szCs w:val="24"/>
                <w:lang w:val="zh-CN" w:eastAsia="zh-CN"/>
              </w:rPr>
              <w:t>号</w:t>
            </w:r>
            <w:r w:rsidRPr="00B87268">
              <w:rPr>
                <w:rFonts w:cs="Calibri" w:hint="eastAsia"/>
                <w:color w:val="000000"/>
                <w:szCs w:val="24"/>
                <w:lang w:val="zh-CN" w:eastAsia="zh-CN"/>
              </w:rPr>
              <w:t>决议</w:t>
            </w:r>
            <w:r w:rsidRPr="00B87268">
              <w:rPr>
                <w:rFonts w:cs="Calibri" w:hint="eastAsia"/>
                <w:lang w:eastAsia="zh-CN"/>
              </w:rPr>
              <w:t>（</w:t>
            </w:r>
            <w:r w:rsidRPr="00B87268">
              <w:rPr>
                <w:rFonts w:cs="Calibri"/>
                <w:lang w:eastAsia="zh-CN"/>
              </w:rPr>
              <w:t>C11</w:t>
            </w:r>
            <w:r w:rsidRPr="00B87268">
              <w:rPr>
                <w:rFonts w:cs="Calibri" w:hint="eastAsia"/>
                <w:lang w:eastAsia="zh-CN"/>
              </w:rPr>
              <w:t>，最后修正</w:t>
            </w:r>
            <w:r w:rsidRPr="00B87268">
              <w:rPr>
                <w:rFonts w:cs="Calibri"/>
                <w:lang w:eastAsia="zh-CN"/>
              </w:rPr>
              <w:t>C24</w:t>
            </w:r>
            <w:r w:rsidRPr="00B87268">
              <w:rPr>
                <w:rFonts w:cs="Calibri" w:hint="eastAsia"/>
                <w:lang w:eastAsia="zh-CN"/>
              </w:rPr>
              <w:t>）</w:t>
            </w:r>
            <w:r w:rsidRPr="00B87268">
              <w:rPr>
                <w:rFonts w:cs="Calibri"/>
                <w:color w:val="000000"/>
                <w:szCs w:val="24"/>
                <w:lang w:val="zh-CN" w:eastAsia="zh-CN"/>
              </w:rPr>
              <w:t>和第</w:t>
            </w:r>
            <w:r w:rsidRPr="00B87268">
              <w:rPr>
                <w:rFonts w:cs="Calibri"/>
                <w:color w:val="000000"/>
                <w:szCs w:val="24"/>
                <w:lang w:val="zh-CN" w:eastAsia="zh-CN"/>
              </w:rPr>
              <w:t>1334</w:t>
            </w:r>
            <w:r w:rsidRPr="00B87268">
              <w:rPr>
                <w:rFonts w:cs="Calibri"/>
                <w:color w:val="000000"/>
                <w:szCs w:val="24"/>
                <w:lang w:val="zh-CN" w:eastAsia="zh-CN"/>
              </w:rPr>
              <w:t>号决议</w:t>
            </w:r>
            <w:r w:rsidRPr="00B87268">
              <w:rPr>
                <w:rFonts w:cs="Calibri" w:hint="eastAsia"/>
                <w:lang w:eastAsia="zh-CN"/>
              </w:rPr>
              <w:t>（</w:t>
            </w:r>
            <w:r w:rsidRPr="00B87268">
              <w:rPr>
                <w:rFonts w:cs="Calibri"/>
                <w:lang w:eastAsia="zh-CN"/>
              </w:rPr>
              <w:t>C11</w:t>
            </w:r>
            <w:r w:rsidRPr="00B87268">
              <w:rPr>
                <w:rFonts w:cs="Calibri" w:hint="eastAsia"/>
                <w:lang w:eastAsia="zh-CN"/>
              </w:rPr>
              <w:t>，最后修正</w:t>
            </w:r>
            <w:r w:rsidRPr="00B87268">
              <w:rPr>
                <w:rFonts w:cs="Calibri"/>
                <w:lang w:eastAsia="zh-CN"/>
              </w:rPr>
              <w:t>C23</w:t>
            </w:r>
            <w:r w:rsidRPr="00B87268">
              <w:rPr>
                <w:rFonts w:cs="Calibri" w:hint="eastAsia"/>
                <w:lang w:eastAsia="zh-CN"/>
              </w:rPr>
              <w:t>）</w:t>
            </w:r>
            <w:r w:rsidRPr="00B87268">
              <w:rPr>
                <w:rFonts w:cs="Calibri"/>
                <w:color w:val="000000"/>
                <w:szCs w:val="24"/>
                <w:lang w:val="zh-CN" w:eastAsia="zh-CN"/>
              </w:rPr>
              <w:t>、全权代表大会第</w:t>
            </w:r>
            <w:r w:rsidRPr="00B87268">
              <w:rPr>
                <w:rFonts w:cs="Calibri"/>
                <w:color w:val="000000"/>
                <w:szCs w:val="24"/>
                <w:lang w:val="zh-CN" w:eastAsia="zh-CN"/>
              </w:rPr>
              <w:t>140</w:t>
            </w:r>
            <w:r w:rsidRPr="00B87268">
              <w:rPr>
                <w:rFonts w:cs="Calibri"/>
                <w:color w:val="000000"/>
                <w:szCs w:val="24"/>
                <w:lang w:val="zh-CN" w:eastAsia="zh-CN"/>
              </w:rPr>
              <w:t>号决议（</w:t>
            </w:r>
            <w:r w:rsidRPr="00B87268">
              <w:rPr>
                <w:rFonts w:cs="Calibri"/>
                <w:color w:val="000000"/>
                <w:szCs w:val="24"/>
                <w:lang w:val="zh-CN" w:eastAsia="zh-CN"/>
              </w:rPr>
              <w:t>2022</w:t>
            </w:r>
            <w:r w:rsidRPr="00B87268">
              <w:rPr>
                <w:rFonts w:cs="Calibri"/>
                <w:color w:val="000000"/>
                <w:szCs w:val="24"/>
                <w:lang w:val="zh-CN" w:eastAsia="zh-CN"/>
              </w:rPr>
              <w:t>年，布加勒斯特，修订版）以及</w:t>
            </w:r>
            <w:r w:rsidRPr="00B87268">
              <w:rPr>
                <w:rFonts w:cs="Calibri"/>
                <w:color w:val="000000"/>
                <w:szCs w:val="24"/>
                <w:lang w:val="zh-CN" w:eastAsia="zh-CN"/>
              </w:rPr>
              <w:t>CWG-INTERNET</w:t>
            </w:r>
            <w:r w:rsidRPr="00B87268">
              <w:rPr>
                <w:rFonts w:cs="Calibri"/>
                <w:color w:val="000000"/>
                <w:szCs w:val="24"/>
                <w:lang w:val="zh-CN" w:eastAsia="zh-CN"/>
              </w:rPr>
              <w:t>职责范围进行的差距分析</w:t>
            </w:r>
          </w:p>
        </w:tc>
        <w:tc>
          <w:tcPr>
            <w:tcW w:w="2410" w:type="dxa"/>
          </w:tcPr>
          <w:p w14:paraId="7EDC374C" w14:textId="62A75F68" w:rsidR="00AC13B2" w:rsidRPr="00B87268" w:rsidRDefault="00AC13B2" w:rsidP="00AC13B2">
            <w:pPr>
              <w:spacing w:before="80" w:after="80"/>
              <w:jc w:val="center"/>
              <w:rPr>
                <w:rFonts w:cs="Calibri"/>
              </w:rPr>
            </w:pPr>
            <w:hyperlink r:id="rId12" w:history="1">
              <w:r w:rsidRPr="00B87268">
                <w:rPr>
                  <w:rStyle w:val="Hyperlink"/>
                  <w:rFonts w:eastAsia="SimSun" w:cs="Calibri"/>
                  <w:szCs w:val="24"/>
                </w:rPr>
                <w:t>C26/60</w:t>
              </w:r>
            </w:hyperlink>
            <w:r w:rsidRPr="00B87268">
              <w:rPr>
                <w:rFonts w:cs="Calibri"/>
                <w:szCs w:val="24"/>
              </w:rPr>
              <w:t xml:space="preserve">, </w:t>
            </w:r>
            <w:hyperlink r:id="rId13" w:history="1">
              <w:r w:rsidRPr="00B87268">
                <w:rPr>
                  <w:rStyle w:val="Hyperlink"/>
                  <w:rFonts w:eastAsia="SimSun" w:cs="Calibri"/>
                  <w:szCs w:val="24"/>
                </w:rPr>
                <w:t>C26/93</w:t>
              </w:r>
            </w:hyperlink>
          </w:p>
        </w:tc>
      </w:tr>
      <w:tr w:rsidR="00AC13B2" w:rsidRPr="00B87268" w14:paraId="0C036C85" w14:textId="77777777" w:rsidTr="00AC4B06">
        <w:tblPrEx>
          <w:tblLook w:val="04A0" w:firstRow="1" w:lastRow="0" w:firstColumn="1" w:lastColumn="0" w:noHBand="0" w:noVBand="1"/>
        </w:tblPrEx>
        <w:trPr>
          <w:cantSplit/>
          <w:trHeight w:val="20"/>
        </w:trPr>
        <w:tc>
          <w:tcPr>
            <w:tcW w:w="446" w:type="dxa"/>
          </w:tcPr>
          <w:p w14:paraId="4700488E" w14:textId="28126917" w:rsidR="00AC13B2" w:rsidRPr="00B87268" w:rsidRDefault="00AC13B2" w:rsidP="00AC13B2">
            <w:pPr>
              <w:spacing w:before="80" w:after="80"/>
              <w:rPr>
                <w:rFonts w:cs="Calibri"/>
                <w:sz w:val="22"/>
                <w:szCs w:val="22"/>
              </w:rPr>
            </w:pPr>
            <w:r w:rsidRPr="00B87268">
              <w:rPr>
                <w:rFonts w:cs="Calibri" w:hint="eastAsia"/>
                <w:szCs w:val="24"/>
                <w:lang w:eastAsia="zh-CN"/>
              </w:rPr>
              <w:t>5</w:t>
            </w:r>
          </w:p>
        </w:tc>
        <w:tc>
          <w:tcPr>
            <w:tcW w:w="6358" w:type="dxa"/>
          </w:tcPr>
          <w:p w14:paraId="70EC4D8B" w14:textId="701309D8" w:rsidR="00AC13B2" w:rsidRPr="00B87268" w:rsidRDefault="00AC13B2" w:rsidP="00AC13B2">
            <w:pPr>
              <w:spacing w:before="80" w:after="80"/>
              <w:rPr>
                <w:rFonts w:cs="Calibri"/>
                <w:lang w:eastAsia="zh-CN"/>
              </w:rPr>
            </w:pPr>
            <w:r w:rsidRPr="00B87268">
              <w:rPr>
                <w:rFonts w:cs="Calibri"/>
                <w:color w:val="000000"/>
                <w:szCs w:val="24"/>
                <w:lang w:val="zh-CN" w:eastAsia="zh-CN"/>
              </w:rPr>
              <w:t>国际电联对联合国</w:t>
            </w:r>
            <w:r w:rsidRPr="00B87268">
              <w:rPr>
                <w:rFonts w:cs="Calibri"/>
                <w:color w:val="000000"/>
                <w:szCs w:val="24"/>
                <w:lang w:val="zh-CN" w:eastAsia="zh-CN"/>
              </w:rPr>
              <w:t>80</w:t>
            </w:r>
            <w:r w:rsidRPr="00B87268">
              <w:rPr>
                <w:rFonts w:cs="Calibri"/>
                <w:color w:val="000000"/>
                <w:szCs w:val="24"/>
                <w:lang w:val="zh-CN" w:eastAsia="zh-CN"/>
              </w:rPr>
              <w:t>周年举措的贡献</w:t>
            </w:r>
          </w:p>
        </w:tc>
        <w:tc>
          <w:tcPr>
            <w:tcW w:w="2410" w:type="dxa"/>
          </w:tcPr>
          <w:p w14:paraId="3467C528" w14:textId="145D10FD" w:rsidR="00AC13B2" w:rsidRPr="00B87268" w:rsidRDefault="00AC13B2" w:rsidP="00AC13B2">
            <w:pPr>
              <w:spacing w:before="80" w:after="80"/>
              <w:jc w:val="center"/>
              <w:rPr>
                <w:rFonts w:cs="Calibri"/>
              </w:rPr>
            </w:pPr>
            <w:hyperlink r:id="rId14" w:history="1">
              <w:r w:rsidRPr="00B87268">
                <w:rPr>
                  <w:rStyle w:val="Hyperlink"/>
                  <w:rFonts w:eastAsia="SimSun" w:cs="Calibri"/>
                  <w:szCs w:val="24"/>
                </w:rPr>
                <w:t>C26/61</w:t>
              </w:r>
            </w:hyperlink>
          </w:p>
        </w:tc>
      </w:tr>
      <w:tr w:rsidR="00AC13B2" w:rsidRPr="00B87268" w14:paraId="2848C3A0" w14:textId="77777777" w:rsidTr="00AC4B06">
        <w:tblPrEx>
          <w:tblLook w:val="04A0" w:firstRow="1" w:lastRow="0" w:firstColumn="1" w:lastColumn="0" w:noHBand="0" w:noVBand="1"/>
        </w:tblPrEx>
        <w:trPr>
          <w:cantSplit/>
          <w:trHeight w:val="20"/>
        </w:trPr>
        <w:tc>
          <w:tcPr>
            <w:tcW w:w="446" w:type="dxa"/>
          </w:tcPr>
          <w:p w14:paraId="7A66EDC0" w14:textId="38AA4490" w:rsidR="00AC13B2" w:rsidRPr="00B87268" w:rsidRDefault="00AC13B2" w:rsidP="00AC13B2">
            <w:pPr>
              <w:spacing w:before="80" w:after="80"/>
              <w:rPr>
                <w:rFonts w:cs="Calibri"/>
                <w:sz w:val="22"/>
                <w:szCs w:val="22"/>
              </w:rPr>
            </w:pPr>
            <w:r w:rsidRPr="00B87268">
              <w:rPr>
                <w:rFonts w:cs="Calibri" w:hint="eastAsia"/>
                <w:szCs w:val="24"/>
                <w:lang w:eastAsia="zh-CN"/>
              </w:rPr>
              <w:t>6</w:t>
            </w:r>
          </w:p>
        </w:tc>
        <w:tc>
          <w:tcPr>
            <w:tcW w:w="6358" w:type="dxa"/>
          </w:tcPr>
          <w:p w14:paraId="59BBCADF" w14:textId="256D91FD" w:rsidR="00AC13B2" w:rsidRPr="00B87268" w:rsidRDefault="00AC13B2" w:rsidP="00AC13B2">
            <w:pPr>
              <w:spacing w:before="80" w:after="80"/>
              <w:rPr>
                <w:rFonts w:cs="Calibri"/>
                <w:lang w:eastAsia="zh-CN"/>
              </w:rPr>
            </w:pPr>
            <w:r w:rsidRPr="00B87268">
              <w:rPr>
                <w:rFonts w:cs="Calibri"/>
                <w:color w:val="000000"/>
                <w:szCs w:val="24"/>
                <w:lang w:val="zh-CN" w:eastAsia="zh-CN"/>
              </w:rPr>
              <w:t>关于向巴勒斯坦提供援助和支持的情况报告</w:t>
            </w:r>
          </w:p>
        </w:tc>
        <w:tc>
          <w:tcPr>
            <w:tcW w:w="2410" w:type="dxa"/>
          </w:tcPr>
          <w:p w14:paraId="1462AB0D" w14:textId="23466E46" w:rsidR="00AC13B2" w:rsidRPr="00B87268" w:rsidRDefault="00AC13B2" w:rsidP="00AC13B2">
            <w:pPr>
              <w:spacing w:before="80" w:after="80"/>
              <w:jc w:val="center"/>
              <w:rPr>
                <w:rFonts w:cs="Calibri"/>
                <w:szCs w:val="24"/>
              </w:rPr>
            </w:pPr>
            <w:hyperlink r:id="rId15" w:history="1">
              <w:r w:rsidRPr="00B87268">
                <w:rPr>
                  <w:rStyle w:val="Hyperlink"/>
                  <w:rFonts w:eastAsia="SimSun" w:cs="Calibri"/>
                  <w:szCs w:val="24"/>
                </w:rPr>
                <w:t>C26/69</w:t>
              </w:r>
            </w:hyperlink>
          </w:p>
        </w:tc>
      </w:tr>
      <w:tr w:rsidR="00AC13B2" w:rsidRPr="00B87268" w14:paraId="7D71277A" w14:textId="77777777" w:rsidTr="00AC4B06">
        <w:tblPrEx>
          <w:tblLook w:val="04A0" w:firstRow="1" w:lastRow="0" w:firstColumn="1" w:lastColumn="0" w:noHBand="0" w:noVBand="1"/>
        </w:tblPrEx>
        <w:trPr>
          <w:cantSplit/>
          <w:trHeight w:val="20"/>
        </w:trPr>
        <w:tc>
          <w:tcPr>
            <w:tcW w:w="446" w:type="dxa"/>
          </w:tcPr>
          <w:p w14:paraId="3A7E4BBE" w14:textId="1DC0025C" w:rsidR="00AC13B2" w:rsidRPr="00B87268" w:rsidRDefault="00AC13B2" w:rsidP="00AC13B2">
            <w:pPr>
              <w:spacing w:before="80" w:after="80"/>
              <w:rPr>
                <w:rFonts w:cs="Calibri"/>
                <w:szCs w:val="24"/>
                <w:lang w:eastAsia="zh-CN"/>
              </w:rPr>
            </w:pPr>
            <w:r w:rsidRPr="00B87268">
              <w:rPr>
                <w:rFonts w:cs="Calibri"/>
                <w:szCs w:val="24"/>
                <w:lang w:eastAsia="zh-CN"/>
              </w:rPr>
              <w:t>7</w:t>
            </w:r>
          </w:p>
        </w:tc>
        <w:tc>
          <w:tcPr>
            <w:tcW w:w="6358" w:type="dxa"/>
          </w:tcPr>
          <w:p w14:paraId="1A2C8786" w14:textId="77866DC0" w:rsidR="00AC13B2" w:rsidRPr="00B87268" w:rsidRDefault="00AC13B2" w:rsidP="00AC13B2">
            <w:pPr>
              <w:spacing w:before="80" w:after="80"/>
              <w:rPr>
                <w:rFonts w:cs="Calibri"/>
                <w:lang w:eastAsia="zh-CN"/>
              </w:rPr>
            </w:pPr>
            <w:r w:rsidRPr="00B87268">
              <w:rPr>
                <w:rFonts w:cs="Calibri"/>
                <w:color w:val="000000"/>
                <w:szCs w:val="24"/>
                <w:lang w:val="zh-CN"/>
              </w:rPr>
              <w:t>观察员的发言</w:t>
            </w:r>
          </w:p>
        </w:tc>
        <w:tc>
          <w:tcPr>
            <w:tcW w:w="2410" w:type="dxa"/>
          </w:tcPr>
          <w:p w14:paraId="3957EECE" w14:textId="77777777" w:rsidR="00AC13B2" w:rsidRPr="00B87268" w:rsidRDefault="00AC13B2" w:rsidP="00AC13B2">
            <w:pPr>
              <w:spacing w:before="80" w:after="80"/>
              <w:jc w:val="center"/>
              <w:rPr>
                <w:rFonts w:cs="Calibri"/>
              </w:rPr>
            </w:pPr>
          </w:p>
        </w:tc>
      </w:tr>
    </w:tbl>
    <w:p w14:paraId="667B0C9B" w14:textId="77777777" w:rsidR="008C1499" w:rsidRPr="00B87268" w:rsidRDefault="008C1499" w:rsidP="008C1499">
      <w:pPr>
        <w:tabs>
          <w:tab w:val="clear" w:pos="567"/>
          <w:tab w:val="clear" w:pos="1134"/>
          <w:tab w:val="clear" w:pos="1701"/>
          <w:tab w:val="clear" w:pos="2268"/>
        </w:tabs>
        <w:overflowPunct/>
        <w:autoSpaceDE/>
        <w:autoSpaceDN/>
        <w:adjustRightInd/>
        <w:spacing w:before="0"/>
        <w:textAlignment w:val="auto"/>
        <w:rPr>
          <w:rFonts w:cs="Calibri"/>
          <w:b/>
        </w:rPr>
      </w:pPr>
    </w:p>
    <w:p w14:paraId="199F8654" w14:textId="77777777" w:rsidR="008C1499" w:rsidRPr="00B87268" w:rsidRDefault="008C1499" w:rsidP="008C1499">
      <w:pPr>
        <w:tabs>
          <w:tab w:val="clear" w:pos="567"/>
          <w:tab w:val="clear" w:pos="1134"/>
          <w:tab w:val="clear" w:pos="1701"/>
          <w:tab w:val="clear" w:pos="2268"/>
        </w:tabs>
        <w:overflowPunct/>
        <w:autoSpaceDE/>
        <w:autoSpaceDN/>
        <w:adjustRightInd/>
        <w:spacing w:before="0"/>
        <w:textAlignment w:val="auto"/>
        <w:rPr>
          <w:rFonts w:cs="Calibri"/>
          <w:b/>
        </w:rPr>
      </w:pPr>
      <w:r w:rsidRPr="00B87268">
        <w:rPr>
          <w:rFonts w:cs="Calibri"/>
          <w:b/>
        </w:rPr>
        <w:br w:type="page"/>
      </w:r>
    </w:p>
    <w:p w14:paraId="17F10D33" w14:textId="605DDC17" w:rsidR="008C1499" w:rsidRPr="00B87268" w:rsidRDefault="008C1499" w:rsidP="008C1499">
      <w:pPr>
        <w:pStyle w:val="Heading1"/>
        <w:rPr>
          <w:rFonts w:cs="Calibri"/>
          <w:lang w:eastAsia="zh-CN"/>
        </w:rPr>
      </w:pPr>
      <w:r w:rsidRPr="00B87268">
        <w:rPr>
          <w:rFonts w:cs="Calibri"/>
          <w:bCs/>
          <w:lang w:eastAsia="zh-CN"/>
        </w:rPr>
        <w:lastRenderedPageBreak/>
        <w:t>1</w:t>
      </w:r>
      <w:r w:rsidRPr="00B87268">
        <w:rPr>
          <w:rFonts w:cs="Calibri"/>
          <w:bCs/>
          <w:lang w:eastAsia="zh-CN"/>
        </w:rPr>
        <w:tab/>
      </w:r>
      <w:r w:rsidR="00AC13B2" w:rsidRPr="00B87268">
        <w:rPr>
          <w:rFonts w:cs="Calibri"/>
          <w:lang w:val="zh-CN" w:eastAsia="zh-CN"/>
        </w:rPr>
        <w:t>理事会信息社会世界峰会和可持续发展目标工作组主席的报告（</w:t>
      </w:r>
      <w:hyperlink r:id="rId16" w:history="1">
        <w:r w:rsidR="004B3AC9" w:rsidRPr="004B3AC9">
          <w:rPr>
            <w:rFonts w:eastAsia="Times New Roman"/>
            <w:b w:val="0"/>
            <w:color w:val="4F81BD" w:themeColor="accent1"/>
            <w:sz w:val="24"/>
            <w:u w:val="single"/>
            <w:lang w:eastAsia="zh-CN"/>
          </w:rPr>
          <w:t>C26/8</w:t>
        </w:r>
      </w:hyperlink>
      <w:r w:rsidR="00AC13B2" w:rsidRPr="00B87268">
        <w:rPr>
          <w:rFonts w:cs="Calibri"/>
          <w:lang w:val="zh-CN" w:eastAsia="zh-CN"/>
        </w:rPr>
        <w:t>和</w:t>
      </w:r>
      <w:hyperlink r:id="rId17">
        <w:r w:rsidR="004B3AC9" w:rsidRPr="004B3AC9">
          <w:rPr>
            <w:rFonts w:eastAsia="Times New Roman"/>
            <w:b w:val="0"/>
            <w:color w:val="4F81BD" w:themeColor="accent1"/>
            <w:sz w:val="24"/>
            <w:szCs w:val="22"/>
            <w:u w:val="single"/>
            <w:lang w:eastAsia="zh-CN"/>
          </w:rPr>
          <w:t>C26/10</w:t>
        </w:r>
      </w:hyperlink>
      <w:r w:rsidR="00AC13B2" w:rsidRPr="00B87268">
        <w:rPr>
          <w:rFonts w:cs="Calibri"/>
          <w:lang w:val="zh-CN" w:eastAsia="zh-CN"/>
        </w:rPr>
        <w:t>号文件）</w:t>
      </w:r>
    </w:p>
    <w:p w14:paraId="147B8AD9" w14:textId="77777777" w:rsidR="00AC13B2" w:rsidRPr="00B87268" w:rsidRDefault="00AC13B2" w:rsidP="008D4649">
      <w:pPr>
        <w:jc w:val="both"/>
        <w:rPr>
          <w:rFonts w:cs="Calibri"/>
          <w:lang w:eastAsia="zh-CN"/>
        </w:rPr>
      </w:pPr>
      <w:r w:rsidRPr="00B87268">
        <w:rPr>
          <w:rFonts w:cs="Calibri"/>
          <w:lang w:val="zh-CN" w:eastAsia="zh-CN"/>
        </w:rPr>
        <w:t>1.1</w:t>
      </w:r>
      <w:r w:rsidRPr="00B87268">
        <w:rPr>
          <w:rFonts w:cs="Calibri"/>
          <w:lang w:val="zh-CN" w:eastAsia="zh-CN"/>
        </w:rPr>
        <w:tab/>
      </w:r>
      <w:r w:rsidRPr="00B87268">
        <w:rPr>
          <w:rFonts w:cs="Calibri"/>
          <w:lang w:val="zh-CN" w:eastAsia="zh-CN"/>
        </w:rPr>
        <w:t>理事会信息社会世界峰会（</w:t>
      </w:r>
      <w:r w:rsidRPr="00B87268">
        <w:rPr>
          <w:rFonts w:cs="Calibri"/>
          <w:lang w:val="zh-CN" w:eastAsia="zh-CN"/>
        </w:rPr>
        <w:t>WSIS</w:t>
      </w:r>
      <w:r w:rsidRPr="00B87268">
        <w:rPr>
          <w:rFonts w:cs="Calibri"/>
          <w:lang w:val="zh-CN" w:eastAsia="zh-CN"/>
        </w:rPr>
        <w:t>）和可持续发展目标（</w:t>
      </w:r>
      <w:r w:rsidRPr="00B87268">
        <w:rPr>
          <w:rFonts w:cs="Calibri"/>
          <w:lang w:val="zh-CN" w:eastAsia="zh-CN"/>
        </w:rPr>
        <w:t>SDG</w:t>
      </w:r>
      <w:r w:rsidRPr="00B87268">
        <w:rPr>
          <w:rFonts w:cs="Calibri"/>
          <w:lang w:val="zh-CN" w:eastAsia="zh-CN"/>
        </w:rPr>
        <w:t>）工作组（</w:t>
      </w:r>
      <w:r w:rsidRPr="00B87268">
        <w:rPr>
          <w:rFonts w:cs="Calibri"/>
          <w:lang w:val="zh-CN" w:eastAsia="zh-CN"/>
        </w:rPr>
        <w:t>CWG-WSIS&amp;SDG</w:t>
      </w:r>
      <w:r w:rsidRPr="00B87268">
        <w:rPr>
          <w:rFonts w:cs="Calibri"/>
          <w:lang w:val="zh-CN" w:eastAsia="zh-CN"/>
        </w:rPr>
        <w:t>）主席介绍了</w:t>
      </w:r>
      <w:r w:rsidRPr="00B87268">
        <w:rPr>
          <w:rFonts w:cs="Calibri"/>
          <w:lang w:val="zh-CN" w:eastAsia="zh-CN"/>
        </w:rPr>
        <w:t>C26/8</w:t>
      </w:r>
      <w:r w:rsidRPr="00B87268">
        <w:rPr>
          <w:rFonts w:cs="Calibri"/>
          <w:lang w:val="zh-CN" w:eastAsia="zh-CN"/>
        </w:rPr>
        <w:t>号文件中的报告，该报告总结了工作组第</w:t>
      </w:r>
      <w:r w:rsidRPr="00B87268">
        <w:rPr>
          <w:rFonts w:cs="Calibri"/>
          <w:lang w:val="zh-CN" w:eastAsia="zh-CN"/>
        </w:rPr>
        <w:t>43</w:t>
      </w:r>
      <w:r w:rsidRPr="00B87268">
        <w:rPr>
          <w:rFonts w:cs="Calibri"/>
          <w:lang w:val="zh-CN" w:eastAsia="zh-CN"/>
        </w:rPr>
        <w:t>次和第</w:t>
      </w:r>
      <w:r w:rsidRPr="00B87268">
        <w:rPr>
          <w:rFonts w:cs="Calibri"/>
          <w:lang w:val="zh-CN" w:eastAsia="zh-CN"/>
        </w:rPr>
        <w:t>44</w:t>
      </w:r>
      <w:r w:rsidRPr="00B87268">
        <w:rPr>
          <w:rFonts w:cs="Calibri"/>
          <w:lang w:val="zh-CN" w:eastAsia="zh-CN"/>
        </w:rPr>
        <w:t>次会议的主要成果。她还介绍了</w:t>
      </w:r>
      <w:r w:rsidRPr="00B87268">
        <w:rPr>
          <w:rFonts w:cs="Calibri"/>
          <w:lang w:val="zh-CN" w:eastAsia="zh-CN"/>
        </w:rPr>
        <w:t>C26/10</w:t>
      </w:r>
      <w:r w:rsidRPr="00B87268">
        <w:rPr>
          <w:rFonts w:cs="Calibri"/>
          <w:lang w:val="zh-CN" w:eastAsia="zh-CN"/>
        </w:rPr>
        <w:t>号文件中的</w:t>
      </w:r>
      <w:r w:rsidRPr="00B87268">
        <w:rPr>
          <w:rFonts w:cs="Calibri"/>
          <w:lang w:val="zh-CN" w:eastAsia="zh-CN"/>
        </w:rPr>
        <w:t>CWG-WSIS&amp;SDG</w:t>
      </w:r>
      <w:r w:rsidRPr="00B87268">
        <w:rPr>
          <w:rFonts w:cs="Calibri"/>
          <w:lang w:val="zh-CN" w:eastAsia="zh-CN"/>
        </w:rPr>
        <w:t>四年期报告，其中包含该工作组自</w:t>
      </w:r>
      <w:r w:rsidRPr="00B87268">
        <w:rPr>
          <w:rFonts w:cs="Calibri"/>
          <w:lang w:val="zh-CN" w:eastAsia="zh-CN"/>
        </w:rPr>
        <w:t>2022</w:t>
      </w:r>
      <w:r w:rsidRPr="00B87268">
        <w:rPr>
          <w:rFonts w:cs="Calibri"/>
          <w:lang w:val="zh-CN" w:eastAsia="zh-CN"/>
        </w:rPr>
        <w:t>年全权代表大会（</w:t>
      </w:r>
      <w:r w:rsidRPr="00B87268">
        <w:rPr>
          <w:rFonts w:cs="Calibri"/>
          <w:lang w:val="zh-CN" w:eastAsia="zh-CN"/>
        </w:rPr>
        <w:t>PP-22</w:t>
      </w:r>
      <w:r w:rsidRPr="00B87268">
        <w:rPr>
          <w:rFonts w:cs="Calibri"/>
          <w:lang w:val="zh-CN" w:eastAsia="zh-CN"/>
        </w:rPr>
        <w:t>）以来六次会议摘要的链接。请理事会向全权代表大会（</w:t>
      </w:r>
      <w:r w:rsidRPr="00B87268">
        <w:rPr>
          <w:rFonts w:cs="Calibri"/>
          <w:lang w:val="zh-CN" w:eastAsia="zh-CN"/>
        </w:rPr>
        <w:t>2026</w:t>
      </w:r>
      <w:r w:rsidRPr="00B87268">
        <w:rPr>
          <w:rFonts w:cs="Calibri"/>
          <w:lang w:val="zh-CN" w:eastAsia="zh-CN"/>
        </w:rPr>
        <w:t>年，多哈）（</w:t>
      </w:r>
      <w:r w:rsidRPr="00B87268">
        <w:rPr>
          <w:rFonts w:cs="Calibri"/>
          <w:lang w:val="zh-CN" w:eastAsia="zh-CN"/>
        </w:rPr>
        <w:t>PP-26</w:t>
      </w:r>
      <w:r w:rsidRPr="00B87268">
        <w:rPr>
          <w:rFonts w:cs="Calibri"/>
          <w:lang w:val="zh-CN" w:eastAsia="zh-CN"/>
        </w:rPr>
        <w:t>）建议在未来四年继续开展</w:t>
      </w:r>
      <w:r w:rsidRPr="00B87268">
        <w:rPr>
          <w:rFonts w:cs="Calibri"/>
          <w:lang w:val="zh-CN" w:eastAsia="zh-CN"/>
        </w:rPr>
        <w:t>CWG-WSIS&amp;SDG</w:t>
      </w:r>
      <w:r w:rsidRPr="00B87268">
        <w:rPr>
          <w:rFonts w:cs="Calibri"/>
          <w:lang w:val="zh-CN" w:eastAsia="zh-CN"/>
        </w:rPr>
        <w:t>的工作。</w:t>
      </w:r>
    </w:p>
    <w:p w14:paraId="628A66AB" w14:textId="77777777" w:rsidR="00AC13B2" w:rsidRPr="00B87268" w:rsidRDefault="00AC13B2" w:rsidP="008D4649">
      <w:pPr>
        <w:jc w:val="both"/>
        <w:rPr>
          <w:rFonts w:cs="Calibri"/>
          <w:lang w:eastAsia="zh-CN"/>
        </w:rPr>
      </w:pPr>
      <w:r w:rsidRPr="00B87268">
        <w:rPr>
          <w:rFonts w:cs="Calibri"/>
          <w:lang w:val="zh-CN" w:eastAsia="zh-CN"/>
        </w:rPr>
        <w:t>1.2</w:t>
      </w:r>
      <w:r w:rsidRPr="00B87268">
        <w:rPr>
          <w:rFonts w:cs="Calibri"/>
          <w:lang w:val="zh-CN" w:eastAsia="zh-CN"/>
        </w:rPr>
        <w:tab/>
      </w:r>
      <w:r w:rsidRPr="00B87268">
        <w:rPr>
          <w:rFonts w:cs="Calibri"/>
          <w:lang w:val="zh-CN" w:eastAsia="zh-CN"/>
        </w:rPr>
        <w:t>理事们认为，工作组是监督进展、促进包容性对话以及就国际电联对</w:t>
      </w:r>
      <w:r w:rsidRPr="00B87268">
        <w:rPr>
          <w:rFonts w:cs="Calibri"/>
          <w:lang w:val="zh-CN" w:eastAsia="zh-CN"/>
        </w:rPr>
        <w:t>WSIS</w:t>
      </w:r>
      <w:r w:rsidRPr="00B87268">
        <w:rPr>
          <w:rFonts w:cs="Calibri"/>
          <w:lang w:val="zh-CN" w:eastAsia="zh-CN"/>
        </w:rPr>
        <w:t>进程和成果的贡献以及</w:t>
      </w:r>
      <w:r w:rsidRPr="00B87268">
        <w:rPr>
          <w:rFonts w:cs="Calibri"/>
          <w:lang w:val="zh-CN" w:eastAsia="zh-CN"/>
        </w:rPr>
        <w:t>2030</w:t>
      </w:r>
      <w:r w:rsidRPr="00B87268">
        <w:rPr>
          <w:rFonts w:cs="Calibri"/>
          <w:lang w:val="zh-CN" w:eastAsia="zh-CN"/>
        </w:rPr>
        <w:t>年可持续发展议程的实施提供指导的重要平台，并赞扬了主席的领导能力。他们支持该组在今后四年继续开展活动。一些理事建议，工作组可以侧重于制定实际指导、明确的可交付成果和可衡量的指标，以更好地评估进展和影响。</w:t>
      </w:r>
    </w:p>
    <w:p w14:paraId="7291A508" w14:textId="77777777" w:rsidR="00AC13B2" w:rsidRPr="00B87268" w:rsidRDefault="00AC13B2" w:rsidP="008D4649">
      <w:pPr>
        <w:jc w:val="both"/>
        <w:rPr>
          <w:rFonts w:cs="Calibri"/>
          <w:lang w:eastAsia="zh-CN"/>
        </w:rPr>
      </w:pPr>
      <w:r w:rsidRPr="00B87268">
        <w:rPr>
          <w:rFonts w:cs="Calibri"/>
          <w:lang w:val="zh-CN" w:eastAsia="zh-CN"/>
        </w:rPr>
        <w:t>1.3</w:t>
      </w:r>
      <w:r w:rsidRPr="00B87268">
        <w:rPr>
          <w:rFonts w:cs="Calibri"/>
          <w:lang w:val="zh-CN" w:eastAsia="zh-CN"/>
        </w:rPr>
        <w:tab/>
      </w:r>
      <w:r w:rsidRPr="00B87268">
        <w:rPr>
          <w:rFonts w:cs="Calibri"/>
          <w:lang w:val="zh-CN" w:eastAsia="zh-CN"/>
        </w:rPr>
        <w:t>理事会将</w:t>
      </w:r>
      <w:r w:rsidRPr="00B87268">
        <w:rPr>
          <w:rFonts w:cs="Calibri"/>
          <w:lang w:val="zh-CN" w:eastAsia="zh-CN"/>
        </w:rPr>
        <w:t>C26/8</w:t>
      </w:r>
      <w:r w:rsidRPr="00B87268">
        <w:rPr>
          <w:rFonts w:cs="Calibri"/>
          <w:lang w:val="zh-CN" w:eastAsia="zh-CN"/>
        </w:rPr>
        <w:t>和</w:t>
      </w:r>
      <w:r w:rsidRPr="00B87268">
        <w:rPr>
          <w:rFonts w:cs="Calibri"/>
          <w:lang w:val="zh-CN" w:eastAsia="zh-CN"/>
        </w:rPr>
        <w:t>C26/10</w:t>
      </w:r>
      <w:r w:rsidRPr="00B87268">
        <w:rPr>
          <w:rFonts w:cs="Calibri"/>
          <w:lang w:val="zh-CN" w:eastAsia="zh-CN"/>
        </w:rPr>
        <w:t>号文件中的报告</w:t>
      </w:r>
      <w:r w:rsidRPr="00B87268">
        <w:rPr>
          <w:rFonts w:cs="Calibri"/>
          <w:b/>
          <w:bCs/>
          <w:lang w:val="zh-CN" w:eastAsia="zh-CN"/>
        </w:rPr>
        <w:t>记录在案</w:t>
      </w:r>
      <w:r w:rsidRPr="00B87268">
        <w:rPr>
          <w:rFonts w:cs="Calibri"/>
          <w:lang w:val="zh-CN" w:eastAsia="zh-CN"/>
        </w:rPr>
        <w:t>，并</w:t>
      </w:r>
      <w:r w:rsidRPr="00B87268">
        <w:rPr>
          <w:rFonts w:cs="Calibri"/>
          <w:b/>
          <w:bCs/>
          <w:lang w:val="zh-CN" w:eastAsia="zh-CN"/>
        </w:rPr>
        <w:t>同意</w:t>
      </w:r>
      <w:r w:rsidRPr="00B87268">
        <w:rPr>
          <w:rFonts w:cs="Calibri"/>
          <w:lang w:val="zh-CN" w:eastAsia="zh-CN"/>
        </w:rPr>
        <w:t>将</w:t>
      </w:r>
      <w:r w:rsidRPr="00B87268">
        <w:rPr>
          <w:rFonts w:cs="Calibri"/>
          <w:lang w:val="zh-CN" w:eastAsia="zh-CN"/>
        </w:rPr>
        <w:t>C26/10</w:t>
      </w:r>
      <w:r w:rsidRPr="00B87268">
        <w:rPr>
          <w:rFonts w:cs="Calibri"/>
          <w:lang w:val="zh-CN" w:eastAsia="zh-CN"/>
        </w:rPr>
        <w:t>号文件中的报告连同相关意见转呈</w:t>
      </w:r>
      <w:r w:rsidRPr="00B87268">
        <w:rPr>
          <w:rFonts w:cs="Calibri"/>
          <w:lang w:val="zh-CN" w:eastAsia="zh-CN"/>
        </w:rPr>
        <w:t>PP-26</w:t>
      </w:r>
      <w:r w:rsidRPr="00B87268">
        <w:rPr>
          <w:rFonts w:cs="Calibri"/>
          <w:lang w:val="zh-CN" w:eastAsia="zh-CN"/>
        </w:rPr>
        <w:t>进一步审议。</w:t>
      </w:r>
    </w:p>
    <w:p w14:paraId="587507DC" w14:textId="77777777" w:rsidR="00AC13B2" w:rsidRPr="00B87268" w:rsidRDefault="00AC13B2" w:rsidP="00AC13B2">
      <w:pPr>
        <w:pStyle w:val="Heading1"/>
        <w:rPr>
          <w:rFonts w:cs="Calibri"/>
          <w:lang w:eastAsia="zh-CN"/>
        </w:rPr>
      </w:pPr>
      <w:r w:rsidRPr="00B87268">
        <w:rPr>
          <w:rFonts w:cs="Calibri"/>
          <w:bCs/>
          <w:lang w:val="zh-CN" w:eastAsia="zh-CN"/>
        </w:rPr>
        <w:t>2</w:t>
      </w:r>
      <w:r w:rsidRPr="00B87268">
        <w:rPr>
          <w:rFonts w:cs="Calibri"/>
          <w:bCs/>
          <w:lang w:val="zh-CN" w:eastAsia="zh-CN"/>
        </w:rPr>
        <w:tab/>
      </w:r>
      <w:r w:rsidRPr="00B87268">
        <w:rPr>
          <w:rFonts w:cs="Calibri"/>
          <w:lang w:val="zh-CN" w:eastAsia="zh-CN"/>
        </w:rPr>
        <w:t>关于国际电联落实</w:t>
      </w:r>
      <w:r w:rsidRPr="00B87268">
        <w:rPr>
          <w:rFonts w:cs="Calibri"/>
          <w:lang w:val="zh-CN" w:eastAsia="zh-CN"/>
        </w:rPr>
        <w:t>WSIS</w:t>
      </w:r>
      <w:r w:rsidRPr="00B87268">
        <w:rPr>
          <w:rFonts w:cs="Calibri"/>
          <w:lang w:val="zh-CN" w:eastAsia="zh-CN"/>
        </w:rPr>
        <w:t>成果和</w:t>
      </w:r>
      <w:r w:rsidRPr="00B87268">
        <w:rPr>
          <w:rFonts w:cs="Calibri"/>
          <w:lang w:val="zh-CN" w:eastAsia="zh-CN"/>
        </w:rPr>
        <w:t>2030</w:t>
      </w:r>
      <w:r w:rsidRPr="00B87268">
        <w:rPr>
          <w:rFonts w:cs="Calibri"/>
          <w:lang w:val="zh-CN" w:eastAsia="zh-CN"/>
        </w:rPr>
        <w:t>年可持续发展议程活动的最终全面报告（</w:t>
      </w:r>
      <w:hyperlink r:id="rId18" w:history="1">
        <w:r w:rsidRPr="00B87268">
          <w:rPr>
            <w:rStyle w:val="Hyperlink"/>
            <w:rFonts w:eastAsia="SimSun" w:cs="Calibri"/>
            <w:lang w:eastAsia="zh-CN"/>
          </w:rPr>
          <w:t>C26/58</w:t>
        </w:r>
      </w:hyperlink>
      <w:r w:rsidRPr="00B87268">
        <w:rPr>
          <w:rFonts w:cs="Calibri"/>
          <w:lang w:val="zh-CN" w:eastAsia="zh-CN"/>
        </w:rPr>
        <w:t>号文件）</w:t>
      </w:r>
      <w:hyperlink r:id="rId19" w:history="1"/>
    </w:p>
    <w:p w14:paraId="1CBB68C0" w14:textId="77777777" w:rsidR="00AC13B2" w:rsidRPr="00B87268" w:rsidRDefault="00AC13B2" w:rsidP="008D4649">
      <w:pPr>
        <w:jc w:val="both"/>
        <w:rPr>
          <w:rFonts w:cs="Calibri"/>
          <w:lang w:eastAsia="zh-CN"/>
        </w:rPr>
      </w:pPr>
      <w:r w:rsidRPr="00B87268">
        <w:rPr>
          <w:rFonts w:cs="Calibri"/>
          <w:lang w:val="zh-CN" w:eastAsia="zh-CN"/>
        </w:rPr>
        <w:t>2.1</w:t>
      </w:r>
      <w:r w:rsidRPr="00B87268">
        <w:rPr>
          <w:rFonts w:cs="Calibri"/>
          <w:lang w:val="zh-CN" w:eastAsia="zh-CN"/>
        </w:rPr>
        <w:tab/>
      </w:r>
      <w:r w:rsidRPr="00B87268">
        <w:rPr>
          <w:rFonts w:cs="Calibri"/>
          <w:lang w:val="zh-CN" w:eastAsia="zh-CN"/>
        </w:rPr>
        <w:t>总秘书处的一名代表介绍了</w:t>
      </w:r>
      <w:r w:rsidRPr="00B87268">
        <w:rPr>
          <w:rFonts w:cs="Calibri"/>
          <w:lang w:val="zh-CN" w:eastAsia="zh-CN"/>
        </w:rPr>
        <w:t>C26/58</w:t>
      </w:r>
      <w:r w:rsidRPr="00B87268">
        <w:rPr>
          <w:rFonts w:cs="Calibri"/>
          <w:lang w:val="zh-CN" w:eastAsia="zh-CN"/>
        </w:rPr>
        <w:t>号文件，其中载有关于国际电联在落实</w:t>
      </w:r>
      <w:r w:rsidRPr="00B87268">
        <w:rPr>
          <w:rFonts w:cs="Calibri"/>
          <w:lang w:val="zh-CN" w:eastAsia="zh-CN"/>
        </w:rPr>
        <w:t>WSIS</w:t>
      </w:r>
      <w:r w:rsidRPr="00B87268">
        <w:rPr>
          <w:rFonts w:cs="Calibri"/>
          <w:lang w:val="zh-CN" w:eastAsia="zh-CN"/>
        </w:rPr>
        <w:t>成果和《</w:t>
      </w:r>
      <w:r w:rsidRPr="00B87268">
        <w:rPr>
          <w:rFonts w:cs="Calibri"/>
          <w:lang w:val="zh-CN" w:eastAsia="zh-CN"/>
        </w:rPr>
        <w:t>2030</w:t>
      </w:r>
      <w:r w:rsidRPr="00B87268">
        <w:rPr>
          <w:rFonts w:cs="Calibri"/>
          <w:lang w:val="zh-CN" w:eastAsia="zh-CN"/>
        </w:rPr>
        <w:t>年可持续发展议程》方面所开展活动的最终全面报告，并概述了进一步的活动。</w:t>
      </w:r>
    </w:p>
    <w:p w14:paraId="5CAE61D1" w14:textId="77777777" w:rsidR="00AC13B2" w:rsidRPr="00B87268" w:rsidRDefault="00AC13B2" w:rsidP="008D4649">
      <w:pPr>
        <w:jc w:val="both"/>
        <w:rPr>
          <w:rFonts w:cs="Calibri"/>
          <w:lang w:eastAsia="zh-CN"/>
        </w:rPr>
      </w:pPr>
      <w:r w:rsidRPr="00B87268">
        <w:rPr>
          <w:rFonts w:cs="Calibri"/>
          <w:lang w:val="zh-CN" w:eastAsia="zh-CN"/>
        </w:rPr>
        <w:t>2.2</w:t>
      </w:r>
      <w:r w:rsidRPr="00B87268">
        <w:rPr>
          <w:rFonts w:cs="Calibri"/>
          <w:lang w:val="zh-CN" w:eastAsia="zh-CN"/>
        </w:rPr>
        <w:tab/>
      </w:r>
      <w:r w:rsidRPr="00B87268">
        <w:rPr>
          <w:rFonts w:cs="Calibri"/>
          <w:lang w:val="zh-CN" w:eastAsia="zh-CN"/>
        </w:rPr>
        <w:t>理事们对国际电联在落实</w:t>
      </w:r>
      <w:r w:rsidRPr="00B87268">
        <w:rPr>
          <w:rFonts w:cs="Calibri"/>
          <w:lang w:val="zh-CN" w:eastAsia="zh-CN"/>
        </w:rPr>
        <w:t>WSIS</w:t>
      </w:r>
      <w:r w:rsidRPr="00B87268">
        <w:rPr>
          <w:rFonts w:cs="Calibri"/>
          <w:lang w:val="zh-CN" w:eastAsia="zh-CN"/>
        </w:rPr>
        <w:t>成果和</w:t>
      </w:r>
      <w:r w:rsidRPr="00B87268">
        <w:rPr>
          <w:rFonts w:cs="Calibri"/>
          <w:lang w:val="zh-CN" w:eastAsia="zh-CN"/>
        </w:rPr>
        <w:t>2030</w:t>
      </w:r>
      <w:r w:rsidRPr="00B87268">
        <w:rPr>
          <w:rFonts w:cs="Calibri"/>
          <w:lang w:val="zh-CN" w:eastAsia="zh-CN"/>
        </w:rPr>
        <w:t>年议程方面，包括通过</w:t>
      </w:r>
      <w:r w:rsidRPr="00B87268">
        <w:rPr>
          <w:rFonts w:cs="Calibri"/>
          <w:lang w:val="zh-CN" w:eastAsia="zh-CN"/>
        </w:rPr>
        <w:t>WSIS</w:t>
      </w:r>
      <w:r w:rsidRPr="00B87268">
        <w:rPr>
          <w:rFonts w:cs="Calibri"/>
          <w:lang w:val="zh-CN" w:eastAsia="zh-CN"/>
        </w:rPr>
        <w:t>论坛、</w:t>
      </w:r>
      <w:r w:rsidRPr="00B87268">
        <w:rPr>
          <w:rFonts w:cs="Calibri"/>
          <w:lang w:val="zh-CN" w:eastAsia="zh-CN"/>
        </w:rPr>
        <w:t>Partner2Connect</w:t>
      </w:r>
      <w:r w:rsidRPr="00B87268">
        <w:rPr>
          <w:rFonts w:cs="Calibri"/>
          <w:lang w:val="zh-CN" w:eastAsia="zh-CN"/>
        </w:rPr>
        <w:t>数字联盟（</w:t>
      </w:r>
      <w:r w:rsidRPr="00B87268">
        <w:rPr>
          <w:rFonts w:cs="Calibri"/>
          <w:lang w:val="zh-CN" w:eastAsia="zh-CN"/>
        </w:rPr>
        <w:t>P2C</w:t>
      </w:r>
      <w:r w:rsidRPr="00B87268">
        <w:rPr>
          <w:rFonts w:cs="Calibri"/>
          <w:lang w:val="zh-CN" w:eastAsia="zh-CN"/>
        </w:rPr>
        <w:t>）、</w:t>
      </w:r>
      <w:r w:rsidRPr="00B87268">
        <w:rPr>
          <w:rFonts w:cs="Calibri"/>
          <w:lang w:val="zh-CN" w:eastAsia="zh-CN"/>
        </w:rPr>
        <w:t>WSIS</w:t>
      </w:r>
      <w:r w:rsidRPr="00B87268">
        <w:rPr>
          <w:rFonts w:cs="Calibri"/>
          <w:lang w:val="zh-CN" w:eastAsia="zh-CN"/>
        </w:rPr>
        <w:t>清点工作平台和联合国信息社会小组（</w:t>
      </w:r>
      <w:r w:rsidRPr="00B87268">
        <w:rPr>
          <w:rFonts w:cs="Calibri"/>
          <w:lang w:val="zh-CN" w:eastAsia="zh-CN"/>
        </w:rPr>
        <w:t>UNGIS</w:t>
      </w:r>
      <w:r w:rsidRPr="00B87268">
        <w:rPr>
          <w:rFonts w:cs="Calibri"/>
          <w:lang w:val="zh-CN" w:eastAsia="zh-CN"/>
        </w:rPr>
        <w:t>）常设秘书处</w:t>
      </w:r>
      <w:r w:rsidRPr="00B87268">
        <w:rPr>
          <w:rFonts w:cs="Calibri" w:hint="eastAsia"/>
          <w:lang w:val="zh-CN" w:eastAsia="zh-CN"/>
        </w:rPr>
        <w:t>开展</w:t>
      </w:r>
      <w:r w:rsidRPr="00B87268">
        <w:rPr>
          <w:rFonts w:cs="Calibri"/>
          <w:lang w:val="zh-CN" w:eastAsia="zh-CN"/>
        </w:rPr>
        <w:t>的重要工作和领导力表示大力支持。一位理事说，对所开展的活动（包括影响</w:t>
      </w:r>
      <w:r w:rsidRPr="00B87268">
        <w:rPr>
          <w:rFonts w:cs="Calibri" w:hint="eastAsia"/>
          <w:lang w:val="zh-CN" w:eastAsia="zh-CN"/>
        </w:rPr>
        <w:t>力</w:t>
      </w:r>
      <w:r w:rsidRPr="00B87268">
        <w:rPr>
          <w:rFonts w:cs="Calibri"/>
          <w:lang w:val="zh-CN" w:eastAsia="zh-CN"/>
        </w:rPr>
        <w:t>、财务影响、差距和经验教训）进行全面评估将是有益的，而且应该更清楚地确定不同类别成员的作用和贡献，包括来自私营部门的成员。</w:t>
      </w:r>
    </w:p>
    <w:p w14:paraId="28EB877D" w14:textId="77777777" w:rsidR="00AC13B2" w:rsidRPr="00B87268" w:rsidRDefault="00AC13B2" w:rsidP="008D4649">
      <w:pPr>
        <w:jc w:val="both"/>
        <w:rPr>
          <w:rFonts w:cs="Calibri"/>
          <w:lang w:eastAsia="zh-CN"/>
        </w:rPr>
      </w:pPr>
      <w:r w:rsidRPr="00B87268">
        <w:rPr>
          <w:rFonts w:cs="Calibri"/>
          <w:lang w:val="zh-CN" w:eastAsia="zh-CN"/>
        </w:rPr>
        <w:t>2.3</w:t>
      </w:r>
      <w:r w:rsidRPr="00B87268">
        <w:rPr>
          <w:rFonts w:cs="Calibri"/>
          <w:lang w:val="zh-CN" w:eastAsia="zh-CN"/>
        </w:rPr>
        <w:tab/>
      </w:r>
      <w:r w:rsidRPr="00B87268">
        <w:rPr>
          <w:rFonts w:cs="Calibri"/>
          <w:lang w:val="zh-CN" w:eastAsia="zh-CN"/>
        </w:rPr>
        <w:t>理事们欢迎拟议的进一步活动，这些活动将有助于应对发展中国家数字化转型和包容性以及不断扩大的数字鸿沟方面的持续挑战。与会者特别表示支持成立一个任务组，以评估发展中国家数字发展资金的缺口，一位理事建议，关于成员国参与程度的信息将是有用的。理事们还欢迎加强区域落实工作，包括与区域代表处和组织合作，以确保取得切实的国家成果。尽管</w:t>
      </w:r>
      <w:r w:rsidRPr="00B87268">
        <w:rPr>
          <w:rFonts w:cs="Calibri"/>
          <w:lang w:val="zh-CN" w:eastAsia="zh-CN"/>
        </w:rPr>
        <w:t>WSIS</w:t>
      </w:r>
      <w:r w:rsidRPr="00B87268">
        <w:rPr>
          <w:rFonts w:cs="Calibri"/>
          <w:lang w:val="zh-CN" w:eastAsia="zh-CN"/>
        </w:rPr>
        <w:t>行动方面仍然是一个相关的框架，但其实施必须以更加用户友好的指标、跟进和监督机制为基础。一位理事对将全球数字契约纳入</w:t>
      </w:r>
      <w:r w:rsidRPr="00B87268">
        <w:rPr>
          <w:rFonts w:cs="Calibri"/>
          <w:lang w:val="zh-CN" w:eastAsia="zh-CN"/>
        </w:rPr>
        <w:t>WSIS</w:t>
      </w:r>
      <w:r w:rsidRPr="00B87268">
        <w:rPr>
          <w:rFonts w:cs="Calibri"/>
          <w:lang w:val="zh-CN" w:eastAsia="zh-CN"/>
        </w:rPr>
        <w:t>架构表示欢迎。然而，其他理事则呼吁在此方面采取仔细协调的方法并保持一致性，以避免重复，并保持</w:t>
      </w:r>
      <w:r w:rsidRPr="00B87268">
        <w:rPr>
          <w:rFonts w:cs="Calibri"/>
          <w:lang w:val="zh-CN" w:eastAsia="zh-CN"/>
        </w:rPr>
        <w:t>WSIS</w:t>
      </w:r>
      <w:r w:rsidRPr="00B87268">
        <w:rPr>
          <w:rFonts w:cs="Calibri"/>
          <w:lang w:val="zh-CN" w:eastAsia="zh-CN"/>
        </w:rPr>
        <w:t>作为数字发展的利益攸关多方框架，保持包容性并响应所有成员国，特别是发展中国家的优先事项。一位理事表达了其国家对利益攸关多方互联网治理模式的支持，强调了所有利益攸关</w:t>
      </w:r>
      <w:r w:rsidRPr="00B87268">
        <w:rPr>
          <w:rFonts w:cs="Calibri" w:hint="eastAsia"/>
          <w:lang w:val="zh-CN" w:eastAsia="zh-CN"/>
        </w:rPr>
        <w:t>方</w:t>
      </w:r>
      <w:r w:rsidRPr="00B87268">
        <w:rPr>
          <w:rFonts w:cs="Calibri"/>
          <w:lang w:val="zh-CN" w:eastAsia="zh-CN"/>
        </w:rPr>
        <w:t>合作和明确界定职责的重要性。</w:t>
      </w:r>
    </w:p>
    <w:p w14:paraId="6EB983D9" w14:textId="77777777" w:rsidR="00AC13B2" w:rsidRPr="00B87268" w:rsidRDefault="00AC13B2" w:rsidP="008D4649">
      <w:pPr>
        <w:jc w:val="both"/>
        <w:rPr>
          <w:rFonts w:cs="Calibri"/>
          <w:lang w:eastAsia="zh-CN"/>
        </w:rPr>
      </w:pPr>
      <w:r w:rsidRPr="00B87268">
        <w:rPr>
          <w:rFonts w:cs="Calibri"/>
          <w:lang w:val="zh-CN" w:eastAsia="zh-CN"/>
        </w:rPr>
        <w:t>2.4</w:t>
      </w:r>
      <w:r w:rsidRPr="00B87268">
        <w:rPr>
          <w:rFonts w:cs="Calibri"/>
          <w:lang w:val="zh-CN" w:eastAsia="zh-CN"/>
        </w:rPr>
        <w:tab/>
      </w:r>
      <w:r w:rsidRPr="00B87268">
        <w:rPr>
          <w:rFonts w:cs="Calibri"/>
          <w:lang w:val="zh-CN" w:eastAsia="zh-CN"/>
        </w:rPr>
        <w:t>另一位理事认为，鉴于资源有限，应仔细考虑拟议的进一步活动。应明确这些工作的优先次序，并适当考虑潜在的附加值、资源的有效利用和切实的成果。</w:t>
      </w:r>
    </w:p>
    <w:p w14:paraId="5E0419EF" w14:textId="77777777" w:rsidR="00AC13B2" w:rsidRPr="00B87268" w:rsidRDefault="00AC13B2" w:rsidP="008D4649">
      <w:pPr>
        <w:jc w:val="both"/>
        <w:rPr>
          <w:rFonts w:cs="Calibri"/>
          <w:spacing w:val="-2"/>
          <w:lang w:eastAsia="zh-CN"/>
        </w:rPr>
      </w:pPr>
      <w:r w:rsidRPr="00B87268">
        <w:rPr>
          <w:rFonts w:cs="Calibri"/>
          <w:lang w:val="zh-CN" w:eastAsia="zh-CN"/>
        </w:rPr>
        <w:t>2.5</w:t>
      </w:r>
      <w:r w:rsidRPr="00B87268">
        <w:rPr>
          <w:rFonts w:cs="Calibri"/>
          <w:lang w:val="zh-CN" w:eastAsia="zh-CN"/>
        </w:rPr>
        <w:tab/>
      </w:r>
      <w:r w:rsidRPr="00B87268">
        <w:rPr>
          <w:rFonts w:cs="Calibri"/>
          <w:lang w:val="zh-CN" w:eastAsia="zh-CN"/>
        </w:rPr>
        <w:t>一位理事介绍了该国对</w:t>
      </w:r>
      <w:r w:rsidRPr="00B87268">
        <w:rPr>
          <w:rFonts w:cs="Calibri"/>
          <w:lang w:val="zh-CN" w:eastAsia="zh-CN"/>
        </w:rPr>
        <w:t>WSIS</w:t>
      </w:r>
      <w:r w:rsidRPr="00B87268">
        <w:rPr>
          <w:rFonts w:cs="Calibri"/>
          <w:lang w:val="zh-CN" w:eastAsia="zh-CN"/>
        </w:rPr>
        <w:t>进程的参与情况</w:t>
      </w:r>
      <w:r w:rsidRPr="00B87268">
        <w:rPr>
          <w:rFonts w:cs="Calibri" w:hint="eastAsia"/>
          <w:lang w:val="zh-CN" w:eastAsia="zh-CN"/>
        </w:rPr>
        <w:t>；</w:t>
      </w:r>
      <w:r w:rsidRPr="00B87268">
        <w:rPr>
          <w:rFonts w:cs="Calibri"/>
          <w:lang w:val="zh-CN" w:eastAsia="zh-CN"/>
        </w:rPr>
        <w:t>另一位理事指出，自</w:t>
      </w:r>
      <w:r w:rsidRPr="00B87268">
        <w:rPr>
          <w:rFonts w:cs="Calibri"/>
          <w:lang w:val="zh-CN" w:eastAsia="zh-CN"/>
        </w:rPr>
        <w:t>2013</w:t>
      </w:r>
      <w:r w:rsidRPr="00B87268">
        <w:rPr>
          <w:rFonts w:cs="Calibri"/>
          <w:lang w:val="zh-CN" w:eastAsia="zh-CN"/>
        </w:rPr>
        <w:t>年以来，该国政府每年都向</w:t>
      </w:r>
      <w:r w:rsidRPr="00B87268">
        <w:rPr>
          <w:rFonts w:cs="Calibri"/>
          <w:lang w:val="zh-CN" w:eastAsia="zh-CN"/>
        </w:rPr>
        <w:t>WSIS</w:t>
      </w:r>
      <w:r w:rsidRPr="00B87268">
        <w:rPr>
          <w:rFonts w:cs="Calibri"/>
          <w:lang w:val="zh-CN" w:eastAsia="zh-CN"/>
        </w:rPr>
        <w:t>信托基金捐款。</w:t>
      </w:r>
    </w:p>
    <w:p w14:paraId="5E63DAA3" w14:textId="77777777" w:rsidR="00AC13B2" w:rsidRPr="00B87268" w:rsidRDefault="00AC13B2" w:rsidP="008D4649">
      <w:pPr>
        <w:jc w:val="both"/>
        <w:rPr>
          <w:rFonts w:cs="Calibri"/>
          <w:lang w:eastAsia="zh-CN"/>
        </w:rPr>
      </w:pPr>
      <w:r w:rsidRPr="00B87268">
        <w:rPr>
          <w:rFonts w:cs="Calibri"/>
          <w:lang w:val="zh-CN" w:eastAsia="zh-CN"/>
        </w:rPr>
        <w:lastRenderedPageBreak/>
        <w:t>2.6</w:t>
      </w:r>
      <w:r w:rsidRPr="00B87268">
        <w:rPr>
          <w:rFonts w:cs="Calibri"/>
          <w:lang w:val="zh-CN" w:eastAsia="zh-CN"/>
        </w:rPr>
        <w:tab/>
      </w:r>
      <w:r w:rsidRPr="00B87268">
        <w:rPr>
          <w:rFonts w:cs="Calibri"/>
          <w:lang w:val="zh-CN" w:eastAsia="zh-CN"/>
        </w:rPr>
        <w:t>意大利理事代表欧盟发言，表示坚决支持</w:t>
      </w:r>
      <w:r w:rsidRPr="00B87268">
        <w:rPr>
          <w:rFonts w:cs="Calibri"/>
          <w:lang w:val="zh-CN" w:eastAsia="zh-CN"/>
        </w:rPr>
        <w:t>2030</w:t>
      </w:r>
      <w:r w:rsidRPr="00B87268">
        <w:rPr>
          <w:rFonts w:cs="Calibri"/>
          <w:lang w:val="zh-CN" w:eastAsia="zh-CN"/>
        </w:rPr>
        <w:t>年议程和可持续发展目标，并大力支持国际电联参与落实</w:t>
      </w:r>
      <w:r w:rsidRPr="00B87268">
        <w:rPr>
          <w:rFonts w:cs="Calibri"/>
          <w:lang w:val="zh-CN" w:eastAsia="zh-CN"/>
        </w:rPr>
        <w:t>WSIS</w:t>
      </w:r>
      <w:r w:rsidRPr="00B87268">
        <w:rPr>
          <w:rFonts w:cs="Calibri"/>
          <w:lang w:val="zh-CN" w:eastAsia="zh-CN"/>
        </w:rPr>
        <w:t>进程。欧盟支持《未来契约》和《全球数字契约》，并随时准备与包括私营部门在内的所有利益攸关方进行建设性合作，但报告中没有给予私营部门适当的认可。</w:t>
      </w:r>
      <w:r w:rsidRPr="00B87268">
        <w:rPr>
          <w:rFonts w:cs="Calibri" w:hint="eastAsia"/>
          <w:lang w:val="zh-CN" w:eastAsia="zh-CN"/>
        </w:rPr>
        <w:t>欧盟</w:t>
      </w:r>
      <w:r w:rsidRPr="00B87268">
        <w:rPr>
          <w:rFonts w:cs="Calibri"/>
          <w:lang w:val="zh-CN" w:eastAsia="zh-CN"/>
        </w:rPr>
        <w:t>仍然致力于</w:t>
      </w:r>
      <w:r w:rsidRPr="00B87268">
        <w:rPr>
          <w:rFonts w:cs="Calibri" w:hint="eastAsia"/>
          <w:lang w:val="zh-CN" w:eastAsia="zh-CN"/>
        </w:rPr>
        <w:t>落实</w:t>
      </w:r>
      <w:r w:rsidRPr="00B87268">
        <w:rPr>
          <w:rFonts w:cs="Calibri"/>
          <w:lang w:val="zh-CN" w:eastAsia="zh-CN"/>
        </w:rPr>
        <w:t>理事会的决议，包括关于国际电联在促进信息通信技术（</w:t>
      </w:r>
      <w:r w:rsidRPr="00B87268">
        <w:rPr>
          <w:rFonts w:cs="Calibri"/>
          <w:lang w:val="zh-CN" w:eastAsia="zh-CN"/>
        </w:rPr>
        <w:t>ICT</w:t>
      </w:r>
      <w:r w:rsidRPr="00B87268">
        <w:rPr>
          <w:rFonts w:cs="Calibri"/>
          <w:lang w:val="zh-CN" w:eastAsia="zh-CN"/>
        </w:rPr>
        <w:t>）对可持续性和气候行动的贡献方面的作用的第</w:t>
      </w:r>
      <w:r w:rsidRPr="00B87268">
        <w:rPr>
          <w:rFonts w:cs="Calibri"/>
          <w:lang w:val="zh-CN" w:eastAsia="zh-CN"/>
        </w:rPr>
        <w:t>1429</w:t>
      </w:r>
      <w:r w:rsidRPr="00B87268">
        <w:rPr>
          <w:rFonts w:cs="Calibri"/>
          <w:lang w:val="zh-CN" w:eastAsia="zh-CN"/>
        </w:rPr>
        <w:t>号决议（</w:t>
      </w:r>
      <w:r w:rsidRPr="00B87268">
        <w:rPr>
          <w:rFonts w:cs="Calibri"/>
          <w:lang w:val="zh-CN" w:eastAsia="zh-CN"/>
        </w:rPr>
        <w:t>C24</w:t>
      </w:r>
      <w:r w:rsidRPr="00B87268">
        <w:rPr>
          <w:rFonts w:cs="Calibri"/>
          <w:lang w:val="zh-CN" w:eastAsia="zh-CN"/>
        </w:rPr>
        <w:t>），以及关于将性别平等观点纳入国际电联的主要工作、促进性别平等并通过电信</w:t>
      </w:r>
      <w:r w:rsidRPr="00B87268">
        <w:rPr>
          <w:rFonts w:cs="Calibri"/>
          <w:lang w:val="zh-CN" w:eastAsia="zh-CN"/>
        </w:rPr>
        <w:t>/ICT</w:t>
      </w:r>
      <w:r w:rsidRPr="00B87268">
        <w:rPr>
          <w:rFonts w:cs="Calibri"/>
          <w:lang w:val="zh-CN" w:eastAsia="zh-CN"/>
        </w:rPr>
        <w:t>增强妇女和女童权能的全权代表大会第</w:t>
      </w:r>
      <w:r w:rsidRPr="00B87268">
        <w:rPr>
          <w:rFonts w:cs="Calibri"/>
          <w:lang w:val="zh-CN" w:eastAsia="zh-CN"/>
        </w:rPr>
        <w:t>70</w:t>
      </w:r>
      <w:r w:rsidRPr="00B87268">
        <w:rPr>
          <w:rFonts w:cs="Calibri"/>
          <w:lang w:val="zh-CN" w:eastAsia="zh-CN"/>
        </w:rPr>
        <w:t>号决议（</w:t>
      </w:r>
      <w:r w:rsidRPr="00B87268">
        <w:rPr>
          <w:rFonts w:cs="Calibri"/>
          <w:lang w:val="zh-CN" w:eastAsia="zh-CN"/>
        </w:rPr>
        <w:t>2022</w:t>
      </w:r>
      <w:r w:rsidRPr="00B87268">
        <w:rPr>
          <w:rFonts w:cs="Calibri"/>
          <w:lang w:val="zh-CN" w:eastAsia="zh-CN"/>
        </w:rPr>
        <w:t>年，布加勒斯特，修订版）。</w:t>
      </w:r>
    </w:p>
    <w:p w14:paraId="37C77FE0" w14:textId="77777777" w:rsidR="00AC13B2" w:rsidRPr="00B87268" w:rsidRDefault="00AC13B2" w:rsidP="008D4649">
      <w:pPr>
        <w:jc w:val="both"/>
        <w:rPr>
          <w:rFonts w:cs="Calibri"/>
          <w:lang w:eastAsia="zh-CN"/>
        </w:rPr>
      </w:pPr>
      <w:r w:rsidRPr="00B87268">
        <w:rPr>
          <w:rFonts w:cs="Calibri"/>
          <w:lang w:val="zh-CN" w:eastAsia="zh-CN"/>
        </w:rPr>
        <w:t>2.7</w:t>
      </w:r>
      <w:r w:rsidRPr="00B87268">
        <w:rPr>
          <w:rFonts w:cs="Calibri"/>
          <w:lang w:val="zh-CN" w:eastAsia="zh-CN"/>
        </w:rPr>
        <w:tab/>
      </w:r>
      <w:r w:rsidRPr="00B87268">
        <w:rPr>
          <w:rFonts w:cs="Calibri"/>
          <w:lang w:val="zh-CN" w:eastAsia="zh-CN"/>
        </w:rPr>
        <w:t>两位理事表达了各自国家对全面落实</w:t>
      </w:r>
      <w:r w:rsidRPr="00B87268">
        <w:rPr>
          <w:rFonts w:cs="Calibri"/>
          <w:lang w:val="zh-CN" w:eastAsia="zh-CN"/>
        </w:rPr>
        <w:t>2030</w:t>
      </w:r>
      <w:r w:rsidRPr="00B87268">
        <w:rPr>
          <w:rFonts w:cs="Calibri"/>
          <w:lang w:val="zh-CN" w:eastAsia="zh-CN"/>
        </w:rPr>
        <w:t>年议程和可持续发展目标的支持，并重申了对《未来契约》的承诺。与会者还表示支持国际电联在促进</w:t>
      </w:r>
      <w:r w:rsidRPr="00B87268">
        <w:rPr>
          <w:rFonts w:cs="Calibri"/>
          <w:lang w:val="zh-CN" w:eastAsia="zh-CN"/>
        </w:rPr>
        <w:t>ICT</w:t>
      </w:r>
      <w:r w:rsidRPr="00B87268">
        <w:rPr>
          <w:rFonts w:cs="Calibri"/>
          <w:lang w:val="zh-CN" w:eastAsia="zh-CN"/>
        </w:rPr>
        <w:t>对可持续性和气候行动的贡献、解决女性和年轻女性赋权问题以及通过</w:t>
      </w:r>
      <w:r w:rsidRPr="00B87268">
        <w:rPr>
          <w:rFonts w:cs="Calibri"/>
          <w:lang w:val="zh-CN" w:eastAsia="zh-CN"/>
        </w:rPr>
        <w:t>ICT</w:t>
      </w:r>
      <w:r w:rsidRPr="00B87268">
        <w:rPr>
          <w:rFonts w:cs="Calibri"/>
          <w:lang w:val="zh-CN" w:eastAsia="zh-CN"/>
        </w:rPr>
        <w:t>和环境可持续性确保性别平等方面的作用。</w:t>
      </w:r>
    </w:p>
    <w:p w14:paraId="7B8173FC" w14:textId="77777777" w:rsidR="00AC13B2" w:rsidRPr="00B87268" w:rsidRDefault="00AC13B2" w:rsidP="008D4649">
      <w:pPr>
        <w:jc w:val="both"/>
        <w:rPr>
          <w:rFonts w:cs="Calibri"/>
          <w:lang w:eastAsia="zh-CN"/>
        </w:rPr>
      </w:pPr>
      <w:r w:rsidRPr="00B87268">
        <w:rPr>
          <w:rFonts w:cs="Calibri"/>
          <w:lang w:val="zh-CN" w:eastAsia="zh-CN"/>
        </w:rPr>
        <w:t>2.8</w:t>
      </w:r>
      <w:r w:rsidRPr="00B87268">
        <w:rPr>
          <w:rFonts w:cs="Calibri"/>
          <w:lang w:val="zh-CN" w:eastAsia="zh-CN"/>
        </w:rPr>
        <w:tab/>
      </w:r>
      <w:r w:rsidRPr="00B87268">
        <w:rPr>
          <w:rFonts w:cs="Calibri"/>
          <w:lang w:val="zh-CN" w:eastAsia="zh-CN"/>
        </w:rPr>
        <w:t>一位理事回顾</w:t>
      </w:r>
      <w:r w:rsidRPr="00B87268">
        <w:rPr>
          <w:rFonts w:cs="Calibri" w:hint="eastAsia"/>
          <w:lang w:val="zh-CN" w:eastAsia="zh-CN"/>
        </w:rPr>
        <w:t>指出</w:t>
      </w:r>
      <w:r w:rsidRPr="00B87268">
        <w:rPr>
          <w:rFonts w:cs="Calibri"/>
          <w:lang w:val="zh-CN" w:eastAsia="zh-CN"/>
        </w:rPr>
        <w:t>，她的国家在通过《未来契约》及其附件时已</w:t>
      </w:r>
      <w:r w:rsidRPr="00B87268">
        <w:rPr>
          <w:rFonts w:cs="Calibri" w:hint="eastAsia"/>
          <w:lang w:val="zh-CN" w:eastAsia="zh-CN"/>
        </w:rPr>
        <w:t>表示不受其约束</w:t>
      </w:r>
      <w:r w:rsidRPr="00B87268">
        <w:rPr>
          <w:rFonts w:cs="Calibri"/>
          <w:lang w:val="zh-CN" w:eastAsia="zh-CN"/>
        </w:rPr>
        <w:t>。它认为</w:t>
      </w:r>
      <w:r w:rsidRPr="00B87268">
        <w:rPr>
          <w:rFonts w:cs="Calibri"/>
          <w:lang w:val="zh-CN" w:eastAsia="zh-CN"/>
        </w:rPr>
        <w:t>2030</w:t>
      </w:r>
      <w:r w:rsidRPr="00B87268">
        <w:rPr>
          <w:rFonts w:cs="Calibri"/>
          <w:lang w:val="zh-CN" w:eastAsia="zh-CN"/>
        </w:rPr>
        <w:t>年议程在法律上没有约束力。根据国内法律决定其发展</w:t>
      </w:r>
      <w:r w:rsidRPr="00B87268">
        <w:rPr>
          <w:rFonts w:cs="Calibri" w:hint="eastAsia"/>
          <w:lang w:val="zh-CN" w:eastAsia="zh-CN"/>
        </w:rPr>
        <w:t>重点</w:t>
      </w:r>
      <w:r w:rsidRPr="00B87268">
        <w:rPr>
          <w:rFonts w:cs="Calibri"/>
          <w:lang w:val="zh-CN" w:eastAsia="zh-CN"/>
        </w:rPr>
        <w:t>是成员国的主权。</w:t>
      </w:r>
    </w:p>
    <w:p w14:paraId="304B92EB" w14:textId="77777777" w:rsidR="00AC13B2" w:rsidRPr="00B87268" w:rsidRDefault="00AC13B2" w:rsidP="008D4649">
      <w:pPr>
        <w:jc w:val="both"/>
        <w:rPr>
          <w:rFonts w:cs="Calibri"/>
          <w:lang w:eastAsia="zh-CN"/>
        </w:rPr>
      </w:pPr>
      <w:bookmarkStart w:id="7" w:name="OLE_LINK3"/>
      <w:r w:rsidRPr="00B87268">
        <w:rPr>
          <w:rFonts w:cs="Calibri"/>
          <w:lang w:val="zh-CN" w:eastAsia="zh-CN"/>
        </w:rPr>
        <w:t>2.9</w:t>
      </w:r>
      <w:r w:rsidRPr="00B87268">
        <w:rPr>
          <w:rFonts w:cs="Calibri"/>
          <w:lang w:val="zh-CN" w:eastAsia="zh-CN"/>
        </w:rPr>
        <w:tab/>
      </w:r>
      <w:r w:rsidRPr="00B87268">
        <w:rPr>
          <w:rFonts w:cs="Calibri"/>
          <w:lang w:val="zh-CN" w:eastAsia="zh-CN"/>
        </w:rPr>
        <w:t>理事会将</w:t>
      </w:r>
      <w:r w:rsidRPr="00B87268">
        <w:rPr>
          <w:rFonts w:cs="Calibri"/>
          <w:lang w:val="zh-CN" w:eastAsia="zh-CN"/>
        </w:rPr>
        <w:t>C26/58</w:t>
      </w:r>
      <w:r w:rsidRPr="00B87268">
        <w:rPr>
          <w:rFonts w:cs="Calibri"/>
          <w:lang w:val="zh-CN" w:eastAsia="zh-CN"/>
        </w:rPr>
        <w:t>号文件</w:t>
      </w:r>
      <w:r w:rsidRPr="00B87268">
        <w:rPr>
          <w:rFonts w:cs="Calibri"/>
          <w:b/>
          <w:bCs/>
          <w:lang w:val="zh-CN" w:eastAsia="zh-CN"/>
        </w:rPr>
        <w:t>记录在案</w:t>
      </w:r>
      <w:r w:rsidRPr="00B87268">
        <w:rPr>
          <w:rFonts w:cs="Calibri"/>
          <w:lang w:val="zh-CN" w:eastAsia="zh-CN"/>
        </w:rPr>
        <w:t>。</w:t>
      </w:r>
    </w:p>
    <w:bookmarkEnd w:id="7"/>
    <w:p w14:paraId="5E500B53" w14:textId="51983CB5" w:rsidR="00AC13B2" w:rsidRPr="00B87268" w:rsidRDefault="00AC13B2" w:rsidP="00AC13B2">
      <w:pPr>
        <w:pStyle w:val="Heading1"/>
        <w:rPr>
          <w:rFonts w:cs="Calibri"/>
          <w:lang w:eastAsia="zh-CN"/>
        </w:rPr>
      </w:pPr>
      <w:r w:rsidRPr="00B87268">
        <w:rPr>
          <w:rFonts w:cs="Calibri"/>
          <w:bCs/>
          <w:lang w:val="zh-CN" w:eastAsia="zh-CN"/>
        </w:rPr>
        <w:t>3</w:t>
      </w:r>
      <w:r w:rsidRPr="00B87268">
        <w:rPr>
          <w:rFonts w:cs="Calibri"/>
          <w:bCs/>
          <w:lang w:val="zh-CN" w:eastAsia="zh-CN"/>
        </w:rPr>
        <w:tab/>
      </w:r>
      <w:r w:rsidRPr="00B87268">
        <w:rPr>
          <w:rFonts w:cs="Calibri"/>
          <w:lang w:val="zh-CN" w:eastAsia="zh-CN"/>
        </w:rPr>
        <w:t>关于</w:t>
      </w:r>
      <w:r w:rsidRPr="00B87268">
        <w:rPr>
          <w:rFonts w:cs="Calibri"/>
          <w:lang w:val="zh-CN" w:eastAsia="zh-CN"/>
        </w:rPr>
        <w:t>2025</w:t>
      </w:r>
      <w:r w:rsidRPr="00B87268">
        <w:rPr>
          <w:rFonts w:cs="Calibri"/>
          <w:lang w:val="zh-CN" w:eastAsia="zh-CN"/>
        </w:rPr>
        <w:t>年联合国大会</w:t>
      </w:r>
      <w:r w:rsidRPr="00B87268">
        <w:rPr>
          <w:rFonts w:cs="Calibri"/>
          <w:lang w:val="zh-CN" w:eastAsia="zh-CN"/>
        </w:rPr>
        <w:t>WSIS 20</w:t>
      </w:r>
      <w:r w:rsidRPr="00B87268">
        <w:rPr>
          <w:rFonts w:cs="Calibri"/>
          <w:lang w:val="zh-CN" w:eastAsia="zh-CN"/>
        </w:rPr>
        <w:t>年全面审查成果的报告</w:t>
      </w:r>
      <w:r w:rsidR="007E6EE7">
        <w:rPr>
          <w:rFonts w:cs="Calibri"/>
          <w:lang w:val="en-US" w:eastAsia="zh-CN"/>
        </w:rPr>
        <w:br/>
      </w:r>
      <w:r w:rsidRPr="00B87268">
        <w:rPr>
          <w:rFonts w:cs="Calibri"/>
          <w:lang w:val="zh-CN" w:eastAsia="zh-CN"/>
        </w:rPr>
        <w:t>（</w:t>
      </w:r>
      <w:hyperlink r:id="rId20" w:history="1">
        <w:r w:rsidRPr="00B87268">
          <w:rPr>
            <w:rStyle w:val="Hyperlink"/>
            <w:rFonts w:eastAsia="SimSun" w:cs="Calibri"/>
            <w:lang w:eastAsia="zh-CN"/>
          </w:rPr>
          <w:t>C26/59</w:t>
        </w:r>
      </w:hyperlink>
      <w:r w:rsidRPr="00B87268">
        <w:rPr>
          <w:rFonts w:cs="Calibri"/>
          <w:lang w:val="zh-CN" w:eastAsia="zh-CN"/>
        </w:rPr>
        <w:t>号文件）</w:t>
      </w:r>
      <w:hyperlink r:id="rId21" w:history="1"/>
    </w:p>
    <w:p w14:paraId="3FCF53B5" w14:textId="77777777" w:rsidR="00AC13B2" w:rsidRPr="00B87268" w:rsidRDefault="00AC13B2" w:rsidP="008D4649">
      <w:pPr>
        <w:jc w:val="both"/>
        <w:rPr>
          <w:rFonts w:cs="Calibri"/>
          <w:lang w:eastAsia="zh-CN"/>
        </w:rPr>
      </w:pPr>
      <w:r w:rsidRPr="00B87268">
        <w:rPr>
          <w:rFonts w:cs="Calibri"/>
          <w:lang w:val="zh-CN" w:eastAsia="zh-CN"/>
        </w:rPr>
        <w:t>3.1</w:t>
      </w:r>
      <w:r w:rsidRPr="00B87268">
        <w:rPr>
          <w:rFonts w:cs="Calibri"/>
          <w:lang w:val="zh-CN" w:eastAsia="zh-CN"/>
        </w:rPr>
        <w:tab/>
      </w:r>
      <w:r w:rsidRPr="00B87268">
        <w:rPr>
          <w:rFonts w:cs="Calibri"/>
          <w:lang w:val="zh-CN" w:eastAsia="zh-CN"/>
        </w:rPr>
        <w:t>总秘书处的一名代表介绍了</w:t>
      </w:r>
      <w:r w:rsidRPr="00B87268">
        <w:rPr>
          <w:rFonts w:cs="Calibri"/>
          <w:lang w:val="zh-CN" w:eastAsia="zh-CN"/>
        </w:rPr>
        <w:t>C26/59</w:t>
      </w:r>
      <w:r w:rsidRPr="00B87268">
        <w:rPr>
          <w:rFonts w:cs="Calibri"/>
          <w:lang w:val="zh-CN" w:eastAsia="zh-CN"/>
        </w:rPr>
        <w:t>号文件，该文件报告了</w:t>
      </w:r>
      <w:r w:rsidRPr="00B87268">
        <w:rPr>
          <w:rFonts w:cs="Calibri"/>
          <w:lang w:val="zh-CN" w:eastAsia="zh-CN"/>
        </w:rPr>
        <w:t>2025</w:t>
      </w:r>
      <w:r w:rsidRPr="00B87268">
        <w:rPr>
          <w:rFonts w:cs="Calibri"/>
          <w:lang w:val="zh-CN" w:eastAsia="zh-CN"/>
        </w:rPr>
        <w:t>年</w:t>
      </w:r>
      <w:r w:rsidRPr="00B87268">
        <w:rPr>
          <w:rFonts w:cs="Calibri"/>
          <w:lang w:val="zh-CN" w:eastAsia="zh-CN"/>
        </w:rPr>
        <w:t>12</w:t>
      </w:r>
      <w:r w:rsidRPr="00B87268">
        <w:rPr>
          <w:rFonts w:cs="Calibri"/>
          <w:lang w:val="zh-CN" w:eastAsia="zh-CN"/>
        </w:rPr>
        <w:t>月举行的联合国大会（</w:t>
      </w:r>
      <w:r w:rsidRPr="00B87268">
        <w:rPr>
          <w:rFonts w:cs="Calibri"/>
          <w:lang w:val="zh-CN" w:eastAsia="zh-CN"/>
        </w:rPr>
        <w:t>UNGA</w:t>
      </w:r>
      <w:r w:rsidRPr="00B87268">
        <w:rPr>
          <w:rFonts w:cs="Calibri"/>
          <w:lang w:val="zh-CN" w:eastAsia="zh-CN"/>
        </w:rPr>
        <w:t>）关于</w:t>
      </w:r>
      <w:r w:rsidRPr="00B87268">
        <w:rPr>
          <w:rFonts w:cs="Calibri"/>
          <w:lang w:val="zh-CN" w:eastAsia="zh-CN"/>
        </w:rPr>
        <w:t>WSIS</w:t>
      </w:r>
      <w:r w:rsidRPr="00B87268">
        <w:rPr>
          <w:rFonts w:cs="Calibri"/>
          <w:lang w:val="zh-CN" w:eastAsia="zh-CN"/>
        </w:rPr>
        <w:t>成果落实情况</w:t>
      </w:r>
      <w:r w:rsidRPr="00B87268">
        <w:rPr>
          <w:rFonts w:cs="Calibri"/>
          <w:lang w:val="zh-CN" w:eastAsia="zh-CN"/>
        </w:rPr>
        <w:t>20</w:t>
      </w:r>
      <w:r w:rsidRPr="00B87268">
        <w:rPr>
          <w:rFonts w:cs="Calibri"/>
          <w:lang w:val="zh-CN" w:eastAsia="zh-CN"/>
        </w:rPr>
        <w:t>年全面审查（</w:t>
      </w:r>
      <w:r w:rsidRPr="00B87268">
        <w:rPr>
          <w:rFonts w:cs="Calibri"/>
          <w:lang w:val="zh-CN" w:eastAsia="zh-CN"/>
        </w:rPr>
        <w:t>WSIS+20</w:t>
      </w:r>
      <w:r w:rsidRPr="00B87268">
        <w:rPr>
          <w:rFonts w:cs="Calibri"/>
          <w:lang w:val="zh-CN" w:eastAsia="zh-CN"/>
        </w:rPr>
        <w:t>）的高级别会议，重申了国际电联在促进</w:t>
      </w:r>
      <w:r w:rsidRPr="00B87268">
        <w:rPr>
          <w:rFonts w:cs="Calibri"/>
          <w:lang w:val="zh-CN" w:eastAsia="zh-CN"/>
        </w:rPr>
        <w:t>WSIS</w:t>
      </w:r>
      <w:r w:rsidRPr="00B87268">
        <w:rPr>
          <w:rFonts w:cs="Calibri"/>
          <w:lang w:val="zh-CN" w:eastAsia="zh-CN"/>
        </w:rPr>
        <w:t>成果落实方面的作用。</w:t>
      </w:r>
      <w:r w:rsidRPr="00B87268">
        <w:rPr>
          <w:rFonts w:cs="Calibri"/>
          <w:lang w:val="zh-CN" w:eastAsia="zh-CN"/>
        </w:rPr>
        <w:t>C26/59</w:t>
      </w:r>
      <w:r w:rsidRPr="00B87268">
        <w:rPr>
          <w:rFonts w:cs="Calibri"/>
          <w:lang w:val="zh-CN" w:eastAsia="zh-CN"/>
        </w:rPr>
        <w:t>号文件的附件列出了成果文件中提及国际电联参与落实</w:t>
      </w:r>
      <w:r w:rsidRPr="00B87268">
        <w:rPr>
          <w:rFonts w:cs="Calibri"/>
          <w:lang w:val="zh-CN" w:eastAsia="zh-CN"/>
        </w:rPr>
        <w:t>WSIS</w:t>
      </w:r>
      <w:r w:rsidRPr="00B87268">
        <w:rPr>
          <w:rFonts w:cs="Calibri"/>
          <w:lang w:val="zh-CN" w:eastAsia="zh-CN"/>
        </w:rPr>
        <w:t>进程和开展活动的段落。</w:t>
      </w:r>
    </w:p>
    <w:p w14:paraId="0FCB1774" w14:textId="77777777" w:rsidR="00AC13B2" w:rsidRPr="00B87268" w:rsidRDefault="00AC13B2" w:rsidP="008D4649">
      <w:pPr>
        <w:jc w:val="both"/>
        <w:rPr>
          <w:rFonts w:cs="Calibri"/>
          <w:lang w:eastAsia="zh-CN"/>
        </w:rPr>
      </w:pPr>
      <w:r w:rsidRPr="00B87268">
        <w:rPr>
          <w:rFonts w:cs="Calibri"/>
          <w:lang w:val="zh-CN" w:eastAsia="zh-CN"/>
        </w:rPr>
        <w:t>3.2</w:t>
      </w:r>
      <w:r w:rsidRPr="00B87268">
        <w:rPr>
          <w:rFonts w:cs="Calibri"/>
          <w:lang w:val="zh-CN" w:eastAsia="zh-CN"/>
        </w:rPr>
        <w:tab/>
      </w:r>
      <w:r w:rsidRPr="00B87268">
        <w:rPr>
          <w:rFonts w:cs="Calibri"/>
          <w:lang w:val="zh-CN" w:eastAsia="zh-CN"/>
        </w:rPr>
        <w:t>理事们指出，对</w:t>
      </w:r>
      <w:r w:rsidRPr="00B87268">
        <w:rPr>
          <w:rFonts w:cs="Calibri"/>
          <w:lang w:val="zh-CN" w:eastAsia="zh-CN"/>
        </w:rPr>
        <w:t>WSIS</w:t>
      </w:r>
      <w:r w:rsidRPr="00B87268">
        <w:rPr>
          <w:rFonts w:cs="Calibri"/>
          <w:lang w:val="zh-CN" w:eastAsia="zh-CN"/>
        </w:rPr>
        <w:t>成果的审查为取得的进展、</w:t>
      </w:r>
      <w:r w:rsidRPr="00B87268">
        <w:rPr>
          <w:rFonts w:cs="Calibri" w:hint="eastAsia"/>
          <w:lang w:val="zh-CN" w:eastAsia="zh-CN"/>
        </w:rPr>
        <w:t>存在的</w:t>
      </w:r>
      <w:r w:rsidRPr="00B87268">
        <w:rPr>
          <w:rFonts w:cs="Calibri"/>
          <w:lang w:val="zh-CN" w:eastAsia="zh-CN"/>
        </w:rPr>
        <w:t>差距和</w:t>
      </w:r>
      <w:r w:rsidRPr="00B87268">
        <w:rPr>
          <w:rFonts w:cs="Calibri" w:hint="eastAsia"/>
          <w:lang w:val="zh-CN" w:eastAsia="zh-CN"/>
        </w:rPr>
        <w:t>工作重点</w:t>
      </w:r>
      <w:r w:rsidRPr="00B87268">
        <w:rPr>
          <w:rFonts w:cs="Calibri"/>
          <w:lang w:val="zh-CN" w:eastAsia="zh-CN"/>
        </w:rPr>
        <w:t>提供了宝贵的见解，并重申了</w:t>
      </w:r>
      <w:r w:rsidRPr="00B87268">
        <w:rPr>
          <w:rFonts w:cs="Calibri"/>
          <w:lang w:val="zh-CN" w:eastAsia="zh-CN"/>
        </w:rPr>
        <w:t>WSIS</w:t>
      </w:r>
      <w:r w:rsidRPr="00B87268">
        <w:rPr>
          <w:rFonts w:cs="Calibri"/>
          <w:lang w:val="zh-CN" w:eastAsia="zh-CN"/>
        </w:rPr>
        <w:t>进程作为联合国推进包容性数字发展的核心框架的重要性。他们欢迎成果文件获得通过，确认了国际电联的号召力和领导作用。更新后的</w:t>
      </w:r>
      <w:r w:rsidRPr="00B87268">
        <w:rPr>
          <w:rFonts w:cs="Calibri"/>
          <w:lang w:val="zh-CN" w:eastAsia="zh-CN"/>
        </w:rPr>
        <w:t>WSIS</w:t>
      </w:r>
      <w:r w:rsidRPr="00B87268">
        <w:rPr>
          <w:rFonts w:cs="Calibri"/>
          <w:lang w:val="zh-CN" w:eastAsia="zh-CN"/>
        </w:rPr>
        <w:t>任务应转化为切实的成果以及对发展中国家有意义的准入和支持。国际电联应保持其领导作用，同时确保</w:t>
      </w:r>
      <w:r w:rsidRPr="00B87268">
        <w:rPr>
          <w:rFonts w:cs="Calibri"/>
          <w:lang w:val="zh-CN" w:eastAsia="zh-CN"/>
        </w:rPr>
        <w:t>WSIS</w:t>
      </w:r>
      <w:r w:rsidRPr="00B87268">
        <w:rPr>
          <w:rFonts w:cs="Calibri"/>
          <w:lang w:val="zh-CN" w:eastAsia="zh-CN"/>
        </w:rPr>
        <w:t>保持包容性、着重发展并与更广泛的联合国数字合作议程保持一致。国际电联在落实</w:t>
      </w:r>
      <w:r w:rsidRPr="00B87268">
        <w:rPr>
          <w:rFonts w:cs="Calibri"/>
          <w:lang w:val="zh-CN" w:eastAsia="zh-CN"/>
        </w:rPr>
        <w:t>WSIS</w:t>
      </w:r>
      <w:r w:rsidRPr="00B87268">
        <w:rPr>
          <w:rFonts w:cs="Calibri"/>
          <w:lang w:val="zh-CN" w:eastAsia="zh-CN"/>
        </w:rPr>
        <w:t>进程过程中的参与和活动必须切实可行、资源高效，并与现有职责和框架相一致。几位理事强调了确保协同作用、避免重复和保持现行进程一致性以保持现有多边框架优势的重要性。</w:t>
      </w:r>
    </w:p>
    <w:p w14:paraId="7D4F88AA" w14:textId="77777777" w:rsidR="00AC13B2" w:rsidRPr="00B87268" w:rsidRDefault="00AC13B2" w:rsidP="008D4649">
      <w:pPr>
        <w:jc w:val="both"/>
        <w:rPr>
          <w:rFonts w:cs="Calibri"/>
          <w:lang w:eastAsia="zh-CN"/>
        </w:rPr>
      </w:pPr>
      <w:r w:rsidRPr="00B87268">
        <w:rPr>
          <w:rFonts w:cs="Calibri"/>
          <w:lang w:val="zh-CN" w:eastAsia="zh-CN"/>
        </w:rPr>
        <w:t>3.3</w:t>
      </w:r>
      <w:r w:rsidRPr="00B87268">
        <w:rPr>
          <w:rFonts w:cs="Calibri"/>
          <w:lang w:val="zh-CN" w:eastAsia="zh-CN"/>
        </w:rPr>
        <w:tab/>
      </w:r>
      <w:r w:rsidRPr="00B87268">
        <w:rPr>
          <w:rFonts w:cs="Calibri"/>
          <w:lang w:val="zh-CN" w:eastAsia="zh-CN"/>
        </w:rPr>
        <w:t>一位理事强调了机构的连续性对于防止数字合作碎片化的重要性，并指出国际电联在这一进程中的核心作用。另一位理事呼吁秘书处提供有关其已经开展的活动的进一步细节，包括作为</w:t>
      </w:r>
      <w:r w:rsidRPr="00B87268">
        <w:rPr>
          <w:rFonts w:cs="Calibri"/>
          <w:lang w:val="zh-CN" w:eastAsia="zh-CN"/>
        </w:rPr>
        <w:t>UNGIS</w:t>
      </w:r>
      <w:r w:rsidRPr="00B87268">
        <w:rPr>
          <w:rFonts w:cs="Calibri"/>
          <w:lang w:val="zh-CN" w:eastAsia="zh-CN"/>
        </w:rPr>
        <w:t>常设秘书处的活动。</w:t>
      </w:r>
    </w:p>
    <w:p w14:paraId="6F3AE58E" w14:textId="77777777" w:rsidR="00AC13B2" w:rsidRPr="00B87268" w:rsidRDefault="00AC13B2" w:rsidP="008D4649">
      <w:pPr>
        <w:jc w:val="both"/>
        <w:rPr>
          <w:rFonts w:cs="Calibri"/>
          <w:lang w:eastAsia="zh-CN"/>
        </w:rPr>
      </w:pPr>
      <w:r w:rsidRPr="00B87268">
        <w:rPr>
          <w:rFonts w:cs="Calibri"/>
          <w:lang w:val="zh-CN" w:eastAsia="zh-CN"/>
        </w:rPr>
        <w:t>3.4</w:t>
      </w:r>
      <w:r w:rsidRPr="00B87268">
        <w:rPr>
          <w:rFonts w:cs="Calibri"/>
          <w:lang w:val="zh-CN" w:eastAsia="zh-CN"/>
        </w:rPr>
        <w:tab/>
      </w:r>
      <w:r w:rsidRPr="00B87268">
        <w:rPr>
          <w:rFonts w:cs="Calibri"/>
          <w:lang w:val="zh-CN" w:eastAsia="zh-CN"/>
        </w:rPr>
        <w:t>另一位理事强调，需要建立切实、可预测和无条件的融资机制，以建设</w:t>
      </w:r>
      <w:r w:rsidRPr="00B87268">
        <w:rPr>
          <w:rFonts w:cs="Calibri" w:hint="eastAsia"/>
          <w:lang w:val="zh-CN" w:eastAsia="zh-CN"/>
        </w:rPr>
        <w:t>各国</w:t>
      </w:r>
      <w:r w:rsidRPr="00B87268">
        <w:rPr>
          <w:rFonts w:cs="Calibri"/>
          <w:lang w:val="zh-CN" w:eastAsia="zh-CN"/>
        </w:rPr>
        <w:t>主权数字基础设施的能力。她还强调了技术转让和能力建设对实现全民数字化的重要性。</w:t>
      </w:r>
    </w:p>
    <w:p w14:paraId="418565E8" w14:textId="77777777" w:rsidR="00AC13B2" w:rsidRPr="00B87268" w:rsidRDefault="00AC13B2" w:rsidP="00AC13B2">
      <w:pPr>
        <w:rPr>
          <w:rFonts w:cs="Calibri"/>
          <w:lang w:eastAsia="zh-CN"/>
        </w:rPr>
      </w:pPr>
      <w:r w:rsidRPr="00B87268">
        <w:rPr>
          <w:rFonts w:cs="Calibri"/>
          <w:lang w:val="zh-CN" w:eastAsia="zh-CN"/>
        </w:rPr>
        <w:t>3.5</w:t>
      </w:r>
      <w:r w:rsidRPr="00B87268">
        <w:rPr>
          <w:rFonts w:cs="Calibri"/>
          <w:lang w:val="zh-CN" w:eastAsia="zh-CN"/>
        </w:rPr>
        <w:tab/>
      </w:r>
      <w:r w:rsidRPr="00B87268">
        <w:rPr>
          <w:rFonts w:cs="Calibri"/>
          <w:lang w:val="zh-CN" w:eastAsia="zh-CN"/>
        </w:rPr>
        <w:t>理事会将</w:t>
      </w:r>
      <w:r w:rsidRPr="00B87268">
        <w:rPr>
          <w:rFonts w:cs="Calibri"/>
          <w:lang w:val="zh-CN" w:eastAsia="zh-CN"/>
        </w:rPr>
        <w:t>C26/59</w:t>
      </w:r>
      <w:r w:rsidRPr="00B87268">
        <w:rPr>
          <w:rFonts w:cs="Calibri"/>
          <w:lang w:val="zh-CN" w:eastAsia="zh-CN"/>
        </w:rPr>
        <w:t>号文件</w:t>
      </w:r>
      <w:r w:rsidRPr="00B87268">
        <w:rPr>
          <w:rFonts w:cs="Calibri"/>
          <w:b/>
          <w:bCs/>
          <w:lang w:val="zh-CN" w:eastAsia="zh-CN"/>
        </w:rPr>
        <w:t>记录在案</w:t>
      </w:r>
      <w:r w:rsidRPr="00B87268">
        <w:rPr>
          <w:rFonts w:cs="Calibri"/>
          <w:lang w:val="zh-CN" w:eastAsia="zh-CN"/>
        </w:rPr>
        <w:t>。</w:t>
      </w:r>
    </w:p>
    <w:p w14:paraId="35A34FB8" w14:textId="77777777" w:rsidR="00AC13B2" w:rsidRPr="00B87268" w:rsidRDefault="00AC13B2" w:rsidP="00AC13B2">
      <w:pPr>
        <w:pStyle w:val="Heading1"/>
        <w:ind w:right="-340"/>
        <w:rPr>
          <w:rFonts w:cs="Calibri"/>
          <w:spacing w:val="-3"/>
          <w:lang w:eastAsia="zh-CN"/>
        </w:rPr>
      </w:pPr>
      <w:r w:rsidRPr="00B87268">
        <w:rPr>
          <w:rFonts w:cs="Calibri"/>
          <w:bCs/>
          <w:lang w:val="zh-CN" w:eastAsia="zh-CN"/>
        </w:rPr>
        <w:lastRenderedPageBreak/>
        <w:t>4</w:t>
      </w:r>
      <w:r w:rsidRPr="00B87268">
        <w:rPr>
          <w:rFonts w:cs="Calibri"/>
          <w:bCs/>
          <w:lang w:val="zh-CN" w:eastAsia="zh-CN"/>
        </w:rPr>
        <w:tab/>
      </w:r>
      <w:r w:rsidRPr="00B87268">
        <w:rPr>
          <w:rFonts w:cs="Calibri"/>
          <w:color w:val="000000"/>
          <w:szCs w:val="24"/>
          <w:lang w:val="zh-CN" w:eastAsia="zh-CN"/>
        </w:rPr>
        <w:t>基于</w:t>
      </w:r>
      <w:r w:rsidRPr="00B87268">
        <w:rPr>
          <w:rFonts w:cs="Calibri"/>
          <w:color w:val="000000"/>
          <w:szCs w:val="24"/>
          <w:lang w:val="zh-CN" w:eastAsia="zh-CN"/>
        </w:rPr>
        <w:t>WSIS+20</w:t>
      </w:r>
      <w:r w:rsidRPr="00B87268">
        <w:rPr>
          <w:rFonts w:cs="Calibri"/>
          <w:color w:val="000000"/>
          <w:szCs w:val="24"/>
          <w:lang w:val="zh-CN" w:eastAsia="zh-CN"/>
        </w:rPr>
        <w:t>成果就更新理事会第</w:t>
      </w:r>
      <w:r w:rsidRPr="00B87268">
        <w:rPr>
          <w:rFonts w:cs="Calibri"/>
          <w:color w:val="000000"/>
          <w:szCs w:val="24"/>
          <w:lang w:val="zh-CN" w:eastAsia="zh-CN"/>
        </w:rPr>
        <w:t>1332</w:t>
      </w:r>
      <w:r w:rsidRPr="00B87268">
        <w:rPr>
          <w:rFonts w:cs="Calibri"/>
          <w:color w:val="000000"/>
          <w:szCs w:val="24"/>
          <w:lang w:val="zh-CN" w:eastAsia="zh-CN"/>
        </w:rPr>
        <w:t>号</w:t>
      </w:r>
      <w:r w:rsidRPr="00B87268">
        <w:rPr>
          <w:rFonts w:cs="Calibri" w:hint="eastAsia"/>
          <w:color w:val="000000"/>
          <w:szCs w:val="24"/>
          <w:lang w:val="zh-CN" w:eastAsia="zh-CN"/>
        </w:rPr>
        <w:t>决议</w:t>
      </w:r>
      <w:r w:rsidRPr="00B87268">
        <w:rPr>
          <w:rFonts w:cs="Calibri" w:hint="eastAsia"/>
          <w:lang w:eastAsia="zh-CN"/>
        </w:rPr>
        <w:t>（</w:t>
      </w:r>
      <w:r w:rsidRPr="00B87268">
        <w:rPr>
          <w:rFonts w:cs="Calibri"/>
          <w:lang w:eastAsia="zh-CN"/>
        </w:rPr>
        <w:t>C11</w:t>
      </w:r>
      <w:r w:rsidRPr="00B87268">
        <w:rPr>
          <w:rFonts w:cs="Calibri" w:hint="eastAsia"/>
          <w:lang w:eastAsia="zh-CN"/>
        </w:rPr>
        <w:t>，最后修正</w:t>
      </w:r>
      <w:r w:rsidRPr="00B87268">
        <w:rPr>
          <w:rFonts w:cs="Calibri"/>
          <w:lang w:eastAsia="zh-CN"/>
        </w:rPr>
        <w:t>C24</w:t>
      </w:r>
      <w:r w:rsidRPr="00B87268">
        <w:rPr>
          <w:rFonts w:cs="Calibri" w:hint="eastAsia"/>
          <w:lang w:eastAsia="zh-CN"/>
        </w:rPr>
        <w:t>）</w:t>
      </w:r>
      <w:r w:rsidRPr="00B87268">
        <w:rPr>
          <w:rFonts w:cs="Calibri"/>
          <w:color w:val="000000"/>
          <w:szCs w:val="24"/>
          <w:lang w:val="zh-CN" w:eastAsia="zh-CN"/>
        </w:rPr>
        <w:t>和第</w:t>
      </w:r>
      <w:r w:rsidRPr="00B87268">
        <w:rPr>
          <w:rFonts w:cs="Calibri"/>
          <w:color w:val="000000"/>
          <w:szCs w:val="24"/>
          <w:lang w:val="zh-CN" w:eastAsia="zh-CN"/>
        </w:rPr>
        <w:t>1334</w:t>
      </w:r>
      <w:r w:rsidRPr="00B87268">
        <w:rPr>
          <w:rFonts w:cs="Calibri"/>
          <w:color w:val="000000"/>
          <w:szCs w:val="24"/>
          <w:lang w:val="zh-CN" w:eastAsia="zh-CN"/>
        </w:rPr>
        <w:t>号决议</w:t>
      </w:r>
      <w:r w:rsidRPr="00B87268">
        <w:rPr>
          <w:rFonts w:cs="Calibri" w:hint="eastAsia"/>
          <w:lang w:eastAsia="zh-CN"/>
        </w:rPr>
        <w:t>（</w:t>
      </w:r>
      <w:r w:rsidRPr="00B87268">
        <w:rPr>
          <w:rFonts w:cs="Calibri"/>
          <w:lang w:eastAsia="zh-CN"/>
        </w:rPr>
        <w:t>C11</w:t>
      </w:r>
      <w:r w:rsidRPr="00B87268">
        <w:rPr>
          <w:rFonts w:cs="Calibri" w:hint="eastAsia"/>
          <w:lang w:eastAsia="zh-CN"/>
        </w:rPr>
        <w:t>，最后修正</w:t>
      </w:r>
      <w:r w:rsidRPr="00B87268">
        <w:rPr>
          <w:rFonts w:cs="Calibri"/>
          <w:lang w:eastAsia="zh-CN"/>
        </w:rPr>
        <w:t>C23</w:t>
      </w:r>
      <w:r w:rsidRPr="00B87268">
        <w:rPr>
          <w:rFonts w:cs="Calibri" w:hint="eastAsia"/>
          <w:lang w:eastAsia="zh-CN"/>
        </w:rPr>
        <w:t>）</w:t>
      </w:r>
      <w:r w:rsidRPr="00B87268">
        <w:rPr>
          <w:rFonts w:cs="Calibri"/>
          <w:color w:val="000000"/>
          <w:szCs w:val="24"/>
          <w:lang w:val="zh-CN" w:eastAsia="zh-CN"/>
        </w:rPr>
        <w:t>、全权代表大会第</w:t>
      </w:r>
      <w:r w:rsidRPr="00B87268">
        <w:rPr>
          <w:rFonts w:cs="Calibri"/>
          <w:color w:val="000000"/>
          <w:szCs w:val="24"/>
          <w:lang w:val="zh-CN" w:eastAsia="zh-CN"/>
        </w:rPr>
        <w:t>140</w:t>
      </w:r>
      <w:r w:rsidRPr="00B87268">
        <w:rPr>
          <w:rFonts w:cs="Calibri"/>
          <w:color w:val="000000"/>
          <w:szCs w:val="24"/>
          <w:lang w:val="zh-CN" w:eastAsia="zh-CN"/>
        </w:rPr>
        <w:t>号决议（</w:t>
      </w:r>
      <w:r w:rsidRPr="00B87268">
        <w:rPr>
          <w:rFonts w:cs="Calibri"/>
          <w:color w:val="000000"/>
          <w:szCs w:val="24"/>
          <w:lang w:val="zh-CN" w:eastAsia="zh-CN"/>
        </w:rPr>
        <w:t>2022</w:t>
      </w:r>
      <w:r w:rsidRPr="00B87268">
        <w:rPr>
          <w:rFonts w:cs="Calibri"/>
          <w:color w:val="000000"/>
          <w:szCs w:val="24"/>
          <w:lang w:val="zh-CN" w:eastAsia="zh-CN"/>
        </w:rPr>
        <w:t>年，布加勒斯特，修订版）以及</w:t>
      </w:r>
      <w:r w:rsidRPr="00B87268">
        <w:rPr>
          <w:rFonts w:cs="Calibri"/>
          <w:color w:val="000000"/>
          <w:szCs w:val="24"/>
          <w:lang w:val="zh-CN" w:eastAsia="zh-CN"/>
        </w:rPr>
        <w:t>CWG-INTERNET</w:t>
      </w:r>
      <w:r w:rsidRPr="00B87268">
        <w:rPr>
          <w:rFonts w:cs="Calibri"/>
          <w:color w:val="000000"/>
          <w:szCs w:val="24"/>
          <w:lang w:val="zh-CN" w:eastAsia="zh-CN"/>
        </w:rPr>
        <w:t>职责范围进行的差距分析</w:t>
      </w:r>
      <w:r w:rsidRPr="00B87268">
        <w:rPr>
          <w:rFonts w:cs="Calibri"/>
          <w:lang w:val="zh-CN" w:eastAsia="zh-CN"/>
        </w:rPr>
        <w:t>（</w:t>
      </w:r>
      <w:hyperlink r:id="rId22" w:history="1">
        <w:r w:rsidRPr="00B87268">
          <w:rPr>
            <w:rStyle w:val="Hyperlink"/>
            <w:rFonts w:eastAsia="SimSun" w:cs="Calibri"/>
            <w:spacing w:val="-3"/>
            <w:lang w:eastAsia="zh-CN"/>
          </w:rPr>
          <w:t>C26/60</w:t>
        </w:r>
      </w:hyperlink>
      <w:r w:rsidRPr="00B87268">
        <w:rPr>
          <w:rFonts w:cs="Calibri"/>
          <w:lang w:val="zh-CN" w:eastAsia="zh-CN"/>
        </w:rPr>
        <w:t>和</w:t>
      </w:r>
      <w:hyperlink r:id="rId23" w:history="1">
        <w:r w:rsidRPr="00B87268">
          <w:rPr>
            <w:rStyle w:val="Hyperlink"/>
            <w:rFonts w:eastAsia="SimSun" w:cs="Calibri"/>
            <w:spacing w:val="-3"/>
            <w:lang w:eastAsia="zh-CN"/>
          </w:rPr>
          <w:t>C26/93</w:t>
        </w:r>
      </w:hyperlink>
      <w:r w:rsidRPr="00B87268">
        <w:rPr>
          <w:rFonts w:cs="Calibri"/>
          <w:lang w:val="zh-CN" w:eastAsia="zh-CN"/>
        </w:rPr>
        <w:t>号文件）</w:t>
      </w:r>
      <w:hyperlink r:id="rId24" w:history="1"/>
      <w:hyperlink r:id="rId25" w:history="1"/>
    </w:p>
    <w:p w14:paraId="553628E6" w14:textId="77777777" w:rsidR="00AC13B2" w:rsidRPr="00B87268" w:rsidRDefault="00AC13B2" w:rsidP="008D4649">
      <w:pPr>
        <w:jc w:val="both"/>
        <w:rPr>
          <w:rFonts w:cs="Calibri"/>
          <w:spacing w:val="-2"/>
          <w:lang w:eastAsia="zh-CN"/>
        </w:rPr>
      </w:pPr>
      <w:r w:rsidRPr="00B87268">
        <w:rPr>
          <w:rFonts w:cs="Calibri"/>
          <w:lang w:val="zh-CN" w:eastAsia="zh-CN"/>
        </w:rPr>
        <w:t>4.1</w:t>
      </w:r>
      <w:r w:rsidRPr="00B87268">
        <w:rPr>
          <w:rFonts w:cs="Calibri"/>
          <w:lang w:val="zh-CN" w:eastAsia="zh-CN"/>
        </w:rPr>
        <w:tab/>
      </w:r>
      <w:r w:rsidRPr="00B87268">
        <w:rPr>
          <w:rFonts w:cs="Calibri"/>
          <w:lang w:val="zh-CN" w:eastAsia="zh-CN"/>
        </w:rPr>
        <w:t>总秘书处的一名代表介绍了</w:t>
      </w:r>
      <w:r w:rsidRPr="00B87268">
        <w:rPr>
          <w:rFonts w:cs="Calibri"/>
          <w:lang w:val="zh-CN" w:eastAsia="zh-CN"/>
        </w:rPr>
        <w:t>C26/60</w:t>
      </w:r>
      <w:r w:rsidRPr="00B87268">
        <w:rPr>
          <w:rFonts w:cs="Calibri"/>
          <w:lang w:val="zh-CN" w:eastAsia="zh-CN"/>
        </w:rPr>
        <w:t>号文件，该文件介绍了秘书处就更新理事会第</w:t>
      </w:r>
      <w:r w:rsidRPr="00B87268">
        <w:rPr>
          <w:rFonts w:cs="Calibri"/>
          <w:lang w:val="zh-CN" w:eastAsia="zh-CN"/>
        </w:rPr>
        <w:t>1332</w:t>
      </w:r>
      <w:r w:rsidRPr="00B87268">
        <w:rPr>
          <w:rFonts w:cs="Calibri"/>
          <w:lang w:val="zh-CN" w:eastAsia="zh-CN"/>
        </w:rPr>
        <w:t>号决议（</w:t>
      </w:r>
      <w:r w:rsidRPr="00B87268">
        <w:rPr>
          <w:rFonts w:cs="Calibri"/>
          <w:lang w:val="zh-CN" w:eastAsia="zh-CN"/>
        </w:rPr>
        <w:t>C11</w:t>
      </w:r>
      <w:r w:rsidRPr="00B87268">
        <w:rPr>
          <w:rFonts w:cs="Calibri"/>
          <w:lang w:val="zh-CN" w:eastAsia="zh-CN"/>
        </w:rPr>
        <w:t>，最</w:t>
      </w:r>
      <w:r w:rsidRPr="00B87268">
        <w:rPr>
          <w:rFonts w:cs="Calibri" w:hint="eastAsia"/>
          <w:lang w:val="zh-CN" w:eastAsia="zh-CN"/>
        </w:rPr>
        <w:t>后</w:t>
      </w:r>
      <w:r w:rsidRPr="00B87268">
        <w:rPr>
          <w:rFonts w:cs="Calibri"/>
          <w:lang w:val="zh-CN" w:eastAsia="zh-CN"/>
        </w:rPr>
        <w:t>修正</w:t>
      </w:r>
      <w:r w:rsidRPr="00B87268">
        <w:rPr>
          <w:rFonts w:cs="Calibri"/>
          <w:lang w:val="zh-CN" w:eastAsia="zh-CN"/>
        </w:rPr>
        <w:t>C24</w:t>
      </w:r>
      <w:r w:rsidRPr="00B87268">
        <w:rPr>
          <w:rFonts w:cs="Calibri"/>
          <w:lang w:val="zh-CN" w:eastAsia="zh-CN"/>
        </w:rPr>
        <w:t>）和第</w:t>
      </w:r>
      <w:r w:rsidRPr="00B87268">
        <w:rPr>
          <w:rFonts w:cs="Calibri"/>
          <w:lang w:val="zh-CN" w:eastAsia="zh-CN"/>
        </w:rPr>
        <w:t>1334</w:t>
      </w:r>
      <w:r w:rsidRPr="00B87268">
        <w:rPr>
          <w:rFonts w:cs="Calibri"/>
          <w:lang w:val="zh-CN" w:eastAsia="zh-CN"/>
        </w:rPr>
        <w:t>号决议（</w:t>
      </w:r>
      <w:r w:rsidRPr="00B87268">
        <w:rPr>
          <w:rFonts w:cs="Calibri"/>
          <w:lang w:val="zh-CN" w:eastAsia="zh-CN"/>
        </w:rPr>
        <w:t>C11</w:t>
      </w:r>
      <w:r w:rsidRPr="00B87268">
        <w:rPr>
          <w:rFonts w:cs="Calibri"/>
          <w:lang w:val="zh-CN" w:eastAsia="zh-CN"/>
        </w:rPr>
        <w:t>，最</w:t>
      </w:r>
      <w:r w:rsidRPr="00B87268">
        <w:rPr>
          <w:rFonts w:cs="Calibri" w:hint="eastAsia"/>
          <w:lang w:val="zh-CN" w:eastAsia="zh-CN"/>
        </w:rPr>
        <w:t>后</w:t>
      </w:r>
      <w:r w:rsidRPr="00B87268">
        <w:rPr>
          <w:rFonts w:cs="Calibri"/>
          <w:lang w:val="zh-CN" w:eastAsia="zh-CN"/>
        </w:rPr>
        <w:t>修正</w:t>
      </w:r>
      <w:r w:rsidRPr="00B87268">
        <w:rPr>
          <w:rFonts w:cs="Calibri"/>
          <w:lang w:val="zh-CN" w:eastAsia="zh-CN"/>
        </w:rPr>
        <w:t>C23</w:t>
      </w:r>
      <w:r w:rsidRPr="00B87268">
        <w:rPr>
          <w:rFonts w:cs="Calibri"/>
          <w:lang w:val="zh-CN" w:eastAsia="zh-CN"/>
        </w:rPr>
        <w:t>）、全权代表大会第</w:t>
      </w:r>
      <w:r w:rsidRPr="00B87268">
        <w:rPr>
          <w:rFonts w:cs="Calibri"/>
          <w:lang w:val="zh-CN" w:eastAsia="zh-CN"/>
        </w:rPr>
        <w:t>140</w:t>
      </w:r>
      <w:r w:rsidRPr="00B87268">
        <w:rPr>
          <w:rFonts w:cs="Calibri"/>
          <w:lang w:val="zh-CN" w:eastAsia="zh-CN"/>
        </w:rPr>
        <w:t>号决议（</w:t>
      </w:r>
      <w:r w:rsidRPr="00B87268">
        <w:rPr>
          <w:rFonts w:cs="Calibri"/>
          <w:lang w:val="zh-CN" w:eastAsia="zh-CN"/>
        </w:rPr>
        <w:t>2022</w:t>
      </w:r>
      <w:r w:rsidRPr="00B87268">
        <w:rPr>
          <w:rFonts w:cs="Calibri"/>
          <w:lang w:val="zh-CN" w:eastAsia="zh-CN"/>
        </w:rPr>
        <w:t>年，布加勒斯特，修订版）以及理事会国际互联网相关公共政策问题工作组（</w:t>
      </w:r>
      <w:r w:rsidRPr="00B87268">
        <w:rPr>
          <w:rFonts w:cs="Calibri"/>
          <w:lang w:val="zh-CN" w:eastAsia="zh-CN"/>
        </w:rPr>
        <w:t>CWG-Internet</w:t>
      </w:r>
      <w:r w:rsidRPr="00B87268">
        <w:rPr>
          <w:rFonts w:cs="Calibri"/>
          <w:lang w:val="zh-CN" w:eastAsia="zh-CN"/>
        </w:rPr>
        <w:t>）根据</w:t>
      </w:r>
      <w:r w:rsidRPr="00B87268">
        <w:rPr>
          <w:rFonts w:cs="Calibri"/>
          <w:lang w:val="zh-CN" w:eastAsia="zh-CN"/>
        </w:rPr>
        <w:t>WSIS+20</w:t>
      </w:r>
      <w:r w:rsidRPr="00B87268">
        <w:rPr>
          <w:rFonts w:cs="Calibri"/>
          <w:lang w:val="zh-CN" w:eastAsia="zh-CN"/>
        </w:rPr>
        <w:t>成果的职责范围进行的差距分析。</w:t>
      </w:r>
      <w:r w:rsidRPr="00B87268">
        <w:rPr>
          <w:rFonts w:cs="Calibri"/>
          <w:lang w:val="zh-CN" w:eastAsia="zh-CN"/>
        </w:rPr>
        <w:t>WSIS+20</w:t>
      </w:r>
      <w:r w:rsidRPr="00B87268">
        <w:rPr>
          <w:rFonts w:cs="Calibri"/>
          <w:lang w:val="zh-CN" w:eastAsia="zh-CN"/>
        </w:rPr>
        <w:t>审查的成果文件确定了国际电联将在现有职责范围内开展的若干活动，因此确定的差距涉及清晰性、具体性和更新的术语。</w:t>
      </w:r>
    </w:p>
    <w:p w14:paraId="19CBDE57" w14:textId="77777777" w:rsidR="00AC13B2" w:rsidRPr="00B87268" w:rsidRDefault="00AC13B2" w:rsidP="008D4649">
      <w:pPr>
        <w:jc w:val="both"/>
        <w:rPr>
          <w:rFonts w:cs="Calibri"/>
          <w:lang w:eastAsia="zh-CN"/>
        </w:rPr>
      </w:pPr>
      <w:r w:rsidRPr="00B87268">
        <w:rPr>
          <w:rFonts w:cs="Calibri"/>
          <w:lang w:val="zh-CN" w:eastAsia="zh-CN"/>
        </w:rPr>
        <w:t>4.2</w:t>
      </w:r>
      <w:r w:rsidRPr="00B87268">
        <w:rPr>
          <w:rFonts w:cs="Calibri"/>
          <w:lang w:val="zh-CN" w:eastAsia="zh-CN"/>
        </w:rPr>
        <w:tab/>
      </w:r>
      <w:r w:rsidRPr="00B87268">
        <w:rPr>
          <w:rFonts w:cs="Calibri"/>
          <w:lang w:val="zh-CN" w:eastAsia="zh-CN"/>
        </w:rPr>
        <w:t>在得到三位理事的支持后，俄罗斯联邦观察员介绍了</w:t>
      </w:r>
      <w:r w:rsidRPr="00B87268">
        <w:rPr>
          <w:rFonts w:cs="Calibri"/>
          <w:lang w:val="zh-CN" w:eastAsia="zh-CN"/>
        </w:rPr>
        <w:t>C26/93</w:t>
      </w:r>
      <w:r w:rsidRPr="00B87268">
        <w:rPr>
          <w:rFonts w:cs="Calibri"/>
          <w:lang w:val="zh-CN" w:eastAsia="zh-CN"/>
        </w:rPr>
        <w:t>号文件，其中提议理事会在本届会议上更新第</w:t>
      </w:r>
      <w:r w:rsidRPr="00B87268">
        <w:rPr>
          <w:rFonts w:cs="Calibri"/>
          <w:lang w:val="zh-CN" w:eastAsia="zh-CN"/>
        </w:rPr>
        <w:t>1332</w:t>
      </w:r>
      <w:r w:rsidRPr="00B87268">
        <w:rPr>
          <w:rFonts w:cs="Calibri"/>
          <w:lang w:val="zh-CN" w:eastAsia="zh-CN"/>
        </w:rPr>
        <w:t>号决议（</w:t>
      </w:r>
      <w:r w:rsidRPr="00B87268">
        <w:rPr>
          <w:rFonts w:cs="Calibri"/>
          <w:lang w:val="zh-CN" w:eastAsia="zh-CN"/>
        </w:rPr>
        <w:t>C11</w:t>
      </w:r>
      <w:r w:rsidRPr="00B87268">
        <w:rPr>
          <w:rFonts w:cs="Calibri"/>
          <w:lang w:val="zh-CN" w:eastAsia="zh-CN"/>
        </w:rPr>
        <w:t>，最</w:t>
      </w:r>
      <w:r w:rsidRPr="00B87268">
        <w:rPr>
          <w:rFonts w:cs="Calibri" w:hint="eastAsia"/>
          <w:lang w:val="zh-CN" w:eastAsia="zh-CN"/>
        </w:rPr>
        <w:t>后</w:t>
      </w:r>
      <w:r w:rsidRPr="00B87268">
        <w:rPr>
          <w:rFonts w:cs="Calibri"/>
          <w:lang w:val="zh-CN" w:eastAsia="zh-CN"/>
        </w:rPr>
        <w:t>修正</w:t>
      </w:r>
      <w:r w:rsidRPr="00B87268">
        <w:rPr>
          <w:rFonts w:cs="Calibri"/>
          <w:lang w:val="zh-CN" w:eastAsia="zh-CN"/>
        </w:rPr>
        <w:t>C24</w:t>
      </w:r>
      <w:r w:rsidRPr="00B87268">
        <w:rPr>
          <w:rFonts w:cs="Calibri"/>
          <w:lang w:val="zh-CN" w:eastAsia="zh-CN"/>
        </w:rPr>
        <w:t>），以反映</w:t>
      </w:r>
      <w:r w:rsidRPr="00B87268">
        <w:rPr>
          <w:rFonts w:cs="Calibri"/>
          <w:lang w:val="zh-CN" w:eastAsia="zh-CN"/>
        </w:rPr>
        <w:t>WSIS+20</w:t>
      </w:r>
      <w:r w:rsidRPr="00B87268">
        <w:rPr>
          <w:rFonts w:cs="Calibri"/>
          <w:lang w:val="zh-CN" w:eastAsia="zh-CN"/>
        </w:rPr>
        <w:t>的成果，包括国际电联向科学和技术促进发展委员会（</w:t>
      </w:r>
      <w:r w:rsidRPr="00B87268">
        <w:rPr>
          <w:rFonts w:cs="Calibri"/>
          <w:lang w:val="zh-CN" w:eastAsia="zh-CN"/>
        </w:rPr>
        <w:t>CSTD</w:t>
      </w:r>
      <w:r w:rsidRPr="00B87268">
        <w:rPr>
          <w:rFonts w:cs="Calibri"/>
          <w:lang w:val="zh-CN" w:eastAsia="zh-CN"/>
        </w:rPr>
        <w:t>）第</w:t>
      </w:r>
      <w:r w:rsidRPr="00B87268">
        <w:rPr>
          <w:rFonts w:cs="Calibri"/>
          <w:lang w:val="zh-CN" w:eastAsia="zh-CN"/>
        </w:rPr>
        <w:t>30</w:t>
      </w:r>
      <w:r w:rsidRPr="00B87268">
        <w:rPr>
          <w:rFonts w:cs="Calibri"/>
          <w:lang w:val="zh-CN" w:eastAsia="zh-CN"/>
        </w:rPr>
        <w:t>届会议报告的必要性，该会议将在理事会</w:t>
      </w:r>
      <w:r w:rsidRPr="00B87268">
        <w:rPr>
          <w:rFonts w:cs="Calibri"/>
          <w:lang w:val="zh-CN" w:eastAsia="zh-CN"/>
        </w:rPr>
        <w:t>2027</w:t>
      </w:r>
      <w:r w:rsidRPr="00B87268">
        <w:rPr>
          <w:rFonts w:cs="Calibri"/>
          <w:lang w:val="zh-CN" w:eastAsia="zh-CN"/>
        </w:rPr>
        <w:t>年会议（</w:t>
      </w:r>
      <w:r w:rsidRPr="00B87268">
        <w:rPr>
          <w:rFonts w:cs="Calibri"/>
          <w:lang w:eastAsia="zh-CN"/>
        </w:rPr>
        <w:t>Council-27</w:t>
      </w:r>
      <w:r w:rsidRPr="00B87268">
        <w:rPr>
          <w:rFonts w:cs="Calibri"/>
          <w:lang w:val="zh-CN" w:eastAsia="zh-CN"/>
        </w:rPr>
        <w:t>）之前召开。</w:t>
      </w:r>
    </w:p>
    <w:p w14:paraId="3D1D80D4" w14:textId="77777777" w:rsidR="00AC13B2" w:rsidRPr="00B87268" w:rsidRDefault="00AC13B2" w:rsidP="008D4649">
      <w:pPr>
        <w:jc w:val="both"/>
        <w:rPr>
          <w:rFonts w:cs="Calibri"/>
          <w:lang w:eastAsia="zh-CN"/>
        </w:rPr>
      </w:pPr>
      <w:r w:rsidRPr="00B87268">
        <w:rPr>
          <w:rFonts w:cs="Calibri"/>
          <w:lang w:val="zh-CN" w:eastAsia="zh-CN"/>
        </w:rPr>
        <w:t>4.3</w:t>
      </w:r>
      <w:r w:rsidRPr="00B87268">
        <w:rPr>
          <w:rFonts w:cs="Calibri"/>
          <w:lang w:val="zh-CN" w:eastAsia="zh-CN"/>
        </w:rPr>
        <w:tab/>
      </w:r>
      <w:r w:rsidRPr="00B87268">
        <w:rPr>
          <w:rFonts w:cs="Calibri"/>
          <w:lang w:val="zh-CN" w:eastAsia="zh-CN"/>
        </w:rPr>
        <w:t>许多理事对差距分析表示欢迎。尽管</w:t>
      </w:r>
      <w:r w:rsidRPr="00B87268">
        <w:rPr>
          <w:rFonts w:cs="Calibri"/>
          <w:lang w:val="zh-CN" w:eastAsia="zh-CN"/>
        </w:rPr>
        <w:t>WSIS+20</w:t>
      </w:r>
      <w:r w:rsidRPr="00B87268">
        <w:rPr>
          <w:rFonts w:cs="Calibri"/>
          <w:lang w:val="zh-CN" w:eastAsia="zh-CN"/>
        </w:rPr>
        <w:t>成果文件没有为国际电联确立任何新的职责范围，但有必要将第</w:t>
      </w:r>
      <w:r w:rsidRPr="00B87268">
        <w:rPr>
          <w:rFonts w:cs="Calibri"/>
          <w:lang w:val="zh-CN" w:eastAsia="zh-CN"/>
        </w:rPr>
        <w:t>1332</w:t>
      </w:r>
      <w:r w:rsidRPr="00B87268">
        <w:rPr>
          <w:rFonts w:cs="Calibri"/>
          <w:lang w:val="zh-CN" w:eastAsia="zh-CN"/>
        </w:rPr>
        <w:t>号决议（</w:t>
      </w:r>
      <w:r w:rsidRPr="00B87268">
        <w:rPr>
          <w:rFonts w:cs="Calibri"/>
          <w:lang w:val="zh-CN" w:eastAsia="zh-CN"/>
        </w:rPr>
        <w:t>C11</w:t>
      </w:r>
      <w:r w:rsidRPr="00B87268">
        <w:rPr>
          <w:rFonts w:cs="Calibri"/>
          <w:lang w:val="zh-CN" w:eastAsia="zh-CN"/>
        </w:rPr>
        <w:t>，最</w:t>
      </w:r>
      <w:r w:rsidRPr="00B87268">
        <w:rPr>
          <w:rFonts w:cs="Calibri" w:hint="eastAsia"/>
          <w:lang w:val="zh-CN" w:eastAsia="zh-CN"/>
        </w:rPr>
        <w:t>后</w:t>
      </w:r>
      <w:r w:rsidRPr="00B87268">
        <w:rPr>
          <w:rFonts w:cs="Calibri"/>
          <w:lang w:val="zh-CN" w:eastAsia="zh-CN"/>
        </w:rPr>
        <w:t>修正</w:t>
      </w:r>
      <w:r w:rsidRPr="00B87268">
        <w:rPr>
          <w:rFonts w:cs="Calibri"/>
          <w:lang w:val="zh-CN" w:eastAsia="zh-CN"/>
        </w:rPr>
        <w:t>C24</w:t>
      </w:r>
      <w:r w:rsidRPr="00B87268">
        <w:rPr>
          <w:rFonts w:cs="Calibri"/>
          <w:lang w:val="zh-CN" w:eastAsia="zh-CN"/>
        </w:rPr>
        <w:t>）和第</w:t>
      </w:r>
      <w:r w:rsidRPr="00B87268">
        <w:rPr>
          <w:rFonts w:cs="Calibri"/>
          <w:lang w:val="zh-CN" w:eastAsia="zh-CN"/>
        </w:rPr>
        <w:t>1334</w:t>
      </w:r>
      <w:r w:rsidRPr="00B87268">
        <w:rPr>
          <w:rFonts w:cs="Calibri"/>
          <w:lang w:val="zh-CN" w:eastAsia="zh-CN"/>
        </w:rPr>
        <w:t>号决议（</w:t>
      </w:r>
      <w:r w:rsidRPr="00B87268">
        <w:rPr>
          <w:rFonts w:cs="Calibri"/>
          <w:lang w:val="zh-CN" w:eastAsia="zh-CN"/>
        </w:rPr>
        <w:t>C11</w:t>
      </w:r>
      <w:r w:rsidRPr="00B87268">
        <w:rPr>
          <w:rFonts w:cs="Calibri"/>
          <w:lang w:val="zh-CN" w:eastAsia="zh-CN"/>
        </w:rPr>
        <w:t>，最</w:t>
      </w:r>
      <w:r w:rsidRPr="00B87268">
        <w:rPr>
          <w:rFonts w:cs="Calibri" w:hint="eastAsia"/>
          <w:lang w:val="zh-CN" w:eastAsia="zh-CN"/>
        </w:rPr>
        <w:t>后</w:t>
      </w:r>
      <w:r w:rsidRPr="00B87268">
        <w:rPr>
          <w:rFonts w:cs="Calibri"/>
          <w:lang w:val="zh-CN" w:eastAsia="zh-CN"/>
        </w:rPr>
        <w:t>修正</w:t>
      </w:r>
      <w:r w:rsidRPr="00B87268">
        <w:rPr>
          <w:rFonts w:cs="Calibri"/>
          <w:lang w:val="zh-CN" w:eastAsia="zh-CN"/>
        </w:rPr>
        <w:t>C23</w:t>
      </w:r>
      <w:r w:rsidRPr="00B87268">
        <w:rPr>
          <w:rFonts w:cs="Calibri"/>
          <w:lang w:val="zh-CN" w:eastAsia="zh-CN"/>
        </w:rPr>
        <w:t>）以及第</w:t>
      </w:r>
      <w:r w:rsidRPr="00B87268">
        <w:rPr>
          <w:rFonts w:cs="Calibri"/>
          <w:lang w:val="zh-CN" w:eastAsia="zh-CN"/>
        </w:rPr>
        <w:t>140</w:t>
      </w:r>
      <w:r w:rsidRPr="00B87268">
        <w:rPr>
          <w:rFonts w:cs="Calibri"/>
          <w:lang w:val="zh-CN" w:eastAsia="zh-CN"/>
        </w:rPr>
        <w:t>号决议（</w:t>
      </w:r>
      <w:r w:rsidRPr="00B87268">
        <w:rPr>
          <w:rFonts w:cs="Calibri"/>
          <w:lang w:val="zh-CN" w:eastAsia="zh-CN"/>
        </w:rPr>
        <w:t>2022</w:t>
      </w:r>
      <w:r w:rsidRPr="00B87268">
        <w:rPr>
          <w:rFonts w:cs="Calibri"/>
          <w:lang w:val="zh-CN" w:eastAsia="zh-CN"/>
        </w:rPr>
        <w:t>年，布加勒斯特，修订版）与</w:t>
      </w:r>
      <w:r w:rsidRPr="00B87268">
        <w:rPr>
          <w:rFonts w:cs="Calibri"/>
          <w:lang w:val="zh-CN" w:eastAsia="zh-CN"/>
        </w:rPr>
        <w:t>WSIS+20</w:t>
      </w:r>
      <w:r w:rsidRPr="00B87268">
        <w:rPr>
          <w:rFonts w:cs="Calibri"/>
          <w:lang w:val="zh-CN" w:eastAsia="zh-CN"/>
        </w:rPr>
        <w:t>成果和新兴数字</w:t>
      </w:r>
      <w:r w:rsidRPr="00B87268">
        <w:rPr>
          <w:rFonts w:cs="Calibri" w:hint="eastAsia"/>
          <w:lang w:val="zh-CN" w:eastAsia="zh-CN"/>
        </w:rPr>
        <w:t>重点工作</w:t>
      </w:r>
      <w:r w:rsidRPr="00B87268">
        <w:rPr>
          <w:rFonts w:cs="Calibri"/>
          <w:lang w:val="zh-CN" w:eastAsia="zh-CN"/>
        </w:rPr>
        <w:t>保持一致</w:t>
      </w:r>
      <w:r w:rsidRPr="00B87268">
        <w:rPr>
          <w:rFonts w:cs="Calibri" w:hint="eastAsia"/>
          <w:lang w:val="zh-CN" w:eastAsia="zh-CN"/>
        </w:rPr>
        <w:t>；</w:t>
      </w:r>
      <w:r w:rsidRPr="00B87268">
        <w:rPr>
          <w:rFonts w:cs="Calibri"/>
          <w:lang w:val="zh-CN" w:eastAsia="zh-CN"/>
        </w:rPr>
        <w:t>对相关案文的及时更新将提高清晰度和操作相关性。一位理事建议，数字包容和弥合数字鸿沟等</w:t>
      </w:r>
      <w:r w:rsidRPr="00B87268">
        <w:rPr>
          <w:rFonts w:cs="Calibri" w:hint="eastAsia"/>
          <w:lang w:val="zh-CN" w:eastAsia="zh-CN"/>
        </w:rPr>
        <w:t>重点工作</w:t>
      </w:r>
      <w:r w:rsidRPr="00B87268">
        <w:rPr>
          <w:rFonts w:cs="Calibri"/>
          <w:lang w:val="zh-CN" w:eastAsia="zh-CN"/>
        </w:rPr>
        <w:t>也应</w:t>
      </w:r>
      <w:r w:rsidRPr="00B87268">
        <w:rPr>
          <w:rFonts w:cs="Calibri" w:hint="eastAsia"/>
          <w:lang w:val="zh-CN" w:eastAsia="zh-CN"/>
        </w:rPr>
        <w:t>予以涉及</w:t>
      </w:r>
      <w:r w:rsidRPr="00B87268">
        <w:rPr>
          <w:rFonts w:cs="Calibri"/>
          <w:lang w:val="zh-CN" w:eastAsia="zh-CN"/>
        </w:rPr>
        <w:t>。几位理事强调，有必要更具体地关注人工智能（</w:t>
      </w:r>
      <w:r w:rsidRPr="00B87268">
        <w:rPr>
          <w:rFonts w:cs="Calibri"/>
          <w:lang w:val="zh-CN" w:eastAsia="zh-CN"/>
        </w:rPr>
        <w:t>AI</w:t>
      </w:r>
      <w:r w:rsidRPr="00B87268">
        <w:rPr>
          <w:rFonts w:cs="Calibri"/>
          <w:lang w:val="zh-CN" w:eastAsia="zh-CN"/>
        </w:rPr>
        <w:t>）等新兴技术的使用和影响，包括在电信和</w:t>
      </w:r>
      <w:r w:rsidRPr="00B87268">
        <w:rPr>
          <w:rFonts w:cs="Calibri"/>
          <w:lang w:val="zh-CN" w:eastAsia="zh-CN"/>
        </w:rPr>
        <w:t>ICT</w:t>
      </w:r>
      <w:r w:rsidRPr="00B87268">
        <w:rPr>
          <w:rFonts w:cs="Calibri"/>
          <w:lang w:val="zh-CN" w:eastAsia="zh-CN"/>
        </w:rPr>
        <w:t>的背景下，指出关于这些技术的讨论需要具有包容性、以人为本，并以多边合作为基础。一位理事还呼吁加强数字公共基础设施和数据治理等领域的能力建设和技术转让。</w:t>
      </w:r>
    </w:p>
    <w:p w14:paraId="2FE41AF6" w14:textId="77777777" w:rsidR="00AC13B2" w:rsidRPr="00B87268" w:rsidRDefault="00AC13B2" w:rsidP="008D4649">
      <w:pPr>
        <w:jc w:val="both"/>
        <w:rPr>
          <w:rFonts w:cs="Calibri"/>
          <w:lang w:eastAsia="zh-CN"/>
        </w:rPr>
      </w:pPr>
      <w:r w:rsidRPr="00B87268">
        <w:rPr>
          <w:rFonts w:cs="Calibri"/>
          <w:lang w:val="zh-CN" w:eastAsia="zh-CN"/>
        </w:rPr>
        <w:t>4.4</w:t>
      </w:r>
      <w:r w:rsidRPr="00B87268">
        <w:rPr>
          <w:rFonts w:cs="Calibri"/>
          <w:lang w:val="zh-CN" w:eastAsia="zh-CN"/>
        </w:rPr>
        <w:tab/>
      </w:r>
      <w:r w:rsidRPr="00B87268">
        <w:rPr>
          <w:rFonts w:cs="Calibri"/>
          <w:lang w:val="zh-CN" w:eastAsia="zh-CN"/>
        </w:rPr>
        <w:t>一位理事</w:t>
      </w:r>
      <w:r w:rsidRPr="00B87268">
        <w:rPr>
          <w:rFonts w:cs="Calibri" w:hint="eastAsia"/>
          <w:lang w:val="zh-CN" w:eastAsia="zh-CN"/>
        </w:rPr>
        <w:t>指出</w:t>
      </w:r>
      <w:r w:rsidRPr="00B87268">
        <w:rPr>
          <w:rFonts w:cs="Calibri"/>
          <w:lang w:val="zh-CN" w:eastAsia="zh-CN"/>
        </w:rPr>
        <w:t>，应在现有资源范围内加强有关</w:t>
      </w:r>
      <w:r w:rsidRPr="00B87268">
        <w:rPr>
          <w:rFonts w:cs="Calibri"/>
          <w:lang w:val="zh-CN" w:eastAsia="zh-CN"/>
        </w:rPr>
        <w:t>WSIS</w:t>
      </w:r>
      <w:r w:rsidRPr="00B87268">
        <w:rPr>
          <w:rFonts w:cs="Calibri"/>
          <w:lang w:val="zh-CN" w:eastAsia="zh-CN"/>
        </w:rPr>
        <w:t>成果落实的报告工作，另一位理事询问是否会增加成员国的报告义务。还有人建议，应制定有关国际电联落实</w:t>
      </w:r>
      <w:r w:rsidRPr="00B87268">
        <w:rPr>
          <w:rFonts w:cs="Calibri"/>
          <w:lang w:val="zh-CN" w:eastAsia="zh-CN"/>
        </w:rPr>
        <w:t>WSIS+20</w:t>
      </w:r>
      <w:r w:rsidRPr="00B87268">
        <w:rPr>
          <w:rFonts w:cs="Calibri"/>
          <w:lang w:val="zh-CN" w:eastAsia="zh-CN"/>
        </w:rPr>
        <w:t>行动请求的绩效指标。</w:t>
      </w:r>
    </w:p>
    <w:p w14:paraId="5CEB0FF4" w14:textId="77777777" w:rsidR="00AC13B2" w:rsidRPr="00B87268" w:rsidRDefault="00AC13B2" w:rsidP="008D4649">
      <w:pPr>
        <w:jc w:val="both"/>
        <w:rPr>
          <w:rFonts w:cs="Calibri"/>
          <w:lang w:eastAsia="zh-CN"/>
        </w:rPr>
      </w:pPr>
      <w:r w:rsidRPr="00B87268">
        <w:rPr>
          <w:rFonts w:cs="Calibri"/>
          <w:lang w:val="zh-CN" w:eastAsia="zh-CN"/>
        </w:rPr>
        <w:t>4.5</w:t>
      </w:r>
      <w:r w:rsidRPr="00B87268">
        <w:rPr>
          <w:rFonts w:cs="Calibri"/>
          <w:lang w:val="zh-CN" w:eastAsia="zh-CN"/>
        </w:rPr>
        <w:tab/>
      </w:r>
      <w:r w:rsidRPr="00B87268">
        <w:rPr>
          <w:rFonts w:cs="Calibri"/>
          <w:lang w:val="zh-CN" w:eastAsia="zh-CN"/>
        </w:rPr>
        <w:t>一位理事</w:t>
      </w:r>
      <w:r w:rsidRPr="00B87268">
        <w:rPr>
          <w:rFonts w:cs="Calibri" w:hint="eastAsia"/>
          <w:lang w:val="zh-CN" w:eastAsia="zh-CN"/>
        </w:rPr>
        <w:t>表示</w:t>
      </w:r>
      <w:r w:rsidRPr="00B87268">
        <w:rPr>
          <w:rFonts w:cs="Calibri"/>
          <w:lang w:val="zh-CN" w:eastAsia="zh-CN"/>
        </w:rPr>
        <w:t>，虽然是应理事会两个工作组的要求进行差距分析的，但对相关决议或工作组职责范围的任何修订都应由文稿驱动和成员牵头。国际电联的管理机构有权为国际电联确定新的职责范围。因此，她不支持在差距分析中做出任何推断，即国际电联的工作范围应扩大到成果文件中提到的各项议题。</w:t>
      </w:r>
    </w:p>
    <w:p w14:paraId="40CFF382" w14:textId="77777777" w:rsidR="00AC13B2" w:rsidRPr="00B87268" w:rsidRDefault="00AC13B2" w:rsidP="008D4649">
      <w:pPr>
        <w:jc w:val="both"/>
        <w:rPr>
          <w:rFonts w:cs="Calibri"/>
          <w:lang w:eastAsia="zh-CN"/>
        </w:rPr>
      </w:pPr>
      <w:r w:rsidRPr="00B87268">
        <w:rPr>
          <w:rFonts w:cs="Calibri"/>
          <w:lang w:val="zh-CN" w:eastAsia="zh-CN"/>
        </w:rPr>
        <w:t>4.6</w:t>
      </w:r>
      <w:r w:rsidRPr="00B87268">
        <w:rPr>
          <w:rFonts w:cs="Calibri"/>
          <w:lang w:val="zh-CN" w:eastAsia="zh-CN"/>
        </w:rPr>
        <w:tab/>
      </w:r>
      <w:r w:rsidRPr="00B87268">
        <w:rPr>
          <w:rFonts w:cs="Calibri"/>
          <w:lang w:val="zh-CN" w:eastAsia="zh-CN"/>
        </w:rPr>
        <w:t>另一位理事</w:t>
      </w:r>
      <w:r w:rsidRPr="00B87268">
        <w:rPr>
          <w:rFonts w:cs="Calibri" w:hint="eastAsia"/>
          <w:lang w:val="zh-CN" w:eastAsia="zh-CN"/>
        </w:rPr>
        <w:t>指出</w:t>
      </w:r>
      <w:r w:rsidRPr="00B87268">
        <w:rPr>
          <w:rFonts w:cs="Calibri"/>
          <w:lang w:val="zh-CN" w:eastAsia="zh-CN"/>
        </w:rPr>
        <w:t>，他的国家担心差距分析没有充分反映</w:t>
      </w:r>
      <w:r w:rsidRPr="00B87268">
        <w:rPr>
          <w:rFonts w:cs="Calibri"/>
          <w:lang w:val="zh-CN" w:eastAsia="zh-CN"/>
        </w:rPr>
        <w:t>WSIS+20</w:t>
      </w:r>
      <w:r w:rsidRPr="00B87268">
        <w:rPr>
          <w:rFonts w:cs="Calibri"/>
          <w:lang w:val="zh-CN" w:eastAsia="zh-CN"/>
        </w:rPr>
        <w:t>的成果。其中包括数据治理、安全和信任等领域，这些领域尚未被确定为国际电联的参与领域，但亦未包括</w:t>
      </w:r>
      <w:r w:rsidRPr="00B87268">
        <w:rPr>
          <w:rFonts w:cs="Calibri"/>
          <w:lang w:val="zh-CN" w:eastAsia="zh-CN"/>
        </w:rPr>
        <w:t>WSIS+20</w:t>
      </w:r>
      <w:r w:rsidRPr="00B87268">
        <w:rPr>
          <w:rFonts w:cs="Calibri"/>
          <w:lang w:val="zh-CN" w:eastAsia="zh-CN"/>
        </w:rPr>
        <w:t>成果文件中规定的国际电联的若干参与领域，例如成立一个内部任务组。注意到表达的不同观点，他表示，在筹备</w:t>
      </w:r>
      <w:r w:rsidRPr="00B87268">
        <w:rPr>
          <w:rFonts w:cs="Calibri"/>
          <w:lang w:val="zh-CN" w:eastAsia="zh-CN"/>
        </w:rPr>
        <w:t>PP-26</w:t>
      </w:r>
      <w:r w:rsidRPr="00B87268">
        <w:rPr>
          <w:rFonts w:cs="Calibri"/>
          <w:lang w:val="zh-CN" w:eastAsia="zh-CN"/>
        </w:rPr>
        <w:t>的过程中，还有更多细节需要考虑。</w:t>
      </w:r>
    </w:p>
    <w:p w14:paraId="04BDA356" w14:textId="77777777" w:rsidR="00AC13B2" w:rsidRPr="00B87268" w:rsidRDefault="00AC13B2" w:rsidP="008D4649">
      <w:pPr>
        <w:jc w:val="both"/>
        <w:rPr>
          <w:rFonts w:cs="Calibri"/>
          <w:spacing w:val="-3"/>
          <w:lang w:eastAsia="zh-CN"/>
        </w:rPr>
      </w:pPr>
      <w:r w:rsidRPr="00B87268">
        <w:rPr>
          <w:rFonts w:cs="Calibri"/>
          <w:lang w:val="zh-CN" w:eastAsia="zh-CN"/>
        </w:rPr>
        <w:t>4.7</w:t>
      </w:r>
      <w:r w:rsidRPr="00B87268">
        <w:rPr>
          <w:rFonts w:cs="Calibri"/>
          <w:lang w:val="zh-CN" w:eastAsia="zh-CN"/>
        </w:rPr>
        <w:tab/>
      </w:r>
      <w:r w:rsidRPr="00B87268">
        <w:rPr>
          <w:rFonts w:cs="Calibri"/>
          <w:lang w:val="zh-CN" w:eastAsia="zh-CN"/>
        </w:rPr>
        <w:t>两位理事认为，对第</w:t>
      </w:r>
      <w:r w:rsidRPr="00B87268">
        <w:rPr>
          <w:rFonts w:cs="Calibri"/>
          <w:lang w:val="zh-CN" w:eastAsia="zh-CN"/>
        </w:rPr>
        <w:t>1332</w:t>
      </w:r>
      <w:r w:rsidRPr="00B87268">
        <w:rPr>
          <w:rFonts w:cs="Calibri"/>
          <w:lang w:val="zh-CN" w:eastAsia="zh-CN"/>
        </w:rPr>
        <w:t>号决议（</w:t>
      </w:r>
      <w:r w:rsidRPr="00B87268">
        <w:rPr>
          <w:rFonts w:cs="Calibri"/>
          <w:lang w:val="zh-CN" w:eastAsia="zh-CN"/>
        </w:rPr>
        <w:t>C11</w:t>
      </w:r>
      <w:r w:rsidRPr="00B87268">
        <w:rPr>
          <w:rFonts w:cs="Calibri"/>
          <w:lang w:val="zh-CN" w:eastAsia="zh-CN"/>
        </w:rPr>
        <w:t>，最</w:t>
      </w:r>
      <w:r w:rsidRPr="00B87268">
        <w:rPr>
          <w:rFonts w:cs="Calibri" w:hint="eastAsia"/>
          <w:lang w:val="zh-CN" w:eastAsia="zh-CN"/>
        </w:rPr>
        <w:t>后</w:t>
      </w:r>
      <w:r w:rsidRPr="00B87268">
        <w:rPr>
          <w:rFonts w:cs="Calibri"/>
          <w:lang w:val="zh-CN" w:eastAsia="zh-CN"/>
        </w:rPr>
        <w:t>修正</w:t>
      </w:r>
      <w:r w:rsidRPr="00B87268">
        <w:rPr>
          <w:rFonts w:cs="Calibri"/>
          <w:lang w:val="zh-CN" w:eastAsia="zh-CN"/>
        </w:rPr>
        <w:t>C24</w:t>
      </w:r>
      <w:r w:rsidRPr="00B87268">
        <w:rPr>
          <w:rFonts w:cs="Calibri"/>
          <w:lang w:val="zh-CN" w:eastAsia="zh-CN"/>
        </w:rPr>
        <w:t>））的审议是本届理事会会议采取的正确且及时的步骤，也是</w:t>
      </w:r>
      <w:r w:rsidRPr="00B87268">
        <w:rPr>
          <w:rFonts w:cs="Calibri"/>
          <w:lang w:val="zh-CN" w:eastAsia="zh-CN"/>
        </w:rPr>
        <w:t>2027</w:t>
      </w:r>
      <w:r w:rsidRPr="00B87268">
        <w:rPr>
          <w:rFonts w:cs="Calibri"/>
          <w:lang w:val="zh-CN" w:eastAsia="zh-CN"/>
        </w:rPr>
        <w:t>年</w:t>
      </w:r>
      <w:r w:rsidRPr="00B87268">
        <w:rPr>
          <w:rFonts w:cs="Calibri"/>
          <w:lang w:val="zh-CN" w:eastAsia="zh-CN"/>
        </w:rPr>
        <w:t>CSTD</w:t>
      </w:r>
      <w:r w:rsidRPr="00B87268">
        <w:rPr>
          <w:rFonts w:cs="Calibri"/>
          <w:lang w:val="zh-CN" w:eastAsia="zh-CN"/>
        </w:rPr>
        <w:t>会议前的最后一次审议。然而，其他几位理事认为，在</w:t>
      </w:r>
      <w:r w:rsidRPr="00B87268">
        <w:rPr>
          <w:rFonts w:cs="Calibri"/>
          <w:lang w:val="zh-CN" w:eastAsia="zh-CN"/>
        </w:rPr>
        <w:t>PP-26</w:t>
      </w:r>
      <w:r w:rsidRPr="00B87268">
        <w:rPr>
          <w:rFonts w:cs="Calibri"/>
          <w:lang w:val="zh-CN" w:eastAsia="zh-CN"/>
        </w:rPr>
        <w:t>审议第</w:t>
      </w:r>
      <w:r w:rsidRPr="00B87268">
        <w:rPr>
          <w:rFonts w:cs="Calibri"/>
          <w:lang w:val="zh-CN" w:eastAsia="zh-CN"/>
        </w:rPr>
        <w:t>102</w:t>
      </w:r>
      <w:r w:rsidRPr="00B87268">
        <w:rPr>
          <w:rFonts w:cs="Calibri"/>
          <w:lang w:val="zh-CN" w:eastAsia="zh-CN"/>
        </w:rPr>
        <w:t>号决议（</w:t>
      </w:r>
      <w:r w:rsidRPr="00B87268">
        <w:rPr>
          <w:rFonts w:cs="Calibri"/>
          <w:lang w:val="zh-CN" w:eastAsia="zh-CN"/>
        </w:rPr>
        <w:t>2022</w:t>
      </w:r>
      <w:r w:rsidRPr="00B87268">
        <w:rPr>
          <w:rFonts w:cs="Calibri"/>
          <w:lang w:val="zh-CN" w:eastAsia="zh-CN"/>
        </w:rPr>
        <w:t>年，布加勒斯特，修订版）和第</w:t>
      </w:r>
      <w:r w:rsidRPr="00B87268">
        <w:rPr>
          <w:rFonts w:cs="Calibri"/>
          <w:lang w:val="zh-CN" w:eastAsia="zh-CN"/>
        </w:rPr>
        <w:t>140</w:t>
      </w:r>
      <w:r w:rsidRPr="00B87268">
        <w:rPr>
          <w:rFonts w:cs="Calibri"/>
          <w:lang w:val="zh-CN" w:eastAsia="zh-CN"/>
        </w:rPr>
        <w:t>号决议（</w:t>
      </w:r>
      <w:r w:rsidRPr="00B87268">
        <w:rPr>
          <w:rFonts w:cs="Calibri"/>
          <w:lang w:val="zh-CN" w:eastAsia="zh-CN"/>
        </w:rPr>
        <w:t>2022</w:t>
      </w:r>
      <w:r w:rsidRPr="00B87268">
        <w:rPr>
          <w:rFonts w:cs="Calibri"/>
          <w:lang w:val="zh-CN" w:eastAsia="zh-CN"/>
        </w:rPr>
        <w:t>年，布加勒斯特，修订版）之前，考虑对理事会相关决议或理事会任何工作组的职责范围进行任何修改还为时过早。然后，如有必要，理事会</w:t>
      </w:r>
      <w:r w:rsidRPr="00B87268">
        <w:rPr>
          <w:rFonts w:cs="Calibri"/>
          <w:lang w:val="zh-CN" w:eastAsia="zh-CN"/>
        </w:rPr>
        <w:t>2027</w:t>
      </w:r>
      <w:r w:rsidRPr="00B87268">
        <w:rPr>
          <w:rFonts w:cs="Calibri"/>
          <w:lang w:val="zh-CN" w:eastAsia="zh-CN"/>
        </w:rPr>
        <w:t>年会议可更新第</w:t>
      </w:r>
      <w:r w:rsidRPr="00B87268">
        <w:rPr>
          <w:rFonts w:cs="Calibri"/>
          <w:lang w:val="zh-CN" w:eastAsia="zh-CN"/>
        </w:rPr>
        <w:t>1332</w:t>
      </w:r>
      <w:r w:rsidRPr="00B87268">
        <w:rPr>
          <w:rFonts w:cs="Calibri"/>
          <w:lang w:val="zh-CN" w:eastAsia="zh-CN"/>
        </w:rPr>
        <w:t>号决议（</w:t>
      </w:r>
      <w:r w:rsidRPr="00B87268">
        <w:rPr>
          <w:rFonts w:cs="Calibri"/>
          <w:lang w:val="zh-CN" w:eastAsia="zh-CN"/>
        </w:rPr>
        <w:t>C11</w:t>
      </w:r>
      <w:r w:rsidRPr="00B87268">
        <w:rPr>
          <w:rFonts w:cs="Calibri"/>
          <w:lang w:val="zh-CN" w:eastAsia="zh-CN"/>
        </w:rPr>
        <w:t>，最</w:t>
      </w:r>
      <w:r w:rsidRPr="00B87268">
        <w:rPr>
          <w:rFonts w:cs="Calibri" w:hint="eastAsia"/>
          <w:lang w:val="zh-CN" w:eastAsia="zh-CN"/>
        </w:rPr>
        <w:t>后</w:t>
      </w:r>
      <w:r w:rsidRPr="00B87268">
        <w:rPr>
          <w:rFonts w:cs="Calibri"/>
          <w:lang w:val="zh-CN" w:eastAsia="zh-CN"/>
        </w:rPr>
        <w:t>修正</w:t>
      </w:r>
      <w:r w:rsidRPr="00B87268">
        <w:rPr>
          <w:rFonts w:cs="Calibri"/>
          <w:lang w:val="zh-CN" w:eastAsia="zh-CN"/>
        </w:rPr>
        <w:t>C24</w:t>
      </w:r>
      <w:r w:rsidRPr="00B87268">
        <w:rPr>
          <w:rFonts w:cs="Calibri"/>
          <w:lang w:val="zh-CN" w:eastAsia="zh-CN"/>
        </w:rPr>
        <w:t>）和第</w:t>
      </w:r>
      <w:r w:rsidRPr="00B87268">
        <w:rPr>
          <w:rFonts w:cs="Calibri"/>
          <w:lang w:val="zh-CN" w:eastAsia="zh-CN"/>
        </w:rPr>
        <w:t>1334</w:t>
      </w:r>
      <w:r w:rsidRPr="00B87268">
        <w:rPr>
          <w:rFonts w:cs="Calibri"/>
          <w:lang w:val="zh-CN" w:eastAsia="zh-CN"/>
        </w:rPr>
        <w:t>号决议（</w:t>
      </w:r>
      <w:r w:rsidRPr="00B87268">
        <w:rPr>
          <w:rFonts w:cs="Calibri"/>
          <w:lang w:val="zh-CN" w:eastAsia="zh-CN"/>
        </w:rPr>
        <w:t>C11</w:t>
      </w:r>
      <w:r w:rsidRPr="00B87268">
        <w:rPr>
          <w:rFonts w:cs="Calibri"/>
          <w:lang w:val="zh-CN" w:eastAsia="zh-CN"/>
        </w:rPr>
        <w:t>，最</w:t>
      </w:r>
      <w:r w:rsidRPr="00B87268">
        <w:rPr>
          <w:rFonts w:cs="Calibri" w:hint="eastAsia"/>
          <w:lang w:val="zh-CN" w:eastAsia="zh-CN"/>
        </w:rPr>
        <w:t>后</w:t>
      </w:r>
      <w:r w:rsidRPr="00B87268">
        <w:rPr>
          <w:rFonts w:cs="Calibri"/>
          <w:lang w:val="zh-CN" w:eastAsia="zh-CN"/>
        </w:rPr>
        <w:t>修正</w:t>
      </w:r>
      <w:r w:rsidRPr="00B87268">
        <w:rPr>
          <w:rFonts w:cs="Calibri"/>
          <w:lang w:val="zh-CN" w:eastAsia="zh-CN"/>
        </w:rPr>
        <w:t>C2</w:t>
      </w:r>
      <w:r w:rsidRPr="00B87268">
        <w:rPr>
          <w:rFonts w:cs="Calibri" w:hint="eastAsia"/>
          <w:lang w:val="zh-CN" w:eastAsia="zh-CN"/>
        </w:rPr>
        <w:t>3</w:t>
      </w:r>
      <w:r w:rsidRPr="00B87268">
        <w:rPr>
          <w:rFonts w:cs="Calibri"/>
          <w:lang w:val="zh-CN" w:eastAsia="zh-CN"/>
        </w:rPr>
        <w:t>）。一位理</w:t>
      </w:r>
      <w:r w:rsidRPr="00B87268">
        <w:rPr>
          <w:rFonts w:cs="Calibri"/>
          <w:lang w:val="zh-CN" w:eastAsia="zh-CN"/>
        </w:rPr>
        <w:lastRenderedPageBreak/>
        <w:t>事指出，所确定的差距仅涉及具体性和清晰度，因此不会妨碍国际电联在</w:t>
      </w:r>
      <w:r w:rsidRPr="00B87268">
        <w:rPr>
          <w:rFonts w:cs="Calibri"/>
          <w:lang w:val="zh-CN" w:eastAsia="zh-CN"/>
        </w:rPr>
        <w:t>PP-26</w:t>
      </w:r>
      <w:r w:rsidRPr="00B87268">
        <w:rPr>
          <w:rFonts w:cs="Calibri"/>
          <w:lang w:val="zh-CN" w:eastAsia="zh-CN"/>
        </w:rPr>
        <w:t>之前落实</w:t>
      </w:r>
      <w:r w:rsidRPr="00B87268">
        <w:rPr>
          <w:rFonts w:cs="Calibri"/>
          <w:lang w:val="zh-CN" w:eastAsia="zh-CN"/>
        </w:rPr>
        <w:t>WSIS+20</w:t>
      </w:r>
      <w:r w:rsidRPr="00B87268">
        <w:rPr>
          <w:rFonts w:cs="Calibri"/>
          <w:lang w:val="zh-CN" w:eastAsia="zh-CN"/>
        </w:rPr>
        <w:t>成果。几位理事建议，成员国在筹备</w:t>
      </w:r>
      <w:r w:rsidRPr="00B87268">
        <w:rPr>
          <w:rFonts w:cs="Calibri"/>
          <w:lang w:val="zh-CN" w:eastAsia="zh-CN"/>
        </w:rPr>
        <w:t>PP-26</w:t>
      </w:r>
      <w:r w:rsidRPr="00B87268">
        <w:rPr>
          <w:rFonts w:cs="Calibri"/>
          <w:lang w:val="zh-CN" w:eastAsia="zh-CN"/>
        </w:rPr>
        <w:t>时应注意并考虑到</w:t>
      </w:r>
      <w:r w:rsidRPr="00B87268">
        <w:rPr>
          <w:rFonts w:cs="Calibri"/>
          <w:lang w:val="zh-CN" w:eastAsia="zh-CN"/>
        </w:rPr>
        <w:t>C26/60</w:t>
      </w:r>
      <w:r w:rsidRPr="00B87268">
        <w:rPr>
          <w:rFonts w:cs="Calibri"/>
          <w:lang w:val="zh-CN" w:eastAsia="zh-CN"/>
        </w:rPr>
        <w:t>号文件和</w:t>
      </w:r>
      <w:r w:rsidRPr="00B87268">
        <w:rPr>
          <w:rFonts w:cs="Calibri"/>
          <w:lang w:val="zh-CN" w:eastAsia="zh-CN"/>
        </w:rPr>
        <w:t>C26/93</w:t>
      </w:r>
      <w:r w:rsidRPr="00B87268">
        <w:rPr>
          <w:rFonts w:cs="Calibri"/>
          <w:lang w:val="zh-CN" w:eastAsia="zh-CN"/>
        </w:rPr>
        <w:t>号文件中的文稿。另一位理事认为，</w:t>
      </w:r>
      <w:r w:rsidRPr="00B87268">
        <w:rPr>
          <w:rFonts w:cs="Calibri"/>
          <w:lang w:val="zh-CN" w:eastAsia="zh-CN"/>
        </w:rPr>
        <w:t>CWG-Internet</w:t>
      </w:r>
      <w:r w:rsidRPr="00B87268">
        <w:rPr>
          <w:rFonts w:cs="Calibri"/>
          <w:lang w:val="zh-CN" w:eastAsia="zh-CN"/>
        </w:rPr>
        <w:t>的职责范围不需要修订。</w:t>
      </w:r>
    </w:p>
    <w:p w14:paraId="7A2FDD4D" w14:textId="77777777" w:rsidR="00AC13B2" w:rsidRPr="00B87268" w:rsidRDefault="00AC13B2" w:rsidP="008D4649">
      <w:pPr>
        <w:jc w:val="both"/>
        <w:rPr>
          <w:rFonts w:cs="Calibri"/>
          <w:lang w:eastAsia="zh-CN"/>
        </w:rPr>
      </w:pPr>
      <w:r w:rsidRPr="00B87268">
        <w:rPr>
          <w:rFonts w:cs="Calibri"/>
          <w:lang w:val="zh-CN" w:eastAsia="zh-CN"/>
        </w:rPr>
        <w:t>4.8</w:t>
      </w:r>
      <w:r w:rsidRPr="00B87268">
        <w:rPr>
          <w:rFonts w:cs="Calibri"/>
          <w:lang w:val="zh-CN" w:eastAsia="zh-CN"/>
        </w:rPr>
        <w:tab/>
      </w:r>
      <w:r w:rsidRPr="00B87268">
        <w:rPr>
          <w:rFonts w:cs="Calibri"/>
          <w:lang w:val="zh-CN" w:eastAsia="zh-CN"/>
        </w:rPr>
        <w:t>一位理事建议，秘书处可以继续完善差距分析，使其在理事会的指导下更具操作性和可操作性。这种方法有助于确保更明确地确定</w:t>
      </w:r>
      <w:r w:rsidRPr="00B87268">
        <w:rPr>
          <w:rFonts w:cs="Calibri" w:hint="eastAsia"/>
          <w:lang w:val="zh-CN" w:eastAsia="zh-CN"/>
        </w:rPr>
        <w:t>重点工作</w:t>
      </w:r>
      <w:r w:rsidRPr="00B87268">
        <w:rPr>
          <w:rFonts w:cs="Calibri"/>
          <w:lang w:val="zh-CN" w:eastAsia="zh-CN"/>
        </w:rPr>
        <w:t>和后续</w:t>
      </w:r>
      <w:r w:rsidRPr="00B87268">
        <w:rPr>
          <w:rFonts w:cs="Calibri" w:hint="eastAsia"/>
          <w:lang w:val="zh-CN" w:eastAsia="zh-CN"/>
        </w:rPr>
        <w:t>工作</w:t>
      </w:r>
      <w:r w:rsidRPr="00B87268">
        <w:rPr>
          <w:rFonts w:cs="Calibri"/>
          <w:lang w:val="zh-CN" w:eastAsia="zh-CN"/>
        </w:rPr>
        <w:t>。</w:t>
      </w:r>
    </w:p>
    <w:p w14:paraId="1949C29E" w14:textId="77777777" w:rsidR="00AC13B2" w:rsidRPr="00B87268" w:rsidRDefault="00AC13B2" w:rsidP="008D4649">
      <w:pPr>
        <w:jc w:val="both"/>
        <w:rPr>
          <w:rFonts w:cs="Calibri"/>
          <w:lang w:eastAsia="zh-CN"/>
        </w:rPr>
      </w:pPr>
      <w:r w:rsidRPr="00B87268">
        <w:rPr>
          <w:rFonts w:cs="Calibri"/>
          <w:lang w:val="zh-CN" w:eastAsia="zh-CN"/>
        </w:rPr>
        <w:t>4.9</w:t>
      </w:r>
      <w:r w:rsidRPr="00B87268">
        <w:rPr>
          <w:rFonts w:cs="Calibri"/>
          <w:lang w:val="zh-CN" w:eastAsia="zh-CN"/>
        </w:rPr>
        <w:tab/>
      </w:r>
      <w:r w:rsidRPr="00B87268">
        <w:rPr>
          <w:rFonts w:cs="Calibri"/>
          <w:lang w:val="zh-CN" w:eastAsia="zh-CN"/>
        </w:rPr>
        <w:t>理事会将</w:t>
      </w:r>
      <w:r w:rsidRPr="00B87268">
        <w:rPr>
          <w:rFonts w:cs="Calibri"/>
          <w:lang w:val="zh-CN" w:eastAsia="zh-CN"/>
        </w:rPr>
        <w:t>C26/60</w:t>
      </w:r>
      <w:r w:rsidRPr="00B87268">
        <w:rPr>
          <w:rFonts w:cs="Calibri"/>
          <w:lang w:val="zh-CN" w:eastAsia="zh-CN"/>
        </w:rPr>
        <w:t>号文件中的差距分析和</w:t>
      </w:r>
      <w:r w:rsidRPr="00B87268">
        <w:rPr>
          <w:rFonts w:cs="Calibri"/>
          <w:lang w:val="zh-CN" w:eastAsia="zh-CN"/>
        </w:rPr>
        <w:t>C26/93</w:t>
      </w:r>
      <w:r w:rsidRPr="00B87268">
        <w:rPr>
          <w:rFonts w:cs="Calibri"/>
          <w:lang w:val="zh-CN" w:eastAsia="zh-CN"/>
        </w:rPr>
        <w:t>号文件中的文稿</w:t>
      </w:r>
      <w:r w:rsidRPr="00B87268">
        <w:rPr>
          <w:rFonts w:cs="Calibri"/>
          <w:b/>
          <w:bCs/>
          <w:lang w:val="zh-CN" w:eastAsia="zh-CN"/>
        </w:rPr>
        <w:t>记录在案</w:t>
      </w:r>
      <w:r w:rsidRPr="00B87268">
        <w:rPr>
          <w:rFonts w:cs="Calibri"/>
          <w:lang w:val="zh-CN" w:eastAsia="zh-CN"/>
        </w:rPr>
        <w:t>，并</w:t>
      </w:r>
      <w:r w:rsidRPr="00B87268">
        <w:rPr>
          <w:rFonts w:cs="Calibri"/>
          <w:b/>
          <w:bCs/>
          <w:lang w:val="zh-CN" w:eastAsia="zh-CN"/>
        </w:rPr>
        <w:t>责成</w:t>
      </w:r>
      <w:r w:rsidRPr="00B87268">
        <w:rPr>
          <w:rFonts w:cs="Calibri"/>
          <w:lang w:val="zh-CN" w:eastAsia="zh-CN"/>
        </w:rPr>
        <w:t>秘书长根据讨论情况更新</w:t>
      </w:r>
      <w:r w:rsidRPr="00B87268">
        <w:rPr>
          <w:rFonts w:cs="Calibri"/>
          <w:lang w:val="zh-CN" w:eastAsia="zh-CN"/>
        </w:rPr>
        <w:t>C26/60</w:t>
      </w:r>
      <w:r w:rsidRPr="00B87268">
        <w:rPr>
          <w:rFonts w:cs="Calibri"/>
          <w:lang w:val="zh-CN" w:eastAsia="zh-CN"/>
        </w:rPr>
        <w:t>号文件中的差距分析，以提交</w:t>
      </w:r>
      <w:r w:rsidRPr="00B87268">
        <w:rPr>
          <w:rFonts w:cs="Calibri"/>
          <w:lang w:val="zh-CN" w:eastAsia="zh-CN"/>
        </w:rPr>
        <w:t>PP-26</w:t>
      </w:r>
      <w:r w:rsidRPr="00B87268">
        <w:rPr>
          <w:rFonts w:cs="Calibri"/>
          <w:lang w:val="zh-CN" w:eastAsia="zh-CN"/>
        </w:rPr>
        <w:t>。</w:t>
      </w:r>
    </w:p>
    <w:p w14:paraId="3DBBF3C0" w14:textId="77777777" w:rsidR="00AC13B2" w:rsidRPr="00B87268" w:rsidRDefault="00AC13B2" w:rsidP="00AC13B2">
      <w:pPr>
        <w:pStyle w:val="Heading1"/>
        <w:rPr>
          <w:rFonts w:cs="Calibri"/>
          <w:lang w:eastAsia="zh-CN"/>
        </w:rPr>
      </w:pPr>
      <w:r w:rsidRPr="00B87268">
        <w:rPr>
          <w:rFonts w:cs="Calibri"/>
          <w:bCs/>
          <w:szCs w:val="24"/>
          <w:lang w:val="zh-CN" w:eastAsia="zh-CN"/>
        </w:rPr>
        <w:t>5</w:t>
      </w:r>
      <w:r w:rsidRPr="00B87268">
        <w:rPr>
          <w:rFonts w:cs="Calibri"/>
          <w:bCs/>
          <w:szCs w:val="24"/>
          <w:lang w:val="zh-CN" w:eastAsia="zh-CN"/>
        </w:rPr>
        <w:tab/>
      </w:r>
      <w:r w:rsidRPr="00B87268">
        <w:rPr>
          <w:rFonts w:cs="Calibri"/>
          <w:szCs w:val="24"/>
          <w:lang w:val="zh-CN" w:eastAsia="zh-CN"/>
        </w:rPr>
        <w:t>国际电联对联合国</w:t>
      </w:r>
      <w:r w:rsidRPr="00B87268">
        <w:rPr>
          <w:rFonts w:cs="Calibri"/>
          <w:szCs w:val="24"/>
          <w:lang w:val="zh-CN" w:eastAsia="zh-CN"/>
        </w:rPr>
        <w:t>80</w:t>
      </w:r>
      <w:r w:rsidRPr="00B87268">
        <w:rPr>
          <w:rFonts w:cs="Calibri"/>
          <w:szCs w:val="24"/>
          <w:lang w:val="zh-CN" w:eastAsia="zh-CN"/>
        </w:rPr>
        <w:t>周年举措的贡献（</w:t>
      </w:r>
      <w:hyperlink r:id="rId26" w:history="1">
        <w:r w:rsidRPr="00B87268">
          <w:rPr>
            <w:rStyle w:val="Hyperlink"/>
            <w:rFonts w:eastAsia="SimSun" w:cs="Calibri"/>
            <w:szCs w:val="24"/>
            <w:lang w:eastAsia="zh-CN"/>
          </w:rPr>
          <w:t>C26/61</w:t>
        </w:r>
      </w:hyperlink>
      <w:r w:rsidRPr="00B87268">
        <w:rPr>
          <w:rFonts w:cs="Calibri"/>
          <w:szCs w:val="24"/>
          <w:lang w:val="zh-CN" w:eastAsia="zh-CN"/>
        </w:rPr>
        <w:t>号文件）</w:t>
      </w:r>
      <w:hyperlink r:id="rId27" w:history="1"/>
    </w:p>
    <w:p w14:paraId="6E82EA1C" w14:textId="77777777" w:rsidR="00AC13B2" w:rsidRPr="00B87268" w:rsidRDefault="00AC13B2" w:rsidP="008D4649">
      <w:pPr>
        <w:jc w:val="both"/>
        <w:rPr>
          <w:rFonts w:cs="Calibri"/>
          <w:spacing w:val="-2"/>
          <w:lang w:eastAsia="zh-CN"/>
        </w:rPr>
      </w:pPr>
      <w:r w:rsidRPr="00B87268">
        <w:rPr>
          <w:rFonts w:cs="Calibri"/>
          <w:lang w:val="zh-CN" w:eastAsia="zh-CN"/>
        </w:rPr>
        <w:t>5.1</w:t>
      </w:r>
      <w:r w:rsidRPr="00B87268">
        <w:rPr>
          <w:rFonts w:cs="Calibri"/>
          <w:lang w:val="zh-CN" w:eastAsia="zh-CN"/>
        </w:rPr>
        <w:tab/>
      </w:r>
      <w:r w:rsidRPr="00B87268">
        <w:rPr>
          <w:rFonts w:cs="Calibri"/>
          <w:lang w:val="zh-CN" w:eastAsia="zh-CN"/>
        </w:rPr>
        <w:t>战略规划和成员部（</w:t>
      </w:r>
      <w:r w:rsidRPr="00B87268">
        <w:rPr>
          <w:rFonts w:cs="Calibri"/>
          <w:lang w:val="zh-CN" w:eastAsia="zh-CN"/>
        </w:rPr>
        <w:t>SPM</w:t>
      </w:r>
      <w:r w:rsidRPr="00B87268">
        <w:rPr>
          <w:rFonts w:cs="Calibri"/>
          <w:lang w:val="zh-CN" w:eastAsia="zh-CN"/>
        </w:rPr>
        <w:t>）</w:t>
      </w:r>
      <w:r w:rsidRPr="00B87268">
        <w:rPr>
          <w:rFonts w:cs="Calibri" w:hint="eastAsia"/>
          <w:lang w:val="zh-CN" w:eastAsia="zh-CN"/>
        </w:rPr>
        <w:t>负责人</w:t>
      </w:r>
      <w:r w:rsidRPr="00B87268">
        <w:rPr>
          <w:rFonts w:cs="Calibri"/>
          <w:lang w:val="zh-CN" w:eastAsia="zh-CN"/>
        </w:rPr>
        <w:t>介绍了</w:t>
      </w:r>
      <w:r w:rsidRPr="00B87268">
        <w:rPr>
          <w:rFonts w:cs="Calibri"/>
          <w:lang w:val="zh-CN" w:eastAsia="zh-CN"/>
        </w:rPr>
        <w:t>C26/61</w:t>
      </w:r>
      <w:r w:rsidRPr="00B87268">
        <w:rPr>
          <w:rFonts w:cs="Calibri"/>
          <w:lang w:val="zh-CN" w:eastAsia="zh-CN"/>
        </w:rPr>
        <w:t>号文件，该文件概述了国际电联对</w:t>
      </w:r>
      <w:r w:rsidRPr="00B87268">
        <w:rPr>
          <w:rFonts w:cs="Calibri"/>
          <w:lang w:val="zh-CN" w:eastAsia="zh-CN"/>
        </w:rPr>
        <w:t>UN80</w:t>
      </w:r>
      <w:r w:rsidRPr="00B87268">
        <w:rPr>
          <w:rFonts w:cs="Calibri"/>
          <w:lang w:val="zh-CN" w:eastAsia="zh-CN"/>
        </w:rPr>
        <w:t>倡议（</w:t>
      </w:r>
      <w:r w:rsidRPr="00B87268">
        <w:rPr>
          <w:rFonts w:cs="Calibri"/>
          <w:lang w:val="zh-CN" w:eastAsia="zh-CN"/>
        </w:rPr>
        <w:t>UN80</w:t>
      </w:r>
      <w:r w:rsidRPr="00B87268">
        <w:rPr>
          <w:rFonts w:cs="Calibri"/>
          <w:lang w:val="zh-CN" w:eastAsia="zh-CN"/>
        </w:rPr>
        <w:t>）的贡献和参与情况。自</w:t>
      </w:r>
      <w:r w:rsidRPr="00B87268">
        <w:rPr>
          <w:rFonts w:cs="Calibri" w:hint="eastAsia"/>
          <w:lang w:val="zh-CN" w:eastAsia="zh-CN"/>
        </w:rPr>
        <w:t>该</w:t>
      </w:r>
      <w:r w:rsidRPr="00B87268">
        <w:rPr>
          <w:rFonts w:cs="Calibri"/>
          <w:lang w:val="zh-CN" w:eastAsia="zh-CN"/>
        </w:rPr>
        <w:t>文件</w:t>
      </w:r>
      <w:r w:rsidRPr="00B87268">
        <w:rPr>
          <w:rFonts w:cs="Calibri" w:hint="eastAsia"/>
          <w:lang w:val="zh-CN" w:eastAsia="zh-CN"/>
        </w:rPr>
        <w:t>公布</w:t>
      </w:r>
      <w:r w:rsidRPr="00B87268">
        <w:rPr>
          <w:rFonts w:cs="Calibri"/>
          <w:lang w:val="zh-CN" w:eastAsia="zh-CN"/>
        </w:rPr>
        <w:t>以来，联大通过了一项关于设立、执行和审查</w:t>
      </w:r>
      <w:r w:rsidRPr="00B87268">
        <w:rPr>
          <w:rFonts w:cs="Calibri" w:hint="eastAsia"/>
          <w:lang w:val="zh-CN" w:eastAsia="zh-CN"/>
        </w:rPr>
        <w:t>职责范围</w:t>
      </w:r>
      <w:r w:rsidRPr="00B87268">
        <w:rPr>
          <w:rFonts w:cs="Calibri"/>
          <w:lang w:val="zh-CN" w:eastAsia="zh-CN"/>
        </w:rPr>
        <w:t>的决议，联合国秘书长也发布了一份关于执行</w:t>
      </w:r>
      <w:r w:rsidRPr="00B87268">
        <w:rPr>
          <w:rFonts w:cs="Calibri"/>
          <w:lang w:val="zh-CN" w:eastAsia="zh-CN"/>
        </w:rPr>
        <w:t>UN80</w:t>
      </w:r>
      <w:r w:rsidRPr="00B87268">
        <w:rPr>
          <w:rFonts w:cs="Calibri"/>
          <w:lang w:val="zh-CN" w:eastAsia="zh-CN"/>
        </w:rPr>
        <w:t>的进展报告。秘书处承认，任何组织改革建议都需要根据国际电联的职权、监管框架和机构流程进行评估。</w:t>
      </w:r>
    </w:p>
    <w:p w14:paraId="2F5C1A73" w14:textId="77777777" w:rsidR="00AC13B2" w:rsidRPr="00B87268" w:rsidRDefault="00AC13B2" w:rsidP="008D4649">
      <w:pPr>
        <w:jc w:val="both"/>
        <w:rPr>
          <w:rFonts w:cs="Calibri"/>
          <w:lang w:eastAsia="zh-CN"/>
        </w:rPr>
      </w:pPr>
      <w:r w:rsidRPr="00B87268">
        <w:rPr>
          <w:rFonts w:cs="Calibri"/>
          <w:lang w:val="zh-CN" w:eastAsia="zh-CN"/>
        </w:rPr>
        <w:t>5.2</w:t>
      </w:r>
      <w:r w:rsidRPr="00B87268">
        <w:rPr>
          <w:rFonts w:cs="Calibri"/>
          <w:lang w:val="zh-CN" w:eastAsia="zh-CN"/>
        </w:rPr>
        <w:tab/>
      </w:r>
      <w:r w:rsidRPr="00B87268">
        <w:rPr>
          <w:rFonts w:cs="Calibri"/>
          <w:lang w:val="zh-CN" w:eastAsia="zh-CN"/>
        </w:rPr>
        <w:t>几位理事强调了</w:t>
      </w:r>
      <w:r w:rsidRPr="00B87268">
        <w:rPr>
          <w:rFonts w:cs="Calibri"/>
          <w:lang w:val="zh-CN" w:eastAsia="zh-CN"/>
        </w:rPr>
        <w:t>UN80</w:t>
      </w:r>
      <w:r w:rsidRPr="00B87268">
        <w:rPr>
          <w:rFonts w:cs="Calibri"/>
          <w:lang w:val="zh-CN" w:eastAsia="zh-CN"/>
        </w:rPr>
        <w:t>的重要性和及时性，因为需要通过优化行政职能、降低成本和提高效率，使联合国系统适应现代挑战。</w:t>
      </w:r>
    </w:p>
    <w:p w14:paraId="7B6F855D" w14:textId="77777777" w:rsidR="00AC13B2" w:rsidRPr="00B87268" w:rsidRDefault="00AC13B2" w:rsidP="008D4649">
      <w:pPr>
        <w:jc w:val="both"/>
        <w:rPr>
          <w:rFonts w:cs="Calibri"/>
          <w:lang w:eastAsia="zh-CN"/>
        </w:rPr>
      </w:pPr>
      <w:r w:rsidRPr="00B87268">
        <w:rPr>
          <w:rFonts w:cs="Calibri"/>
          <w:lang w:val="zh-CN" w:eastAsia="zh-CN"/>
        </w:rPr>
        <w:t>5.3</w:t>
      </w:r>
      <w:r w:rsidRPr="00B87268">
        <w:rPr>
          <w:rFonts w:cs="Calibri"/>
          <w:lang w:val="zh-CN" w:eastAsia="zh-CN"/>
        </w:rPr>
        <w:tab/>
      </w:r>
      <w:r w:rsidRPr="00B87268">
        <w:rPr>
          <w:rFonts w:cs="Calibri"/>
          <w:lang w:val="zh-CN" w:eastAsia="zh-CN"/>
        </w:rPr>
        <w:t>理事们对国际电联在</w:t>
      </w:r>
      <w:r w:rsidRPr="00B87268">
        <w:rPr>
          <w:rFonts w:cs="Calibri"/>
          <w:lang w:val="zh-CN" w:eastAsia="zh-CN"/>
        </w:rPr>
        <w:t>UN80</w:t>
      </w:r>
      <w:r w:rsidRPr="00B87268">
        <w:rPr>
          <w:rFonts w:cs="Calibri"/>
          <w:lang w:val="zh-CN" w:eastAsia="zh-CN"/>
        </w:rPr>
        <w:t>中发挥的建设性和可见作用表示赞赏，</w:t>
      </w:r>
      <w:r w:rsidRPr="00B87268">
        <w:rPr>
          <w:rFonts w:cs="Calibri" w:hint="eastAsia"/>
          <w:lang w:val="zh-CN" w:eastAsia="zh-CN"/>
        </w:rPr>
        <w:t>尤其</w:t>
      </w:r>
      <w:r w:rsidRPr="00B87268">
        <w:rPr>
          <w:rFonts w:cs="Calibri"/>
          <w:lang w:val="zh-CN" w:eastAsia="zh-CN"/>
        </w:rPr>
        <w:t>是其在具体工作包，特别是工作包</w:t>
      </w:r>
      <w:r w:rsidRPr="00B87268">
        <w:rPr>
          <w:rFonts w:cs="Calibri"/>
          <w:lang w:val="zh-CN" w:eastAsia="zh-CN"/>
        </w:rPr>
        <w:t>8</w:t>
      </w:r>
      <w:r w:rsidRPr="00B87268">
        <w:rPr>
          <w:rFonts w:cs="Calibri"/>
          <w:lang w:val="zh-CN" w:eastAsia="zh-CN"/>
        </w:rPr>
        <w:t>和工作包</w:t>
      </w:r>
      <w:r w:rsidRPr="00B87268">
        <w:rPr>
          <w:rFonts w:cs="Calibri"/>
          <w:lang w:val="zh-CN" w:eastAsia="zh-CN"/>
        </w:rPr>
        <w:t>15</w:t>
      </w:r>
      <w:r w:rsidRPr="00B87268">
        <w:rPr>
          <w:rFonts w:cs="Calibri"/>
          <w:lang w:val="zh-CN" w:eastAsia="zh-CN"/>
        </w:rPr>
        <w:t>中以及在指导委员会中的领导作用。一位理事强调了可以从国际电联自身促进转型和卓越运营的经验中吸取教训。他还鼓励国际电联从联合国国际计算中心等组织的跨系统工作中汲取灵感。另一位理事强调，国际电联可为</w:t>
      </w:r>
      <w:r w:rsidRPr="00B87268">
        <w:rPr>
          <w:rFonts w:cs="Calibri"/>
          <w:lang w:val="zh-CN" w:eastAsia="zh-CN"/>
        </w:rPr>
        <w:t>UN80</w:t>
      </w:r>
      <w:r w:rsidRPr="00B87268">
        <w:rPr>
          <w:rFonts w:cs="Calibri"/>
          <w:lang w:val="zh-CN" w:eastAsia="zh-CN"/>
        </w:rPr>
        <w:t>进程做出独一无二的贡献。</w:t>
      </w:r>
    </w:p>
    <w:p w14:paraId="005C4DF4" w14:textId="77777777" w:rsidR="00AC13B2" w:rsidRPr="00B87268" w:rsidRDefault="00AC13B2" w:rsidP="008D4649">
      <w:pPr>
        <w:jc w:val="both"/>
        <w:rPr>
          <w:rFonts w:cs="Calibri"/>
          <w:lang w:eastAsia="zh-CN"/>
        </w:rPr>
      </w:pPr>
      <w:r w:rsidRPr="00B87268">
        <w:rPr>
          <w:rFonts w:cs="Calibri"/>
          <w:lang w:val="zh-CN" w:eastAsia="zh-CN"/>
        </w:rPr>
        <w:t>5.4</w:t>
      </w:r>
      <w:r w:rsidRPr="00B87268">
        <w:rPr>
          <w:rFonts w:cs="Calibri"/>
          <w:lang w:val="zh-CN" w:eastAsia="zh-CN"/>
        </w:rPr>
        <w:tab/>
      </w:r>
      <w:r w:rsidRPr="00B87268">
        <w:rPr>
          <w:rFonts w:cs="Calibri"/>
          <w:lang w:val="zh-CN" w:eastAsia="zh-CN"/>
        </w:rPr>
        <w:t>几位理事对工作包</w:t>
      </w:r>
      <w:r w:rsidRPr="00B87268">
        <w:rPr>
          <w:rFonts w:cs="Calibri"/>
          <w:lang w:val="zh-CN" w:eastAsia="zh-CN"/>
        </w:rPr>
        <w:t>15</w:t>
      </w:r>
      <w:r w:rsidRPr="00B87268">
        <w:rPr>
          <w:rFonts w:cs="Calibri"/>
          <w:lang w:val="zh-CN" w:eastAsia="zh-CN"/>
        </w:rPr>
        <w:t>表示欢迎，这将有助于统一整个联合国系统的服务并消除孤岛。一位理事强调了在工作包</w:t>
      </w:r>
      <w:r w:rsidRPr="00B87268">
        <w:rPr>
          <w:rFonts w:cs="Calibri"/>
          <w:lang w:val="zh-CN" w:eastAsia="zh-CN"/>
        </w:rPr>
        <w:t>8</w:t>
      </w:r>
      <w:r w:rsidRPr="00B87268">
        <w:rPr>
          <w:rFonts w:cs="Calibri"/>
          <w:lang w:val="zh-CN" w:eastAsia="zh-CN"/>
        </w:rPr>
        <w:t>下建立的按需提供专门知识机制及其帮助确定竞争优势和避免实地机构之间重复工作的潜力。另一位理事赞扬了国际电联在其他工作包领域的贡献，如创建联合知识中心、</w:t>
      </w:r>
      <w:r w:rsidRPr="00B87268">
        <w:rPr>
          <w:rFonts w:cs="Calibri" w:hint="eastAsia"/>
          <w:lang w:val="zh-CN" w:eastAsia="zh-CN"/>
        </w:rPr>
        <w:t>全机构</w:t>
      </w:r>
      <w:r w:rsidRPr="00B87268">
        <w:rPr>
          <w:rFonts w:cs="Calibri"/>
          <w:lang w:val="zh-CN" w:eastAsia="zh-CN"/>
        </w:rPr>
        <w:t>的数据共享和培训举措。为了实现</w:t>
      </w:r>
      <w:r w:rsidRPr="00B87268">
        <w:rPr>
          <w:rFonts w:cs="Calibri"/>
          <w:lang w:val="zh-CN" w:eastAsia="zh-CN"/>
        </w:rPr>
        <w:t>2030</w:t>
      </w:r>
      <w:r w:rsidRPr="00B87268">
        <w:rPr>
          <w:rFonts w:cs="Calibri"/>
          <w:lang w:val="zh-CN" w:eastAsia="zh-CN"/>
        </w:rPr>
        <w:t>年议程和提高联合国活动的影响，必须采取机构改革、数字化转型和改进知识的综合方法。</w:t>
      </w:r>
    </w:p>
    <w:p w14:paraId="70274535" w14:textId="77777777" w:rsidR="00AC13B2" w:rsidRPr="00B87268" w:rsidRDefault="00AC13B2" w:rsidP="008D4649">
      <w:pPr>
        <w:jc w:val="both"/>
        <w:rPr>
          <w:rFonts w:cs="Calibri"/>
          <w:lang w:eastAsia="zh-CN"/>
        </w:rPr>
      </w:pPr>
      <w:r w:rsidRPr="00B87268">
        <w:rPr>
          <w:rFonts w:cs="Calibri"/>
          <w:lang w:val="zh-CN" w:eastAsia="zh-CN"/>
        </w:rPr>
        <w:t>5.5</w:t>
      </w:r>
      <w:r w:rsidRPr="00B87268">
        <w:rPr>
          <w:rFonts w:cs="Calibri"/>
          <w:lang w:val="zh-CN" w:eastAsia="zh-CN"/>
        </w:rPr>
        <w:tab/>
      </w:r>
      <w:r w:rsidRPr="00B87268">
        <w:rPr>
          <w:rFonts w:cs="Calibri"/>
          <w:lang w:val="zh-CN" w:eastAsia="zh-CN"/>
        </w:rPr>
        <w:t>一位理事指出，</w:t>
      </w:r>
      <w:r w:rsidRPr="00B87268">
        <w:rPr>
          <w:rFonts w:cs="Calibri"/>
          <w:lang w:val="zh-CN" w:eastAsia="zh-CN"/>
        </w:rPr>
        <w:t>UN80</w:t>
      </w:r>
      <w:r w:rsidRPr="00B87268">
        <w:rPr>
          <w:rFonts w:cs="Calibri"/>
          <w:lang w:val="zh-CN" w:eastAsia="zh-CN"/>
        </w:rPr>
        <w:t>尚未得到联合国成员国的正式批准。可持续发展高级别政治论坛和联合国大会的讨论对于确定联合国举措的方向和范围至关重要。</w:t>
      </w:r>
    </w:p>
    <w:p w14:paraId="2D96EB9B" w14:textId="77777777" w:rsidR="00AC13B2" w:rsidRPr="00B87268" w:rsidRDefault="00AC13B2" w:rsidP="008D4649">
      <w:pPr>
        <w:jc w:val="both"/>
        <w:rPr>
          <w:rFonts w:cs="Calibri"/>
          <w:lang w:eastAsia="zh-CN"/>
        </w:rPr>
      </w:pPr>
      <w:r w:rsidRPr="00B87268">
        <w:rPr>
          <w:rFonts w:cs="Calibri"/>
          <w:lang w:val="zh-CN" w:eastAsia="zh-CN"/>
        </w:rPr>
        <w:t>5.6</w:t>
      </w:r>
      <w:r w:rsidRPr="00B87268">
        <w:rPr>
          <w:rFonts w:cs="Calibri"/>
          <w:lang w:val="zh-CN" w:eastAsia="zh-CN"/>
        </w:rPr>
        <w:tab/>
      </w:r>
      <w:r w:rsidRPr="00B87268">
        <w:rPr>
          <w:rFonts w:cs="Calibri"/>
          <w:lang w:val="zh-CN" w:eastAsia="zh-CN"/>
        </w:rPr>
        <w:t>一位理事询问，工作包</w:t>
      </w:r>
      <w:r w:rsidRPr="00B87268">
        <w:rPr>
          <w:rFonts w:cs="Calibri"/>
          <w:lang w:val="zh-CN" w:eastAsia="zh-CN"/>
        </w:rPr>
        <w:t>15</w:t>
      </w:r>
      <w:r w:rsidRPr="00B87268">
        <w:rPr>
          <w:rFonts w:cs="Calibri"/>
          <w:lang w:val="zh-CN" w:eastAsia="zh-CN"/>
        </w:rPr>
        <w:t>将如何转化为成员国的实际利益，特别是通过支持数字化转型和加强联合国在区域层面服务的提供。两位理事表示，他们欢迎提供秘书处将如何确保国际电联改革与</w:t>
      </w:r>
      <w:r w:rsidRPr="00B87268">
        <w:rPr>
          <w:rFonts w:cs="Calibri"/>
          <w:lang w:val="zh-CN" w:eastAsia="zh-CN"/>
        </w:rPr>
        <w:t>UN80</w:t>
      </w:r>
      <w:r w:rsidRPr="00B87268">
        <w:rPr>
          <w:rFonts w:cs="Calibri"/>
          <w:lang w:val="zh-CN" w:eastAsia="zh-CN"/>
        </w:rPr>
        <w:t>活动之间取得平衡的信息。另一位理事想知道国际电联在工作包</w:t>
      </w:r>
      <w:r w:rsidRPr="00B87268">
        <w:rPr>
          <w:rFonts w:cs="Calibri"/>
          <w:lang w:val="zh-CN" w:eastAsia="zh-CN"/>
        </w:rPr>
        <w:t>8</w:t>
      </w:r>
      <w:r w:rsidRPr="00B87268">
        <w:rPr>
          <w:rFonts w:cs="Calibri"/>
          <w:lang w:val="zh-CN" w:eastAsia="zh-CN"/>
        </w:rPr>
        <w:t>和</w:t>
      </w:r>
      <w:r w:rsidRPr="00B87268">
        <w:rPr>
          <w:rFonts w:cs="Calibri"/>
          <w:lang w:val="zh-CN" w:eastAsia="zh-CN"/>
        </w:rPr>
        <w:t>15</w:t>
      </w:r>
      <w:r w:rsidRPr="00B87268">
        <w:rPr>
          <w:rFonts w:cs="Calibri"/>
          <w:lang w:val="zh-CN" w:eastAsia="zh-CN"/>
        </w:rPr>
        <w:t>下的活动，特别是计划中的初步试点活动，将如何纳入战略规划。</w:t>
      </w:r>
    </w:p>
    <w:p w14:paraId="11D96A02" w14:textId="77777777" w:rsidR="00AC13B2" w:rsidRPr="00B87268" w:rsidRDefault="00AC13B2" w:rsidP="008D4649">
      <w:pPr>
        <w:jc w:val="both"/>
        <w:rPr>
          <w:rFonts w:cs="Calibri"/>
          <w:lang w:eastAsia="zh-CN"/>
        </w:rPr>
      </w:pPr>
      <w:r w:rsidRPr="00B87268">
        <w:rPr>
          <w:rFonts w:cs="Calibri"/>
          <w:lang w:val="zh-CN" w:eastAsia="zh-CN"/>
        </w:rPr>
        <w:t>5.7</w:t>
      </w:r>
      <w:r w:rsidRPr="00B87268">
        <w:rPr>
          <w:rFonts w:cs="Calibri"/>
          <w:lang w:val="zh-CN" w:eastAsia="zh-CN"/>
        </w:rPr>
        <w:tab/>
      </w:r>
      <w:r w:rsidRPr="00B87268">
        <w:rPr>
          <w:rFonts w:cs="Calibri"/>
          <w:lang w:val="zh-CN" w:eastAsia="zh-CN"/>
        </w:rPr>
        <w:t>几位理事想知道</w:t>
      </w:r>
      <w:r w:rsidRPr="00B87268">
        <w:rPr>
          <w:rFonts w:cs="Calibri"/>
          <w:lang w:val="zh-CN" w:eastAsia="zh-CN"/>
        </w:rPr>
        <w:t>UN80</w:t>
      </w:r>
      <w:r w:rsidRPr="00B87268">
        <w:rPr>
          <w:rFonts w:cs="Calibri"/>
          <w:lang w:val="zh-CN" w:eastAsia="zh-CN"/>
        </w:rPr>
        <w:t>的区域整合趋势将对国际电联区域代表处产生什么影响。他们鼓励秘书处在实施该领域的任何改革建议之前与成员国讨论这些改革建议。</w:t>
      </w:r>
    </w:p>
    <w:p w14:paraId="5CC49A41" w14:textId="77777777" w:rsidR="00AC13B2" w:rsidRPr="00B87268" w:rsidRDefault="00AC13B2" w:rsidP="008D4649">
      <w:pPr>
        <w:jc w:val="both"/>
        <w:rPr>
          <w:rFonts w:cs="Calibri"/>
          <w:spacing w:val="-2"/>
          <w:lang w:eastAsia="zh-CN"/>
        </w:rPr>
      </w:pPr>
      <w:r w:rsidRPr="00B87268">
        <w:rPr>
          <w:rFonts w:cs="Calibri"/>
          <w:lang w:val="zh-CN" w:eastAsia="zh-CN"/>
        </w:rPr>
        <w:t>5.8</w:t>
      </w:r>
      <w:r w:rsidRPr="00B87268">
        <w:rPr>
          <w:rFonts w:cs="Calibri"/>
          <w:lang w:val="zh-CN" w:eastAsia="zh-CN"/>
        </w:rPr>
        <w:tab/>
      </w:r>
      <w:r w:rsidRPr="00B87268">
        <w:rPr>
          <w:rFonts w:cs="Calibri"/>
          <w:lang w:val="zh-CN" w:eastAsia="zh-CN"/>
        </w:rPr>
        <w:t>两位理事希望了解计划中的按需提供专家机制的影响，特别是是否有望取代区域代表处，以及它是否会根据成员国是否</w:t>
      </w:r>
      <w:r w:rsidRPr="00B87268">
        <w:rPr>
          <w:rFonts w:cs="Calibri" w:hint="eastAsia"/>
          <w:lang w:val="zh-CN" w:eastAsia="zh-CN"/>
        </w:rPr>
        <w:t>在其国内</w:t>
      </w:r>
      <w:r w:rsidRPr="00B87268">
        <w:rPr>
          <w:rFonts w:cs="Calibri"/>
          <w:lang w:val="zh-CN" w:eastAsia="zh-CN"/>
        </w:rPr>
        <w:t>设立国际电联办事处而有所不同。一位理事询问国际电联打算如何确保在项目准备方面继续支持发展中国家。</w:t>
      </w:r>
    </w:p>
    <w:p w14:paraId="7D5E8D0C" w14:textId="77777777" w:rsidR="00AC13B2" w:rsidRPr="00B87268" w:rsidRDefault="00AC13B2" w:rsidP="008D4649">
      <w:pPr>
        <w:widowControl w:val="0"/>
        <w:jc w:val="both"/>
        <w:rPr>
          <w:rFonts w:cs="Calibri"/>
          <w:lang w:eastAsia="zh-CN"/>
        </w:rPr>
      </w:pPr>
      <w:r w:rsidRPr="00B87268">
        <w:rPr>
          <w:rFonts w:cs="Calibri"/>
          <w:lang w:val="zh-CN" w:eastAsia="zh-CN"/>
        </w:rPr>
        <w:t>5.9</w:t>
      </w:r>
      <w:r w:rsidRPr="00B87268">
        <w:rPr>
          <w:rFonts w:cs="Calibri"/>
          <w:lang w:val="zh-CN" w:eastAsia="zh-CN"/>
        </w:rPr>
        <w:tab/>
      </w:r>
      <w:r w:rsidRPr="00B87268">
        <w:rPr>
          <w:rFonts w:cs="Calibri"/>
          <w:lang w:val="zh-CN" w:eastAsia="zh-CN"/>
        </w:rPr>
        <w:t>南非理事回顾说，大多数国际电联成员对国际电联现有的区域代表处表示满意，认为这带来了有形的价值。虽然成员欢迎实际的改进，但结构调整没有必要。因此，面对</w:t>
      </w:r>
      <w:r w:rsidRPr="00B87268">
        <w:rPr>
          <w:rFonts w:cs="Calibri"/>
          <w:lang w:val="zh-CN" w:eastAsia="zh-CN"/>
        </w:rPr>
        <w:t>UN80</w:t>
      </w:r>
      <w:r w:rsidRPr="00B87268">
        <w:rPr>
          <w:rFonts w:cs="Calibri"/>
          <w:lang w:val="zh-CN" w:eastAsia="zh-CN"/>
        </w:rPr>
        <w:t>的压力，国际电联应避免过早地重组其各</w:t>
      </w:r>
      <w:r w:rsidRPr="00B87268">
        <w:rPr>
          <w:rFonts w:cs="Calibri" w:hint="eastAsia"/>
          <w:lang w:val="zh-CN" w:eastAsia="zh-CN"/>
        </w:rPr>
        <w:t>代表</w:t>
      </w:r>
      <w:r w:rsidRPr="00B87268">
        <w:rPr>
          <w:rFonts w:cs="Calibri"/>
          <w:lang w:val="zh-CN" w:eastAsia="zh-CN"/>
        </w:rPr>
        <w:t>处。</w:t>
      </w:r>
    </w:p>
    <w:p w14:paraId="2F55F29B" w14:textId="77777777" w:rsidR="00AC13B2" w:rsidRPr="00B87268" w:rsidRDefault="00AC13B2" w:rsidP="008D4649">
      <w:pPr>
        <w:jc w:val="both"/>
        <w:rPr>
          <w:rFonts w:cs="Calibri"/>
          <w:lang w:eastAsia="zh-CN"/>
        </w:rPr>
      </w:pPr>
      <w:r w:rsidRPr="00B87268">
        <w:rPr>
          <w:rFonts w:cs="Calibri"/>
          <w:lang w:val="zh-CN" w:eastAsia="zh-CN"/>
        </w:rPr>
        <w:lastRenderedPageBreak/>
        <w:t>5.10</w:t>
      </w:r>
      <w:r w:rsidRPr="00B87268">
        <w:rPr>
          <w:rFonts w:cs="Calibri"/>
          <w:lang w:val="zh-CN" w:eastAsia="zh-CN"/>
        </w:rPr>
        <w:tab/>
      </w:r>
      <w:r w:rsidRPr="00B87268">
        <w:rPr>
          <w:rFonts w:cs="Calibri"/>
          <w:lang w:val="zh-CN" w:eastAsia="zh-CN"/>
        </w:rPr>
        <w:t>一位理事和一位观察员表示，他们欢迎通过</w:t>
      </w:r>
      <w:r w:rsidRPr="00B87268">
        <w:rPr>
          <w:rFonts w:cs="Calibri"/>
          <w:lang w:val="zh-CN" w:eastAsia="zh-CN"/>
        </w:rPr>
        <w:t>UN80</w:t>
      </w:r>
      <w:r w:rsidRPr="00B87268">
        <w:rPr>
          <w:rFonts w:cs="Calibri"/>
          <w:lang w:val="zh-CN" w:eastAsia="zh-CN"/>
        </w:rPr>
        <w:t>改革实现的成本节约</w:t>
      </w:r>
      <w:r w:rsidRPr="00B87268">
        <w:rPr>
          <w:rFonts w:cs="Calibri" w:hint="eastAsia"/>
          <w:lang w:val="zh-CN" w:eastAsia="zh-CN"/>
        </w:rPr>
        <w:t>金额</w:t>
      </w:r>
      <w:r w:rsidRPr="00B87268">
        <w:rPr>
          <w:rFonts w:cs="Calibri"/>
          <w:lang w:val="zh-CN" w:eastAsia="zh-CN"/>
        </w:rPr>
        <w:t>。</w:t>
      </w:r>
    </w:p>
    <w:p w14:paraId="0F48F7DB" w14:textId="77777777" w:rsidR="00AC13B2" w:rsidRPr="00B87268" w:rsidRDefault="00AC13B2" w:rsidP="008D4649">
      <w:pPr>
        <w:jc w:val="both"/>
        <w:rPr>
          <w:rFonts w:cs="Calibri"/>
          <w:lang w:eastAsia="zh-CN"/>
        </w:rPr>
      </w:pPr>
      <w:r w:rsidRPr="00B87268">
        <w:rPr>
          <w:rFonts w:cs="Calibri"/>
          <w:lang w:val="zh-CN" w:eastAsia="zh-CN"/>
        </w:rPr>
        <w:t>5.11</w:t>
      </w:r>
      <w:r w:rsidRPr="00B87268">
        <w:rPr>
          <w:rFonts w:cs="Calibri"/>
          <w:lang w:val="zh-CN" w:eastAsia="zh-CN"/>
        </w:rPr>
        <w:tab/>
      </w:r>
      <w:r w:rsidRPr="00B87268">
        <w:rPr>
          <w:rFonts w:cs="Calibri"/>
          <w:lang w:val="zh-CN" w:eastAsia="zh-CN"/>
        </w:rPr>
        <w:t>澳大利亚理事说，改革有助于减少重复工作、提高效率和增强影响力。在此方面，他的国家赞成增加国际电联在太平洋地区的区域代表性。</w:t>
      </w:r>
    </w:p>
    <w:p w14:paraId="7D595456" w14:textId="77777777" w:rsidR="00AC13B2" w:rsidRPr="00B87268" w:rsidRDefault="00AC13B2" w:rsidP="008D4649">
      <w:pPr>
        <w:jc w:val="both"/>
        <w:rPr>
          <w:rFonts w:cs="Calibri"/>
          <w:lang w:eastAsia="zh-CN"/>
        </w:rPr>
      </w:pPr>
      <w:r w:rsidRPr="00B87268">
        <w:rPr>
          <w:rFonts w:cs="Calibri"/>
          <w:lang w:val="zh-CN" w:eastAsia="zh-CN"/>
        </w:rPr>
        <w:t>5.12</w:t>
      </w:r>
      <w:r w:rsidRPr="00B87268">
        <w:rPr>
          <w:rFonts w:cs="Calibri"/>
          <w:lang w:val="zh-CN" w:eastAsia="zh-CN"/>
        </w:rPr>
        <w:tab/>
      </w:r>
      <w:r w:rsidRPr="00B87268">
        <w:rPr>
          <w:rFonts w:cs="Calibri"/>
          <w:lang w:val="zh-CN" w:eastAsia="zh-CN"/>
        </w:rPr>
        <w:t>一位理事请秘书处提供一份要求成员国就</w:t>
      </w:r>
      <w:r w:rsidRPr="00B87268">
        <w:rPr>
          <w:rFonts w:cs="Calibri"/>
          <w:lang w:val="zh-CN" w:eastAsia="zh-CN"/>
        </w:rPr>
        <w:t>UN80</w:t>
      </w:r>
      <w:r w:rsidRPr="00B87268">
        <w:rPr>
          <w:rFonts w:cs="Calibri"/>
          <w:lang w:val="zh-CN" w:eastAsia="zh-CN"/>
        </w:rPr>
        <w:t>采取行动的时间表。一名理事和一名观察员鼓励进一步报告改革的进展情况，包括基准、时间表、专门机构的影响以及联合国数字治理方式对总部设在日内瓦的机构的影响。</w:t>
      </w:r>
    </w:p>
    <w:p w14:paraId="670567E4" w14:textId="77777777" w:rsidR="00AC13B2" w:rsidRPr="00B87268" w:rsidRDefault="00AC13B2" w:rsidP="008D4649">
      <w:pPr>
        <w:jc w:val="both"/>
        <w:rPr>
          <w:rFonts w:cs="Calibri"/>
          <w:lang w:eastAsia="zh-CN"/>
        </w:rPr>
      </w:pPr>
      <w:r w:rsidRPr="00B87268">
        <w:rPr>
          <w:rFonts w:cs="Calibri"/>
          <w:lang w:val="zh-CN" w:eastAsia="zh-CN"/>
        </w:rPr>
        <w:t>5.13</w:t>
      </w:r>
      <w:r w:rsidRPr="00B87268">
        <w:rPr>
          <w:rFonts w:cs="Calibri"/>
          <w:lang w:val="zh-CN" w:eastAsia="zh-CN"/>
        </w:rPr>
        <w:tab/>
      </w:r>
      <w:r w:rsidRPr="00B87268">
        <w:rPr>
          <w:rFonts w:cs="Calibri"/>
          <w:lang w:val="zh-CN" w:eastAsia="zh-CN"/>
        </w:rPr>
        <w:t>一位观察员强调，</w:t>
      </w:r>
      <w:r w:rsidRPr="00B87268">
        <w:rPr>
          <w:rFonts w:cs="Calibri"/>
          <w:lang w:val="zh-CN" w:eastAsia="zh-CN"/>
        </w:rPr>
        <w:t>UN80</w:t>
      </w:r>
      <w:r w:rsidRPr="00B87268">
        <w:rPr>
          <w:rFonts w:cs="Calibri"/>
          <w:lang w:val="zh-CN" w:eastAsia="zh-CN"/>
        </w:rPr>
        <w:t>提出的所有提案都必须得到国际电联管理机构的批准。鉴于独立管理顾问委员会对改革提案的宝贵输入意见，他鼓励秘书处将该委员会纳入</w:t>
      </w:r>
      <w:r w:rsidRPr="00B87268">
        <w:rPr>
          <w:rFonts w:cs="Calibri"/>
          <w:lang w:val="zh-CN" w:eastAsia="zh-CN"/>
        </w:rPr>
        <w:t>UN80</w:t>
      </w:r>
      <w:r w:rsidRPr="00B87268">
        <w:rPr>
          <w:rFonts w:cs="Calibri"/>
          <w:lang w:val="zh-CN" w:eastAsia="zh-CN"/>
        </w:rPr>
        <w:t>进程。还应考虑加强联合国系统内部监督和主流最佳做法的改革，特别是考虑到专门机构所面临的系统性复杂性。</w:t>
      </w:r>
    </w:p>
    <w:p w14:paraId="556F9162" w14:textId="77777777" w:rsidR="00AC13B2" w:rsidRPr="00B87268" w:rsidRDefault="00AC13B2" w:rsidP="008D4649">
      <w:pPr>
        <w:jc w:val="both"/>
        <w:rPr>
          <w:rFonts w:cs="Calibri"/>
          <w:lang w:eastAsia="zh-CN"/>
        </w:rPr>
      </w:pPr>
      <w:r w:rsidRPr="00B87268">
        <w:rPr>
          <w:rFonts w:cs="Calibri"/>
          <w:lang w:val="zh-CN" w:eastAsia="zh-CN"/>
        </w:rPr>
        <w:t>5.14</w:t>
      </w:r>
      <w:r w:rsidRPr="00B87268">
        <w:rPr>
          <w:rFonts w:cs="Calibri"/>
          <w:lang w:val="zh-CN" w:eastAsia="zh-CN"/>
        </w:rPr>
        <w:tab/>
      </w:r>
      <w:r w:rsidRPr="00B87268">
        <w:rPr>
          <w:rFonts w:cs="Calibri"/>
          <w:lang w:val="zh-CN" w:eastAsia="zh-CN"/>
        </w:rPr>
        <w:t>首席信息官在回答理事们的问题时</w:t>
      </w:r>
      <w:r w:rsidRPr="00B87268">
        <w:rPr>
          <w:rFonts w:cs="Calibri" w:hint="eastAsia"/>
          <w:lang w:val="zh-CN" w:eastAsia="zh-CN"/>
        </w:rPr>
        <w:t>表示</w:t>
      </w:r>
      <w:r w:rsidRPr="00B87268">
        <w:rPr>
          <w:rFonts w:cs="Calibri"/>
          <w:lang w:val="zh-CN" w:eastAsia="zh-CN"/>
        </w:rPr>
        <w:t>，工作包</w:t>
      </w:r>
      <w:r w:rsidRPr="00B87268">
        <w:rPr>
          <w:rFonts w:cs="Calibri"/>
          <w:lang w:val="zh-CN" w:eastAsia="zh-CN"/>
        </w:rPr>
        <w:t>15</w:t>
      </w:r>
      <w:r w:rsidRPr="00B87268">
        <w:rPr>
          <w:rFonts w:cs="Calibri"/>
          <w:lang w:val="zh-CN" w:eastAsia="zh-CN"/>
        </w:rPr>
        <w:t>的目的是减少碎片化，进一步改善对共享数字服务的获取，这些服务已经被大多数机构使用。一揽子工作下的活动以证据为基础，并以对</w:t>
      </w:r>
      <w:r w:rsidRPr="00B87268">
        <w:rPr>
          <w:rFonts w:cs="Calibri"/>
          <w:lang w:val="zh-CN" w:eastAsia="zh-CN"/>
        </w:rPr>
        <w:t>ICT</w:t>
      </w:r>
      <w:r w:rsidRPr="00B87268">
        <w:rPr>
          <w:rFonts w:cs="Calibri"/>
          <w:lang w:val="zh-CN" w:eastAsia="zh-CN"/>
        </w:rPr>
        <w:t>总支出的洞察为指导。在联合国国际计算中心等现有模式的基础上，改革将分阶段实施，将标准化服务作为优先工作，而具体任务服务仍属于专门机构的职责范围。任何节约都将用于创新和解决问题。</w:t>
      </w:r>
    </w:p>
    <w:p w14:paraId="34294A99" w14:textId="77777777" w:rsidR="00AC13B2" w:rsidRPr="00B87268" w:rsidRDefault="00AC13B2" w:rsidP="008D4649">
      <w:pPr>
        <w:jc w:val="both"/>
        <w:rPr>
          <w:rFonts w:cs="Calibri"/>
          <w:lang w:eastAsia="zh-CN"/>
        </w:rPr>
      </w:pPr>
      <w:r w:rsidRPr="00B87268">
        <w:rPr>
          <w:rFonts w:cs="Calibri"/>
          <w:lang w:val="zh-CN" w:eastAsia="zh-CN"/>
        </w:rPr>
        <w:t>5.15</w:t>
      </w:r>
      <w:r w:rsidRPr="00B87268">
        <w:rPr>
          <w:rFonts w:cs="Calibri"/>
          <w:lang w:val="zh-CN" w:eastAsia="zh-CN"/>
        </w:rPr>
        <w:tab/>
      </w:r>
      <w:r w:rsidRPr="00B87268">
        <w:rPr>
          <w:rFonts w:cs="Calibri"/>
          <w:lang w:val="zh-CN" w:eastAsia="zh-CN"/>
        </w:rPr>
        <w:t>在工作包</w:t>
      </w:r>
      <w:r w:rsidRPr="00B87268">
        <w:rPr>
          <w:rFonts w:cs="Calibri"/>
          <w:lang w:val="zh-CN" w:eastAsia="zh-CN"/>
        </w:rPr>
        <w:t>15</w:t>
      </w:r>
      <w:r w:rsidRPr="00B87268">
        <w:rPr>
          <w:rFonts w:cs="Calibri"/>
          <w:lang w:val="zh-CN" w:eastAsia="zh-CN"/>
        </w:rPr>
        <w:t>中，国际电联提供战略领导，以确保对各区域产生切实影响，特别是在涉及在大会中使用人工智能的改革以及开发加强获得人才和专业知识的平台方面。此类活动与国际电联数字化转型战略高度一致，并将支持扩大区域数字能力的目标。</w:t>
      </w:r>
    </w:p>
    <w:p w14:paraId="2F1F9BEF" w14:textId="77777777" w:rsidR="00AC13B2" w:rsidRPr="00B87268" w:rsidRDefault="00AC13B2" w:rsidP="008D4649">
      <w:pPr>
        <w:jc w:val="both"/>
        <w:rPr>
          <w:rFonts w:cs="Calibri"/>
          <w:lang w:eastAsia="zh-CN"/>
        </w:rPr>
      </w:pPr>
      <w:r w:rsidRPr="00B87268">
        <w:rPr>
          <w:rFonts w:cs="Calibri"/>
          <w:lang w:val="zh-CN" w:eastAsia="zh-CN"/>
        </w:rPr>
        <w:t>5.16</w:t>
      </w:r>
      <w:r w:rsidRPr="00B87268">
        <w:rPr>
          <w:rFonts w:cs="Calibri"/>
          <w:lang w:val="zh-CN" w:eastAsia="zh-CN"/>
        </w:rPr>
        <w:tab/>
        <w:t>SPM</w:t>
      </w:r>
      <w:r w:rsidRPr="00B87268">
        <w:rPr>
          <w:rFonts w:cs="Calibri"/>
          <w:lang w:val="zh-CN" w:eastAsia="zh-CN"/>
        </w:rPr>
        <w:t>负责人在回答理事和一名观察员的问题和评论时</w:t>
      </w:r>
      <w:r w:rsidRPr="00B87268">
        <w:rPr>
          <w:rFonts w:cs="Calibri" w:hint="eastAsia"/>
          <w:lang w:val="zh-CN" w:eastAsia="zh-CN"/>
        </w:rPr>
        <w:t>表示</w:t>
      </w:r>
      <w:r w:rsidRPr="00B87268">
        <w:rPr>
          <w:rFonts w:cs="Calibri"/>
          <w:lang w:val="zh-CN" w:eastAsia="zh-CN"/>
        </w:rPr>
        <w:t>，自</w:t>
      </w:r>
      <w:r w:rsidRPr="00B87268">
        <w:rPr>
          <w:rFonts w:cs="Calibri"/>
          <w:lang w:val="zh-CN" w:eastAsia="zh-CN"/>
        </w:rPr>
        <w:t>2025</w:t>
      </w:r>
      <w:r w:rsidRPr="00B87268">
        <w:rPr>
          <w:rFonts w:cs="Calibri"/>
          <w:lang w:val="zh-CN" w:eastAsia="zh-CN"/>
        </w:rPr>
        <w:t>年</w:t>
      </w:r>
      <w:r w:rsidRPr="00B87268">
        <w:rPr>
          <w:rFonts w:cs="Calibri"/>
          <w:lang w:val="zh-CN" w:eastAsia="zh-CN"/>
        </w:rPr>
        <w:t>3</w:t>
      </w:r>
      <w:r w:rsidRPr="00B87268">
        <w:rPr>
          <w:rFonts w:cs="Calibri"/>
          <w:lang w:val="zh-CN" w:eastAsia="zh-CN"/>
        </w:rPr>
        <w:t>月专门机构集中开办以来，国际电联已明确表示，专门机构有自己的《组织法》、</w:t>
      </w:r>
      <w:r w:rsidRPr="00B87268">
        <w:rPr>
          <w:rFonts w:cs="Calibri" w:hint="eastAsia"/>
          <w:lang w:val="zh-CN" w:eastAsia="zh-CN"/>
        </w:rPr>
        <w:t>职能</w:t>
      </w:r>
      <w:r w:rsidRPr="00B87268">
        <w:rPr>
          <w:rFonts w:cs="Calibri"/>
          <w:lang w:val="zh-CN" w:eastAsia="zh-CN"/>
        </w:rPr>
        <w:t>和管理机构，这将指导所有改革工作。国际电联未在改革方面投入任何额外的财务资源，所有改革活动均由职员作为现有工作的一部分来开展。事实上，人们期望这些改革能够节约成本。</w:t>
      </w:r>
    </w:p>
    <w:p w14:paraId="6AADFD2F" w14:textId="77777777" w:rsidR="00AC13B2" w:rsidRPr="00B87268" w:rsidRDefault="00AC13B2" w:rsidP="008D4649">
      <w:pPr>
        <w:jc w:val="both"/>
        <w:rPr>
          <w:rFonts w:cs="Calibri"/>
          <w:lang w:eastAsia="zh-CN"/>
        </w:rPr>
      </w:pPr>
      <w:r w:rsidRPr="00B87268">
        <w:rPr>
          <w:rFonts w:cs="Calibri"/>
          <w:lang w:val="zh-CN" w:eastAsia="zh-CN"/>
        </w:rPr>
        <w:t>5.17</w:t>
      </w:r>
      <w:r w:rsidRPr="00B87268">
        <w:rPr>
          <w:rFonts w:cs="Calibri"/>
          <w:lang w:val="zh-CN" w:eastAsia="zh-CN"/>
        </w:rPr>
        <w:tab/>
      </w:r>
      <w:r w:rsidRPr="00B87268">
        <w:rPr>
          <w:rFonts w:cs="Calibri"/>
          <w:lang w:val="zh-CN" w:eastAsia="zh-CN"/>
        </w:rPr>
        <w:t>在回答一位观察员的问题时，她</w:t>
      </w:r>
      <w:r w:rsidRPr="00B87268">
        <w:rPr>
          <w:rFonts w:cs="Calibri" w:hint="eastAsia"/>
          <w:lang w:val="zh-CN" w:eastAsia="zh-CN"/>
        </w:rPr>
        <w:t>指出</w:t>
      </w:r>
      <w:r w:rsidRPr="00B87268">
        <w:rPr>
          <w:rFonts w:cs="Calibri"/>
          <w:lang w:val="zh-CN" w:eastAsia="zh-CN"/>
        </w:rPr>
        <w:t>，工作包</w:t>
      </w:r>
      <w:r w:rsidRPr="00B87268">
        <w:rPr>
          <w:rFonts w:cs="Calibri"/>
          <w:lang w:val="zh-CN" w:eastAsia="zh-CN"/>
        </w:rPr>
        <w:t>7</w:t>
      </w:r>
      <w:r w:rsidRPr="00B87268">
        <w:rPr>
          <w:rFonts w:cs="Calibri"/>
          <w:lang w:val="zh-CN" w:eastAsia="zh-CN"/>
        </w:rPr>
        <w:t>、</w:t>
      </w:r>
      <w:r w:rsidRPr="00B87268">
        <w:rPr>
          <w:rFonts w:cs="Calibri"/>
          <w:lang w:val="zh-CN" w:eastAsia="zh-CN"/>
        </w:rPr>
        <w:t>8</w:t>
      </w:r>
      <w:r w:rsidRPr="00B87268">
        <w:rPr>
          <w:rFonts w:cs="Calibri"/>
          <w:lang w:val="zh-CN" w:eastAsia="zh-CN"/>
        </w:rPr>
        <w:t>和</w:t>
      </w:r>
      <w:r w:rsidRPr="00B87268">
        <w:rPr>
          <w:rFonts w:cs="Calibri"/>
          <w:lang w:val="zh-CN" w:eastAsia="zh-CN"/>
        </w:rPr>
        <w:t>15</w:t>
      </w:r>
      <w:r w:rsidRPr="00B87268">
        <w:rPr>
          <w:rFonts w:cs="Calibri"/>
          <w:lang w:val="zh-CN" w:eastAsia="zh-CN"/>
        </w:rPr>
        <w:t>的活动不需要管理机构的批准，因为它们不需要额外的财务资源，而且将产生</w:t>
      </w:r>
      <w:r w:rsidRPr="00B87268">
        <w:rPr>
          <w:rFonts w:cs="Calibri" w:hint="eastAsia"/>
          <w:lang w:val="zh-CN" w:eastAsia="zh-CN"/>
        </w:rPr>
        <w:t>纯属行政</w:t>
      </w:r>
      <w:r w:rsidRPr="00B87268">
        <w:rPr>
          <w:rFonts w:cs="Calibri"/>
          <w:lang w:val="zh-CN" w:eastAsia="zh-CN"/>
        </w:rPr>
        <w:t>管理</w:t>
      </w:r>
      <w:r w:rsidRPr="00B87268">
        <w:rPr>
          <w:rFonts w:cs="Calibri" w:hint="eastAsia"/>
          <w:lang w:val="zh-CN" w:eastAsia="zh-CN"/>
        </w:rPr>
        <w:t>性</w:t>
      </w:r>
      <w:r w:rsidRPr="00B87268">
        <w:rPr>
          <w:rFonts w:cs="Calibri"/>
          <w:lang w:val="zh-CN" w:eastAsia="zh-CN"/>
        </w:rPr>
        <w:t>的工具。</w:t>
      </w:r>
    </w:p>
    <w:p w14:paraId="2FD6DA5A" w14:textId="77777777" w:rsidR="00AC13B2" w:rsidRPr="00B87268" w:rsidRDefault="00AC13B2" w:rsidP="00AC13B2">
      <w:pPr>
        <w:rPr>
          <w:rFonts w:cs="Calibri"/>
          <w:lang w:eastAsia="zh-CN"/>
        </w:rPr>
      </w:pPr>
      <w:r w:rsidRPr="00B87268">
        <w:rPr>
          <w:rFonts w:cs="Calibri"/>
          <w:lang w:val="zh-CN" w:eastAsia="zh-CN"/>
        </w:rPr>
        <w:t>5.18</w:t>
      </w:r>
      <w:r w:rsidRPr="00B87268">
        <w:rPr>
          <w:rFonts w:cs="Calibri"/>
          <w:lang w:val="zh-CN" w:eastAsia="zh-CN"/>
        </w:rPr>
        <w:tab/>
      </w:r>
      <w:r w:rsidRPr="00B87268">
        <w:rPr>
          <w:rFonts w:cs="Calibri"/>
          <w:lang w:val="zh-CN" w:eastAsia="zh-CN"/>
        </w:rPr>
        <w:t>理事会将</w:t>
      </w:r>
      <w:r w:rsidRPr="00B87268">
        <w:rPr>
          <w:rFonts w:cs="Calibri"/>
          <w:lang w:val="zh-CN" w:eastAsia="zh-CN"/>
        </w:rPr>
        <w:t>C26/61</w:t>
      </w:r>
      <w:r w:rsidRPr="00B87268">
        <w:rPr>
          <w:rFonts w:cs="Calibri"/>
          <w:lang w:val="zh-CN" w:eastAsia="zh-CN"/>
        </w:rPr>
        <w:t>号文件</w:t>
      </w:r>
      <w:r w:rsidRPr="00B87268">
        <w:rPr>
          <w:rFonts w:cs="Calibri"/>
          <w:b/>
          <w:bCs/>
          <w:lang w:val="zh-CN" w:eastAsia="zh-CN"/>
        </w:rPr>
        <w:t>记录在案</w:t>
      </w:r>
      <w:r w:rsidRPr="00B87268">
        <w:rPr>
          <w:rFonts w:cs="Calibri"/>
          <w:lang w:val="zh-CN" w:eastAsia="zh-CN"/>
        </w:rPr>
        <w:t>。</w:t>
      </w:r>
    </w:p>
    <w:p w14:paraId="60838636" w14:textId="77777777" w:rsidR="00AC13B2" w:rsidRPr="00B87268" w:rsidRDefault="00AC13B2" w:rsidP="00AC13B2">
      <w:pPr>
        <w:pStyle w:val="Heading1"/>
        <w:rPr>
          <w:rFonts w:cs="Calibri"/>
          <w:lang w:eastAsia="zh-CN"/>
        </w:rPr>
      </w:pPr>
      <w:r w:rsidRPr="00B87268">
        <w:rPr>
          <w:rFonts w:cs="Calibri"/>
          <w:bCs/>
          <w:szCs w:val="24"/>
          <w:lang w:val="zh-CN" w:eastAsia="zh-CN"/>
        </w:rPr>
        <w:t>6</w:t>
      </w:r>
      <w:r w:rsidRPr="00B87268">
        <w:rPr>
          <w:rFonts w:cs="Calibri"/>
          <w:bCs/>
          <w:szCs w:val="24"/>
          <w:lang w:val="zh-CN" w:eastAsia="zh-CN"/>
        </w:rPr>
        <w:tab/>
      </w:r>
      <w:r w:rsidRPr="00B87268">
        <w:rPr>
          <w:rFonts w:cs="Calibri"/>
          <w:szCs w:val="24"/>
          <w:lang w:val="zh-CN" w:eastAsia="zh-CN"/>
        </w:rPr>
        <w:t>关于向巴勒斯坦提供援助和支持的情况报告（</w:t>
      </w:r>
      <w:hyperlink r:id="rId28" w:history="1">
        <w:r w:rsidRPr="00B87268">
          <w:rPr>
            <w:rStyle w:val="Hyperlink"/>
            <w:rFonts w:eastAsia="SimSun" w:cs="Calibri"/>
            <w:szCs w:val="24"/>
            <w:lang w:eastAsia="zh-CN"/>
          </w:rPr>
          <w:t>C26/69</w:t>
        </w:r>
      </w:hyperlink>
      <w:r w:rsidRPr="00B87268">
        <w:rPr>
          <w:rFonts w:cs="Calibri"/>
          <w:szCs w:val="24"/>
          <w:lang w:val="zh-CN" w:eastAsia="zh-CN"/>
        </w:rPr>
        <w:t>号文件）</w:t>
      </w:r>
      <w:hyperlink r:id="rId29" w:history="1"/>
    </w:p>
    <w:p w14:paraId="30C0A574" w14:textId="17721CDE" w:rsidR="00AC13B2" w:rsidRPr="00B87268" w:rsidRDefault="00AC13B2" w:rsidP="008D4649">
      <w:pPr>
        <w:jc w:val="both"/>
        <w:rPr>
          <w:rFonts w:cs="Calibri"/>
          <w:lang w:eastAsia="zh-CN"/>
        </w:rPr>
      </w:pPr>
      <w:r w:rsidRPr="00B87268">
        <w:rPr>
          <w:rFonts w:cs="Calibri"/>
          <w:lang w:val="zh-CN" w:eastAsia="zh-CN"/>
        </w:rPr>
        <w:t>6.1</w:t>
      </w:r>
      <w:r w:rsidRPr="00B87268">
        <w:rPr>
          <w:rFonts w:cs="Calibri"/>
          <w:lang w:val="zh-CN" w:eastAsia="zh-CN"/>
        </w:rPr>
        <w:tab/>
      </w:r>
      <w:r w:rsidRPr="00B87268">
        <w:rPr>
          <w:rFonts w:cs="Calibri"/>
          <w:lang w:val="zh-CN" w:eastAsia="zh-CN"/>
        </w:rPr>
        <w:t>阿拉伯国家区域代表处主任介绍了</w:t>
      </w:r>
      <w:r w:rsidRPr="00B87268">
        <w:rPr>
          <w:rFonts w:cs="Calibri"/>
          <w:lang w:val="zh-CN" w:eastAsia="zh-CN"/>
        </w:rPr>
        <w:t>C26/69</w:t>
      </w:r>
      <w:r w:rsidRPr="00B87268">
        <w:rPr>
          <w:rFonts w:cs="Calibri"/>
          <w:lang w:val="zh-CN" w:eastAsia="zh-CN"/>
        </w:rPr>
        <w:t>号文件，其中提供了关于向巴勒斯坦提供援助和支持的情况报告。他强调了巴勒斯坦国</w:t>
      </w:r>
      <w:r w:rsidRPr="00B87268">
        <w:rPr>
          <w:rFonts w:cs="Calibri"/>
          <w:lang w:val="zh-CN" w:eastAsia="zh-CN"/>
        </w:rPr>
        <w:t>ICT</w:t>
      </w:r>
      <w:r w:rsidRPr="00B87268">
        <w:rPr>
          <w:rFonts w:cs="Calibri"/>
          <w:lang w:val="zh-CN" w:eastAsia="zh-CN"/>
        </w:rPr>
        <w:t>基础设施遭受的广泛破坏以及过去一年中为支持重建而采取的行动。作为从监测向主动实施准备过渡的一部分，国际电联制定了一项全面的实施计划，并正在开展技术评估，以指导未来的实地干预。它还为举行一次认捐圆桌会议做准备，将项目与国际捐助者联系起来。此外，它还支持巴勒斯坦国的政策改革，启动了数字技能评估和数字创新概况的创建，为支持人道主义</w:t>
      </w:r>
      <w:r w:rsidRPr="00B87268">
        <w:rPr>
          <w:rFonts w:cs="Calibri" w:hint="eastAsia"/>
          <w:lang w:val="zh-CN" w:eastAsia="zh-CN"/>
        </w:rPr>
        <w:t>工作</w:t>
      </w:r>
      <w:r w:rsidRPr="00B87268">
        <w:rPr>
          <w:rFonts w:cs="Calibri"/>
          <w:lang w:val="zh-CN" w:eastAsia="zh-CN"/>
        </w:rPr>
        <w:t>的卫星设备的交付</w:t>
      </w:r>
      <w:r w:rsidR="004B3AC9">
        <w:rPr>
          <w:rFonts w:cs="Calibri" w:hint="eastAsia"/>
          <w:lang w:val="zh-CN" w:eastAsia="zh-CN"/>
        </w:rPr>
        <w:t>努力</w:t>
      </w:r>
      <w:r w:rsidRPr="00B87268">
        <w:rPr>
          <w:rFonts w:cs="Calibri"/>
          <w:lang w:val="zh-CN" w:eastAsia="zh-CN"/>
        </w:rPr>
        <w:t>提供了便利，并通过与会补贴支持巴勒斯坦国继续参与国际电联的工作。尽管认捐圆桌会议和现场评估因区域安全局势而推迟，但国际电联仍随时准备在可能的情况下开展这些活动。</w:t>
      </w:r>
    </w:p>
    <w:p w14:paraId="699812D4" w14:textId="5C988BBA" w:rsidR="00AC13B2" w:rsidRPr="00B87268" w:rsidRDefault="00AC13B2" w:rsidP="00AC13B2">
      <w:pPr>
        <w:rPr>
          <w:rFonts w:cs="Calibri"/>
        </w:rPr>
      </w:pPr>
      <w:r w:rsidRPr="00B87268">
        <w:rPr>
          <w:rFonts w:cs="Calibri"/>
        </w:rPr>
        <w:t>6.2</w:t>
      </w:r>
      <w:r w:rsidRPr="00B87268">
        <w:rPr>
          <w:rFonts w:cs="Calibri"/>
        </w:rPr>
        <w:tab/>
      </w:r>
      <w:r w:rsidRPr="00B87268">
        <w:rPr>
          <w:rFonts w:cs="Calibri"/>
          <w:lang w:val="zh-CN"/>
        </w:rPr>
        <w:t>巴勒斯坦国负责电信和数字经济事务的副部长</w:t>
      </w:r>
      <w:r w:rsidRPr="00B87268">
        <w:rPr>
          <w:rFonts w:cs="Calibri"/>
        </w:rPr>
        <w:t>Alwahidi</w:t>
      </w:r>
      <w:r w:rsidRPr="00B87268">
        <w:rPr>
          <w:rFonts w:cs="Calibri"/>
          <w:lang w:val="zh-CN"/>
        </w:rPr>
        <w:t>女士发表了声明</w:t>
      </w:r>
      <w:r w:rsidRPr="00B87268">
        <w:rPr>
          <w:rFonts w:cs="Calibri"/>
        </w:rPr>
        <w:t>，</w:t>
      </w:r>
      <w:r w:rsidR="00EF7CA0" w:rsidRPr="00B87268">
        <w:rPr>
          <w:rFonts w:cs="Calibri"/>
        </w:rPr>
        <w:br/>
      </w:r>
      <w:r w:rsidRPr="00B87268">
        <w:rPr>
          <w:rFonts w:cs="Calibri"/>
          <w:lang w:val="zh-CN"/>
        </w:rPr>
        <w:t>全文见</w:t>
      </w:r>
      <w:r w:rsidRPr="00B87268">
        <w:rPr>
          <w:rFonts w:cs="Calibri"/>
        </w:rPr>
        <w:t>：</w:t>
      </w:r>
      <w:hyperlink r:id="rId30" w:history="1">
        <w:r w:rsidRPr="0063605A">
          <w:rPr>
            <w:rStyle w:val="Hyperlink"/>
            <w:rFonts w:eastAsia="SimSun" w:cs="Calibri"/>
          </w:rPr>
          <w:t>council.itu.int/2026/wp-content/uploads/sites/6/2026/06/26.05.06-E-Palestine-statement-PL6.pdf</w:t>
        </w:r>
      </w:hyperlink>
      <w:r w:rsidRPr="00B87268">
        <w:rPr>
          <w:rFonts w:cs="Calibri"/>
          <w:lang w:val="zh-CN"/>
        </w:rPr>
        <w:t>。</w:t>
      </w:r>
      <w:hyperlink r:id="rId31" w:history="1"/>
    </w:p>
    <w:p w14:paraId="0A1737FE" w14:textId="77777777" w:rsidR="00AC13B2" w:rsidRPr="00B87268" w:rsidRDefault="00AC13B2" w:rsidP="008D4649">
      <w:pPr>
        <w:jc w:val="both"/>
        <w:rPr>
          <w:rFonts w:cs="Calibri"/>
          <w:lang w:eastAsia="zh-CN"/>
        </w:rPr>
      </w:pPr>
      <w:r w:rsidRPr="00B87268">
        <w:rPr>
          <w:rFonts w:cs="Calibri"/>
          <w:lang w:eastAsia="zh-CN"/>
        </w:rPr>
        <w:lastRenderedPageBreak/>
        <w:t>6.3</w:t>
      </w:r>
      <w:r w:rsidRPr="00B87268">
        <w:rPr>
          <w:rFonts w:cs="Calibri"/>
          <w:lang w:eastAsia="zh-CN"/>
        </w:rPr>
        <w:tab/>
      </w:r>
      <w:r w:rsidRPr="00B87268">
        <w:rPr>
          <w:rFonts w:cs="Calibri"/>
          <w:lang w:val="zh-CN" w:eastAsia="zh-CN"/>
        </w:rPr>
        <w:t>许多理事认识到巴勒斯坦关键电信基础设施遭到广泛破坏。这种破坏不仅造成经济损失，而且破坏了巴勒斯坦人保持联系的权利。数字连接对于人道主义协调和基本服务的提供以及社会经济发展也至关重要。一位理事说，这种破坏的影响似乎是故意的。</w:t>
      </w:r>
    </w:p>
    <w:p w14:paraId="37CBD11C" w14:textId="77777777" w:rsidR="00AC13B2" w:rsidRPr="00B87268" w:rsidRDefault="00AC13B2" w:rsidP="008D4649">
      <w:pPr>
        <w:jc w:val="both"/>
        <w:rPr>
          <w:rFonts w:cs="Calibri"/>
          <w:lang w:eastAsia="zh-CN"/>
        </w:rPr>
      </w:pPr>
      <w:r w:rsidRPr="00B87268">
        <w:rPr>
          <w:rFonts w:cs="Calibri"/>
          <w:lang w:val="zh-CN" w:eastAsia="zh-CN"/>
        </w:rPr>
        <w:t>6.4</w:t>
      </w:r>
      <w:r w:rsidRPr="00B87268">
        <w:rPr>
          <w:rFonts w:cs="Calibri"/>
          <w:lang w:val="zh-CN" w:eastAsia="zh-CN"/>
        </w:rPr>
        <w:tab/>
      </w:r>
      <w:r w:rsidRPr="00B87268">
        <w:rPr>
          <w:rFonts w:cs="Calibri"/>
          <w:lang w:val="zh-CN" w:eastAsia="zh-CN"/>
        </w:rPr>
        <w:t>许多理事表示支持国际电联为落实理事会第</w:t>
      </w:r>
      <w:r w:rsidRPr="00B87268">
        <w:rPr>
          <w:rFonts w:cs="Calibri"/>
          <w:lang w:val="zh-CN" w:eastAsia="zh-CN"/>
        </w:rPr>
        <w:t>1424</w:t>
      </w:r>
      <w:r w:rsidRPr="00B87268">
        <w:rPr>
          <w:rFonts w:cs="Calibri"/>
          <w:lang w:val="zh-CN" w:eastAsia="zh-CN"/>
        </w:rPr>
        <w:t>号决议（</w:t>
      </w:r>
      <w:r w:rsidRPr="00B87268">
        <w:rPr>
          <w:rFonts w:cs="Calibri"/>
          <w:lang w:val="zh-CN" w:eastAsia="zh-CN"/>
        </w:rPr>
        <w:t>C24</w:t>
      </w:r>
      <w:r w:rsidRPr="00B87268">
        <w:rPr>
          <w:rFonts w:cs="Calibri"/>
          <w:lang w:val="zh-CN" w:eastAsia="zh-CN"/>
        </w:rPr>
        <w:t>）所做的努力，该决议符合国际电联的职责范围，体现了集体行动意愿。从监测向积极实施的转变受到欢迎，并对确保巴勒斯坦参与国际电联活动的努力表示赞赏。全面有效地落实该决议对于支持巴勒斯坦电信部门的重建至关重要。</w:t>
      </w:r>
    </w:p>
    <w:p w14:paraId="2121DDBD" w14:textId="77777777" w:rsidR="00AC13B2" w:rsidRPr="00B87268" w:rsidRDefault="00AC13B2" w:rsidP="008D4649">
      <w:pPr>
        <w:jc w:val="both"/>
        <w:rPr>
          <w:rFonts w:cs="Calibri"/>
          <w:spacing w:val="-3"/>
          <w:lang w:eastAsia="zh-CN"/>
        </w:rPr>
      </w:pPr>
      <w:r w:rsidRPr="00B87268">
        <w:rPr>
          <w:rFonts w:cs="Calibri"/>
          <w:lang w:val="zh-CN" w:eastAsia="zh-CN"/>
        </w:rPr>
        <w:t>6.5</w:t>
      </w:r>
      <w:r w:rsidRPr="00B87268">
        <w:rPr>
          <w:rFonts w:cs="Calibri"/>
          <w:lang w:val="zh-CN" w:eastAsia="zh-CN"/>
        </w:rPr>
        <w:tab/>
      </w:r>
      <w:r w:rsidRPr="00B87268">
        <w:rPr>
          <w:rFonts w:cs="Calibri"/>
          <w:lang w:val="zh-CN" w:eastAsia="zh-CN"/>
        </w:rPr>
        <w:t>几位理事表示支持设立信托基金，这将有助于将认捐和自愿捐款用于优先项目。一位理事强调，需要建立明确的治理结构，使用基金的标准和项目路线图，并定期向理事会报告其进展情况。另一位理事呼吁在实施计划中纳入国际电联在巴勒斯坦开展的活动的明确时间表。</w:t>
      </w:r>
    </w:p>
    <w:p w14:paraId="2B4468D6" w14:textId="77777777" w:rsidR="00AC13B2" w:rsidRPr="00B87268" w:rsidRDefault="00AC13B2" w:rsidP="008D4649">
      <w:pPr>
        <w:jc w:val="both"/>
        <w:rPr>
          <w:rFonts w:cs="Calibri"/>
          <w:lang w:eastAsia="zh-CN"/>
        </w:rPr>
      </w:pPr>
      <w:r w:rsidRPr="00B87268">
        <w:rPr>
          <w:rFonts w:cs="Calibri"/>
          <w:lang w:val="zh-CN" w:eastAsia="zh-CN"/>
        </w:rPr>
        <w:t>6.6</w:t>
      </w:r>
      <w:r w:rsidRPr="00B87268">
        <w:rPr>
          <w:rFonts w:cs="Calibri"/>
          <w:lang w:val="zh-CN" w:eastAsia="zh-CN"/>
        </w:rPr>
        <w:tab/>
      </w:r>
      <w:r w:rsidRPr="00B87268">
        <w:rPr>
          <w:rFonts w:cs="Calibri"/>
          <w:lang w:val="zh-CN" w:eastAsia="zh-CN"/>
        </w:rPr>
        <w:t>许多理事指出，虽然停火带来了一些稳定，但巴勒斯坦的人道主义局势仍然是灾难性的，数百万人流离失所，无家可归。向加沙地带迅速、安全和畅通无阻地运送人道主义援助至关重要，必须允许联合国机构独立、公正地开展工作。两位理事重申，还必须保证包括维护材料、燃料和能源在内的关键通信设备及时进入巴勒斯坦。在此方面，另一位理事鼓励秘书处积极回应巴勒斯坦提出的请求，这些请求属于人道主义性质。</w:t>
      </w:r>
    </w:p>
    <w:p w14:paraId="7A76B706" w14:textId="77777777" w:rsidR="00AC13B2" w:rsidRPr="00B87268" w:rsidRDefault="00AC13B2" w:rsidP="008D4649">
      <w:pPr>
        <w:jc w:val="both"/>
        <w:rPr>
          <w:rFonts w:cs="Calibri"/>
          <w:lang w:eastAsia="zh-CN"/>
        </w:rPr>
      </w:pPr>
      <w:r w:rsidRPr="00B87268">
        <w:rPr>
          <w:rFonts w:cs="Calibri"/>
          <w:lang w:val="zh-CN" w:eastAsia="zh-CN"/>
        </w:rPr>
        <w:t>6.7</w:t>
      </w:r>
      <w:r w:rsidRPr="00B87268">
        <w:rPr>
          <w:rFonts w:cs="Calibri"/>
          <w:lang w:val="zh-CN" w:eastAsia="zh-CN"/>
        </w:rPr>
        <w:tab/>
      </w:r>
      <w:r w:rsidRPr="00B87268">
        <w:rPr>
          <w:rFonts w:cs="Calibri"/>
          <w:lang w:val="zh-CN" w:eastAsia="zh-CN"/>
        </w:rPr>
        <w:t>两位理事指出，</w:t>
      </w:r>
      <w:r w:rsidRPr="00B87268">
        <w:rPr>
          <w:rFonts w:cs="Calibri"/>
          <w:lang w:val="zh-CN" w:eastAsia="zh-CN"/>
        </w:rPr>
        <w:t>4G</w:t>
      </w:r>
      <w:r w:rsidRPr="00B87268">
        <w:rPr>
          <w:rFonts w:cs="Calibri"/>
          <w:lang w:val="zh-CN" w:eastAsia="zh-CN"/>
        </w:rPr>
        <w:t>网络部署的关键频段仍然不可用。国际电联应支持这些网络的部署。</w:t>
      </w:r>
    </w:p>
    <w:p w14:paraId="375866DA" w14:textId="77777777" w:rsidR="00AC13B2" w:rsidRPr="00B87268" w:rsidRDefault="00AC13B2" w:rsidP="008D4649">
      <w:pPr>
        <w:jc w:val="both"/>
        <w:rPr>
          <w:rFonts w:cs="Calibri"/>
          <w:lang w:eastAsia="zh-CN"/>
        </w:rPr>
      </w:pPr>
      <w:r w:rsidRPr="00B87268">
        <w:rPr>
          <w:rFonts w:cs="Calibri"/>
          <w:lang w:val="zh-CN" w:eastAsia="zh-CN"/>
        </w:rPr>
        <w:t>6.8</w:t>
      </w:r>
      <w:r w:rsidRPr="00B87268">
        <w:rPr>
          <w:rFonts w:cs="Calibri"/>
          <w:lang w:val="zh-CN" w:eastAsia="zh-CN"/>
        </w:rPr>
        <w:tab/>
      </w:r>
      <w:r w:rsidRPr="00B87268">
        <w:rPr>
          <w:rFonts w:cs="Calibri"/>
          <w:lang w:val="zh-CN" w:eastAsia="zh-CN"/>
        </w:rPr>
        <w:t>一位理事欢迎国际电联与包括世界银行和联合国在内的合作伙伴合作评估巴勒斯坦电信基础设施遭受的破坏程度。鼓励国际电联进一步与国际伙伴和巴勒斯坦权力机构协调，加快在巴勒斯坦实施</w:t>
      </w:r>
      <w:r w:rsidRPr="00B87268">
        <w:rPr>
          <w:rFonts w:cs="Calibri" w:hint="eastAsia"/>
          <w:lang w:val="zh-CN" w:eastAsia="zh-CN"/>
        </w:rPr>
        <w:t>重点</w:t>
      </w:r>
      <w:r w:rsidRPr="00B87268">
        <w:rPr>
          <w:rFonts w:cs="Calibri"/>
          <w:lang w:val="zh-CN" w:eastAsia="zh-CN"/>
        </w:rPr>
        <w:t>项目。一些理事强调，鉴于迄今为止支持巴勒斯坦电信部门的活动影响有限，有必要让国际电联专家访问巴勒斯坦，以评估实地情况。两位理事强调需要更多资源来资助此类活动，并表示国际社会在这方面负有道义和政治责任。对提供此类支持的成员国表示赞赏。</w:t>
      </w:r>
    </w:p>
    <w:p w14:paraId="556E94D5" w14:textId="77777777" w:rsidR="00AC13B2" w:rsidRPr="00B87268" w:rsidRDefault="00AC13B2" w:rsidP="008D4649">
      <w:pPr>
        <w:jc w:val="both"/>
        <w:rPr>
          <w:rFonts w:cs="Calibri"/>
          <w:lang w:eastAsia="zh-CN"/>
        </w:rPr>
      </w:pPr>
      <w:r w:rsidRPr="00B87268">
        <w:rPr>
          <w:rFonts w:cs="Calibri"/>
          <w:lang w:val="zh-CN" w:eastAsia="zh-CN"/>
        </w:rPr>
        <w:t>6.9</w:t>
      </w:r>
      <w:r w:rsidRPr="00B87268">
        <w:rPr>
          <w:rFonts w:cs="Calibri"/>
          <w:lang w:val="zh-CN" w:eastAsia="zh-CN"/>
        </w:rPr>
        <w:tab/>
      </w:r>
      <w:r w:rsidRPr="00B87268">
        <w:rPr>
          <w:rFonts w:cs="Calibri"/>
          <w:lang w:val="zh-CN" w:eastAsia="zh-CN"/>
        </w:rPr>
        <w:t>许多理事描述了他们的国家支持巴勒斯坦重建和发展的努力，特别是通过</w:t>
      </w:r>
      <w:r w:rsidRPr="00B87268">
        <w:rPr>
          <w:rFonts w:cs="Calibri"/>
          <w:lang w:val="zh-CN" w:eastAsia="zh-CN"/>
        </w:rPr>
        <w:t>P2C</w:t>
      </w:r>
      <w:r w:rsidRPr="00B87268">
        <w:rPr>
          <w:rFonts w:cs="Calibri"/>
          <w:lang w:val="zh-CN" w:eastAsia="zh-CN"/>
        </w:rPr>
        <w:t>做出承诺。他们随时准备与国际电联合作，为实现这些目标而努力。许多理事还表示支持执行联合国安理会第</w:t>
      </w:r>
      <w:r w:rsidRPr="00B87268">
        <w:rPr>
          <w:rFonts w:cs="Calibri"/>
          <w:lang w:val="zh-CN" w:eastAsia="zh-CN"/>
        </w:rPr>
        <w:t>2803</w:t>
      </w:r>
      <w:r w:rsidRPr="00B87268">
        <w:rPr>
          <w:rFonts w:cs="Calibri"/>
          <w:lang w:val="zh-CN" w:eastAsia="zh-CN"/>
        </w:rPr>
        <w:t>（</w:t>
      </w:r>
      <w:r w:rsidRPr="00B87268">
        <w:rPr>
          <w:rFonts w:cs="Calibri"/>
          <w:lang w:val="zh-CN" w:eastAsia="zh-CN"/>
        </w:rPr>
        <w:t>2025</w:t>
      </w:r>
      <w:r w:rsidRPr="00B87268">
        <w:rPr>
          <w:rFonts w:cs="Calibri"/>
          <w:lang w:val="zh-CN" w:eastAsia="zh-CN"/>
        </w:rPr>
        <w:t>）号决议所载的《结束加沙冲突综合计划》。</w:t>
      </w:r>
    </w:p>
    <w:p w14:paraId="0E508ED7" w14:textId="77777777" w:rsidR="00AC13B2" w:rsidRPr="00B87268" w:rsidRDefault="00AC13B2" w:rsidP="008D4649">
      <w:pPr>
        <w:jc w:val="both"/>
        <w:rPr>
          <w:rFonts w:cs="Calibri"/>
          <w:b/>
          <w:bCs/>
          <w:lang w:eastAsia="zh-CN"/>
        </w:rPr>
      </w:pPr>
      <w:r w:rsidRPr="00B87268">
        <w:rPr>
          <w:rFonts w:cs="Calibri"/>
          <w:lang w:val="zh-CN" w:eastAsia="zh-CN"/>
        </w:rPr>
        <w:t>6.10</w:t>
      </w:r>
      <w:r w:rsidRPr="00B87268">
        <w:rPr>
          <w:rFonts w:cs="Calibri"/>
          <w:lang w:val="zh-CN" w:eastAsia="zh-CN"/>
        </w:rPr>
        <w:tab/>
      </w:r>
      <w:r w:rsidRPr="00B87268">
        <w:rPr>
          <w:rFonts w:cs="Calibri"/>
          <w:lang w:val="zh-CN" w:eastAsia="zh-CN"/>
        </w:rPr>
        <w:t>主席说，下一次全体会议将继续审议该议项。</w:t>
      </w:r>
    </w:p>
    <w:p w14:paraId="43849151" w14:textId="77777777" w:rsidR="00AC13B2" w:rsidRPr="00B87268" w:rsidRDefault="00AC13B2" w:rsidP="008D4649">
      <w:pPr>
        <w:pStyle w:val="Heading1"/>
        <w:jc w:val="both"/>
        <w:rPr>
          <w:rFonts w:cs="Calibri"/>
          <w:lang w:eastAsia="zh-CN"/>
        </w:rPr>
      </w:pPr>
      <w:r w:rsidRPr="00B87268">
        <w:rPr>
          <w:rFonts w:cs="Calibri"/>
          <w:bCs/>
          <w:lang w:val="zh-CN" w:eastAsia="zh-CN"/>
        </w:rPr>
        <w:t>7</w:t>
      </w:r>
      <w:r w:rsidRPr="00B87268">
        <w:rPr>
          <w:rFonts w:cs="Calibri"/>
          <w:bCs/>
          <w:lang w:val="zh-CN" w:eastAsia="zh-CN"/>
        </w:rPr>
        <w:tab/>
      </w:r>
      <w:r w:rsidRPr="00B87268">
        <w:rPr>
          <w:rFonts w:cs="Calibri"/>
          <w:bCs/>
          <w:lang w:val="zh-CN" w:eastAsia="zh-CN"/>
        </w:rPr>
        <w:t>观察员的发言</w:t>
      </w:r>
    </w:p>
    <w:p w14:paraId="4FC7A7A4" w14:textId="77777777" w:rsidR="00AC13B2" w:rsidRPr="00B87268" w:rsidRDefault="00AC13B2" w:rsidP="008D4649">
      <w:pPr>
        <w:jc w:val="both"/>
        <w:rPr>
          <w:rFonts w:cs="Calibri"/>
          <w:lang w:eastAsia="zh-CN"/>
        </w:rPr>
      </w:pPr>
      <w:r w:rsidRPr="00B87268">
        <w:rPr>
          <w:rFonts w:cs="Calibri"/>
          <w:lang w:val="zh-CN" w:eastAsia="zh-CN"/>
        </w:rPr>
        <w:t>7.1</w:t>
      </w:r>
      <w:r w:rsidRPr="00B87268">
        <w:rPr>
          <w:rFonts w:cs="Calibri"/>
          <w:lang w:val="zh-CN" w:eastAsia="zh-CN"/>
        </w:rPr>
        <w:tab/>
      </w:r>
      <w:r w:rsidRPr="00B87268">
        <w:rPr>
          <w:rFonts w:cs="Calibri"/>
          <w:lang w:val="zh-CN" w:eastAsia="zh-CN"/>
        </w:rPr>
        <w:t>博茨瓦纳观察员宣布，博茨瓦纳将提名</w:t>
      </w:r>
      <w:r w:rsidRPr="00B87268">
        <w:rPr>
          <w:rFonts w:cs="Calibri"/>
          <w:lang w:val="zh-CN" w:eastAsia="zh-CN"/>
        </w:rPr>
        <w:t>Basebi Mosinyi</w:t>
      </w:r>
      <w:r w:rsidRPr="00B87268">
        <w:rPr>
          <w:rFonts w:cs="Calibri"/>
          <w:lang w:val="zh-CN" w:eastAsia="zh-CN"/>
        </w:rPr>
        <w:t>女士参加无线电规则委员会委员的竞选。</w:t>
      </w:r>
    </w:p>
    <w:p w14:paraId="126E1A1B" w14:textId="397728E7" w:rsidR="0096110F" w:rsidRPr="00B87268" w:rsidRDefault="00AC13B2" w:rsidP="008D4649">
      <w:pPr>
        <w:jc w:val="both"/>
        <w:rPr>
          <w:rFonts w:cs="Calibri"/>
          <w:lang w:eastAsia="zh-CN"/>
        </w:rPr>
      </w:pPr>
      <w:r w:rsidRPr="00B87268">
        <w:rPr>
          <w:rFonts w:cs="Calibri"/>
          <w:lang w:val="zh-CN" w:eastAsia="zh-CN"/>
        </w:rPr>
        <w:t>7.2</w:t>
      </w:r>
      <w:r w:rsidRPr="00B87268">
        <w:rPr>
          <w:rFonts w:cs="Calibri"/>
          <w:lang w:val="zh-CN" w:eastAsia="zh-CN"/>
        </w:rPr>
        <w:tab/>
      </w:r>
      <w:r w:rsidRPr="00B87268">
        <w:rPr>
          <w:rFonts w:cs="Calibri"/>
          <w:lang w:val="zh-CN" w:eastAsia="zh-CN"/>
        </w:rPr>
        <w:t>多米尼加共和国观察员宣布，她的国家将参加</w:t>
      </w:r>
      <w:r w:rsidRPr="00B87268">
        <w:rPr>
          <w:rFonts w:cs="Calibri"/>
          <w:lang w:val="zh-CN" w:eastAsia="zh-CN"/>
        </w:rPr>
        <w:t>PP-26</w:t>
      </w:r>
      <w:r w:rsidRPr="00B87268">
        <w:rPr>
          <w:rFonts w:cs="Calibri"/>
          <w:lang w:val="zh-CN" w:eastAsia="zh-CN"/>
        </w:rPr>
        <w:t>的理事会选举。</w:t>
      </w:r>
    </w:p>
    <w:p w14:paraId="23D1A06B" w14:textId="34A570D5" w:rsidR="00F41BBB" w:rsidRPr="00B87268" w:rsidRDefault="00F41BBB" w:rsidP="004B70F3">
      <w:pPr>
        <w:tabs>
          <w:tab w:val="clear" w:pos="567"/>
          <w:tab w:val="clear" w:pos="1134"/>
          <w:tab w:val="clear" w:pos="1701"/>
          <w:tab w:val="clear" w:pos="2268"/>
          <w:tab w:val="left" w:pos="6237"/>
        </w:tabs>
        <w:spacing w:before="840"/>
        <w:rPr>
          <w:rFonts w:cs="Calibri"/>
          <w:szCs w:val="24"/>
          <w:lang w:eastAsia="zh-CN"/>
        </w:rPr>
      </w:pPr>
      <w:r w:rsidRPr="00B87268">
        <w:rPr>
          <w:rFonts w:cs="Calibri" w:hint="eastAsia"/>
          <w:szCs w:val="24"/>
          <w:lang w:eastAsia="zh-CN"/>
        </w:rPr>
        <w:t>秘书长：</w:t>
      </w:r>
      <w:r w:rsidRPr="00B87268">
        <w:rPr>
          <w:rFonts w:cs="Calibri"/>
          <w:szCs w:val="24"/>
          <w:lang w:eastAsia="zh-CN"/>
        </w:rPr>
        <w:tab/>
      </w:r>
      <w:r w:rsidRPr="00B87268">
        <w:rPr>
          <w:rFonts w:cs="Calibri" w:hint="eastAsia"/>
          <w:szCs w:val="24"/>
          <w:lang w:eastAsia="zh-CN"/>
        </w:rPr>
        <w:t>主席：</w:t>
      </w:r>
    </w:p>
    <w:p w14:paraId="3C03E770" w14:textId="77777777" w:rsidR="00F41BBB" w:rsidRPr="00B87268" w:rsidRDefault="00F41BBB" w:rsidP="004B70F3">
      <w:pPr>
        <w:tabs>
          <w:tab w:val="clear" w:pos="2268"/>
          <w:tab w:val="left" w:pos="6237"/>
        </w:tabs>
        <w:spacing w:before="0" w:after="120"/>
        <w:rPr>
          <w:rFonts w:cs="Calibri"/>
          <w:szCs w:val="24"/>
          <w:lang w:val="fi-FI" w:eastAsia="zh-CN"/>
        </w:rPr>
      </w:pPr>
      <w:bookmarkStart w:id="8" w:name="x_lt_pId014"/>
      <w:r w:rsidRPr="00B87268">
        <w:rPr>
          <w:rFonts w:cs="Calibri" w:hint="eastAsia"/>
          <w:color w:val="242424"/>
          <w:bdr w:val="none" w:sz="0" w:space="0" w:color="auto" w:frame="1"/>
          <w:shd w:val="clear" w:color="auto" w:fill="FFFFFF"/>
          <w:lang w:eastAsia="zh-CN"/>
        </w:rPr>
        <w:t>多琳</w:t>
      </w:r>
      <w:bookmarkEnd w:id="8"/>
      <w:r w:rsidRPr="00B87268">
        <w:rPr>
          <w:rFonts w:cs="Calibri"/>
          <w:color w:val="242424"/>
          <w:bdr w:val="none" w:sz="0" w:space="0" w:color="auto" w:frame="1"/>
          <w:shd w:val="clear" w:color="auto" w:fill="FFFFFF"/>
          <w:lang w:eastAsia="zh-CN"/>
        </w:rPr>
        <w:t>·</w:t>
      </w:r>
      <w:r w:rsidRPr="00B87268">
        <w:rPr>
          <w:rFonts w:cs="Calibri" w:hint="eastAsia"/>
          <w:color w:val="242424"/>
          <w:bdr w:val="none" w:sz="0" w:space="0" w:color="auto" w:frame="1"/>
          <w:shd w:val="clear" w:color="auto" w:fill="FFFFFF"/>
          <w:lang w:eastAsia="zh-CN"/>
        </w:rPr>
        <w:t>伯格丹</w:t>
      </w:r>
      <w:r w:rsidRPr="00B87268">
        <w:rPr>
          <w:rFonts w:cs="Calibri"/>
          <w:color w:val="242424"/>
          <w:bdr w:val="none" w:sz="0" w:space="0" w:color="auto" w:frame="1"/>
          <w:shd w:val="clear" w:color="auto" w:fill="FFFFFF"/>
          <w:lang w:eastAsia="zh-CN"/>
        </w:rPr>
        <w:t>-</w:t>
      </w:r>
      <w:r w:rsidRPr="00B87268">
        <w:rPr>
          <w:rFonts w:cs="Calibri" w:hint="eastAsia"/>
          <w:color w:val="242424"/>
          <w:bdr w:val="none" w:sz="0" w:space="0" w:color="auto" w:frame="1"/>
          <w:shd w:val="clear" w:color="auto" w:fill="FFFFFF"/>
          <w:lang w:eastAsia="zh-CN"/>
        </w:rPr>
        <w:t>马丁</w:t>
      </w:r>
      <w:r w:rsidRPr="00B87268">
        <w:rPr>
          <w:rFonts w:cs="Calibri"/>
          <w:szCs w:val="24"/>
          <w:lang w:val="fi-FI" w:eastAsia="zh-CN"/>
        </w:rPr>
        <w:tab/>
        <w:t>B. TIJANI</w:t>
      </w:r>
    </w:p>
    <w:sectPr w:rsidR="00F41BBB" w:rsidRPr="00B87268" w:rsidSect="00E24D59">
      <w:footerReference w:type="default" r:id="rId32"/>
      <w:headerReference w:type="first" r:id="rId33"/>
      <w:footerReference w:type="first" r:id="rId34"/>
      <w:pgSz w:w="11907" w:h="16834"/>
      <w:pgMar w:top="1418" w:right="1418" w:bottom="1418" w:left="1418" w:header="720" w:footer="720" w:gutter="0"/>
      <w:paperSrc w:first="286" w:other="286"/>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E90F7C" w14:textId="77777777" w:rsidR="0093728F" w:rsidRDefault="0093728F">
      <w:r>
        <w:separator/>
      </w:r>
    </w:p>
  </w:endnote>
  <w:endnote w:type="continuationSeparator" w:id="0">
    <w:p w14:paraId="1084818D" w14:textId="77777777" w:rsidR="0093728F" w:rsidRDefault="009372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5002EFF" w:usb1="C200ACFF"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STKaiti">
    <w:charset w:val="86"/>
    <w:family w:val="auto"/>
    <w:pitch w:val="variable"/>
    <w:sig w:usb0="00000287" w:usb1="080F0000" w:usb2="00000010" w:usb3="00000000" w:csb0="0004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A13406" w:rsidRPr="00A13406" w14:paraId="4A131A82" w14:textId="77777777" w:rsidTr="00E31DCE">
      <w:trPr>
        <w:jc w:val="center"/>
      </w:trPr>
      <w:tc>
        <w:tcPr>
          <w:tcW w:w="1803" w:type="dxa"/>
          <w:vAlign w:val="center"/>
        </w:tcPr>
        <w:p w14:paraId="1D74BEF0" w14:textId="5D2E6798" w:rsidR="00E24D59" w:rsidRPr="00A13406" w:rsidRDefault="00AC4B06" w:rsidP="00E24D59">
          <w:pPr>
            <w:pStyle w:val="Header"/>
            <w:jc w:val="left"/>
            <w:rPr>
              <w:noProof/>
              <w:color w:val="808080" w:themeColor="background1" w:themeShade="80"/>
            </w:rPr>
          </w:pPr>
          <w:r>
            <w:rPr>
              <w:noProof/>
              <w:color w:val="808080" w:themeColor="background1" w:themeShade="80"/>
            </w:rPr>
            <w:t>260134</w:t>
          </w:r>
          <w:r w:rsidR="0063605A">
            <w:rPr>
              <w:noProof/>
              <w:color w:val="808080" w:themeColor="background1" w:themeShade="80"/>
            </w:rPr>
            <w:t>3</w:t>
          </w:r>
        </w:p>
      </w:tc>
      <w:tc>
        <w:tcPr>
          <w:tcW w:w="8261" w:type="dxa"/>
        </w:tcPr>
        <w:p w14:paraId="22CDBE88" w14:textId="74CE75E3" w:rsidR="00E24D59" w:rsidRPr="00A13406" w:rsidRDefault="00E24D59" w:rsidP="00AC4B06">
          <w:pPr>
            <w:pStyle w:val="Header"/>
            <w:tabs>
              <w:tab w:val="clear" w:pos="567"/>
              <w:tab w:val="clear" w:pos="1134"/>
              <w:tab w:val="clear" w:pos="1701"/>
              <w:tab w:val="clear" w:pos="2268"/>
              <w:tab w:val="left" w:pos="6731"/>
              <w:tab w:val="right" w:pos="8505"/>
              <w:tab w:val="right" w:pos="9639"/>
            </w:tabs>
            <w:jc w:val="left"/>
            <w:rPr>
              <w:rFonts w:ascii="Arial" w:hAnsi="Arial" w:cs="Arial"/>
              <w:b/>
              <w:bCs/>
              <w:color w:val="808080" w:themeColor="background1" w:themeShade="80"/>
              <w:szCs w:val="18"/>
            </w:rPr>
          </w:pPr>
          <w:r w:rsidRPr="00A13406">
            <w:rPr>
              <w:bCs/>
              <w:color w:val="808080" w:themeColor="background1" w:themeShade="80"/>
            </w:rPr>
            <w:tab/>
          </w:r>
          <w:proofErr w:type="spellStart"/>
          <w:r w:rsidRPr="00A13406">
            <w:rPr>
              <w:bCs/>
              <w:color w:val="808080" w:themeColor="background1" w:themeShade="80"/>
            </w:rPr>
            <w:t>C2</w:t>
          </w:r>
          <w:r w:rsidR="00D87C3A">
            <w:rPr>
              <w:bCs/>
              <w:color w:val="808080" w:themeColor="background1" w:themeShade="80"/>
            </w:rPr>
            <w:t>6</w:t>
          </w:r>
          <w:proofErr w:type="spellEnd"/>
          <w:r w:rsidRPr="00A13406">
            <w:rPr>
              <w:bCs/>
              <w:color w:val="808080" w:themeColor="background1" w:themeShade="80"/>
            </w:rPr>
            <w:t>/</w:t>
          </w:r>
          <w:r w:rsidR="008C1499">
            <w:rPr>
              <w:rFonts w:eastAsiaTheme="minorEastAsia"/>
              <w:bCs/>
              <w:color w:val="808080" w:themeColor="background1" w:themeShade="80"/>
              <w:lang w:eastAsia="zh-CN"/>
            </w:rPr>
            <w:t>12</w:t>
          </w:r>
          <w:r w:rsidR="0063605A">
            <w:rPr>
              <w:rFonts w:eastAsiaTheme="minorEastAsia"/>
              <w:bCs/>
              <w:color w:val="808080" w:themeColor="background1" w:themeShade="80"/>
              <w:lang w:eastAsia="zh-CN"/>
            </w:rPr>
            <w:t>3-</w:t>
          </w:r>
          <w:r w:rsidRPr="00A13406">
            <w:rPr>
              <w:bCs/>
              <w:color w:val="808080" w:themeColor="background1" w:themeShade="80"/>
            </w:rPr>
            <w:t>C</w:t>
          </w:r>
          <w:r w:rsidRPr="00A13406">
            <w:rPr>
              <w:bCs/>
              <w:color w:val="808080" w:themeColor="background1" w:themeShade="80"/>
            </w:rPr>
            <w:tab/>
          </w:r>
          <w:r w:rsidRPr="00A13406">
            <w:rPr>
              <w:color w:val="808080" w:themeColor="background1" w:themeShade="80"/>
            </w:rPr>
            <w:fldChar w:fldCharType="begin"/>
          </w:r>
          <w:r w:rsidRPr="00A13406">
            <w:rPr>
              <w:color w:val="808080" w:themeColor="background1" w:themeShade="80"/>
            </w:rPr>
            <w:instrText>PAGE</w:instrText>
          </w:r>
          <w:r w:rsidRPr="00A13406">
            <w:rPr>
              <w:color w:val="808080" w:themeColor="background1" w:themeShade="80"/>
            </w:rPr>
            <w:fldChar w:fldCharType="separate"/>
          </w:r>
          <w:r w:rsidRPr="00A13406">
            <w:rPr>
              <w:color w:val="808080" w:themeColor="background1" w:themeShade="80"/>
            </w:rPr>
            <w:t>1</w:t>
          </w:r>
          <w:r w:rsidRPr="00A13406">
            <w:rPr>
              <w:noProof/>
              <w:color w:val="808080" w:themeColor="background1" w:themeShade="80"/>
            </w:rPr>
            <w:fldChar w:fldCharType="end"/>
          </w:r>
        </w:p>
      </w:tc>
    </w:tr>
  </w:tbl>
  <w:p w14:paraId="59ECC26B" w14:textId="77777777" w:rsidR="00B40A53" w:rsidRPr="00E24D59" w:rsidRDefault="00B40A53" w:rsidP="00E24D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A13406" w:rsidRPr="00A13406" w14:paraId="01CB0F89" w14:textId="77777777" w:rsidTr="00E31DCE">
      <w:trPr>
        <w:jc w:val="center"/>
      </w:trPr>
      <w:tc>
        <w:tcPr>
          <w:tcW w:w="1803" w:type="dxa"/>
          <w:vAlign w:val="center"/>
        </w:tcPr>
        <w:p w14:paraId="36696192" w14:textId="77777777" w:rsidR="00E24D59" w:rsidRPr="00E34C96" w:rsidRDefault="00D87C3A" w:rsidP="00E24D59">
          <w:pPr>
            <w:pStyle w:val="Header"/>
            <w:jc w:val="left"/>
            <w:rPr>
              <w:noProof/>
            </w:rPr>
          </w:pPr>
          <w:hyperlink r:id="rId1" w:anchor="/zh" w:history="1">
            <w:r>
              <w:rPr>
                <w:rStyle w:val="Hyperlink"/>
              </w:rPr>
              <w:t>council.itu.int/2026</w:t>
            </w:r>
          </w:hyperlink>
        </w:p>
      </w:tc>
      <w:tc>
        <w:tcPr>
          <w:tcW w:w="8261" w:type="dxa"/>
        </w:tcPr>
        <w:p w14:paraId="03D0F170" w14:textId="7E50881E" w:rsidR="00E24D59" w:rsidRPr="00A13406" w:rsidRDefault="00E24D59" w:rsidP="00AC4B06">
          <w:pPr>
            <w:pStyle w:val="Header"/>
            <w:tabs>
              <w:tab w:val="clear" w:pos="567"/>
              <w:tab w:val="clear" w:pos="1134"/>
              <w:tab w:val="clear" w:pos="1701"/>
              <w:tab w:val="clear" w:pos="2268"/>
              <w:tab w:val="left" w:pos="6731"/>
              <w:tab w:val="right" w:pos="8505"/>
              <w:tab w:val="right" w:pos="9639"/>
            </w:tabs>
            <w:jc w:val="left"/>
            <w:rPr>
              <w:rFonts w:ascii="Arial" w:hAnsi="Arial" w:cs="Arial"/>
              <w:b/>
              <w:bCs/>
              <w:color w:val="808080" w:themeColor="background1" w:themeShade="80"/>
              <w:szCs w:val="18"/>
            </w:rPr>
          </w:pPr>
          <w:r w:rsidRPr="003F086E">
            <w:rPr>
              <w:bCs/>
              <w:color w:val="808080" w:themeColor="background1" w:themeShade="80"/>
            </w:rPr>
            <w:tab/>
          </w:r>
          <w:proofErr w:type="spellStart"/>
          <w:r w:rsidRPr="003F086E">
            <w:rPr>
              <w:bCs/>
              <w:color w:val="808080" w:themeColor="background1" w:themeShade="80"/>
            </w:rPr>
            <w:t>C2</w:t>
          </w:r>
          <w:r w:rsidR="00D87C3A">
            <w:rPr>
              <w:bCs/>
              <w:color w:val="808080" w:themeColor="background1" w:themeShade="80"/>
            </w:rPr>
            <w:t>6</w:t>
          </w:r>
          <w:proofErr w:type="spellEnd"/>
          <w:r w:rsidRPr="003F086E">
            <w:rPr>
              <w:bCs/>
              <w:color w:val="808080" w:themeColor="background1" w:themeShade="80"/>
            </w:rPr>
            <w:t>/</w:t>
          </w:r>
          <w:r w:rsidR="008C1499">
            <w:rPr>
              <w:bCs/>
              <w:color w:val="808080" w:themeColor="background1" w:themeShade="80"/>
            </w:rPr>
            <w:t>1</w:t>
          </w:r>
          <w:r w:rsidR="00FC5291">
            <w:rPr>
              <w:rFonts w:eastAsiaTheme="minorEastAsia" w:hint="eastAsia"/>
              <w:bCs/>
              <w:color w:val="808080" w:themeColor="background1" w:themeShade="80"/>
              <w:lang w:eastAsia="zh-CN"/>
            </w:rPr>
            <w:t>2</w:t>
          </w:r>
          <w:r w:rsidR="0063605A">
            <w:rPr>
              <w:rFonts w:eastAsiaTheme="minorEastAsia"/>
              <w:bCs/>
              <w:color w:val="808080" w:themeColor="background1" w:themeShade="80"/>
              <w:lang w:eastAsia="zh-CN"/>
            </w:rPr>
            <w:t>3</w:t>
          </w:r>
          <w:r w:rsidRPr="003F086E">
            <w:rPr>
              <w:bCs/>
              <w:color w:val="808080" w:themeColor="background1" w:themeShade="80"/>
            </w:rPr>
            <w:t>-C</w:t>
          </w:r>
          <w:r w:rsidRPr="003F086E">
            <w:rPr>
              <w:bCs/>
              <w:color w:val="808080" w:themeColor="background1" w:themeShade="80"/>
            </w:rPr>
            <w:tab/>
          </w:r>
          <w:r w:rsidRPr="003F086E">
            <w:rPr>
              <w:color w:val="808080" w:themeColor="background1" w:themeShade="80"/>
            </w:rPr>
            <w:fldChar w:fldCharType="begin"/>
          </w:r>
          <w:r w:rsidRPr="003F086E">
            <w:rPr>
              <w:color w:val="808080" w:themeColor="background1" w:themeShade="80"/>
            </w:rPr>
            <w:instrText>PAGE</w:instrText>
          </w:r>
          <w:r w:rsidRPr="003F086E">
            <w:rPr>
              <w:color w:val="808080" w:themeColor="background1" w:themeShade="80"/>
            </w:rPr>
            <w:fldChar w:fldCharType="separate"/>
          </w:r>
          <w:r w:rsidRPr="003F086E">
            <w:rPr>
              <w:color w:val="808080" w:themeColor="background1" w:themeShade="80"/>
            </w:rPr>
            <w:t>1</w:t>
          </w:r>
          <w:r w:rsidRPr="003F086E">
            <w:rPr>
              <w:noProof/>
              <w:color w:val="808080" w:themeColor="background1" w:themeShade="80"/>
            </w:rPr>
            <w:fldChar w:fldCharType="end"/>
          </w:r>
        </w:p>
      </w:tc>
    </w:tr>
  </w:tbl>
  <w:p w14:paraId="661FB6EF" w14:textId="77777777" w:rsidR="00AC516F" w:rsidRPr="00E24D59" w:rsidRDefault="00AC516F" w:rsidP="00E24D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F613E0" w14:textId="77777777" w:rsidR="0093728F" w:rsidRDefault="0093728F">
      <w:r>
        <w:t>____________________</w:t>
      </w:r>
    </w:p>
  </w:footnote>
  <w:footnote w:type="continuationSeparator" w:id="0">
    <w:p w14:paraId="4D1B5922" w14:textId="77777777" w:rsidR="0093728F" w:rsidRDefault="009372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5C100" w14:textId="77777777" w:rsidR="00E24D59" w:rsidRPr="00602842" w:rsidRDefault="00602842" w:rsidP="00602842">
    <w:pPr>
      <w:pStyle w:val="Header"/>
    </w:pPr>
    <w:r>
      <w:rPr>
        <w:noProof/>
      </w:rPr>
      <w:drawing>
        <wp:inline distT="0" distB="0" distL="0" distR="0" wp14:anchorId="28C50EA7" wp14:editId="7195875E">
          <wp:extent cx="5760085" cy="840740"/>
          <wp:effectExtent l="0" t="0" r="0" b="0"/>
          <wp:docPr id="7043303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299275" name="Picture 914299275"/>
                  <pic:cNvPicPr/>
                </pic:nvPicPr>
                <pic:blipFill>
                  <a:blip r:embed="rId1">
                    <a:extLst>
                      <a:ext uri="{28A0092B-C50C-407E-A947-70E740481C1C}">
                        <a14:useLocalDpi xmlns:a14="http://schemas.microsoft.com/office/drawing/2010/main" val="0"/>
                      </a:ext>
                    </a:extLst>
                  </a:blip>
                  <a:stretch>
                    <a:fillRect/>
                  </a:stretch>
                </pic:blipFill>
                <pic:spPr>
                  <a:xfrm>
                    <a:off x="0" y="0"/>
                    <a:ext cx="5760085" cy="8407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3FAD72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D601260"/>
    <w:multiLevelType w:val="hybridMultilevel"/>
    <w:tmpl w:val="2F16BCD2"/>
    <w:lvl w:ilvl="0" w:tplc="4B2AE274">
      <w:start w:val="1"/>
      <w:numFmt w:val="decimal"/>
      <w:lvlText w:val="%1"/>
      <w:lvlJc w:val="left"/>
      <w:pPr>
        <w:tabs>
          <w:tab w:val="num" w:pos="1440"/>
        </w:tabs>
        <w:ind w:left="1440" w:hanging="108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C2259D3"/>
    <w:multiLevelType w:val="hybridMultilevel"/>
    <w:tmpl w:val="BC5801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2A6943"/>
    <w:multiLevelType w:val="hybridMultilevel"/>
    <w:tmpl w:val="976EDD48"/>
    <w:lvl w:ilvl="0" w:tplc="C52CC33A">
      <w:start w:val="1"/>
      <w:numFmt w:val="lowerLetter"/>
      <w:lvlText w:val="%1)"/>
      <w:lvlJc w:val="left"/>
      <w:pPr>
        <w:tabs>
          <w:tab w:val="num" w:pos="1080"/>
        </w:tabs>
        <w:ind w:left="1080" w:hanging="360"/>
      </w:pPr>
      <w:rPr>
        <w:rFonts w:hint="default"/>
        <w:i/>
        <w:iCs/>
      </w:rPr>
    </w:lvl>
    <w:lvl w:ilvl="1" w:tplc="2780B492">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682D5FB3"/>
    <w:multiLevelType w:val="hybridMultilevel"/>
    <w:tmpl w:val="A4A8388A"/>
    <w:lvl w:ilvl="0" w:tplc="E5547088">
      <w:start w:val="1"/>
      <w:numFmt w:val="decimal"/>
      <w:lvlText w:val="%1"/>
      <w:lvlJc w:val="left"/>
      <w:pPr>
        <w:ind w:left="1155" w:hanging="79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10A50AC"/>
    <w:multiLevelType w:val="hybridMultilevel"/>
    <w:tmpl w:val="8E68B27E"/>
    <w:lvl w:ilvl="0" w:tplc="5FC48090">
      <w:start w:val="1"/>
      <w:numFmt w:val="decimal"/>
      <w:lvlText w:val="%1"/>
      <w:lvlJc w:val="left"/>
      <w:pPr>
        <w:tabs>
          <w:tab w:val="num" w:pos="1440"/>
        </w:tabs>
        <w:ind w:left="1440" w:hanging="108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43F5F9E"/>
    <w:multiLevelType w:val="hybridMultilevel"/>
    <w:tmpl w:val="80DC1616"/>
    <w:lvl w:ilvl="0" w:tplc="D26E7358">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079449368">
    <w:abstractNumId w:val="0"/>
  </w:num>
  <w:num w:numId="2" w16cid:durableId="501241818">
    <w:abstractNumId w:val="2"/>
  </w:num>
  <w:num w:numId="3" w16cid:durableId="371539808">
    <w:abstractNumId w:val="3"/>
  </w:num>
  <w:num w:numId="4" w16cid:durableId="1525828948">
    <w:abstractNumId w:val="4"/>
  </w:num>
  <w:num w:numId="5" w16cid:durableId="2033219779">
    <w:abstractNumId w:val="6"/>
  </w:num>
  <w:num w:numId="6" w16cid:durableId="349645790">
    <w:abstractNumId w:val="5"/>
  </w:num>
  <w:num w:numId="7" w16cid:durableId="14515864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9A5"/>
    <w:rsid w:val="00001B77"/>
    <w:rsid w:val="0000517A"/>
    <w:rsid w:val="0000538F"/>
    <w:rsid w:val="00015C01"/>
    <w:rsid w:val="00031E72"/>
    <w:rsid w:val="000404D2"/>
    <w:rsid w:val="000445DC"/>
    <w:rsid w:val="00064124"/>
    <w:rsid w:val="000646BD"/>
    <w:rsid w:val="000853C0"/>
    <w:rsid w:val="00093DD9"/>
    <w:rsid w:val="0009409E"/>
    <w:rsid w:val="000A1C21"/>
    <w:rsid w:val="000A761E"/>
    <w:rsid w:val="000C0BC5"/>
    <w:rsid w:val="000C60BE"/>
    <w:rsid w:val="000D15EA"/>
    <w:rsid w:val="000D61FE"/>
    <w:rsid w:val="000D7012"/>
    <w:rsid w:val="00100D84"/>
    <w:rsid w:val="00124C9D"/>
    <w:rsid w:val="001305DE"/>
    <w:rsid w:val="0013427A"/>
    <w:rsid w:val="0014578F"/>
    <w:rsid w:val="0015333E"/>
    <w:rsid w:val="00157773"/>
    <w:rsid w:val="00171D0F"/>
    <w:rsid w:val="0017287B"/>
    <w:rsid w:val="0018251A"/>
    <w:rsid w:val="00190272"/>
    <w:rsid w:val="00193244"/>
    <w:rsid w:val="00195C6C"/>
    <w:rsid w:val="00195FED"/>
    <w:rsid w:val="001A4BD6"/>
    <w:rsid w:val="001B6E2B"/>
    <w:rsid w:val="001D5A18"/>
    <w:rsid w:val="001F2E5E"/>
    <w:rsid w:val="00203C88"/>
    <w:rsid w:val="00215132"/>
    <w:rsid w:val="00220C45"/>
    <w:rsid w:val="00224449"/>
    <w:rsid w:val="00247EC4"/>
    <w:rsid w:val="002764AD"/>
    <w:rsid w:val="00277DEA"/>
    <w:rsid w:val="00280EB8"/>
    <w:rsid w:val="00290BBC"/>
    <w:rsid w:val="002916B4"/>
    <w:rsid w:val="002A1D39"/>
    <w:rsid w:val="002A6670"/>
    <w:rsid w:val="002B75B7"/>
    <w:rsid w:val="002C3F32"/>
    <w:rsid w:val="002E6D04"/>
    <w:rsid w:val="00303502"/>
    <w:rsid w:val="00325C25"/>
    <w:rsid w:val="00372C8F"/>
    <w:rsid w:val="00380ECE"/>
    <w:rsid w:val="00393DDF"/>
    <w:rsid w:val="00397F55"/>
    <w:rsid w:val="003B276A"/>
    <w:rsid w:val="003B4454"/>
    <w:rsid w:val="003C1BD8"/>
    <w:rsid w:val="003C2E37"/>
    <w:rsid w:val="003C6336"/>
    <w:rsid w:val="003E20AE"/>
    <w:rsid w:val="003F086E"/>
    <w:rsid w:val="003F1415"/>
    <w:rsid w:val="003F252F"/>
    <w:rsid w:val="0040144C"/>
    <w:rsid w:val="00403EB7"/>
    <w:rsid w:val="00404FAC"/>
    <w:rsid w:val="004109A5"/>
    <w:rsid w:val="004178E6"/>
    <w:rsid w:val="00430BF0"/>
    <w:rsid w:val="00445E49"/>
    <w:rsid w:val="00454AF4"/>
    <w:rsid w:val="00465C35"/>
    <w:rsid w:val="004672E6"/>
    <w:rsid w:val="00474ED1"/>
    <w:rsid w:val="00476588"/>
    <w:rsid w:val="00477D57"/>
    <w:rsid w:val="00491BA9"/>
    <w:rsid w:val="00493085"/>
    <w:rsid w:val="004A36EC"/>
    <w:rsid w:val="004B3AC9"/>
    <w:rsid w:val="004B70F3"/>
    <w:rsid w:val="004C0DD4"/>
    <w:rsid w:val="004D163F"/>
    <w:rsid w:val="004E0CF8"/>
    <w:rsid w:val="004E2B4D"/>
    <w:rsid w:val="004E4BFF"/>
    <w:rsid w:val="004F2598"/>
    <w:rsid w:val="005017CF"/>
    <w:rsid w:val="005403F7"/>
    <w:rsid w:val="00540632"/>
    <w:rsid w:val="00541CF4"/>
    <w:rsid w:val="00542AC1"/>
    <w:rsid w:val="005451E8"/>
    <w:rsid w:val="005507F2"/>
    <w:rsid w:val="00551CB5"/>
    <w:rsid w:val="00555C29"/>
    <w:rsid w:val="005759CC"/>
    <w:rsid w:val="00576C08"/>
    <w:rsid w:val="00594451"/>
    <w:rsid w:val="005A20F6"/>
    <w:rsid w:val="005A72E1"/>
    <w:rsid w:val="005C6632"/>
    <w:rsid w:val="005D1C9E"/>
    <w:rsid w:val="005E45C7"/>
    <w:rsid w:val="005E4EE8"/>
    <w:rsid w:val="00602842"/>
    <w:rsid w:val="00630DD5"/>
    <w:rsid w:val="00632742"/>
    <w:rsid w:val="0063605A"/>
    <w:rsid w:val="00637584"/>
    <w:rsid w:val="00654257"/>
    <w:rsid w:val="0065435A"/>
    <w:rsid w:val="00670D8A"/>
    <w:rsid w:val="00682E97"/>
    <w:rsid w:val="006976F0"/>
    <w:rsid w:val="006A2DD3"/>
    <w:rsid w:val="006A5113"/>
    <w:rsid w:val="006A5AF8"/>
    <w:rsid w:val="006C36CD"/>
    <w:rsid w:val="00700D1F"/>
    <w:rsid w:val="007205CB"/>
    <w:rsid w:val="0072138B"/>
    <w:rsid w:val="00726073"/>
    <w:rsid w:val="00734FE8"/>
    <w:rsid w:val="007360CE"/>
    <w:rsid w:val="0077110E"/>
    <w:rsid w:val="00772315"/>
    <w:rsid w:val="00772BC8"/>
    <w:rsid w:val="00775157"/>
    <w:rsid w:val="007813AE"/>
    <w:rsid w:val="007846F6"/>
    <w:rsid w:val="007A37DB"/>
    <w:rsid w:val="007E189D"/>
    <w:rsid w:val="007E6EE7"/>
    <w:rsid w:val="007F0210"/>
    <w:rsid w:val="00804CE8"/>
    <w:rsid w:val="00806E3F"/>
    <w:rsid w:val="00811259"/>
    <w:rsid w:val="00813AA2"/>
    <w:rsid w:val="008173A3"/>
    <w:rsid w:val="008418F5"/>
    <w:rsid w:val="0084546D"/>
    <w:rsid w:val="0086059C"/>
    <w:rsid w:val="00864589"/>
    <w:rsid w:val="00874C82"/>
    <w:rsid w:val="00890AFB"/>
    <w:rsid w:val="00890FC4"/>
    <w:rsid w:val="00895905"/>
    <w:rsid w:val="008B7346"/>
    <w:rsid w:val="008C1499"/>
    <w:rsid w:val="008D40AB"/>
    <w:rsid w:val="008D4649"/>
    <w:rsid w:val="008E1DFD"/>
    <w:rsid w:val="008F64AD"/>
    <w:rsid w:val="009009D1"/>
    <w:rsid w:val="00911230"/>
    <w:rsid w:val="00911867"/>
    <w:rsid w:val="009164A9"/>
    <w:rsid w:val="009258CB"/>
    <w:rsid w:val="0093362E"/>
    <w:rsid w:val="0093728F"/>
    <w:rsid w:val="00944563"/>
    <w:rsid w:val="009470DE"/>
    <w:rsid w:val="00953160"/>
    <w:rsid w:val="0096110F"/>
    <w:rsid w:val="009625D8"/>
    <w:rsid w:val="00962E9E"/>
    <w:rsid w:val="00972E7A"/>
    <w:rsid w:val="00983878"/>
    <w:rsid w:val="0098459B"/>
    <w:rsid w:val="00986943"/>
    <w:rsid w:val="0099164D"/>
    <w:rsid w:val="00997185"/>
    <w:rsid w:val="009A3456"/>
    <w:rsid w:val="009A76A8"/>
    <w:rsid w:val="009B1114"/>
    <w:rsid w:val="009B68D1"/>
    <w:rsid w:val="009B6A7E"/>
    <w:rsid w:val="009C2458"/>
    <w:rsid w:val="009C4A7B"/>
    <w:rsid w:val="009C6123"/>
    <w:rsid w:val="009F1E3E"/>
    <w:rsid w:val="00A01F4F"/>
    <w:rsid w:val="00A109AF"/>
    <w:rsid w:val="00A1213C"/>
    <w:rsid w:val="00A13406"/>
    <w:rsid w:val="00A272FF"/>
    <w:rsid w:val="00A43AEB"/>
    <w:rsid w:val="00A5354B"/>
    <w:rsid w:val="00A6218D"/>
    <w:rsid w:val="00A650C3"/>
    <w:rsid w:val="00A71B57"/>
    <w:rsid w:val="00AA2E08"/>
    <w:rsid w:val="00AB42C1"/>
    <w:rsid w:val="00AC13B2"/>
    <w:rsid w:val="00AC4B06"/>
    <w:rsid w:val="00AC516F"/>
    <w:rsid w:val="00AC67B3"/>
    <w:rsid w:val="00AD5C40"/>
    <w:rsid w:val="00AE195F"/>
    <w:rsid w:val="00AE2926"/>
    <w:rsid w:val="00B0184B"/>
    <w:rsid w:val="00B035CD"/>
    <w:rsid w:val="00B0769D"/>
    <w:rsid w:val="00B217F8"/>
    <w:rsid w:val="00B23EB7"/>
    <w:rsid w:val="00B326AA"/>
    <w:rsid w:val="00B332EA"/>
    <w:rsid w:val="00B40A53"/>
    <w:rsid w:val="00B45365"/>
    <w:rsid w:val="00B46A65"/>
    <w:rsid w:val="00B60184"/>
    <w:rsid w:val="00B62D20"/>
    <w:rsid w:val="00B81E75"/>
    <w:rsid w:val="00B87268"/>
    <w:rsid w:val="00B91673"/>
    <w:rsid w:val="00B93453"/>
    <w:rsid w:val="00B9445B"/>
    <w:rsid w:val="00BC2E3B"/>
    <w:rsid w:val="00BD0954"/>
    <w:rsid w:val="00BD1A5A"/>
    <w:rsid w:val="00BD5B00"/>
    <w:rsid w:val="00BD7A9B"/>
    <w:rsid w:val="00BD7BE1"/>
    <w:rsid w:val="00BE5D7C"/>
    <w:rsid w:val="00BF3F8B"/>
    <w:rsid w:val="00BF416B"/>
    <w:rsid w:val="00C0775D"/>
    <w:rsid w:val="00C127AE"/>
    <w:rsid w:val="00C205F9"/>
    <w:rsid w:val="00C24DAC"/>
    <w:rsid w:val="00C45EB2"/>
    <w:rsid w:val="00C51CE0"/>
    <w:rsid w:val="00C52A0F"/>
    <w:rsid w:val="00C63BAC"/>
    <w:rsid w:val="00C64E4E"/>
    <w:rsid w:val="00C66E64"/>
    <w:rsid w:val="00C7504E"/>
    <w:rsid w:val="00C761A0"/>
    <w:rsid w:val="00C77FB8"/>
    <w:rsid w:val="00C854E8"/>
    <w:rsid w:val="00C85F7E"/>
    <w:rsid w:val="00C90D53"/>
    <w:rsid w:val="00C912CE"/>
    <w:rsid w:val="00CA0B2E"/>
    <w:rsid w:val="00CA260A"/>
    <w:rsid w:val="00CA6EF7"/>
    <w:rsid w:val="00CD47F0"/>
    <w:rsid w:val="00CD5566"/>
    <w:rsid w:val="00CD64D7"/>
    <w:rsid w:val="00CE6F22"/>
    <w:rsid w:val="00CF41F6"/>
    <w:rsid w:val="00CF7D3E"/>
    <w:rsid w:val="00CF7E22"/>
    <w:rsid w:val="00D0269B"/>
    <w:rsid w:val="00D02B4E"/>
    <w:rsid w:val="00D21F11"/>
    <w:rsid w:val="00D36817"/>
    <w:rsid w:val="00D416DA"/>
    <w:rsid w:val="00D453EE"/>
    <w:rsid w:val="00D5666C"/>
    <w:rsid w:val="00D64CDC"/>
    <w:rsid w:val="00D666BC"/>
    <w:rsid w:val="00D66AE8"/>
    <w:rsid w:val="00D773A8"/>
    <w:rsid w:val="00D83542"/>
    <w:rsid w:val="00D87C3A"/>
    <w:rsid w:val="00D92F45"/>
    <w:rsid w:val="00D94637"/>
    <w:rsid w:val="00D9725C"/>
    <w:rsid w:val="00DA0E66"/>
    <w:rsid w:val="00DA2D30"/>
    <w:rsid w:val="00DA7006"/>
    <w:rsid w:val="00DA722E"/>
    <w:rsid w:val="00DB0190"/>
    <w:rsid w:val="00DB2988"/>
    <w:rsid w:val="00DB3621"/>
    <w:rsid w:val="00DC4F1E"/>
    <w:rsid w:val="00DC6427"/>
    <w:rsid w:val="00DD62F5"/>
    <w:rsid w:val="00DD66A1"/>
    <w:rsid w:val="00DE196D"/>
    <w:rsid w:val="00DF1257"/>
    <w:rsid w:val="00DF6B49"/>
    <w:rsid w:val="00E067C5"/>
    <w:rsid w:val="00E24D59"/>
    <w:rsid w:val="00E265BF"/>
    <w:rsid w:val="00E323D0"/>
    <w:rsid w:val="00E34C96"/>
    <w:rsid w:val="00E378D8"/>
    <w:rsid w:val="00E43A12"/>
    <w:rsid w:val="00E53A5A"/>
    <w:rsid w:val="00E60ECF"/>
    <w:rsid w:val="00E656EC"/>
    <w:rsid w:val="00E67C67"/>
    <w:rsid w:val="00E77476"/>
    <w:rsid w:val="00E8228B"/>
    <w:rsid w:val="00EA33B9"/>
    <w:rsid w:val="00EE1F76"/>
    <w:rsid w:val="00EE5706"/>
    <w:rsid w:val="00EF373D"/>
    <w:rsid w:val="00EF61C0"/>
    <w:rsid w:val="00EF7CA0"/>
    <w:rsid w:val="00F051C3"/>
    <w:rsid w:val="00F07053"/>
    <w:rsid w:val="00F11595"/>
    <w:rsid w:val="00F13BC9"/>
    <w:rsid w:val="00F254AC"/>
    <w:rsid w:val="00F357B2"/>
    <w:rsid w:val="00F36556"/>
    <w:rsid w:val="00F41BBB"/>
    <w:rsid w:val="00F57247"/>
    <w:rsid w:val="00F60EDE"/>
    <w:rsid w:val="00F63FCE"/>
    <w:rsid w:val="00F6736A"/>
    <w:rsid w:val="00F705DF"/>
    <w:rsid w:val="00F70622"/>
    <w:rsid w:val="00F85624"/>
    <w:rsid w:val="00F87C05"/>
    <w:rsid w:val="00F93191"/>
    <w:rsid w:val="00F93A17"/>
    <w:rsid w:val="00F942D3"/>
    <w:rsid w:val="00FA2AF6"/>
    <w:rsid w:val="00FB073D"/>
    <w:rsid w:val="00FB771F"/>
    <w:rsid w:val="00FC5291"/>
    <w:rsid w:val="00FC5386"/>
    <w:rsid w:val="00FD74C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FF7C5E"/>
  <w15:docId w15:val="{B1CC1209-690F-49FC-8FC0-FE8FB2502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SimSu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C4B06"/>
    <w:pPr>
      <w:tabs>
        <w:tab w:val="left" w:pos="567"/>
        <w:tab w:val="left" w:pos="1134"/>
        <w:tab w:val="left" w:pos="1701"/>
        <w:tab w:val="left" w:pos="2268"/>
      </w:tabs>
      <w:overflowPunct w:val="0"/>
      <w:autoSpaceDE w:val="0"/>
      <w:autoSpaceDN w:val="0"/>
      <w:adjustRightInd w:val="0"/>
      <w:spacing w:before="120"/>
      <w:textAlignment w:val="baseline"/>
    </w:pPr>
    <w:rPr>
      <w:rFonts w:ascii="Calibri" w:hAnsi="Calibri"/>
      <w:sz w:val="24"/>
      <w:lang w:val="en-GB" w:eastAsia="en-US"/>
    </w:rPr>
  </w:style>
  <w:style w:type="paragraph" w:styleId="Heading1">
    <w:name w:val="heading 1"/>
    <w:basedOn w:val="Normal"/>
    <w:next w:val="Normal"/>
    <w:link w:val="Heading1Char"/>
    <w:qFormat/>
    <w:rsid w:val="008D4649"/>
    <w:pPr>
      <w:keepNext/>
      <w:keepLines/>
      <w:spacing w:before="360"/>
      <w:ind w:left="567" w:hanging="567"/>
      <w:outlineLvl w:val="0"/>
    </w:pPr>
    <w:rPr>
      <w:b/>
      <w:sz w:val="28"/>
    </w:rPr>
  </w:style>
  <w:style w:type="paragraph" w:styleId="Heading2">
    <w:name w:val="heading 2"/>
    <w:basedOn w:val="Heading1"/>
    <w:next w:val="Normal"/>
    <w:link w:val="Heading2Char"/>
    <w:qFormat/>
    <w:rsid w:val="006C36CD"/>
    <w:pPr>
      <w:spacing w:before="320"/>
      <w:outlineLvl w:val="1"/>
    </w:pPr>
    <w:rPr>
      <w:sz w:val="24"/>
    </w:rPr>
  </w:style>
  <w:style w:type="paragraph" w:styleId="Heading3">
    <w:name w:val="heading 3"/>
    <w:basedOn w:val="Heading1"/>
    <w:next w:val="Normal"/>
    <w:qFormat/>
    <w:rsid w:val="004D163F"/>
    <w:pPr>
      <w:spacing w:before="200"/>
      <w:ind w:left="0" w:firstLine="0"/>
      <w:outlineLvl w:val="2"/>
    </w:pPr>
    <w:rPr>
      <w:i/>
      <w:sz w:val="24"/>
    </w:rPr>
  </w:style>
  <w:style w:type="paragraph" w:styleId="Heading4">
    <w:name w:val="heading 4"/>
    <w:basedOn w:val="Heading3"/>
    <w:next w:val="Normal"/>
    <w:qFormat/>
    <w:rsid w:val="006C36CD"/>
    <w:pPr>
      <w:outlineLvl w:val="3"/>
    </w:pPr>
    <w:rPr>
      <w:b w:val="0"/>
    </w:rPr>
  </w:style>
  <w:style w:type="paragraph" w:styleId="Heading5">
    <w:name w:val="heading 5"/>
    <w:basedOn w:val="Heading4"/>
    <w:next w:val="Normal"/>
    <w:qFormat/>
    <w:rsid w:val="006C36CD"/>
    <w:pPr>
      <w:outlineLvl w:val="4"/>
    </w:pPr>
  </w:style>
  <w:style w:type="paragraph" w:styleId="Heading6">
    <w:name w:val="heading 6"/>
    <w:basedOn w:val="Heading4"/>
    <w:next w:val="Normal"/>
    <w:qFormat/>
    <w:rsid w:val="006C36CD"/>
    <w:pPr>
      <w:outlineLvl w:val="5"/>
    </w:pPr>
  </w:style>
  <w:style w:type="paragraph" w:styleId="Heading7">
    <w:name w:val="heading 7"/>
    <w:basedOn w:val="Heading6"/>
    <w:next w:val="Normal"/>
    <w:qFormat/>
    <w:rsid w:val="006C36CD"/>
    <w:pPr>
      <w:outlineLvl w:val="6"/>
    </w:pPr>
  </w:style>
  <w:style w:type="paragraph" w:styleId="Heading8">
    <w:name w:val="heading 8"/>
    <w:basedOn w:val="Heading6"/>
    <w:next w:val="Normal"/>
    <w:qFormat/>
    <w:rsid w:val="006C36CD"/>
    <w:pPr>
      <w:outlineLvl w:val="7"/>
    </w:pPr>
  </w:style>
  <w:style w:type="paragraph" w:styleId="Heading9">
    <w:name w:val="heading 9"/>
    <w:basedOn w:val="Heading6"/>
    <w:next w:val="Normal"/>
    <w:qFormat/>
    <w:rsid w:val="006C36CD"/>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7"/>
    <w:next w:val="Normal"/>
    <w:rsid w:val="00C24DAC"/>
  </w:style>
  <w:style w:type="paragraph" w:styleId="TOC4">
    <w:name w:val="toc 4"/>
    <w:basedOn w:val="TOC1"/>
    <w:next w:val="Normal"/>
    <w:rsid w:val="00C24DAC"/>
  </w:style>
  <w:style w:type="paragraph" w:styleId="TOC3">
    <w:name w:val="toc 3"/>
    <w:basedOn w:val="TOC1"/>
    <w:next w:val="Normal"/>
    <w:rsid w:val="00C24DAC"/>
  </w:style>
  <w:style w:type="paragraph" w:styleId="TOC2">
    <w:name w:val="toc 2"/>
    <w:basedOn w:val="TOC1"/>
    <w:next w:val="Normal"/>
    <w:rsid w:val="00C24DAC"/>
    <w:pPr>
      <w:spacing w:before="160"/>
    </w:pPr>
  </w:style>
  <w:style w:type="paragraph" w:styleId="TOC1">
    <w:name w:val="toc 1"/>
    <w:basedOn w:val="Normal"/>
    <w:rsid w:val="00C24DAC"/>
    <w:pPr>
      <w:tabs>
        <w:tab w:val="left" w:pos="964"/>
        <w:tab w:val="left" w:leader="dot" w:pos="7938"/>
        <w:tab w:val="right" w:pos="9072"/>
      </w:tabs>
      <w:spacing w:before="200"/>
      <w:ind w:left="964" w:hanging="964"/>
    </w:pPr>
    <w:rPr>
      <w:rFonts w:eastAsia="Times New Roman"/>
      <w:lang w:val="fr-FR"/>
    </w:rPr>
  </w:style>
  <w:style w:type="paragraph" w:styleId="TOC7">
    <w:name w:val="toc 7"/>
    <w:basedOn w:val="TOC6"/>
    <w:next w:val="Normal"/>
    <w:rsid w:val="00C24DAC"/>
  </w:style>
  <w:style w:type="paragraph" w:styleId="TOC6">
    <w:name w:val="toc 6"/>
    <w:basedOn w:val="TOC5"/>
    <w:next w:val="Normal"/>
    <w:rsid w:val="00C24DAC"/>
  </w:style>
  <w:style w:type="paragraph" w:styleId="TOC5">
    <w:name w:val="toc 5"/>
    <w:basedOn w:val="TOC4"/>
    <w:next w:val="Normal"/>
    <w:rsid w:val="00C24DAC"/>
    <w:rPr>
      <w:lang w:val="fr-CH"/>
    </w:rPr>
  </w:style>
  <w:style w:type="paragraph" w:styleId="Index7">
    <w:name w:val="index 7"/>
    <w:basedOn w:val="Normal"/>
    <w:next w:val="Normal"/>
    <w:semiHidden/>
    <w:rsid w:val="006C36CD"/>
    <w:pPr>
      <w:ind w:left="1698"/>
    </w:pPr>
  </w:style>
  <w:style w:type="paragraph" w:styleId="Index6">
    <w:name w:val="index 6"/>
    <w:basedOn w:val="Normal"/>
    <w:next w:val="Normal"/>
    <w:semiHidden/>
    <w:rsid w:val="006C36CD"/>
    <w:pPr>
      <w:ind w:left="1415"/>
    </w:pPr>
  </w:style>
  <w:style w:type="paragraph" w:styleId="Index5">
    <w:name w:val="index 5"/>
    <w:basedOn w:val="Normal"/>
    <w:next w:val="Normal"/>
    <w:semiHidden/>
    <w:rsid w:val="006C36CD"/>
    <w:pPr>
      <w:ind w:left="1132"/>
    </w:pPr>
  </w:style>
  <w:style w:type="paragraph" w:styleId="Index4">
    <w:name w:val="index 4"/>
    <w:basedOn w:val="Normal"/>
    <w:next w:val="Normal"/>
    <w:semiHidden/>
    <w:rsid w:val="006C36CD"/>
    <w:pPr>
      <w:ind w:left="849"/>
    </w:pPr>
  </w:style>
  <w:style w:type="paragraph" w:styleId="Index3">
    <w:name w:val="index 3"/>
    <w:basedOn w:val="Normal"/>
    <w:next w:val="Normal"/>
    <w:semiHidden/>
    <w:rsid w:val="006C36CD"/>
    <w:pPr>
      <w:ind w:left="566"/>
    </w:pPr>
  </w:style>
  <w:style w:type="paragraph" w:styleId="Index2">
    <w:name w:val="index 2"/>
    <w:basedOn w:val="Normal"/>
    <w:next w:val="Normal"/>
    <w:semiHidden/>
    <w:rsid w:val="006C36CD"/>
    <w:pPr>
      <w:ind w:left="283"/>
    </w:pPr>
  </w:style>
  <w:style w:type="paragraph" w:styleId="Index1">
    <w:name w:val="index 1"/>
    <w:basedOn w:val="Normal"/>
    <w:next w:val="Normal"/>
    <w:semiHidden/>
    <w:rsid w:val="006C36CD"/>
  </w:style>
  <w:style w:type="character" w:styleId="LineNumber">
    <w:name w:val="line number"/>
    <w:basedOn w:val="DefaultParagraphFont"/>
    <w:rsid w:val="006C36CD"/>
  </w:style>
  <w:style w:type="paragraph" w:styleId="IndexHeading">
    <w:name w:val="index heading"/>
    <w:basedOn w:val="Normal"/>
    <w:next w:val="Index1"/>
    <w:semiHidden/>
    <w:rsid w:val="006C36CD"/>
  </w:style>
  <w:style w:type="paragraph" w:styleId="Footer">
    <w:name w:val="footer"/>
    <w:basedOn w:val="Normal"/>
    <w:link w:val="FooterChar"/>
    <w:rsid w:val="006C36CD"/>
    <w:pPr>
      <w:tabs>
        <w:tab w:val="left" w:pos="5954"/>
        <w:tab w:val="right" w:pos="9639"/>
      </w:tabs>
      <w:spacing w:before="0"/>
    </w:pPr>
    <w:rPr>
      <w:caps/>
      <w:noProof/>
      <w:sz w:val="16"/>
      <w:lang w:val="fr-FR"/>
    </w:rPr>
  </w:style>
  <w:style w:type="paragraph" w:styleId="Header">
    <w:name w:val="header"/>
    <w:basedOn w:val="Normal"/>
    <w:link w:val="HeaderChar"/>
    <w:uiPriority w:val="99"/>
    <w:rsid w:val="006C36CD"/>
    <w:pPr>
      <w:spacing w:before="0"/>
      <w:jc w:val="center"/>
    </w:pPr>
    <w:rPr>
      <w:sz w:val="18"/>
      <w:lang w:val="fr-FR"/>
    </w:rPr>
  </w:style>
  <w:style w:type="character" w:styleId="FootnoteReference">
    <w:name w:val="footnote reference"/>
    <w:basedOn w:val="DefaultParagraphFont"/>
    <w:semiHidden/>
    <w:rsid w:val="006C36CD"/>
    <w:rPr>
      <w:position w:val="6"/>
      <w:sz w:val="18"/>
    </w:rPr>
  </w:style>
  <w:style w:type="paragraph" w:styleId="FootnoteText">
    <w:name w:val="footnote text"/>
    <w:basedOn w:val="Normal"/>
    <w:link w:val="FootnoteTextChar"/>
    <w:semiHidden/>
    <w:rsid w:val="006C36CD"/>
    <w:pPr>
      <w:keepLines/>
      <w:tabs>
        <w:tab w:val="left" w:pos="255"/>
      </w:tabs>
      <w:ind w:left="255" w:hanging="255"/>
    </w:pPr>
  </w:style>
  <w:style w:type="paragraph" w:styleId="NormalIndent">
    <w:name w:val="Normal Indent"/>
    <w:basedOn w:val="Normal"/>
    <w:rsid w:val="006C36CD"/>
    <w:pPr>
      <w:ind w:left="794"/>
    </w:pPr>
  </w:style>
  <w:style w:type="paragraph" w:customStyle="1" w:styleId="enumlev1">
    <w:name w:val="enumlev1"/>
    <w:basedOn w:val="Normal"/>
    <w:qFormat/>
    <w:rsid w:val="006C36CD"/>
    <w:pPr>
      <w:tabs>
        <w:tab w:val="left" w:pos="2608"/>
        <w:tab w:val="left" w:pos="3345"/>
      </w:tabs>
      <w:spacing w:before="80"/>
      <w:ind w:left="794" w:hanging="794"/>
    </w:pPr>
  </w:style>
  <w:style w:type="paragraph" w:customStyle="1" w:styleId="enumlev2">
    <w:name w:val="enumlev2"/>
    <w:basedOn w:val="enumlev1"/>
    <w:rsid w:val="006C36CD"/>
    <w:pPr>
      <w:ind w:left="1191" w:hanging="397"/>
    </w:pPr>
  </w:style>
  <w:style w:type="paragraph" w:customStyle="1" w:styleId="enumlev3">
    <w:name w:val="enumlev3"/>
    <w:basedOn w:val="enumlev2"/>
    <w:rsid w:val="006C36CD"/>
    <w:pPr>
      <w:ind w:left="1588"/>
    </w:pPr>
  </w:style>
  <w:style w:type="paragraph" w:customStyle="1" w:styleId="Normalaftertitle">
    <w:name w:val="Normal after title"/>
    <w:basedOn w:val="Normal"/>
    <w:next w:val="Normal"/>
    <w:link w:val="NormalaftertitleChar"/>
    <w:rsid w:val="006C36CD"/>
    <w:pPr>
      <w:spacing w:before="320"/>
    </w:pPr>
  </w:style>
  <w:style w:type="paragraph" w:customStyle="1" w:styleId="Equation">
    <w:name w:val="Equation"/>
    <w:basedOn w:val="Normal"/>
    <w:rsid w:val="006C36CD"/>
    <w:pPr>
      <w:tabs>
        <w:tab w:val="center" w:pos="4820"/>
        <w:tab w:val="right" w:pos="9639"/>
      </w:tabs>
    </w:pPr>
  </w:style>
  <w:style w:type="paragraph" w:customStyle="1" w:styleId="Head">
    <w:name w:val="Head"/>
    <w:basedOn w:val="Normal"/>
    <w:rsid w:val="006C36CD"/>
    <w:pPr>
      <w:tabs>
        <w:tab w:val="left" w:pos="6663"/>
      </w:tabs>
      <w:overflowPunct/>
      <w:autoSpaceDE/>
      <w:autoSpaceDN/>
      <w:adjustRightInd/>
      <w:spacing w:before="0"/>
      <w:textAlignment w:val="auto"/>
    </w:pPr>
  </w:style>
  <w:style w:type="paragraph" w:customStyle="1" w:styleId="toc0">
    <w:name w:val="toc 0"/>
    <w:basedOn w:val="Normal"/>
    <w:next w:val="TOC1"/>
    <w:rsid w:val="00C24DAC"/>
    <w:pPr>
      <w:tabs>
        <w:tab w:val="right" w:pos="9781"/>
      </w:tabs>
    </w:pPr>
    <w:rPr>
      <w:rFonts w:eastAsia="Times New Roman"/>
      <w:b/>
      <w:lang w:val="fr-FR"/>
    </w:rPr>
  </w:style>
  <w:style w:type="paragraph" w:styleId="List">
    <w:name w:val="List"/>
    <w:basedOn w:val="Normal"/>
    <w:rsid w:val="006C36CD"/>
    <w:pPr>
      <w:tabs>
        <w:tab w:val="left" w:pos="2127"/>
      </w:tabs>
      <w:ind w:left="2127" w:hanging="2127"/>
    </w:pPr>
  </w:style>
  <w:style w:type="paragraph" w:customStyle="1" w:styleId="Part">
    <w:name w:val="Part"/>
    <w:basedOn w:val="Normal"/>
    <w:rsid w:val="006C36CD"/>
    <w:pPr>
      <w:tabs>
        <w:tab w:val="left" w:pos="1276"/>
      </w:tabs>
      <w:spacing w:before="199"/>
      <w:ind w:left="1701" w:hanging="1701"/>
    </w:pPr>
    <w:rPr>
      <w:caps/>
    </w:rPr>
  </w:style>
  <w:style w:type="paragraph" w:customStyle="1" w:styleId="Source">
    <w:name w:val="Source"/>
    <w:basedOn w:val="Normal"/>
    <w:next w:val="Normal"/>
    <w:rsid w:val="00C24DAC"/>
    <w:pPr>
      <w:framePr w:hSpace="181" w:wrap="around" w:vAnchor="page" w:hAnchor="page" w:x="1589" w:y="2314"/>
      <w:spacing w:before="840"/>
    </w:pPr>
    <w:rPr>
      <w:rFonts w:cstheme="minorHAnsi"/>
      <w:b/>
      <w:sz w:val="34"/>
      <w:szCs w:val="34"/>
      <w:lang w:val="ru-RU" w:eastAsia="zh-CN"/>
    </w:rPr>
  </w:style>
  <w:style w:type="paragraph" w:customStyle="1" w:styleId="meeting">
    <w:name w:val="meeting"/>
    <w:basedOn w:val="Head"/>
    <w:next w:val="Head"/>
    <w:rsid w:val="006C36CD"/>
    <w:pPr>
      <w:tabs>
        <w:tab w:val="left" w:pos="7371"/>
      </w:tabs>
      <w:spacing w:after="567"/>
    </w:pPr>
  </w:style>
  <w:style w:type="paragraph" w:customStyle="1" w:styleId="Subject">
    <w:name w:val="Subject"/>
    <w:basedOn w:val="Normal"/>
    <w:next w:val="Source"/>
    <w:rsid w:val="006C36CD"/>
    <w:pPr>
      <w:spacing w:before="0"/>
      <w:ind w:left="1134" w:hanging="1134"/>
    </w:pPr>
  </w:style>
  <w:style w:type="paragraph" w:customStyle="1" w:styleId="Object">
    <w:name w:val="Object"/>
    <w:basedOn w:val="Subject"/>
    <w:next w:val="Subject"/>
    <w:rsid w:val="006C36CD"/>
  </w:style>
  <w:style w:type="paragraph" w:customStyle="1" w:styleId="Data">
    <w:name w:val="Data"/>
    <w:basedOn w:val="Subject"/>
    <w:next w:val="Subject"/>
    <w:rsid w:val="006C36CD"/>
  </w:style>
  <w:style w:type="paragraph" w:customStyle="1" w:styleId="Reasons">
    <w:name w:val="Reasons"/>
    <w:basedOn w:val="Normal"/>
    <w:qFormat/>
    <w:rsid w:val="006C36CD"/>
    <w:pPr>
      <w:tabs>
        <w:tab w:val="left" w:pos="2835"/>
      </w:tabs>
    </w:pPr>
  </w:style>
  <w:style w:type="character" w:styleId="Hyperlink">
    <w:name w:val="Hyperlink"/>
    <w:basedOn w:val="DefaultParagraphFont"/>
    <w:rsid w:val="009009D1"/>
    <w:rPr>
      <w:rFonts w:eastAsia="Times New Roman"/>
      <w:noProof/>
      <w:color w:val="4F81BD" w:themeColor="accent1"/>
      <w:u w:val="single"/>
    </w:rPr>
  </w:style>
  <w:style w:type="paragraph" w:customStyle="1" w:styleId="FirstFooter">
    <w:name w:val="FirstFooter"/>
    <w:basedOn w:val="Footer"/>
    <w:rsid w:val="006C36CD"/>
    <w:pPr>
      <w:tabs>
        <w:tab w:val="clear" w:pos="5954"/>
        <w:tab w:val="clear" w:pos="9639"/>
      </w:tabs>
      <w:overflowPunct/>
      <w:autoSpaceDE/>
      <w:autoSpaceDN/>
      <w:adjustRightInd/>
      <w:spacing w:before="40"/>
      <w:textAlignment w:val="auto"/>
    </w:pPr>
    <w:rPr>
      <w:caps w:val="0"/>
      <w:noProof w:val="0"/>
    </w:rPr>
  </w:style>
  <w:style w:type="paragraph" w:customStyle="1" w:styleId="Note">
    <w:name w:val="Note"/>
    <w:basedOn w:val="Normal"/>
    <w:rsid w:val="006C36CD"/>
    <w:pPr>
      <w:spacing w:before="80"/>
    </w:pPr>
  </w:style>
  <w:style w:type="paragraph" w:styleId="TOC9">
    <w:name w:val="toc 9"/>
    <w:basedOn w:val="Normal"/>
    <w:next w:val="Normal"/>
    <w:rsid w:val="00C24DAC"/>
    <w:pPr>
      <w:tabs>
        <w:tab w:val="right" w:leader="dot" w:pos="9645"/>
      </w:tabs>
      <w:ind w:left="1920"/>
    </w:pPr>
    <w:rPr>
      <w:rFonts w:eastAsia="Times New Roman"/>
      <w:lang w:val="fr-FR"/>
    </w:rPr>
  </w:style>
  <w:style w:type="paragraph" w:customStyle="1" w:styleId="Headingb">
    <w:name w:val="Heading_b"/>
    <w:basedOn w:val="Heading3"/>
    <w:next w:val="Normal"/>
    <w:rsid w:val="009A3456"/>
    <w:pPr>
      <w:tabs>
        <w:tab w:val="left" w:pos="2127"/>
        <w:tab w:val="left" w:pos="2410"/>
        <w:tab w:val="left" w:pos="2921"/>
        <w:tab w:val="left" w:pos="3261"/>
      </w:tabs>
      <w:overflowPunct/>
      <w:autoSpaceDE/>
      <w:autoSpaceDN/>
      <w:adjustRightInd/>
      <w:spacing w:before="160"/>
      <w:textAlignment w:val="auto"/>
      <w:outlineLvl w:val="9"/>
    </w:pPr>
    <w:rPr>
      <w:i w:val="0"/>
    </w:rPr>
  </w:style>
  <w:style w:type="character" w:styleId="FollowedHyperlink">
    <w:name w:val="FollowedHyperlink"/>
    <w:basedOn w:val="DefaultParagraphFont"/>
    <w:rsid w:val="004D163F"/>
    <w:rPr>
      <w:rFonts w:ascii="Calibri" w:hAnsi="Calibri"/>
      <w:color w:val="800080"/>
      <w:u w:val="single"/>
    </w:rPr>
  </w:style>
  <w:style w:type="paragraph" w:customStyle="1" w:styleId="Title1">
    <w:name w:val="Title 1"/>
    <w:basedOn w:val="Source"/>
    <w:next w:val="Title2"/>
    <w:rsid w:val="006C36CD"/>
    <w:pPr>
      <w:framePr w:wrap="around"/>
      <w:tabs>
        <w:tab w:val="left" w:pos="2835"/>
      </w:tabs>
      <w:spacing w:before="240"/>
    </w:pPr>
    <w:rPr>
      <w:b w:val="0"/>
      <w:caps/>
    </w:rPr>
  </w:style>
  <w:style w:type="paragraph" w:customStyle="1" w:styleId="Title2">
    <w:name w:val="Title 2"/>
    <w:basedOn w:val="Source"/>
    <w:next w:val="Title3"/>
    <w:rsid w:val="006C36CD"/>
    <w:pPr>
      <w:framePr w:wrap="around"/>
      <w:overflowPunct/>
      <w:autoSpaceDE/>
      <w:autoSpaceDN/>
      <w:adjustRightInd/>
      <w:textAlignment w:val="auto"/>
    </w:pPr>
    <w:rPr>
      <w:b w:val="0"/>
      <w:caps/>
    </w:rPr>
  </w:style>
  <w:style w:type="paragraph" w:customStyle="1" w:styleId="Title3">
    <w:name w:val="Title 3"/>
    <w:basedOn w:val="Title2"/>
    <w:next w:val="Title4"/>
    <w:rsid w:val="006C36CD"/>
    <w:pPr>
      <w:framePr w:wrap="around"/>
      <w:spacing w:before="240"/>
    </w:pPr>
    <w:rPr>
      <w:caps w:val="0"/>
    </w:rPr>
  </w:style>
  <w:style w:type="paragraph" w:customStyle="1" w:styleId="Title4">
    <w:name w:val="Title 4"/>
    <w:basedOn w:val="Title3"/>
    <w:next w:val="Heading1"/>
    <w:rsid w:val="006C36CD"/>
    <w:pPr>
      <w:framePr w:wrap="around"/>
    </w:pPr>
    <w:rPr>
      <w:b/>
    </w:rPr>
  </w:style>
  <w:style w:type="paragraph" w:customStyle="1" w:styleId="dnum">
    <w:name w:val="dnum"/>
    <w:basedOn w:val="Normal"/>
    <w:rsid w:val="006C36CD"/>
    <w:pPr>
      <w:framePr w:hSpace="181" w:wrap="around" w:vAnchor="page" w:hAnchor="margin" w:y="852"/>
      <w:shd w:val="solid" w:color="FFFFFF" w:fill="FFFFFF"/>
      <w:tabs>
        <w:tab w:val="left" w:pos="1871"/>
      </w:tabs>
    </w:pPr>
    <w:rPr>
      <w:b/>
      <w:bCs/>
    </w:rPr>
  </w:style>
  <w:style w:type="paragraph" w:customStyle="1" w:styleId="ddate">
    <w:name w:val="ddate"/>
    <w:basedOn w:val="Normal"/>
    <w:rsid w:val="006C36CD"/>
    <w:pPr>
      <w:framePr w:hSpace="181" w:wrap="around" w:vAnchor="page" w:hAnchor="margin" w:y="852"/>
      <w:shd w:val="solid" w:color="FFFFFF" w:fill="FFFFFF"/>
      <w:tabs>
        <w:tab w:val="left" w:pos="1871"/>
      </w:tabs>
      <w:spacing w:before="0"/>
    </w:pPr>
    <w:rPr>
      <w:b/>
      <w:bCs/>
    </w:rPr>
  </w:style>
  <w:style w:type="paragraph" w:customStyle="1" w:styleId="dorlang">
    <w:name w:val="dorlang"/>
    <w:basedOn w:val="Normal"/>
    <w:rsid w:val="006C36CD"/>
    <w:pPr>
      <w:framePr w:hSpace="181" w:wrap="around" w:vAnchor="page" w:hAnchor="margin" w:y="852"/>
      <w:shd w:val="solid" w:color="FFFFFF" w:fill="FFFFFF"/>
      <w:tabs>
        <w:tab w:val="left" w:pos="1871"/>
      </w:tabs>
      <w:spacing w:before="0"/>
    </w:pPr>
    <w:rPr>
      <w:b/>
      <w:bCs/>
    </w:rPr>
  </w:style>
  <w:style w:type="paragraph" w:customStyle="1" w:styleId="AnnexNo">
    <w:name w:val="Annex_No"/>
    <w:basedOn w:val="Normal"/>
    <w:next w:val="Annextitle"/>
    <w:rsid w:val="006C36CD"/>
    <w:pPr>
      <w:keepNext/>
      <w:keepLines/>
      <w:spacing w:before="480" w:after="80"/>
      <w:jc w:val="center"/>
    </w:pPr>
    <w:rPr>
      <w:caps/>
      <w:sz w:val="28"/>
    </w:rPr>
  </w:style>
  <w:style w:type="paragraph" w:customStyle="1" w:styleId="Annextitle">
    <w:name w:val="Annex_title"/>
    <w:basedOn w:val="Normal"/>
    <w:next w:val="Annexref"/>
    <w:link w:val="AnnextitleChar"/>
    <w:rsid w:val="006C36CD"/>
    <w:pPr>
      <w:keepNext/>
      <w:keepLines/>
      <w:spacing w:before="240" w:after="280"/>
      <w:jc w:val="center"/>
    </w:pPr>
    <w:rPr>
      <w:rFonts w:ascii="Times New Roman Bold" w:hAnsi="Times New Roman Bold"/>
      <w:b/>
      <w:sz w:val="28"/>
    </w:rPr>
  </w:style>
  <w:style w:type="paragraph" w:customStyle="1" w:styleId="Annexref">
    <w:name w:val="Annex_ref"/>
    <w:basedOn w:val="Normal"/>
    <w:next w:val="Normalaftertitle"/>
    <w:rsid w:val="006C36CD"/>
    <w:pPr>
      <w:keepNext/>
      <w:keepLines/>
      <w:spacing w:after="280"/>
      <w:jc w:val="center"/>
    </w:pPr>
  </w:style>
  <w:style w:type="paragraph" w:customStyle="1" w:styleId="AppendixNo">
    <w:name w:val="Appendix_No"/>
    <w:basedOn w:val="AnnexNo"/>
    <w:next w:val="Appendixtitle"/>
    <w:rsid w:val="006C36CD"/>
  </w:style>
  <w:style w:type="paragraph" w:customStyle="1" w:styleId="Appendixtitle">
    <w:name w:val="Appendix_title"/>
    <w:basedOn w:val="Annextitle"/>
    <w:next w:val="Appendixref"/>
    <w:rsid w:val="006C36CD"/>
  </w:style>
  <w:style w:type="paragraph" w:customStyle="1" w:styleId="Appendixref">
    <w:name w:val="Appendix_ref"/>
    <w:basedOn w:val="Annexref"/>
    <w:next w:val="Normalaftertitle"/>
    <w:rsid w:val="006C36CD"/>
  </w:style>
  <w:style w:type="paragraph" w:customStyle="1" w:styleId="Call">
    <w:name w:val="Call"/>
    <w:basedOn w:val="Normal"/>
    <w:next w:val="Normal"/>
    <w:link w:val="CallChar"/>
    <w:rsid w:val="004D163F"/>
    <w:pPr>
      <w:keepNext/>
      <w:keepLines/>
      <w:spacing w:before="160"/>
      <w:ind w:left="794"/>
    </w:pPr>
    <w:rPr>
      <w:rFonts w:ascii="STKaiti" w:hAnsi="STKaiti"/>
    </w:rPr>
  </w:style>
  <w:style w:type="character" w:styleId="EndnoteReference">
    <w:name w:val="endnote reference"/>
    <w:basedOn w:val="DefaultParagraphFont"/>
    <w:semiHidden/>
    <w:rsid w:val="006C36CD"/>
    <w:rPr>
      <w:vertAlign w:val="superscript"/>
    </w:rPr>
  </w:style>
  <w:style w:type="paragraph" w:customStyle="1" w:styleId="Equationlegend">
    <w:name w:val="Equation_legend"/>
    <w:basedOn w:val="Normal"/>
    <w:rsid w:val="006C36CD"/>
    <w:pPr>
      <w:tabs>
        <w:tab w:val="right" w:pos="1531"/>
      </w:tabs>
      <w:overflowPunct/>
      <w:autoSpaceDE/>
      <w:autoSpaceDN/>
      <w:adjustRightInd/>
      <w:spacing w:before="80"/>
      <w:ind w:left="1701" w:hanging="1701"/>
      <w:textAlignment w:val="auto"/>
    </w:pPr>
  </w:style>
  <w:style w:type="paragraph" w:customStyle="1" w:styleId="Figure">
    <w:name w:val="Figure"/>
    <w:basedOn w:val="Normal"/>
    <w:next w:val="Normal"/>
    <w:rsid w:val="009A3456"/>
    <w:pPr>
      <w:spacing w:after="240"/>
      <w:jc w:val="center"/>
    </w:pPr>
  </w:style>
  <w:style w:type="paragraph" w:customStyle="1" w:styleId="Figuretitle">
    <w:name w:val="Figure_title"/>
    <w:basedOn w:val="Tabletitle"/>
    <w:next w:val="Normal"/>
    <w:rsid w:val="009A3456"/>
    <w:pPr>
      <w:keepLines/>
      <w:spacing w:before="240"/>
    </w:pPr>
    <w:rPr>
      <w:rFonts w:ascii="Calibri" w:hAnsi="Calibri"/>
    </w:rPr>
  </w:style>
  <w:style w:type="paragraph" w:customStyle="1" w:styleId="Tabletitle">
    <w:name w:val="Table_title"/>
    <w:basedOn w:val="TableNo"/>
    <w:next w:val="Tabletext"/>
    <w:rsid w:val="006C36CD"/>
    <w:pPr>
      <w:spacing w:before="0"/>
    </w:pPr>
    <w:rPr>
      <w:rFonts w:ascii="Times New Roman Bold" w:hAnsi="Times New Roman Bold"/>
      <w:b/>
      <w:caps w:val="0"/>
    </w:rPr>
  </w:style>
  <w:style w:type="paragraph" w:customStyle="1" w:styleId="TableNo">
    <w:name w:val="Table_No"/>
    <w:basedOn w:val="Normal"/>
    <w:next w:val="Tabletitle"/>
    <w:rsid w:val="006C36CD"/>
    <w:pPr>
      <w:keepNext/>
      <w:spacing w:before="360" w:after="120"/>
      <w:jc w:val="center"/>
    </w:pPr>
    <w:rPr>
      <w:caps/>
    </w:rPr>
  </w:style>
  <w:style w:type="paragraph" w:customStyle="1" w:styleId="Tabletext">
    <w:name w:val="Table_text"/>
    <w:basedOn w:val="Normal"/>
    <w:rsid w:val="006C36CD"/>
    <w:pPr>
      <w:tabs>
        <w:tab w:val="left" w:pos="284"/>
        <w:tab w:val="left" w:pos="851"/>
        <w:tab w:val="left" w:pos="1418"/>
        <w:tab w:val="left" w:pos="2552"/>
        <w:tab w:val="left" w:pos="2835"/>
        <w:tab w:val="left" w:pos="3119"/>
        <w:tab w:val="left" w:pos="3402"/>
        <w:tab w:val="left" w:pos="3686"/>
        <w:tab w:val="left" w:pos="3969"/>
      </w:tabs>
      <w:spacing w:before="40" w:after="40"/>
    </w:pPr>
    <w:rPr>
      <w:sz w:val="22"/>
    </w:rPr>
  </w:style>
  <w:style w:type="paragraph" w:customStyle="1" w:styleId="Figurelegend">
    <w:name w:val="Figure_legend"/>
    <w:basedOn w:val="Normal"/>
    <w:rsid w:val="009A3456"/>
    <w:pPr>
      <w:spacing w:before="20" w:after="240"/>
    </w:pPr>
    <w:rPr>
      <w:sz w:val="18"/>
    </w:rPr>
  </w:style>
  <w:style w:type="paragraph" w:customStyle="1" w:styleId="FigureNo">
    <w:name w:val="Figure_No"/>
    <w:basedOn w:val="Normal"/>
    <w:next w:val="Figuretitle"/>
    <w:rsid w:val="009A3456"/>
    <w:pPr>
      <w:keepNext/>
      <w:keepLines/>
      <w:spacing w:before="480" w:after="120"/>
      <w:jc w:val="center"/>
    </w:pPr>
    <w:rPr>
      <w:caps/>
    </w:rPr>
  </w:style>
  <w:style w:type="paragraph" w:customStyle="1" w:styleId="Figurewithouttitle">
    <w:name w:val="Figure_without_title"/>
    <w:basedOn w:val="Figure"/>
    <w:next w:val="Normal"/>
    <w:rsid w:val="009A3456"/>
    <w:pPr>
      <w:spacing w:before="240"/>
    </w:pPr>
  </w:style>
  <w:style w:type="paragraph" w:customStyle="1" w:styleId="Headingi">
    <w:name w:val="Heading_i"/>
    <w:basedOn w:val="Heading3"/>
    <w:next w:val="Normal"/>
    <w:rsid w:val="009A3456"/>
    <w:pPr>
      <w:spacing w:before="160"/>
    </w:pPr>
    <w:rPr>
      <w:rFonts w:ascii="STKaiti" w:hAnsi="STKaiti"/>
      <w:b w:val="0"/>
    </w:rPr>
  </w:style>
  <w:style w:type="character" w:styleId="PageNumber">
    <w:name w:val="page number"/>
    <w:basedOn w:val="DefaultParagraphFont"/>
    <w:rsid w:val="006C36CD"/>
  </w:style>
  <w:style w:type="paragraph" w:customStyle="1" w:styleId="PartNo">
    <w:name w:val="Part_No"/>
    <w:basedOn w:val="AnnexNo"/>
    <w:next w:val="Parttitle"/>
    <w:rsid w:val="006C36CD"/>
  </w:style>
  <w:style w:type="paragraph" w:customStyle="1" w:styleId="Parttitle">
    <w:name w:val="Part_title"/>
    <w:basedOn w:val="Annextitle"/>
    <w:next w:val="Partref"/>
    <w:rsid w:val="004D163F"/>
    <w:rPr>
      <w:rFonts w:ascii="Calibri" w:hAnsi="Calibri"/>
    </w:rPr>
  </w:style>
  <w:style w:type="paragraph" w:customStyle="1" w:styleId="Partref">
    <w:name w:val="Part_ref"/>
    <w:basedOn w:val="Annexref"/>
    <w:next w:val="Normalaftertitle"/>
    <w:rsid w:val="006C36CD"/>
  </w:style>
  <w:style w:type="paragraph" w:customStyle="1" w:styleId="RecNo">
    <w:name w:val="Rec_No"/>
    <w:basedOn w:val="Normal"/>
    <w:next w:val="Rectitle"/>
    <w:rsid w:val="006C36CD"/>
    <w:pPr>
      <w:keepNext/>
      <w:keepLines/>
      <w:spacing w:before="480"/>
      <w:jc w:val="center"/>
    </w:pPr>
    <w:rPr>
      <w:caps/>
      <w:sz w:val="28"/>
    </w:rPr>
  </w:style>
  <w:style w:type="paragraph" w:customStyle="1" w:styleId="Rectitle">
    <w:name w:val="Rec_title"/>
    <w:basedOn w:val="RecNo"/>
    <w:next w:val="Recref"/>
    <w:rsid w:val="004D163F"/>
    <w:pPr>
      <w:spacing w:before="240"/>
    </w:pPr>
    <w:rPr>
      <w:b/>
      <w:caps w:val="0"/>
    </w:rPr>
  </w:style>
  <w:style w:type="paragraph" w:customStyle="1" w:styleId="Recref">
    <w:name w:val="Rec_ref"/>
    <w:basedOn w:val="Rectitle"/>
    <w:next w:val="Recdate"/>
    <w:rsid w:val="006C36CD"/>
    <w:pPr>
      <w:spacing w:before="120"/>
    </w:pPr>
    <w:rPr>
      <w:rFonts w:ascii="Times New Roman" w:hAnsi="Times New Roman"/>
      <w:b w:val="0"/>
      <w:sz w:val="24"/>
    </w:rPr>
  </w:style>
  <w:style w:type="paragraph" w:customStyle="1" w:styleId="Recdate">
    <w:name w:val="Rec_date"/>
    <w:basedOn w:val="Recref"/>
    <w:next w:val="Normalaftertitle"/>
    <w:rsid w:val="006C36CD"/>
    <w:pPr>
      <w:jc w:val="right"/>
    </w:pPr>
    <w:rPr>
      <w:sz w:val="22"/>
    </w:rPr>
  </w:style>
  <w:style w:type="paragraph" w:customStyle="1" w:styleId="Questiondate">
    <w:name w:val="Question_date"/>
    <w:basedOn w:val="Recdate"/>
    <w:next w:val="Normalaftertitle"/>
    <w:rsid w:val="006C36CD"/>
  </w:style>
  <w:style w:type="paragraph" w:customStyle="1" w:styleId="QuestionNo">
    <w:name w:val="Question_No"/>
    <w:basedOn w:val="RecNo"/>
    <w:next w:val="Questiontitle"/>
    <w:rsid w:val="006C36CD"/>
  </w:style>
  <w:style w:type="paragraph" w:customStyle="1" w:styleId="Questionref">
    <w:name w:val="Question_ref"/>
    <w:basedOn w:val="Recref"/>
    <w:next w:val="Questiondate"/>
    <w:rsid w:val="006C36CD"/>
  </w:style>
  <w:style w:type="paragraph" w:customStyle="1" w:styleId="Questiontitle">
    <w:name w:val="Question_title"/>
    <w:basedOn w:val="Rectitle"/>
    <w:next w:val="Questionref"/>
    <w:rsid w:val="006C36CD"/>
  </w:style>
  <w:style w:type="paragraph" w:customStyle="1" w:styleId="Reftext">
    <w:name w:val="Ref_text"/>
    <w:basedOn w:val="Normal"/>
    <w:rsid w:val="006C36CD"/>
    <w:pPr>
      <w:ind w:left="794" w:hanging="794"/>
    </w:pPr>
  </w:style>
  <w:style w:type="paragraph" w:customStyle="1" w:styleId="Reftitle">
    <w:name w:val="Ref_title"/>
    <w:basedOn w:val="Normal"/>
    <w:next w:val="Reftext"/>
    <w:rsid w:val="006C36CD"/>
    <w:pPr>
      <w:spacing w:before="480"/>
      <w:jc w:val="center"/>
    </w:pPr>
    <w:rPr>
      <w:caps/>
    </w:rPr>
  </w:style>
  <w:style w:type="paragraph" w:customStyle="1" w:styleId="Repdate">
    <w:name w:val="Rep_date"/>
    <w:basedOn w:val="Recdate"/>
    <w:next w:val="Normalaftertitle"/>
    <w:rsid w:val="006C36CD"/>
  </w:style>
  <w:style w:type="paragraph" w:customStyle="1" w:styleId="RepNo">
    <w:name w:val="Rep_No"/>
    <w:basedOn w:val="RecNo"/>
    <w:next w:val="Reptitle"/>
    <w:rsid w:val="006C36CD"/>
  </w:style>
  <w:style w:type="paragraph" w:customStyle="1" w:styleId="Reptitle">
    <w:name w:val="Rep_title"/>
    <w:basedOn w:val="Rectitle"/>
    <w:next w:val="Repref"/>
    <w:rsid w:val="006C36CD"/>
  </w:style>
  <w:style w:type="paragraph" w:customStyle="1" w:styleId="Repref">
    <w:name w:val="Rep_ref"/>
    <w:basedOn w:val="Recref"/>
    <w:next w:val="Repdate"/>
    <w:rsid w:val="006C36CD"/>
  </w:style>
  <w:style w:type="paragraph" w:customStyle="1" w:styleId="Resdate">
    <w:name w:val="Res_date"/>
    <w:basedOn w:val="Recdate"/>
    <w:next w:val="Normalaftertitle"/>
    <w:rsid w:val="006C36CD"/>
  </w:style>
  <w:style w:type="paragraph" w:customStyle="1" w:styleId="ResNo">
    <w:name w:val="Res_No"/>
    <w:basedOn w:val="RecNo"/>
    <w:next w:val="Restitle"/>
    <w:rsid w:val="006C36CD"/>
  </w:style>
  <w:style w:type="paragraph" w:customStyle="1" w:styleId="Restitle">
    <w:name w:val="Res_title"/>
    <w:basedOn w:val="Rectitle"/>
    <w:next w:val="Resref"/>
    <w:rsid w:val="006C36CD"/>
  </w:style>
  <w:style w:type="paragraph" w:customStyle="1" w:styleId="Resref">
    <w:name w:val="Res_ref"/>
    <w:basedOn w:val="Recref"/>
    <w:next w:val="Resdate"/>
    <w:rsid w:val="006C36CD"/>
  </w:style>
  <w:style w:type="paragraph" w:customStyle="1" w:styleId="SectionNo">
    <w:name w:val="Section_No"/>
    <w:basedOn w:val="AnnexNo"/>
    <w:next w:val="Sectiontitle"/>
    <w:rsid w:val="006C36CD"/>
  </w:style>
  <w:style w:type="paragraph" w:customStyle="1" w:styleId="Sectiontitle">
    <w:name w:val="Section_title"/>
    <w:basedOn w:val="Normal"/>
    <w:next w:val="Normalaftertitle"/>
    <w:rsid w:val="006C36CD"/>
    <w:rPr>
      <w:sz w:val="28"/>
    </w:rPr>
  </w:style>
  <w:style w:type="paragraph" w:customStyle="1" w:styleId="SpecialFooter">
    <w:name w:val="Special Footer"/>
    <w:basedOn w:val="Footer"/>
    <w:rsid w:val="006C36CD"/>
    <w:pPr>
      <w:tabs>
        <w:tab w:val="left" w:pos="2835"/>
      </w:tabs>
      <w:jc w:val="both"/>
    </w:pPr>
    <w:rPr>
      <w:caps w:val="0"/>
      <w:noProof w:val="0"/>
    </w:rPr>
  </w:style>
  <w:style w:type="paragraph" w:customStyle="1" w:styleId="Tablehead">
    <w:name w:val="Table_head"/>
    <w:basedOn w:val="Tabletext"/>
    <w:next w:val="Tabletext"/>
    <w:rsid w:val="009A3456"/>
    <w:pPr>
      <w:keepNext/>
      <w:spacing w:before="80" w:after="80"/>
      <w:jc w:val="center"/>
    </w:pPr>
    <w:rPr>
      <w:b/>
    </w:rPr>
  </w:style>
  <w:style w:type="paragraph" w:customStyle="1" w:styleId="Tablelegend">
    <w:name w:val="Table_legend"/>
    <w:basedOn w:val="Tabletext"/>
    <w:rsid w:val="00AA2E08"/>
    <w:pPr>
      <w:tabs>
        <w:tab w:val="clear" w:pos="1134"/>
        <w:tab w:val="clear" w:pos="1418"/>
        <w:tab w:val="clear" w:pos="1701"/>
        <w:tab w:val="clear" w:pos="2268"/>
        <w:tab w:val="clear" w:pos="2552"/>
        <w:tab w:val="clear" w:pos="2835"/>
        <w:tab w:val="clear" w:pos="3119"/>
        <w:tab w:val="clear" w:pos="3402"/>
        <w:tab w:val="clear" w:pos="3686"/>
        <w:tab w:val="clear" w:pos="3969"/>
      </w:tabs>
    </w:pPr>
  </w:style>
  <w:style w:type="paragraph" w:customStyle="1" w:styleId="Tableref">
    <w:name w:val="Table_ref"/>
    <w:basedOn w:val="Normal"/>
    <w:next w:val="Tabletitle"/>
    <w:rsid w:val="006C36CD"/>
    <w:pPr>
      <w:keepNext/>
      <w:spacing w:before="567"/>
      <w:jc w:val="center"/>
    </w:pPr>
  </w:style>
  <w:style w:type="paragraph" w:customStyle="1" w:styleId="Artheading">
    <w:name w:val="Art_heading"/>
    <w:basedOn w:val="Normal"/>
    <w:next w:val="Normalaftertitle"/>
    <w:rsid w:val="006C36CD"/>
    <w:pPr>
      <w:spacing w:before="480"/>
      <w:jc w:val="center"/>
    </w:pPr>
    <w:rPr>
      <w:rFonts w:ascii="Times New Roman Bold" w:hAnsi="Times New Roman Bold"/>
      <w:b/>
      <w:sz w:val="28"/>
    </w:rPr>
  </w:style>
  <w:style w:type="paragraph" w:customStyle="1" w:styleId="ArtNo">
    <w:name w:val="Art_No"/>
    <w:basedOn w:val="Normal"/>
    <w:next w:val="Normal"/>
    <w:rsid w:val="006C36CD"/>
    <w:pPr>
      <w:keepNext/>
      <w:keepLines/>
      <w:spacing w:before="480"/>
      <w:jc w:val="center"/>
    </w:pPr>
    <w:rPr>
      <w:caps/>
      <w:sz w:val="28"/>
    </w:rPr>
  </w:style>
  <w:style w:type="paragraph" w:customStyle="1" w:styleId="Arttitle">
    <w:name w:val="Art_title"/>
    <w:basedOn w:val="Normal"/>
    <w:next w:val="Normalaftertitle"/>
    <w:rsid w:val="006C36CD"/>
    <w:pPr>
      <w:keepNext/>
      <w:keepLines/>
      <w:spacing w:before="240"/>
      <w:jc w:val="center"/>
    </w:pPr>
    <w:rPr>
      <w:b/>
      <w:sz w:val="28"/>
    </w:rPr>
  </w:style>
  <w:style w:type="paragraph" w:customStyle="1" w:styleId="ChapNo">
    <w:name w:val="Chap_No"/>
    <w:basedOn w:val="ArtNo"/>
    <w:next w:val="Chaptitle"/>
    <w:rsid w:val="004D163F"/>
    <w:rPr>
      <w:b/>
    </w:rPr>
  </w:style>
  <w:style w:type="paragraph" w:customStyle="1" w:styleId="Chaptitle">
    <w:name w:val="Chap_title"/>
    <w:basedOn w:val="Arttitle"/>
    <w:next w:val="Normalaftertitle"/>
    <w:rsid w:val="006C36CD"/>
  </w:style>
  <w:style w:type="paragraph" w:styleId="BodyTextIndent3">
    <w:name w:val="Body Text Indent 3"/>
    <w:basedOn w:val="Normal"/>
    <w:link w:val="BodyTextIndent3Char"/>
    <w:rsid w:val="006C36CD"/>
    <w:pPr>
      <w:spacing w:before="0"/>
      <w:ind w:firstLine="601"/>
      <w:textAlignment w:val="auto"/>
    </w:pPr>
    <w:rPr>
      <w:sz w:val="22"/>
      <w:lang w:val="fr-FR" w:eastAsia="zh-CN"/>
    </w:rPr>
  </w:style>
  <w:style w:type="character" w:customStyle="1" w:styleId="Heading1Char">
    <w:name w:val="Heading 1 Char"/>
    <w:basedOn w:val="DefaultParagraphFont"/>
    <w:link w:val="Heading1"/>
    <w:rsid w:val="008D4649"/>
    <w:rPr>
      <w:rFonts w:ascii="Calibri" w:hAnsi="Calibri"/>
      <w:b/>
      <w:sz w:val="28"/>
      <w:lang w:val="en-GB" w:eastAsia="en-US"/>
    </w:rPr>
  </w:style>
  <w:style w:type="character" w:customStyle="1" w:styleId="Heading2Char">
    <w:name w:val="Heading 2 Char"/>
    <w:basedOn w:val="DefaultParagraphFont"/>
    <w:link w:val="Heading2"/>
    <w:rsid w:val="007A37DB"/>
    <w:rPr>
      <w:rFonts w:ascii="Calibri" w:hAnsi="Calibri"/>
      <w:b/>
      <w:sz w:val="24"/>
      <w:lang w:val="en-GB" w:eastAsia="en-US"/>
    </w:rPr>
  </w:style>
  <w:style w:type="character" w:customStyle="1" w:styleId="FootnoteTextChar">
    <w:name w:val="Footnote Text Char"/>
    <w:basedOn w:val="DefaultParagraphFont"/>
    <w:link w:val="FootnoteText"/>
    <w:semiHidden/>
    <w:rsid w:val="007A37DB"/>
    <w:rPr>
      <w:rFonts w:ascii="Calibri" w:hAnsi="Calibri"/>
      <w:sz w:val="24"/>
      <w:lang w:val="en-GB" w:eastAsia="en-US"/>
    </w:rPr>
  </w:style>
  <w:style w:type="paragraph" w:styleId="ListParagraph">
    <w:name w:val="List Paragraph"/>
    <w:basedOn w:val="Normal"/>
    <w:uiPriority w:val="34"/>
    <w:qFormat/>
    <w:rsid w:val="0000517A"/>
    <w:pPr>
      <w:tabs>
        <w:tab w:val="left" w:pos="2835"/>
      </w:tabs>
      <w:ind w:left="720"/>
      <w:contextualSpacing/>
    </w:pPr>
    <w:rPr>
      <w:rFonts w:eastAsia="Times New Roman"/>
    </w:rPr>
  </w:style>
  <w:style w:type="table" w:styleId="TableGrid">
    <w:name w:val="Table Grid"/>
    <w:basedOn w:val="TableNormal"/>
    <w:uiPriority w:val="39"/>
    <w:rsid w:val="0000517A"/>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aftertitleChar">
    <w:name w:val="Normal after title Char"/>
    <w:link w:val="Normalaftertitle"/>
    <w:locked/>
    <w:rsid w:val="00CD5566"/>
    <w:rPr>
      <w:rFonts w:ascii="Calibri" w:hAnsi="Calibri"/>
      <w:sz w:val="24"/>
      <w:lang w:val="en-GB" w:eastAsia="en-US"/>
    </w:rPr>
  </w:style>
  <w:style w:type="character" w:customStyle="1" w:styleId="CallChar">
    <w:name w:val="Call Char"/>
    <w:basedOn w:val="DefaultParagraphFont"/>
    <w:link w:val="Call"/>
    <w:rsid w:val="00CD5566"/>
    <w:rPr>
      <w:rFonts w:ascii="STKaiti" w:hAnsi="STKaiti"/>
      <w:sz w:val="24"/>
      <w:lang w:val="en-GB" w:eastAsia="en-US"/>
    </w:rPr>
  </w:style>
  <w:style w:type="character" w:customStyle="1" w:styleId="AnnextitleChar">
    <w:name w:val="Annex_title Char"/>
    <w:basedOn w:val="DefaultParagraphFont"/>
    <w:link w:val="Annextitle"/>
    <w:locked/>
    <w:rsid w:val="00CD5566"/>
    <w:rPr>
      <w:rFonts w:ascii="Times New Roman Bold" w:hAnsi="Times New Roman Bold"/>
      <w:b/>
      <w:sz w:val="28"/>
      <w:lang w:val="en-GB" w:eastAsia="en-US"/>
    </w:rPr>
  </w:style>
  <w:style w:type="character" w:customStyle="1" w:styleId="FooterChar">
    <w:name w:val="Footer Char"/>
    <w:basedOn w:val="DefaultParagraphFont"/>
    <w:link w:val="Footer"/>
    <w:rsid w:val="000853C0"/>
    <w:rPr>
      <w:rFonts w:ascii="Calibri" w:hAnsi="Calibri"/>
      <w:caps/>
      <w:noProof/>
      <w:sz w:val="16"/>
      <w:lang w:val="fr-FR" w:eastAsia="en-US"/>
    </w:rPr>
  </w:style>
  <w:style w:type="character" w:customStyle="1" w:styleId="BodyTextIndent3Char">
    <w:name w:val="Body Text Indent 3 Char"/>
    <w:basedOn w:val="DefaultParagraphFont"/>
    <w:link w:val="BodyTextIndent3"/>
    <w:rsid w:val="00B40A53"/>
    <w:rPr>
      <w:rFonts w:ascii="Calibri" w:hAnsi="Calibri"/>
      <w:sz w:val="22"/>
      <w:lang w:val="fr-FR"/>
    </w:rPr>
  </w:style>
  <w:style w:type="character" w:customStyle="1" w:styleId="HeaderChar">
    <w:name w:val="Header Char"/>
    <w:basedOn w:val="DefaultParagraphFont"/>
    <w:link w:val="Header"/>
    <w:uiPriority w:val="99"/>
    <w:rsid w:val="00E24D59"/>
    <w:rPr>
      <w:rFonts w:ascii="Calibri" w:hAnsi="Calibri"/>
      <w:sz w:val="18"/>
      <w:lang w:val="fr-FR" w:eastAsia="en-US"/>
    </w:rPr>
  </w:style>
  <w:style w:type="paragraph" w:customStyle="1" w:styleId="Subtitle">
    <w:name w:val="Sub_title"/>
    <w:basedOn w:val="Title1"/>
    <w:qFormat/>
    <w:rsid w:val="00C24DAC"/>
    <w:pPr>
      <w:framePr w:wrap="around"/>
      <w:spacing w:before="120" w:after="160"/>
    </w:pPr>
    <w:rPr>
      <w:caps w:val="0"/>
    </w:rPr>
  </w:style>
  <w:style w:type="character" w:styleId="PlaceholderText">
    <w:name w:val="Placeholder Text"/>
    <w:basedOn w:val="DefaultParagraphFont"/>
    <w:uiPriority w:val="99"/>
    <w:semiHidden/>
    <w:rsid w:val="0072138B"/>
    <w:rPr>
      <w:color w:val="666666"/>
    </w:rPr>
  </w:style>
  <w:style w:type="character" w:styleId="UnresolvedMention">
    <w:name w:val="Unresolved Mention"/>
    <w:basedOn w:val="DefaultParagraphFont"/>
    <w:uiPriority w:val="99"/>
    <w:semiHidden/>
    <w:unhideWhenUsed/>
    <w:rsid w:val="00E34C96"/>
    <w:rPr>
      <w:color w:val="605E5C"/>
      <w:shd w:val="clear" w:color="auto" w:fill="E1DFDD"/>
    </w:rPr>
  </w:style>
  <w:style w:type="paragraph" w:customStyle="1" w:styleId="Summary-Record">
    <w:name w:val="Summary-Record"/>
    <w:basedOn w:val="Normal"/>
    <w:rsid w:val="008C1499"/>
    <w:pPr>
      <w:framePr w:hSpace="181" w:wrap="around" w:vAnchor="page" w:hAnchor="page" w:x="1589" w:y="2314"/>
      <w:tabs>
        <w:tab w:val="left" w:pos="2835"/>
      </w:tabs>
      <w:spacing w:before="240" w:after="120" w:line="280" w:lineRule="exact"/>
      <w:jc w:val="center"/>
    </w:pPr>
    <w:rPr>
      <w:b/>
      <w:sz w:val="34"/>
      <w:szCs w:val="34"/>
      <w:lang w:eastAsia="zh-CN"/>
    </w:rPr>
  </w:style>
  <w:style w:type="character" w:customStyle="1" w:styleId="normaltextrun">
    <w:name w:val="normaltextrun"/>
    <w:basedOn w:val="DefaultParagraphFont"/>
    <w:rsid w:val="009611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870415">
      <w:bodyDiv w:val="1"/>
      <w:marLeft w:val="0"/>
      <w:marRight w:val="0"/>
      <w:marTop w:val="0"/>
      <w:marBottom w:val="0"/>
      <w:divBdr>
        <w:top w:val="none" w:sz="0" w:space="0" w:color="auto"/>
        <w:left w:val="none" w:sz="0" w:space="0" w:color="auto"/>
        <w:bottom w:val="none" w:sz="0" w:space="0" w:color="auto"/>
        <w:right w:val="none" w:sz="0" w:space="0" w:color="auto"/>
      </w:divBdr>
    </w:div>
    <w:div w:id="525020778">
      <w:bodyDiv w:val="1"/>
      <w:marLeft w:val="0"/>
      <w:marRight w:val="0"/>
      <w:marTop w:val="0"/>
      <w:marBottom w:val="0"/>
      <w:divBdr>
        <w:top w:val="none" w:sz="0" w:space="0" w:color="auto"/>
        <w:left w:val="none" w:sz="0" w:space="0" w:color="auto"/>
        <w:bottom w:val="none" w:sz="0" w:space="0" w:color="auto"/>
        <w:right w:val="none" w:sz="0" w:space="0" w:color="auto"/>
      </w:divBdr>
    </w:div>
    <w:div w:id="562839797">
      <w:bodyDiv w:val="1"/>
      <w:marLeft w:val="0"/>
      <w:marRight w:val="0"/>
      <w:marTop w:val="0"/>
      <w:marBottom w:val="0"/>
      <w:divBdr>
        <w:top w:val="none" w:sz="0" w:space="0" w:color="auto"/>
        <w:left w:val="none" w:sz="0" w:space="0" w:color="auto"/>
        <w:bottom w:val="none" w:sz="0" w:space="0" w:color="auto"/>
        <w:right w:val="none" w:sz="0" w:space="0" w:color="auto"/>
      </w:divBdr>
    </w:div>
    <w:div w:id="664942600">
      <w:bodyDiv w:val="1"/>
      <w:marLeft w:val="0"/>
      <w:marRight w:val="0"/>
      <w:marTop w:val="0"/>
      <w:marBottom w:val="0"/>
      <w:divBdr>
        <w:top w:val="none" w:sz="0" w:space="0" w:color="auto"/>
        <w:left w:val="none" w:sz="0" w:space="0" w:color="auto"/>
        <w:bottom w:val="none" w:sz="0" w:space="0" w:color="auto"/>
        <w:right w:val="none" w:sz="0" w:space="0" w:color="auto"/>
      </w:divBdr>
    </w:div>
    <w:div w:id="882450126">
      <w:bodyDiv w:val="1"/>
      <w:marLeft w:val="0"/>
      <w:marRight w:val="0"/>
      <w:marTop w:val="0"/>
      <w:marBottom w:val="0"/>
      <w:divBdr>
        <w:top w:val="none" w:sz="0" w:space="0" w:color="auto"/>
        <w:left w:val="none" w:sz="0" w:space="0" w:color="auto"/>
        <w:bottom w:val="none" w:sz="0" w:space="0" w:color="auto"/>
        <w:right w:val="none" w:sz="0" w:space="0" w:color="auto"/>
      </w:divBdr>
    </w:div>
    <w:div w:id="953485407">
      <w:bodyDiv w:val="1"/>
      <w:marLeft w:val="0"/>
      <w:marRight w:val="0"/>
      <w:marTop w:val="0"/>
      <w:marBottom w:val="0"/>
      <w:divBdr>
        <w:top w:val="none" w:sz="0" w:space="0" w:color="auto"/>
        <w:left w:val="none" w:sz="0" w:space="0" w:color="auto"/>
        <w:bottom w:val="none" w:sz="0" w:space="0" w:color="auto"/>
        <w:right w:val="none" w:sz="0" w:space="0" w:color="auto"/>
      </w:divBdr>
    </w:div>
    <w:div w:id="1285312626">
      <w:bodyDiv w:val="1"/>
      <w:marLeft w:val="0"/>
      <w:marRight w:val="0"/>
      <w:marTop w:val="0"/>
      <w:marBottom w:val="0"/>
      <w:divBdr>
        <w:top w:val="none" w:sz="0" w:space="0" w:color="auto"/>
        <w:left w:val="none" w:sz="0" w:space="0" w:color="auto"/>
        <w:bottom w:val="none" w:sz="0" w:space="0" w:color="auto"/>
        <w:right w:val="none" w:sz="0" w:space="0" w:color="auto"/>
      </w:divBdr>
    </w:div>
    <w:div w:id="1382942653">
      <w:bodyDiv w:val="1"/>
      <w:marLeft w:val="0"/>
      <w:marRight w:val="0"/>
      <w:marTop w:val="0"/>
      <w:marBottom w:val="0"/>
      <w:divBdr>
        <w:top w:val="none" w:sz="0" w:space="0" w:color="auto"/>
        <w:left w:val="none" w:sz="0" w:space="0" w:color="auto"/>
        <w:bottom w:val="none" w:sz="0" w:space="0" w:color="auto"/>
        <w:right w:val="none" w:sz="0" w:space="0" w:color="auto"/>
      </w:divBdr>
    </w:div>
    <w:div w:id="1846823587">
      <w:bodyDiv w:val="1"/>
      <w:marLeft w:val="0"/>
      <w:marRight w:val="0"/>
      <w:marTop w:val="0"/>
      <w:marBottom w:val="0"/>
      <w:divBdr>
        <w:top w:val="none" w:sz="0" w:space="0" w:color="auto"/>
        <w:left w:val="none" w:sz="0" w:space="0" w:color="auto"/>
        <w:bottom w:val="none" w:sz="0" w:space="0" w:color="auto"/>
        <w:right w:val="none" w:sz="0" w:space="0" w:color="auto"/>
      </w:divBdr>
    </w:div>
    <w:div w:id="2022005172">
      <w:bodyDiv w:val="1"/>
      <w:marLeft w:val="0"/>
      <w:marRight w:val="0"/>
      <w:marTop w:val="0"/>
      <w:marBottom w:val="0"/>
      <w:divBdr>
        <w:top w:val="none" w:sz="0" w:space="0" w:color="auto"/>
        <w:left w:val="none" w:sz="0" w:space="0" w:color="auto"/>
        <w:bottom w:val="none" w:sz="0" w:space="0" w:color="auto"/>
        <w:right w:val="none" w:sz="0" w:space="0" w:color="auto"/>
      </w:divBdr>
    </w:div>
    <w:div w:id="210626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itu.int/md/S26-CL-C-0093/en" TargetMode="External"/><Relationship Id="rId18" Type="http://schemas.openxmlformats.org/officeDocument/2006/relationships/hyperlink" Target="https://www.itu.int/md/S26-CL-C-0058/en" TargetMode="External"/><Relationship Id="rId26" Type="http://schemas.openxmlformats.org/officeDocument/2006/relationships/hyperlink" Target="http://itu.int/md/S26-CL-C-0061/en" TargetMode="External"/><Relationship Id="rId3" Type="http://schemas.openxmlformats.org/officeDocument/2006/relationships/styles" Target="styles.xml"/><Relationship Id="rId21" Type="http://schemas.openxmlformats.org/officeDocument/2006/relationships/hyperlink" Target="https://www.itu.int/md/S26-CL-C-0059/en"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itu.int/md/S26-CL-C-0060/en" TargetMode="External"/><Relationship Id="rId17" Type="http://schemas.openxmlformats.org/officeDocument/2006/relationships/hyperlink" Target="https://www.itu.int/md/S26-CL-C-0010/en" TargetMode="External"/><Relationship Id="rId25" Type="http://schemas.openxmlformats.org/officeDocument/2006/relationships/hyperlink" Target="https://www.itu.int/md/S26-CL-C-0093/en"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itu.int/md/S26-CL-C-0008/en" TargetMode="External"/><Relationship Id="rId20" Type="http://schemas.openxmlformats.org/officeDocument/2006/relationships/hyperlink" Target="https://www.itu.int/md/S26-CL-C-0059/en" TargetMode="External"/><Relationship Id="rId29" Type="http://schemas.openxmlformats.org/officeDocument/2006/relationships/hyperlink" Target="https://www.itu.int/md/S26-CL-C-0069/e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tu.int/md/S26-CL-C-0059/en" TargetMode="External"/><Relationship Id="rId24" Type="http://schemas.openxmlformats.org/officeDocument/2006/relationships/hyperlink" Target="https://www.itu.int/md/S26-CL-C-0060/en"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itu.int/md/S26-CL-C-0069/en" TargetMode="External"/><Relationship Id="rId23" Type="http://schemas.openxmlformats.org/officeDocument/2006/relationships/hyperlink" Target="https://www.itu.int/md/S26-CL-C-0093/en" TargetMode="External"/><Relationship Id="rId28" Type="http://schemas.openxmlformats.org/officeDocument/2006/relationships/hyperlink" Target="https://www.itu.int/md/S26-CL-C-0069/en" TargetMode="External"/><Relationship Id="rId36" Type="http://schemas.openxmlformats.org/officeDocument/2006/relationships/theme" Target="theme/theme1.xml"/><Relationship Id="rId10" Type="http://schemas.openxmlformats.org/officeDocument/2006/relationships/hyperlink" Target="https://www.itu.int/md/S26-CL-C-0058/en" TargetMode="External"/><Relationship Id="rId19" Type="http://schemas.openxmlformats.org/officeDocument/2006/relationships/hyperlink" Target="https://www.itu.int/md/S26-CL-C-0058/en" TargetMode="External"/><Relationship Id="rId31" Type="http://schemas.openxmlformats.org/officeDocument/2006/relationships/hyperlink" Target="http://council.itu.int/2026/wp-content/uploads/sites/6/2026/06/26.05.06-E-Palestine-statement-PL6.pdf" TargetMode="External"/><Relationship Id="rId4" Type="http://schemas.openxmlformats.org/officeDocument/2006/relationships/settings" Target="settings.xml"/><Relationship Id="rId9" Type="http://schemas.openxmlformats.org/officeDocument/2006/relationships/hyperlink" Target="https://www.itu.int/md/S26-CL-C-0010/en" TargetMode="External"/><Relationship Id="rId14" Type="http://schemas.openxmlformats.org/officeDocument/2006/relationships/hyperlink" Target="http://itu.int/md/S26-CL-C-0061/en" TargetMode="External"/><Relationship Id="rId22" Type="http://schemas.openxmlformats.org/officeDocument/2006/relationships/hyperlink" Target="https://www.itu.int/md/S26-CL-C-0060/en" TargetMode="External"/><Relationship Id="rId27" Type="http://schemas.openxmlformats.org/officeDocument/2006/relationships/hyperlink" Target="http://itu.int/md/S26-CL-C-0061/en" TargetMode="External"/><Relationship Id="rId30" Type="http://schemas.openxmlformats.org/officeDocument/2006/relationships/hyperlink" Target="http://council.itu.int/2026/wp-content/uploads/sites/6/2026/06/26.05.06-E-Palestine-statement-PL6.pdf" TargetMode="External"/><Relationship Id="rId35" Type="http://schemas.openxmlformats.org/officeDocument/2006/relationships/fontTable" Target="fontTable.xml"/><Relationship Id="rId8" Type="http://schemas.openxmlformats.org/officeDocument/2006/relationships/hyperlink" Target="https://www.itu.int/md/S26-CL-C-0008/en"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ouncil.itu.int/2026/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uyouqi\Desktop\PC_Council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A1DCC2-6DDC-49CF-B01C-00AB9A2F28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PC_Council26.dotx</Template>
  <TotalTime>1</TotalTime>
  <Pages>7</Pages>
  <Words>1441</Words>
  <Characters>8406</Characters>
  <Application>Microsoft Office Word</Application>
  <DocSecurity>0</DocSecurity>
  <Lines>133</Lines>
  <Paragraphs>38</Paragraphs>
  <ScaleCrop>false</ScaleCrop>
  <HeadingPairs>
    <vt:vector size="2" baseType="variant">
      <vt:variant>
        <vt:lpstr>Title</vt:lpstr>
      </vt:variant>
      <vt:variant>
        <vt:i4>1</vt:i4>
      </vt:variant>
    </vt:vector>
  </HeadingPairs>
  <TitlesOfParts>
    <vt:vector size="1" baseType="lpstr">
      <vt:lpstr/>
    </vt:vector>
  </TitlesOfParts>
  <Manager>General Secretariat - Pool</Manager>
  <Company>International Telecommunication Union (ITU)</Company>
  <LinksUpToDate>false</LinksUpToDate>
  <CharactersWithSpaces>9809</CharactersWithSpaces>
  <SharedDoc>false</SharedDoc>
  <HLinks>
    <vt:vector size="6" baseType="variant">
      <vt:variant>
        <vt:i4>3342371</vt:i4>
      </vt:variant>
      <vt:variant>
        <vt:i4>12</vt:i4>
      </vt:variant>
      <vt:variant>
        <vt:i4>0</vt:i4>
      </vt:variant>
      <vt:variant>
        <vt:i4>5</vt:i4>
      </vt:variant>
      <vt:variant>
        <vt:lpwstr>http://www.itu.int/council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Summary record of the sixth Plenary meeting</dc:title>
  <dc:subject>ITU Council 2026</dc:subject>
  <cp:keywords>C26; C2026; Council 2026; PP26</cp:keywords>
  <dc:description/>
  <cp:lastPrinted>2015-02-24T13:23:00Z</cp:lastPrinted>
  <dcterms:created xsi:type="dcterms:W3CDTF">2026-08-06T12:17:00Z</dcterms:created>
  <dcterms:modified xsi:type="dcterms:W3CDTF">2026-08-06T12:45:00Z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C05/xx-C</vt:lpwstr>
  </property>
  <property fmtid="{D5CDD505-2E9C-101B-9397-08002B2CF9AE}" pid="3" name="Docdate">
    <vt:lpwstr/>
  </property>
  <property fmtid="{D5CDD505-2E9C-101B-9397-08002B2CF9AE}" pid="4" name="Docorlang">
    <vt:lpwstr/>
  </property>
  <property fmtid="{D5CDD505-2E9C-101B-9397-08002B2CF9AE}" pid="5" name="Docbluepink">
    <vt:lpwstr/>
  </property>
  <property fmtid="{D5CDD505-2E9C-101B-9397-08002B2CF9AE}" pid="6" name="Docdest">
    <vt:lpwstr/>
  </property>
  <property fmtid="{D5CDD505-2E9C-101B-9397-08002B2CF9AE}" pid="7" name="Docauthor">
    <vt:lpwstr>[ ]</vt:lpwstr>
  </property>
  <property fmtid="{D5CDD505-2E9C-101B-9397-08002B2CF9AE}" pid="8" name="GrammarlyDocumentId">
    <vt:lpwstr>c6e9fb3b98c60be3ceca001f06bedd27e80c23e89b99aa0a1c899b80b9af3e8b</vt:lpwstr>
  </property>
</Properties>
</file>