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Overlap w:val="never"/>
        <w:tblW w:w="9214" w:type="dxa"/>
        <w:tblLayout w:type="fixed"/>
        <w:tblLook w:val="0000" w:firstRow="0" w:lastRow="0" w:firstColumn="0" w:lastColumn="0" w:noHBand="0" w:noVBand="0"/>
      </w:tblPr>
      <w:tblGrid>
        <w:gridCol w:w="3969"/>
        <w:gridCol w:w="5245"/>
      </w:tblGrid>
      <w:tr w:rsidR="00796BD3" w:rsidRPr="00C644AA" w14:paraId="2EA1D14D" w14:textId="77777777" w:rsidTr="00D17718">
        <w:trPr>
          <w:cantSplit/>
          <w:trHeight w:val="23"/>
        </w:trPr>
        <w:tc>
          <w:tcPr>
            <w:tcW w:w="3969" w:type="dxa"/>
            <w:vMerge w:val="restart"/>
            <w:tcMar>
              <w:left w:w="0" w:type="dxa"/>
            </w:tcMar>
          </w:tcPr>
          <w:p w14:paraId="6E7427EA" w14:textId="6B8EDB4C" w:rsidR="00796BD3" w:rsidRPr="00C644AA" w:rsidRDefault="00796BD3" w:rsidP="00D17718">
            <w:pPr>
              <w:tabs>
                <w:tab w:val="clear" w:pos="1588"/>
                <w:tab w:val="clear" w:pos="1985"/>
                <w:tab w:val="left" w:pos="851"/>
                <w:tab w:val="center" w:pos="1930"/>
              </w:tabs>
              <w:spacing w:before="0" w:line="240" w:lineRule="atLeast"/>
              <w:rPr>
                <w:b/>
                <w:lang w:val="ru-RU"/>
              </w:rPr>
            </w:pPr>
            <w:bookmarkStart w:id="0" w:name="dmeeting" w:colFirst="0" w:colLast="0"/>
            <w:bookmarkStart w:id="1" w:name="dnum" w:colFirst="1" w:colLast="1"/>
            <w:bookmarkStart w:id="2" w:name="_Hlk133421839"/>
          </w:p>
        </w:tc>
        <w:tc>
          <w:tcPr>
            <w:tcW w:w="5245" w:type="dxa"/>
          </w:tcPr>
          <w:p w14:paraId="792C2C06" w14:textId="56A3F8DB" w:rsidR="00796BD3" w:rsidRPr="00C644AA" w:rsidRDefault="0033025A" w:rsidP="00D17718">
            <w:pPr>
              <w:tabs>
                <w:tab w:val="left" w:pos="851"/>
              </w:tabs>
              <w:spacing w:before="0" w:line="240" w:lineRule="atLeast"/>
              <w:jc w:val="right"/>
              <w:rPr>
                <w:b/>
                <w:lang w:val="ru-RU"/>
              </w:rPr>
            </w:pPr>
            <w:r w:rsidRPr="00C644AA">
              <w:rPr>
                <w:b/>
                <w:lang w:val="ru-RU"/>
              </w:rPr>
              <w:t xml:space="preserve">Документ </w:t>
            </w:r>
            <w:r w:rsidR="00796BD3" w:rsidRPr="00C644AA">
              <w:rPr>
                <w:b/>
                <w:lang w:val="ru-RU"/>
              </w:rPr>
              <w:t>C2</w:t>
            </w:r>
            <w:r w:rsidR="00BE00DD" w:rsidRPr="00C644AA">
              <w:rPr>
                <w:b/>
                <w:lang w:val="ru-RU"/>
              </w:rPr>
              <w:t>6</w:t>
            </w:r>
            <w:r w:rsidR="00796BD3" w:rsidRPr="00C644AA">
              <w:rPr>
                <w:b/>
                <w:lang w:val="ru-RU"/>
              </w:rPr>
              <w:t>/</w:t>
            </w:r>
            <w:r w:rsidR="003A350E" w:rsidRPr="00C644AA">
              <w:rPr>
                <w:b/>
                <w:lang w:val="ru-RU"/>
              </w:rPr>
              <w:t>122</w:t>
            </w:r>
            <w:r w:rsidR="00796BD3" w:rsidRPr="00C644AA">
              <w:rPr>
                <w:b/>
                <w:lang w:val="ru-RU"/>
              </w:rPr>
              <w:t>-R</w:t>
            </w:r>
          </w:p>
        </w:tc>
      </w:tr>
      <w:tr w:rsidR="00796BD3" w:rsidRPr="00C644AA" w14:paraId="6548332C" w14:textId="77777777" w:rsidTr="00D17718">
        <w:trPr>
          <w:cantSplit/>
        </w:trPr>
        <w:tc>
          <w:tcPr>
            <w:tcW w:w="3969" w:type="dxa"/>
            <w:vMerge/>
          </w:tcPr>
          <w:p w14:paraId="10E738D6" w14:textId="77777777" w:rsidR="00796BD3" w:rsidRPr="00C644AA" w:rsidRDefault="00796BD3" w:rsidP="00D17718">
            <w:pPr>
              <w:tabs>
                <w:tab w:val="left" w:pos="851"/>
              </w:tabs>
              <w:spacing w:line="240" w:lineRule="atLeast"/>
              <w:rPr>
                <w:b/>
                <w:lang w:val="ru-RU"/>
              </w:rPr>
            </w:pPr>
            <w:bookmarkStart w:id="3" w:name="ddate" w:colFirst="1" w:colLast="1"/>
            <w:bookmarkEnd w:id="0"/>
            <w:bookmarkEnd w:id="1"/>
          </w:p>
        </w:tc>
        <w:tc>
          <w:tcPr>
            <w:tcW w:w="5245" w:type="dxa"/>
          </w:tcPr>
          <w:p w14:paraId="117C369F" w14:textId="36EA12DB" w:rsidR="00796BD3" w:rsidRPr="00C644AA" w:rsidRDefault="002F4021" w:rsidP="00D17718">
            <w:pPr>
              <w:tabs>
                <w:tab w:val="left" w:pos="851"/>
              </w:tabs>
              <w:spacing w:before="0"/>
              <w:jc w:val="right"/>
              <w:rPr>
                <w:b/>
                <w:lang w:val="ru-RU"/>
              </w:rPr>
            </w:pPr>
            <w:r w:rsidRPr="00C644AA">
              <w:rPr>
                <w:b/>
                <w:lang w:val="ru-RU"/>
              </w:rPr>
              <w:t xml:space="preserve">3 августа </w:t>
            </w:r>
            <w:r w:rsidR="003A350E" w:rsidRPr="00C644AA">
              <w:rPr>
                <w:b/>
                <w:lang w:val="ru-RU"/>
              </w:rPr>
              <w:t>2026 года</w:t>
            </w:r>
          </w:p>
        </w:tc>
      </w:tr>
      <w:tr w:rsidR="00796BD3" w:rsidRPr="00C644AA" w14:paraId="2066E382" w14:textId="77777777" w:rsidTr="00D17718">
        <w:trPr>
          <w:cantSplit/>
          <w:trHeight w:val="23"/>
        </w:trPr>
        <w:tc>
          <w:tcPr>
            <w:tcW w:w="3969" w:type="dxa"/>
            <w:vMerge/>
          </w:tcPr>
          <w:p w14:paraId="1DE00EC8" w14:textId="77777777" w:rsidR="00796BD3" w:rsidRPr="00C644AA" w:rsidRDefault="00796BD3" w:rsidP="00D17718">
            <w:pPr>
              <w:tabs>
                <w:tab w:val="left" w:pos="851"/>
              </w:tabs>
              <w:spacing w:line="240" w:lineRule="atLeast"/>
              <w:rPr>
                <w:b/>
                <w:lang w:val="ru-RU"/>
              </w:rPr>
            </w:pPr>
            <w:bookmarkStart w:id="4" w:name="dorlang" w:colFirst="1" w:colLast="1"/>
            <w:bookmarkEnd w:id="3"/>
          </w:p>
        </w:tc>
        <w:tc>
          <w:tcPr>
            <w:tcW w:w="5245" w:type="dxa"/>
          </w:tcPr>
          <w:p w14:paraId="37A3C26F" w14:textId="77777777" w:rsidR="00796BD3" w:rsidRPr="00C644AA" w:rsidRDefault="0033025A" w:rsidP="00D17718">
            <w:pPr>
              <w:tabs>
                <w:tab w:val="left" w:pos="851"/>
              </w:tabs>
              <w:spacing w:before="0" w:line="240" w:lineRule="atLeast"/>
              <w:jc w:val="right"/>
              <w:rPr>
                <w:b/>
                <w:lang w:val="ru-RU"/>
              </w:rPr>
            </w:pPr>
            <w:r w:rsidRPr="00C644AA">
              <w:rPr>
                <w:b/>
                <w:lang w:val="ru-RU"/>
              </w:rPr>
              <w:t>Оригинал: английский</w:t>
            </w:r>
          </w:p>
        </w:tc>
      </w:tr>
      <w:tr w:rsidR="00796BD3" w:rsidRPr="00C644AA" w14:paraId="0FE4D7EF" w14:textId="77777777" w:rsidTr="00D17718">
        <w:trPr>
          <w:cantSplit/>
          <w:trHeight w:val="23"/>
        </w:trPr>
        <w:tc>
          <w:tcPr>
            <w:tcW w:w="3969" w:type="dxa"/>
          </w:tcPr>
          <w:p w14:paraId="2632BB22" w14:textId="77777777" w:rsidR="00796BD3" w:rsidRPr="00C644AA" w:rsidRDefault="00796BD3" w:rsidP="00D17718">
            <w:pPr>
              <w:tabs>
                <w:tab w:val="left" w:pos="851"/>
              </w:tabs>
              <w:spacing w:line="240" w:lineRule="atLeast"/>
              <w:rPr>
                <w:b/>
                <w:lang w:val="ru-RU"/>
              </w:rPr>
            </w:pPr>
          </w:p>
        </w:tc>
        <w:tc>
          <w:tcPr>
            <w:tcW w:w="5245" w:type="dxa"/>
          </w:tcPr>
          <w:p w14:paraId="0341D714" w14:textId="77777777" w:rsidR="00796BD3" w:rsidRPr="00C644AA" w:rsidRDefault="00796BD3" w:rsidP="00D17718">
            <w:pPr>
              <w:tabs>
                <w:tab w:val="left" w:pos="851"/>
              </w:tabs>
              <w:spacing w:before="0" w:line="240" w:lineRule="atLeast"/>
              <w:jc w:val="right"/>
              <w:rPr>
                <w:b/>
                <w:lang w:val="ru-RU"/>
              </w:rPr>
            </w:pPr>
          </w:p>
        </w:tc>
      </w:tr>
      <w:tr w:rsidR="00796BD3" w:rsidRPr="00C644AA" w14:paraId="0889B531" w14:textId="77777777" w:rsidTr="00D17718">
        <w:trPr>
          <w:cantSplit/>
        </w:trPr>
        <w:tc>
          <w:tcPr>
            <w:tcW w:w="9214" w:type="dxa"/>
            <w:gridSpan w:val="2"/>
            <w:tcMar>
              <w:left w:w="0" w:type="dxa"/>
            </w:tcMar>
          </w:tcPr>
          <w:p w14:paraId="593CB21C" w14:textId="63DD0999" w:rsidR="00796BD3" w:rsidRPr="00C644AA" w:rsidRDefault="00C644AA" w:rsidP="00C644AA">
            <w:pPr>
              <w:pStyle w:val="Source"/>
              <w:framePr w:hSpace="0" w:wrap="auto" w:vAnchor="margin" w:hAnchor="text" w:xAlign="left" w:yAlign="inline"/>
              <w:suppressOverlap w:val="0"/>
              <w:jc w:val="center"/>
              <w:rPr>
                <w:caps/>
              </w:rPr>
            </w:pPr>
            <w:bookmarkStart w:id="5" w:name="dsource" w:colFirst="0" w:colLast="0"/>
            <w:bookmarkEnd w:id="4"/>
            <w:r w:rsidRPr="00C644AA">
              <w:rPr>
                <w:caps/>
              </w:rPr>
              <w:t>КРАТКИЙ ОТЧЕТ</w:t>
            </w:r>
            <w:r w:rsidRPr="00C644AA">
              <w:rPr>
                <w:caps/>
              </w:rPr>
              <w:br/>
            </w:r>
            <w:r w:rsidRPr="00C644AA">
              <w:rPr>
                <w:caps/>
              </w:rPr>
              <w:br/>
              <w:t>О ПЯТОМ ПЛЕНАРНОМ ЗАСЕДАНИИ</w:t>
            </w:r>
          </w:p>
        </w:tc>
      </w:tr>
      <w:tr w:rsidR="003A350E" w:rsidRPr="00C644AA" w14:paraId="1FDB5480" w14:textId="77777777" w:rsidTr="00D17718">
        <w:trPr>
          <w:cantSplit/>
        </w:trPr>
        <w:tc>
          <w:tcPr>
            <w:tcW w:w="9214" w:type="dxa"/>
            <w:gridSpan w:val="2"/>
            <w:tcMar>
              <w:left w:w="0" w:type="dxa"/>
            </w:tcMar>
          </w:tcPr>
          <w:p w14:paraId="019118D1" w14:textId="77777777" w:rsidR="003A350E" w:rsidRPr="00C644AA" w:rsidRDefault="003A350E" w:rsidP="00F57D79">
            <w:pPr>
              <w:spacing w:after="240"/>
              <w:jc w:val="center"/>
            </w:pPr>
            <w:proofErr w:type="spellStart"/>
            <w:r w:rsidRPr="00C644AA">
              <w:t>Понедельник</w:t>
            </w:r>
            <w:proofErr w:type="spellEnd"/>
            <w:r w:rsidRPr="00C644AA">
              <w:t xml:space="preserve">, 4 </w:t>
            </w:r>
            <w:proofErr w:type="spellStart"/>
            <w:r w:rsidRPr="00C644AA">
              <w:t>мая</w:t>
            </w:r>
            <w:proofErr w:type="spellEnd"/>
            <w:r w:rsidRPr="00C644AA">
              <w:t xml:space="preserve"> 2026 </w:t>
            </w:r>
            <w:proofErr w:type="spellStart"/>
            <w:r w:rsidRPr="00C644AA">
              <w:t>года</w:t>
            </w:r>
            <w:proofErr w:type="spellEnd"/>
            <w:r w:rsidRPr="00C644AA">
              <w:t xml:space="preserve">, 09 </w:t>
            </w:r>
            <w:proofErr w:type="spellStart"/>
            <w:r w:rsidRPr="00C644AA">
              <w:t>час</w:t>
            </w:r>
            <w:proofErr w:type="spellEnd"/>
            <w:r w:rsidRPr="00C644AA">
              <w:t xml:space="preserve">. 30 </w:t>
            </w:r>
            <w:proofErr w:type="spellStart"/>
            <w:r w:rsidRPr="00C644AA">
              <w:t>мин</w:t>
            </w:r>
            <w:proofErr w:type="spellEnd"/>
            <w:r w:rsidRPr="00C644AA">
              <w:t xml:space="preserve">. – 12 </w:t>
            </w:r>
            <w:proofErr w:type="spellStart"/>
            <w:r w:rsidRPr="00C644AA">
              <w:t>час</w:t>
            </w:r>
            <w:proofErr w:type="spellEnd"/>
            <w:r w:rsidRPr="00C644AA">
              <w:t xml:space="preserve">. 45 </w:t>
            </w:r>
            <w:proofErr w:type="spellStart"/>
            <w:r w:rsidRPr="00C644AA">
              <w:t>мин</w:t>
            </w:r>
            <w:proofErr w:type="spellEnd"/>
            <w:r w:rsidRPr="00C644AA">
              <w:t>.</w:t>
            </w:r>
          </w:p>
          <w:p w14:paraId="3DB33A96" w14:textId="3671B409" w:rsidR="003A350E" w:rsidRPr="00C644AA" w:rsidRDefault="003A350E" w:rsidP="00C644AA">
            <w:pPr>
              <w:pStyle w:val="Subtitle"/>
              <w:framePr w:hSpace="0" w:wrap="auto" w:xAlign="left" w:yAlign="inline"/>
              <w:suppressOverlap w:val="0"/>
              <w:jc w:val="center"/>
              <w:rPr>
                <w:sz w:val="22"/>
                <w:szCs w:val="18"/>
              </w:rPr>
            </w:pPr>
            <w:r w:rsidRPr="00C644AA">
              <w:rPr>
                <w:b/>
                <w:bCs/>
                <w:sz w:val="22"/>
                <w:szCs w:val="18"/>
              </w:rPr>
              <w:t>Председатель</w:t>
            </w:r>
            <w:r w:rsidRPr="00C644AA">
              <w:rPr>
                <w:sz w:val="22"/>
                <w:szCs w:val="18"/>
              </w:rPr>
              <w:t>: г-н Б. Тиджани (Нигерия)</w:t>
            </w:r>
          </w:p>
        </w:tc>
      </w:tr>
      <w:bookmarkEnd w:id="2"/>
      <w:bookmarkEnd w:id="5"/>
    </w:tbl>
    <w:p w14:paraId="0D9CFEEC" w14:textId="77777777" w:rsidR="00796BD3" w:rsidRPr="00C644AA" w:rsidRDefault="00796BD3" w:rsidP="00796BD3">
      <w:pPr>
        <w:rPr>
          <w:lang w:val="ru-RU"/>
        </w:rPr>
      </w:pPr>
    </w:p>
    <w:tbl>
      <w:tblPr>
        <w:tblW w:w="9214" w:type="dxa"/>
        <w:tblInd w:w="142" w:type="dxa"/>
        <w:tblLayout w:type="fixed"/>
        <w:tblLook w:val="04A0" w:firstRow="1" w:lastRow="0" w:firstColumn="1" w:lastColumn="0" w:noHBand="0" w:noVBand="1"/>
      </w:tblPr>
      <w:tblGrid>
        <w:gridCol w:w="567"/>
        <w:gridCol w:w="6804"/>
        <w:gridCol w:w="1843"/>
      </w:tblGrid>
      <w:tr w:rsidR="003A350E" w:rsidRPr="00C644AA" w14:paraId="19F9D3E9" w14:textId="77777777" w:rsidTr="001A64F6">
        <w:tc>
          <w:tcPr>
            <w:tcW w:w="567" w:type="dxa"/>
          </w:tcPr>
          <w:p w14:paraId="4BFD0A6F" w14:textId="77777777" w:rsidR="003A350E" w:rsidRPr="00C644AA" w:rsidRDefault="003A350E" w:rsidP="00455098">
            <w:pPr>
              <w:spacing w:before="480"/>
              <w:rPr>
                <w:b/>
                <w:bCs/>
                <w:szCs w:val="24"/>
                <w:lang w:val="ru-RU"/>
              </w:rPr>
            </w:pPr>
            <w:bookmarkStart w:id="6" w:name="_Hlk141438382"/>
            <w:r w:rsidRPr="00C644AA">
              <w:rPr>
                <w:b/>
                <w:bCs/>
                <w:szCs w:val="24"/>
                <w:lang w:val="ru-RU"/>
              </w:rPr>
              <w:br w:type="page"/>
            </w:r>
            <w:r w:rsidRPr="00C644AA">
              <w:rPr>
                <w:b/>
                <w:bCs/>
                <w:szCs w:val="24"/>
                <w:lang w:val="ru-RU"/>
              </w:rPr>
              <w:br w:type="page"/>
            </w:r>
          </w:p>
        </w:tc>
        <w:tc>
          <w:tcPr>
            <w:tcW w:w="6804" w:type="dxa"/>
            <w:hideMark/>
          </w:tcPr>
          <w:p w14:paraId="45862E93" w14:textId="77777777" w:rsidR="003A350E" w:rsidRPr="00C644AA" w:rsidRDefault="003A350E" w:rsidP="00455098">
            <w:pPr>
              <w:spacing w:before="480" w:after="120"/>
              <w:rPr>
                <w:b/>
                <w:bCs/>
                <w:szCs w:val="24"/>
                <w:lang w:val="ru-RU"/>
              </w:rPr>
            </w:pPr>
            <w:r w:rsidRPr="00C644AA">
              <w:rPr>
                <w:b/>
                <w:bCs/>
                <w:szCs w:val="24"/>
                <w:lang w:val="ru-RU"/>
              </w:rPr>
              <w:t>Обсуждаемые вопросы</w:t>
            </w:r>
          </w:p>
        </w:tc>
        <w:tc>
          <w:tcPr>
            <w:tcW w:w="1843" w:type="dxa"/>
            <w:hideMark/>
          </w:tcPr>
          <w:p w14:paraId="47B5869B" w14:textId="77777777" w:rsidR="003A350E" w:rsidRPr="00C644AA" w:rsidRDefault="003A350E" w:rsidP="00455098">
            <w:pPr>
              <w:spacing w:before="480"/>
              <w:jc w:val="center"/>
              <w:rPr>
                <w:b/>
                <w:bCs/>
                <w:szCs w:val="24"/>
                <w:lang w:val="ru-RU"/>
              </w:rPr>
            </w:pPr>
            <w:r w:rsidRPr="00C644AA">
              <w:rPr>
                <w:b/>
                <w:bCs/>
                <w:szCs w:val="24"/>
                <w:lang w:val="ru-RU"/>
              </w:rPr>
              <w:t>Документы</w:t>
            </w:r>
          </w:p>
        </w:tc>
      </w:tr>
      <w:tr w:rsidR="003A350E" w:rsidRPr="00C644AA" w14:paraId="5D007C2C" w14:textId="77777777" w:rsidTr="001A64F6">
        <w:trPr>
          <w:trHeight w:val="20"/>
        </w:trPr>
        <w:tc>
          <w:tcPr>
            <w:tcW w:w="567" w:type="dxa"/>
            <w:hideMark/>
          </w:tcPr>
          <w:p w14:paraId="20433ED4" w14:textId="77777777" w:rsidR="003A350E" w:rsidRPr="00C644AA" w:rsidRDefault="003A350E" w:rsidP="00455098">
            <w:pPr>
              <w:spacing w:before="80" w:after="80"/>
              <w:rPr>
                <w:szCs w:val="22"/>
                <w:lang w:val="ru-RU"/>
              </w:rPr>
            </w:pPr>
            <w:r w:rsidRPr="00C644AA">
              <w:rPr>
                <w:szCs w:val="22"/>
                <w:lang w:val="ru-RU"/>
              </w:rPr>
              <w:t>1</w:t>
            </w:r>
          </w:p>
        </w:tc>
        <w:tc>
          <w:tcPr>
            <w:tcW w:w="6804" w:type="dxa"/>
          </w:tcPr>
          <w:p w14:paraId="4ECE12CC" w14:textId="77777777" w:rsidR="003A350E" w:rsidRPr="00C644AA" w:rsidRDefault="003A350E" w:rsidP="00455098">
            <w:pPr>
              <w:spacing w:before="80" w:after="80"/>
              <w:rPr>
                <w:szCs w:val="22"/>
                <w:lang w:val="ru-RU"/>
              </w:rPr>
            </w:pPr>
            <w:r w:rsidRPr="00C644AA">
              <w:rPr>
                <w:szCs w:val="22"/>
                <w:lang w:val="ru-RU"/>
              </w:rPr>
              <w:t>Отчет Председателя Рабочей группы Совета по разработке Стратегического и Финансового планов на 2028–2031 годы (РГС-СФП), включая проект Стратегического плана на 2028–2031 годы</w:t>
            </w:r>
          </w:p>
        </w:tc>
        <w:tc>
          <w:tcPr>
            <w:tcW w:w="1843" w:type="dxa"/>
          </w:tcPr>
          <w:p w14:paraId="52B3F666" w14:textId="11F61E49" w:rsidR="003A350E" w:rsidRPr="00C644AA" w:rsidRDefault="00DF3AFE" w:rsidP="00455098">
            <w:pPr>
              <w:spacing w:before="80" w:after="80"/>
              <w:jc w:val="center"/>
              <w:rPr>
                <w:szCs w:val="22"/>
                <w:lang w:val="ru-RU"/>
              </w:rPr>
            </w:pPr>
            <w:hyperlink r:id="rId7" w:history="1">
              <w:r w:rsidRPr="00C644AA">
                <w:rPr>
                  <w:rStyle w:val="Hyperlink"/>
                  <w:lang w:val="ru-RU"/>
                </w:rPr>
                <w:t>C26/31 + Add.1</w:t>
              </w:r>
            </w:hyperlink>
            <w:r w:rsidR="003A350E" w:rsidRPr="00C644AA">
              <w:rPr>
                <w:szCs w:val="22"/>
                <w:lang w:val="ru-RU"/>
              </w:rPr>
              <w:t xml:space="preserve">, </w:t>
            </w:r>
            <w:hyperlink r:id="rId8" w:history="1">
              <w:r w:rsidR="003A350E" w:rsidRPr="00C644AA">
                <w:rPr>
                  <w:rStyle w:val="Hyperlink"/>
                  <w:lang w:val="ru-RU"/>
                </w:rPr>
                <w:t>C26/83</w:t>
              </w:r>
            </w:hyperlink>
          </w:p>
        </w:tc>
      </w:tr>
      <w:tr w:rsidR="003A350E" w:rsidRPr="00C644AA" w14:paraId="272A6C27" w14:textId="77777777" w:rsidTr="001A64F6">
        <w:trPr>
          <w:trHeight w:val="20"/>
        </w:trPr>
        <w:tc>
          <w:tcPr>
            <w:tcW w:w="567" w:type="dxa"/>
          </w:tcPr>
          <w:p w14:paraId="76A88B02" w14:textId="77777777" w:rsidR="003A350E" w:rsidRPr="00C644AA" w:rsidRDefault="003A350E" w:rsidP="00455098">
            <w:pPr>
              <w:spacing w:before="80" w:after="80"/>
              <w:rPr>
                <w:szCs w:val="22"/>
                <w:lang w:val="ru-RU"/>
              </w:rPr>
            </w:pPr>
            <w:r w:rsidRPr="00C644AA">
              <w:rPr>
                <w:szCs w:val="22"/>
                <w:lang w:val="ru-RU"/>
              </w:rPr>
              <w:t>2</w:t>
            </w:r>
          </w:p>
        </w:tc>
        <w:tc>
          <w:tcPr>
            <w:tcW w:w="6804" w:type="dxa"/>
          </w:tcPr>
          <w:p w14:paraId="3AE9C290" w14:textId="31664BE1" w:rsidR="003A350E" w:rsidRPr="00C644AA" w:rsidRDefault="003A350E" w:rsidP="00455098">
            <w:pPr>
              <w:spacing w:before="80" w:after="80"/>
              <w:rPr>
                <w:rFonts w:asciiTheme="minorHAnsi" w:hAnsiTheme="minorHAnsi" w:cstheme="minorHAnsi"/>
                <w:color w:val="2F2F2F"/>
                <w:szCs w:val="22"/>
                <w:shd w:val="clear" w:color="auto" w:fill="FFFFFF"/>
                <w:lang w:val="ru-RU"/>
              </w:rPr>
            </w:pPr>
            <w:r w:rsidRPr="00C644AA">
              <w:rPr>
                <w:szCs w:val="22"/>
                <w:lang w:val="ru-RU"/>
              </w:rPr>
              <w:t>Отчеты Председателя Рабочей группы Совета по защите ребенка в</w:t>
            </w:r>
            <w:r w:rsidR="001A64F6" w:rsidRPr="00C644AA">
              <w:rPr>
                <w:szCs w:val="22"/>
                <w:lang w:val="ru-RU"/>
              </w:rPr>
              <w:t> </w:t>
            </w:r>
            <w:r w:rsidRPr="00C644AA">
              <w:rPr>
                <w:szCs w:val="22"/>
                <w:lang w:val="ru-RU"/>
              </w:rPr>
              <w:t>онлайновой среде</w:t>
            </w:r>
          </w:p>
        </w:tc>
        <w:tc>
          <w:tcPr>
            <w:tcW w:w="1843" w:type="dxa"/>
            <w:vAlign w:val="center"/>
          </w:tcPr>
          <w:p w14:paraId="34D9EB73" w14:textId="77777777" w:rsidR="003A350E" w:rsidRPr="00C644AA" w:rsidRDefault="003A350E" w:rsidP="00455098">
            <w:pPr>
              <w:spacing w:before="80" w:after="80"/>
              <w:jc w:val="center"/>
              <w:rPr>
                <w:szCs w:val="22"/>
                <w:lang w:val="ru-RU"/>
              </w:rPr>
            </w:pPr>
            <w:hyperlink r:id="rId9" w:history="1">
              <w:r w:rsidRPr="00C644AA">
                <w:rPr>
                  <w:rStyle w:val="Hyperlink"/>
                  <w:lang w:val="ru-RU"/>
                </w:rPr>
                <w:t>C26/15</w:t>
              </w:r>
            </w:hyperlink>
            <w:r w:rsidRPr="00C644AA">
              <w:rPr>
                <w:szCs w:val="22"/>
                <w:lang w:val="ru-RU"/>
              </w:rPr>
              <w:t xml:space="preserve">, </w:t>
            </w:r>
            <w:hyperlink r:id="rId10" w:history="1">
              <w:r w:rsidRPr="00C644AA">
                <w:rPr>
                  <w:rStyle w:val="Hyperlink"/>
                  <w:lang w:val="ru-RU"/>
                </w:rPr>
                <w:t>C26/18</w:t>
              </w:r>
            </w:hyperlink>
          </w:p>
        </w:tc>
      </w:tr>
      <w:tr w:rsidR="003A350E" w:rsidRPr="00C644AA" w14:paraId="74AA04FE" w14:textId="77777777" w:rsidTr="001A64F6">
        <w:trPr>
          <w:trHeight w:val="20"/>
        </w:trPr>
        <w:tc>
          <w:tcPr>
            <w:tcW w:w="567" w:type="dxa"/>
          </w:tcPr>
          <w:p w14:paraId="2183D1B0" w14:textId="77777777" w:rsidR="003A350E" w:rsidRPr="00C644AA" w:rsidRDefault="003A350E" w:rsidP="00455098">
            <w:pPr>
              <w:spacing w:before="80" w:after="80"/>
              <w:rPr>
                <w:szCs w:val="22"/>
                <w:lang w:val="ru-RU"/>
              </w:rPr>
            </w:pPr>
            <w:r w:rsidRPr="00C644AA">
              <w:rPr>
                <w:szCs w:val="22"/>
                <w:lang w:val="ru-RU"/>
              </w:rPr>
              <w:t>3</w:t>
            </w:r>
          </w:p>
        </w:tc>
        <w:tc>
          <w:tcPr>
            <w:tcW w:w="6804" w:type="dxa"/>
          </w:tcPr>
          <w:p w14:paraId="59100548" w14:textId="77777777" w:rsidR="003A350E" w:rsidRPr="00C644AA" w:rsidRDefault="003A350E" w:rsidP="00455098">
            <w:pPr>
              <w:spacing w:before="80" w:after="80"/>
              <w:rPr>
                <w:szCs w:val="22"/>
                <w:lang w:val="ru-RU"/>
              </w:rPr>
            </w:pPr>
            <w:r w:rsidRPr="00C644AA">
              <w:rPr>
                <w:szCs w:val="22"/>
                <w:lang w:val="ru-RU"/>
              </w:rPr>
              <w:t>Отчет о выполнении Резолюции 214 (Бухарест, 2022 г.) Полномочной конференции о технологиях искусственного интеллекта и электросвязи/информационно-коммуникационных технологиях</w:t>
            </w:r>
          </w:p>
        </w:tc>
        <w:tc>
          <w:tcPr>
            <w:tcW w:w="1843" w:type="dxa"/>
          </w:tcPr>
          <w:p w14:paraId="56A78BC6" w14:textId="77777777" w:rsidR="003A350E" w:rsidRPr="00C644AA" w:rsidRDefault="003A350E" w:rsidP="00455098">
            <w:pPr>
              <w:spacing w:before="80" w:after="80"/>
              <w:jc w:val="center"/>
              <w:rPr>
                <w:szCs w:val="22"/>
                <w:lang w:val="ru-RU"/>
              </w:rPr>
            </w:pPr>
            <w:hyperlink r:id="rId11" w:history="1">
              <w:r w:rsidRPr="00C644AA">
                <w:rPr>
                  <w:rStyle w:val="Hyperlink"/>
                  <w:lang w:val="ru-RU"/>
                </w:rPr>
                <w:t>C26/29</w:t>
              </w:r>
            </w:hyperlink>
            <w:r w:rsidRPr="00C644AA">
              <w:rPr>
                <w:szCs w:val="22"/>
                <w:lang w:val="ru-RU"/>
              </w:rPr>
              <w:t xml:space="preserve">, </w:t>
            </w:r>
            <w:hyperlink r:id="rId12" w:history="1">
              <w:r w:rsidRPr="00C644AA">
                <w:rPr>
                  <w:rStyle w:val="Hyperlink"/>
                  <w:lang w:val="ru-RU"/>
                </w:rPr>
                <w:t>C26/79</w:t>
              </w:r>
            </w:hyperlink>
          </w:p>
        </w:tc>
      </w:tr>
      <w:tr w:rsidR="003A350E" w:rsidRPr="00C644AA" w14:paraId="3C566687" w14:textId="77777777" w:rsidTr="001A64F6">
        <w:trPr>
          <w:trHeight w:val="20"/>
        </w:trPr>
        <w:tc>
          <w:tcPr>
            <w:tcW w:w="567" w:type="dxa"/>
          </w:tcPr>
          <w:p w14:paraId="398E6ADA" w14:textId="77777777" w:rsidR="003A350E" w:rsidRPr="00C644AA" w:rsidRDefault="003A350E" w:rsidP="00455098">
            <w:pPr>
              <w:spacing w:before="80" w:after="80"/>
              <w:rPr>
                <w:szCs w:val="22"/>
                <w:lang w:val="ru-RU"/>
              </w:rPr>
            </w:pPr>
            <w:r w:rsidRPr="00C644AA">
              <w:rPr>
                <w:szCs w:val="22"/>
                <w:lang w:val="ru-RU"/>
              </w:rPr>
              <w:t>4</w:t>
            </w:r>
          </w:p>
        </w:tc>
        <w:tc>
          <w:tcPr>
            <w:tcW w:w="6804" w:type="dxa"/>
          </w:tcPr>
          <w:p w14:paraId="27A5FA4C" w14:textId="77777777" w:rsidR="003A350E" w:rsidRPr="00C644AA" w:rsidRDefault="003A350E" w:rsidP="00455098">
            <w:pPr>
              <w:spacing w:before="80" w:after="80"/>
              <w:rPr>
                <w:szCs w:val="22"/>
                <w:lang w:val="ru-RU" w:eastAsia="en-GB"/>
              </w:rPr>
            </w:pPr>
            <w:r w:rsidRPr="00C644AA">
              <w:rPr>
                <w:szCs w:val="22"/>
                <w:lang w:val="ru-RU" w:eastAsia="en-GB"/>
              </w:rPr>
              <w:t>Заявления Советников</w:t>
            </w:r>
          </w:p>
        </w:tc>
        <w:tc>
          <w:tcPr>
            <w:tcW w:w="1843" w:type="dxa"/>
          </w:tcPr>
          <w:p w14:paraId="25800BEE" w14:textId="77777777" w:rsidR="003A350E" w:rsidRPr="00C644AA" w:rsidRDefault="003A350E" w:rsidP="00455098">
            <w:pPr>
              <w:spacing w:before="80" w:after="80"/>
              <w:jc w:val="center"/>
              <w:rPr>
                <w:szCs w:val="22"/>
                <w:lang w:val="ru-RU"/>
              </w:rPr>
            </w:pPr>
            <w:r w:rsidRPr="00C644AA">
              <w:rPr>
                <w:szCs w:val="22"/>
                <w:lang w:val="ru-RU"/>
              </w:rPr>
              <w:t>–</w:t>
            </w:r>
          </w:p>
        </w:tc>
      </w:tr>
      <w:tr w:rsidR="003A350E" w:rsidRPr="00C644AA" w14:paraId="08A66DDF" w14:textId="77777777" w:rsidTr="001A64F6">
        <w:trPr>
          <w:trHeight w:val="20"/>
        </w:trPr>
        <w:tc>
          <w:tcPr>
            <w:tcW w:w="567" w:type="dxa"/>
          </w:tcPr>
          <w:p w14:paraId="59A8244E" w14:textId="77777777" w:rsidR="003A350E" w:rsidRPr="00C644AA" w:rsidRDefault="003A350E" w:rsidP="00455098">
            <w:pPr>
              <w:spacing w:before="80" w:after="80"/>
              <w:rPr>
                <w:szCs w:val="22"/>
                <w:lang w:val="ru-RU"/>
              </w:rPr>
            </w:pPr>
            <w:r w:rsidRPr="00C644AA">
              <w:rPr>
                <w:szCs w:val="22"/>
                <w:lang w:val="ru-RU"/>
              </w:rPr>
              <w:t>5</w:t>
            </w:r>
          </w:p>
        </w:tc>
        <w:tc>
          <w:tcPr>
            <w:tcW w:w="6804" w:type="dxa"/>
          </w:tcPr>
          <w:p w14:paraId="2285A751" w14:textId="77777777" w:rsidR="003A350E" w:rsidRPr="00C644AA" w:rsidRDefault="003A350E" w:rsidP="00455098">
            <w:pPr>
              <w:spacing w:before="80" w:after="80"/>
              <w:rPr>
                <w:szCs w:val="22"/>
                <w:lang w:val="ru-RU"/>
              </w:rPr>
            </w:pPr>
            <w:r w:rsidRPr="00C644AA">
              <w:rPr>
                <w:szCs w:val="22"/>
                <w:lang w:val="ru-RU"/>
              </w:rPr>
              <w:t>Соболезнования в связи с кончиной г-на Юрия Гриня</w:t>
            </w:r>
          </w:p>
        </w:tc>
        <w:tc>
          <w:tcPr>
            <w:tcW w:w="1843" w:type="dxa"/>
          </w:tcPr>
          <w:p w14:paraId="7C70A63D" w14:textId="77777777" w:rsidR="003A350E" w:rsidRPr="00C644AA" w:rsidRDefault="003A350E" w:rsidP="00455098">
            <w:pPr>
              <w:spacing w:before="80" w:after="80"/>
              <w:jc w:val="center"/>
              <w:rPr>
                <w:szCs w:val="22"/>
                <w:lang w:val="ru-RU"/>
              </w:rPr>
            </w:pPr>
            <w:r w:rsidRPr="00C644AA">
              <w:rPr>
                <w:szCs w:val="22"/>
                <w:lang w:val="ru-RU"/>
              </w:rPr>
              <w:t>–</w:t>
            </w:r>
          </w:p>
        </w:tc>
      </w:tr>
      <w:bookmarkEnd w:id="6"/>
    </w:tbl>
    <w:p w14:paraId="5AEC65F8" w14:textId="77777777" w:rsidR="00D17718" w:rsidRPr="00C644AA" w:rsidRDefault="00D17718">
      <w:pPr>
        <w:tabs>
          <w:tab w:val="clear" w:pos="794"/>
          <w:tab w:val="clear" w:pos="1191"/>
          <w:tab w:val="clear" w:pos="1588"/>
          <w:tab w:val="clear" w:pos="1985"/>
        </w:tabs>
        <w:overflowPunct/>
        <w:autoSpaceDE/>
        <w:autoSpaceDN/>
        <w:adjustRightInd/>
        <w:spacing w:before="0"/>
        <w:textAlignment w:val="auto"/>
        <w:rPr>
          <w:lang w:val="ru-RU"/>
        </w:rPr>
      </w:pPr>
    </w:p>
    <w:p w14:paraId="3A10CAD0" w14:textId="77777777" w:rsidR="00165D06" w:rsidRPr="00C644AA" w:rsidRDefault="00165D06">
      <w:pPr>
        <w:tabs>
          <w:tab w:val="clear" w:pos="794"/>
          <w:tab w:val="clear" w:pos="1191"/>
          <w:tab w:val="clear" w:pos="1588"/>
          <w:tab w:val="clear" w:pos="1985"/>
        </w:tabs>
        <w:overflowPunct/>
        <w:autoSpaceDE/>
        <w:autoSpaceDN/>
        <w:adjustRightInd/>
        <w:spacing w:before="0"/>
        <w:textAlignment w:val="auto"/>
        <w:rPr>
          <w:lang w:val="ru-RU"/>
        </w:rPr>
      </w:pPr>
      <w:r w:rsidRPr="00C644AA">
        <w:rPr>
          <w:lang w:val="ru-RU"/>
        </w:rPr>
        <w:br w:type="page"/>
      </w:r>
    </w:p>
    <w:p w14:paraId="3C58F78E" w14:textId="77D74F1E" w:rsidR="003A350E" w:rsidRPr="00C644AA" w:rsidRDefault="003A350E" w:rsidP="003A350E">
      <w:pPr>
        <w:pStyle w:val="Heading1"/>
        <w:rPr>
          <w:szCs w:val="26"/>
          <w:lang w:val="ru-RU"/>
        </w:rPr>
      </w:pPr>
      <w:r w:rsidRPr="00C644AA">
        <w:rPr>
          <w:szCs w:val="26"/>
          <w:lang w:val="ru-RU"/>
        </w:rPr>
        <w:lastRenderedPageBreak/>
        <w:t>1</w:t>
      </w:r>
      <w:r w:rsidRPr="00C644AA">
        <w:rPr>
          <w:szCs w:val="26"/>
          <w:lang w:val="ru-RU"/>
        </w:rPr>
        <w:tab/>
        <w:t>Отчет Председателя Рабочей группы Совета по разработке Стратегического и Финансового планов на 2028–2031 годы (РГС-СФП), включая проект Стратегического плана на 2028–2031 годы (Документы </w:t>
      </w:r>
      <w:hyperlink r:id="rId13" w:history="1">
        <w:r w:rsidR="00DF3AFE" w:rsidRPr="00C644AA">
          <w:rPr>
            <w:rStyle w:val="Hyperlink"/>
            <w:szCs w:val="26"/>
            <w:lang w:val="ru-RU"/>
          </w:rPr>
          <w:t>C26/31 + Add.1</w:t>
        </w:r>
      </w:hyperlink>
      <w:r w:rsidRPr="00C644AA">
        <w:rPr>
          <w:szCs w:val="26"/>
          <w:lang w:val="ru-RU"/>
        </w:rPr>
        <w:t xml:space="preserve"> и </w:t>
      </w:r>
      <w:hyperlink r:id="rId14" w:history="1">
        <w:r w:rsidRPr="00C644AA">
          <w:rPr>
            <w:rStyle w:val="Hyperlink"/>
            <w:szCs w:val="26"/>
            <w:lang w:val="ru-RU"/>
          </w:rPr>
          <w:t>C26/83</w:t>
        </w:r>
      </w:hyperlink>
      <w:r w:rsidRPr="00C644AA">
        <w:rPr>
          <w:szCs w:val="26"/>
          <w:lang w:val="ru-RU"/>
        </w:rPr>
        <w:t>)</w:t>
      </w:r>
    </w:p>
    <w:p w14:paraId="3C1DD0D0" w14:textId="0F46ED4A" w:rsidR="003A350E" w:rsidRPr="00F40F57" w:rsidRDefault="003A350E" w:rsidP="00997FDF">
      <w:pPr>
        <w:jc w:val="both"/>
        <w:rPr>
          <w:spacing w:val="-2"/>
          <w:lang w:val="ru-RU"/>
        </w:rPr>
      </w:pPr>
      <w:r w:rsidRPr="00F40F57">
        <w:rPr>
          <w:spacing w:val="-2"/>
          <w:lang w:val="ru-RU"/>
        </w:rPr>
        <w:t>1.1</w:t>
      </w:r>
      <w:r w:rsidRPr="00F40F57">
        <w:rPr>
          <w:spacing w:val="-2"/>
          <w:lang w:val="ru-RU"/>
        </w:rPr>
        <w:tab/>
        <w:t>Председатель Рабочей группы Совета по разработке Стратегического и Финансового планов на 2028–2031 годы (РГС-СФП) представляет Документ C26/31, а также Приложения</w:t>
      </w:r>
      <w:r w:rsidR="00C644AA" w:rsidRPr="00F40F57">
        <w:rPr>
          <w:spacing w:val="-2"/>
          <w:lang w:val="ru-RU"/>
        </w:rPr>
        <w:t> </w:t>
      </w:r>
      <w:r w:rsidRPr="00F40F57">
        <w:rPr>
          <w:spacing w:val="-2"/>
          <w:lang w:val="ru-RU"/>
        </w:rPr>
        <w:t>1−3 и Дополнительный документ 1 к нему. В документе содержится отчет о работе группы с 2024 по 2026 год. Он отмечает, что пока не достигнуто согласие по предлагаемому проекту Приложения 1 к пересмотру Резолюции 71 (Пересм. Бухарест, 2022 г.) Полномочной конференции, в котором содержатся проекты Стратегического и Финансового планов, и Приложению 2, в котором содержится проект ситуационного анализа. Группа обратилась к секретариату с просьбой разработать альтернативные варианты для определенных целевых показателей, конечных результатов и индикаторов и координировать свои действия с авторами вклада группы стран по данному пункту повестки дня.</w:t>
      </w:r>
    </w:p>
    <w:p w14:paraId="5EE08750" w14:textId="77777777" w:rsidR="003A350E" w:rsidRPr="00F40F57" w:rsidRDefault="003A350E" w:rsidP="00997FDF">
      <w:pPr>
        <w:jc w:val="both"/>
        <w:rPr>
          <w:rFonts w:cs="Calibri"/>
          <w:szCs w:val="18"/>
          <w:lang w:val="ru-RU"/>
        </w:rPr>
      </w:pPr>
      <w:r w:rsidRPr="00F40F57">
        <w:rPr>
          <w:rFonts w:cs="Calibri"/>
          <w:szCs w:val="18"/>
          <w:lang w:val="ru-RU"/>
        </w:rPr>
        <w:t>1.2</w:t>
      </w:r>
      <w:r w:rsidRPr="00F40F57">
        <w:rPr>
          <w:rFonts w:cs="Calibri"/>
          <w:szCs w:val="18"/>
          <w:lang w:val="ru-RU"/>
        </w:rPr>
        <w:tab/>
        <w:t>Представитель Генерального секретариата говорит, что после консультаций с экспертами МСЭ был внесен ряд предложений в отношении проекта Приложения 1. Были включены предлагаемые новые индикаторы в целевые показатели 1,5 и 1,7. Секретариат также предложил изменить название целевого показателя 1,7 в соответствии с подходом, основанным на управлении, ориентированном на результаты. Кроме того, предлагается включить сноску для уточнения ссылок на Регламент радиосвязи, сделанных в отношении приоритета при использовании спектра для космических и наземных служб. Предлагается также исключить упоминания о преодолении разрыва в стандартизации, который уже рассматривается в проекте Оперативного плана. После консультаций с Российской Федерацией был предложен пункт для включения в Дополнение 1 к проекту Приложения 1, с тем чтобы внести ясность в отношении взаимосвязи между Стратегическим и Оперативным планами. Предлагается также исключить индикаторы, относящиеся к средствам достижения целей.</w:t>
      </w:r>
    </w:p>
    <w:p w14:paraId="66B3FA67" w14:textId="449D4B03" w:rsidR="003A350E" w:rsidRPr="00F40F57" w:rsidRDefault="003A350E" w:rsidP="00997FDF">
      <w:pPr>
        <w:jc w:val="both"/>
        <w:rPr>
          <w:rFonts w:cs="Calibri"/>
          <w:spacing w:val="-2"/>
          <w:szCs w:val="18"/>
          <w:lang w:val="ru-RU"/>
        </w:rPr>
      </w:pPr>
      <w:r w:rsidRPr="00F40F57">
        <w:rPr>
          <w:rFonts w:cs="Calibri"/>
          <w:spacing w:val="-2"/>
          <w:szCs w:val="18"/>
          <w:lang w:val="ru-RU"/>
        </w:rPr>
        <w:t>1.3</w:t>
      </w:r>
      <w:r w:rsidRPr="00F40F57">
        <w:rPr>
          <w:rFonts w:cs="Calibri"/>
          <w:spacing w:val="-2"/>
          <w:szCs w:val="18"/>
          <w:lang w:val="ru-RU"/>
        </w:rPr>
        <w:tab/>
        <w:t>Председатель РГС-СФП говорит, что не был достигнут консенсус относительно того, следует ли приложить проект Приложения 2 к пересмотру Резолюции 71 (Пересм. Бухарест, 2022</w:t>
      </w:r>
      <w:r w:rsidR="00C644AA" w:rsidRPr="00F40F57">
        <w:rPr>
          <w:rFonts w:cs="Calibri"/>
          <w:spacing w:val="-2"/>
          <w:szCs w:val="18"/>
          <w:lang w:val="en-US"/>
        </w:rPr>
        <w:t> </w:t>
      </w:r>
      <w:r w:rsidRPr="00F40F57">
        <w:rPr>
          <w:rFonts w:cs="Calibri"/>
          <w:spacing w:val="-2"/>
          <w:szCs w:val="18"/>
          <w:lang w:val="ru-RU"/>
        </w:rPr>
        <w:t xml:space="preserve">г.) или представить его в виде отдельного информационного документа в качестве руководства при разработке Стратегического и Финансового планов. Он привлекает внимание к проекту Приложения 3, в котором содержится глоссарий терминов, согласованный с Руководством Организации Объединенных Наций по внедрению управления, ориентированного на результаты. Кроме того, хотя предложений по пересмотру положений Резолюции 71 (Пересм. Бухарест, 2022 г.) представлено не было, секретариат выпустил Документ </w:t>
      </w:r>
      <w:hyperlink r:id="rId15" w:history="1">
        <w:r w:rsidRPr="00F40F57">
          <w:rPr>
            <w:rStyle w:val="Hyperlink"/>
            <w:rFonts w:cs="Calibri"/>
            <w:spacing w:val="-2"/>
            <w:szCs w:val="18"/>
            <w:lang w:val="ru-RU"/>
          </w:rPr>
          <w:t>C26/INF/1</w:t>
        </w:r>
      </w:hyperlink>
      <w:r w:rsidRPr="00F40F57">
        <w:rPr>
          <w:rFonts w:cs="Calibri"/>
          <w:spacing w:val="-2"/>
          <w:szCs w:val="18"/>
          <w:lang w:val="ru-RU"/>
        </w:rPr>
        <w:t>, содержащий руководящие указания по согласованию Резолюций и Решений Полномочной конференции.</w:t>
      </w:r>
    </w:p>
    <w:p w14:paraId="219A224D" w14:textId="77777777" w:rsidR="003A350E" w:rsidRPr="00C644AA" w:rsidRDefault="003A350E" w:rsidP="00997FDF">
      <w:pPr>
        <w:jc w:val="both"/>
        <w:rPr>
          <w:rFonts w:cs="Calibri"/>
          <w:spacing w:val="-2"/>
          <w:szCs w:val="18"/>
          <w:lang w:val="ru-RU"/>
        </w:rPr>
      </w:pPr>
      <w:r w:rsidRPr="00C644AA">
        <w:rPr>
          <w:rFonts w:cs="Calibri"/>
          <w:spacing w:val="-2"/>
          <w:szCs w:val="18"/>
          <w:lang w:val="ru-RU"/>
        </w:rPr>
        <w:t>1.4</w:t>
      </w:r>
      <w:r w:rsidRPr="00C644AA">
        <w:rPr>
          <w:rFonts w:cs="Calibri"/>
          <w:spacing w:val="-2"/>
          <w:szCs w:val="18"/>
          <w:lang w:val="ru-RU"/>
        </w:rPr>
        <w:tab/>
        <w:t>Поскольку документы, представляемые Полномочной конференции, не могут содержать замечаний, Председатель предложил их авторам рассмотреть возможность направления мнений, отраженных в предыдущих проектах приложений, в виде официальных вкладов для Полномочной конференции (Доха 2026 г.) (ПК-26).</w:t>
      </w:r>
    </w:p>
    <w:p w14:paraId="3122B87E" w14:textId="77777777" w:rsidR="003A350E" w:rsidRPr="00F40F57" w:rsidRDefault="003A350E" w:rsidP="00997FDF">
      <w:pPr>
        <w:jc w:val="both"/>
        <w:rPr>
          <w:spacing w:val="-2"/>
          <w:szCs w:val="18"/>
          <w:lang w:val="ru-RU"/>
        </w:rPr>
      </w:pPr>
      <w:r w:rsidRPr="00F40F57">
        <w:rPr>
          <w:rFonts w:cs="Calibri"/>
          <w:spacing w:val="-2"/>
          <w:szCs w:val="18"/>
          <w:lang w:val="ru-RU"/>
        </w:rPr>
        <w:t>1.5</w:t>
      </w:r>
      <w:r w:rsidRPr="00F40F57">
        <w:rPr>
          <w:rFonts w:cs="Calibri"/>
          <w:spacing w:val="-2"/>
          <w:szCs w:val="18"/>
          <w:lang w:val="ru-RU"/>
        </w:rPr>
        <w:tab/>
        <w:t xml:space="preserve">Советник от Болгарии представляет вклад группы стран, содержащийся в Документе C26/83, от имени четырех стран. В нем содержатся мнения этих стран по проекту Стратегического плана Союза на период 2028−2031 годов. По их мнению, важно, чтобы Стратегический план отражал роль Союза как административной структуры. Кроме того, при составлении этих планов следует придерживаться более стратегического подхода, основанного на принципах управления, ориентированного на результаты, с тем чтобы установить четкую увязку с Финансовым и Оперативным планами. </w:t>
      </w:r>
      <w:r w:rsidRPr="00F40F57">
        <w:rPr>
          <w:spacing w:val="-2"/>
          <w:szCs w:val="18"/>
          <w:lang w:val="ru-RU"/>
        </w:rPr>
        <w:t xml:space="preserve">Следует использовать конкретные и измеримые цели и тематические приоритеты, а также реалистичные индикаторы и проводить прагматические оценки вероятности их достижения в течение четырех лет. Все цели, приоритеты и конечные результаты должны согласовываться с имеющимися людскими, финансовыми и техническими </w:t>
      </w:r>
      <w:r w:rsidRPr="00F40F57">
        <w:rPr>
          <w:spacing w:val="-2"/>
          <w:szCs w:val="18"/>
          <w:lang w:val="ru-RU"/>
        </w:rPr>
        <w:lastRenderedPageBreak/>
        <w:t>ресурсами, и не следует требовать дополнительных ресурсов для получения данных, необходимых для каких-либо индикаторов. Кроме того, в соответствии с предлагаемым глоссарием терминов средства достижения целей следует обсуждать в контексте их роли как существующих активов, которые могут поддерживать выполнение Стратегического плана, а не как факторы, которые должны быть достигнуты.</w:t>
      </w:r>
    </w:p>
    <w:p w14:paraId="1C0C8F6B" w14:textId="77777777" w:rsidR="003A350E" w:rsidRPr="00C644AA" w:rsidRDefault="003A350E" w:rsidP="00997FDF">
      <w:pPr>
        <w:jc w:val="both"/>
        <w:rPr>
          <w:szCs w:val="18"/>
          <w:lang w:val="ru-RU"/>
        </w:rPr>
      </w:pPr>
      <w:r w:rsidRPr="00C644AA">
        <w:rPr>
          <w:szCs w:val="18"/>
          <w:lang w:val="ru-RU"/>
        </w:rPr>
        <w:t>1.6</w:t>
      </w:r>
      <w:r w:rsidRPr="00C644AA">
        <w:rPr>
          <w:szCs w:val="18"/>
          <w:lang w:val="ru-RU"/>
        </w:rPr>
        <w:tab/>
        <w:t>Советники приветствуют прогресс, достигнутый в разработке текущего проекта Стратегического плана на 2028−2031 годы, который будет служить ориентиром для руководства работой Союза по достижению общих целей.</w:t>
      </w:r>
    </w:p>
    <w:p w14:paraId="28E6C6F3" w14:textId="77777777" w:rsidR="003A350E" w:rsidRPr="00C644AA" w:rsidRDefault="003A350E" w:rsidP="00997FDF">
      <w:pPr>
        <w:jc w:val="both"/>
        <w:rPr>
          <w:szCs w:val="18"/>
          <w:lang w:val="ru-RU"/>
        </w:rPr>
      </w:pPr>
      <w:r w:rsidRPr="00C644AA">
        <w:rPr>
          <w:szCs w:val="18"/>
          <w:lang w:val="ru-RU"/>
        </w:rPr>
        <w:t>1.7</w:t>
      </w:r>
      <w:r w:rsidRPr="00C644AA">
        <w:rPr>
          <w:szCs w:val="18"/>
          <w:lang w:val="ru-RU"/>
        </w:rPr>
        <w:tab/>
        <w:t>Некоторые Советники выражают поддержку общей направленности проекта Стратегического плана, в частности тому, что акцент сделан на универсальной возможности установления соединений и устойчивой цифровой трансформации, учитывая большое число людей, в основном в развивающихся странах, которые все еще не подключены к интернету. Стратегический план должен учитывать реалии и приоритеты развивающихся стран. Один из Советников высоко оценивает включение приоритета в отношении глобальной функциональной совместимости и инноваций в области электросвязи/информационно-коммуникационных технологий (ИКТ), а другой подчеркивает важность индикаторов, касающихся охвата широкополосной связью, приемлемости в ценовом отношении, кибербезопасности и устойчивости сетей.</w:t>
      </w:r>
    </w:p>
    <w:p w14:paraId="386B3244" w14:textId="77777777" w:rsidR="003A350E" w:rsidRPr="00C644AA" w:rsidRDefault="003A350E" w:rsidP="00997FDF">
      <w:pPr>
        <w:jc w:val="both"/>
        <w:rPr>
          <w:szCs w:val="18"/>
          <w:lang w:val="ru-RU"/>
        </w:rPr>
      </w:pPr>
      <w:r w:rsidRPr="00C644AA">
        <w:rPr>
          <w:szCs w:val="18"/>
          <w:lang w:val="ru-RU"/>
        </w:rPr>
        <w:t>1.8</w:t>
      </w:r>
      <w:r w:rsidRPr="00C644AA">
        <w:rPr>
          <w:szCs w:val="18"/>
          <w:lang w:val="ru-RU"/>
        </w:rPr>
        <w:tab/>
        <w:t>Два Советника подчеркивают, что следует обеспечить прагматичный баланс между амбициозными целями и приемлемостью в ценовом отношении, принимая во внимание глобальные экономические ограничения. Еще один Советник подчеркивает важность обеспечения согласованности усилий по укреплению регионального присутствия МСЭ с проектом Стратегического плана.</w:t>
      </w:r>
    </w:p>
    <w:p w14:paraId="03743A51" w14:textId="77777777" w:rsidR="003A350E" w:rsidRPr="00C644AA" w:rsidRDefault="003A350E" w:rsidP="00997FDF">
      <w:pPr>
        <w:jc w:val="both"/>
        <w:rPr>
          <w:szCs w:val="18"/>
          <w:lang w:val="ru-RU"/>
        </w:rPr>
      </w:pPr>
      <w:r w:rsidRPr="00C644AA">
        <w:rPr>
          <w:szCs w:val="18"/>
          <w:lang w:val="ru-RU"/>
        </w:rPr>
        <w:t>1.9</w:t>
      </w:r>
      <w:r w:rsidRPr="00C644AA">
        <w:rPr>
          <w:szCs w:val="18"/>
          <w:lang w:val="ru-RU"/>
        </w:rPr>
        <w:tab/>
        <w:t>Один из Советников говорит, что проведение ситуационного анализа является хорошей практикой. В случае с проектом Стратегического плана персонал МСЭ следует признать в качестве одной из основных сильных сторон. Другой Советник отмечает, что в анализе ограниченность ресурсов была указана как слабое место и угроза. Он также предлагает признать сотрудничество между ключевыми учреждениями Организации Объединенных Наций в качестве одной из возможностей.</w:t>
      </w:r>
    </w:p>
    <w:p w14:paraId="1CEDE036" w14:textId="4CE5DB05" w:rsidR="003A350E" w:rsidRPr="00C644AA" w:rsidRDefault="003A350E" w:rsidP="00997FDF">
      <w:pPr>
        <w:jc w:val="both"/>
        <w:rPr>
          <w:szCs w:val="18"/>
          <w:lang w:val="ru-RU"/>
        </w:rPr>
      </w:pPr>
      <w:r w:rsidRPr="00C644AA">
        <w:rPr>
          <w:szCs w:val="18"/>
          <w:lang w:val="ru-RU"/>
        </w:rPr>
        <w:t>1.10</w:t>
      </w:r>
      <w:r w:rsidRPr="00C644AA">
        <w:rPr>
          <w:szCs w:val="18"/>
          <w:lang w:val="ru-RU"/>
        </w:rPr>
        <w:tab/>
        <w:t>Один из Советников выражает поддержку глоссарию в проекте Приложения</w:t>
      </w:r>
      <w:r w:rsidR="00F57D79">
        <w:rPr>
          <w:szCs w:val="18"/>
          <w:lang w:val="en-US"/>
        </w:rPr>
        <w:t> </w:t>
      </w:r>
      <w:r w:rsidRPr="00C644AA">
        <w:rPr>
          <w:szCs w:val="18"/>
          <w:lang w:val="ru-RU"/>
        </w:rPr>
        <w:t>3, который поможет упорядочить работу Союза.</w:t>
      </w:r>
    </w:p>
    <w:p w14:paraId="6CBF4697" w14:textId="77777777" w:rsidR="003A350E" w:rsidRPr="00C644AA" w:rsidRDefault="003A350E" w:rsidP="00997FDF">
      <w:pPr>
        <w:jc w:val="both"/>
        <w:rPr>
          <w:szCs w:val="18"/>
          <w:lang w:val="ru-RU"/>
        </w:rPr>
      </w:pPr>
      <w:r w:rsidRPr="00C644AA">
        <w:rPr>
          <w:szCs w:val="18"/>
          <w:lang w:val="ru-RU"/>
        </w:rPr>
        <w:t>1.11</w:t>
      </w:r>
      <w:r w:rsidRPr="00C644AA">
        <w:rPr>
          <w:szCs w:val="18"/>
          <w:lang w:val="ru-RU"/>
        </w:rPr>
        <w:tab/>
        <w:t>Некоторые Советники подчеркивают, что преодоление разрыва в стандартизации остается одним из основных приоритетов МСЭ для развивающихся стран и имеет решающее значение для открытого для всех и устойчивого развития, и поэтому в проекте Стратегического плана следует сохранить упоминание о нем. Другой Советник высказывается в поддержку сохранения в проекте Стратегического плана индикаторов для средств достижения целей, поскольку они имеют ключевое значение для эффективной реализации плана.</w:t>
      </w:r>
    </w:p>
    <w:p w14:paraId="0103F9EF" w14:textId="77777777" w:rsidR="003A350E" w:rsidRPr="00C644AA" w:rsidRDefault="003A350E" w:rsidP="00997FDF">
      <w:pPr>
        <w:jc w:val="both"/>
        <w:rPr>
          <w:szCs w:val="18"/>
          <w:lang w:val="ru-RU"/>
        </w:rPr>
      </w:pPr>
      <w:r w:rsidRPr="00C644AA">
        <w:rPr>
          <w:szCs w:val="18"/>
          <w:lang w:val="ru-RU"/>
        </w:rPr>
        <w:t>1.12</w:t>
      </w:r>
      <w:r w:rsidRPr="00C644AA">
        <w:rPr>
          <w:szCs w:val="18"/>
          <w:lang w:val="ru-RU"/>
        </w:rPr>
        <w:tab/>
        <w:t>Два Советника призывают отразить в проекте Стратегического плана подробную информацию о рисках, включая ключевые индикаторы и соответствующие меры по смягчению рисков.</w:t>
      </w:r>
    </w:p>
    <w:p w14:paraId="1097E8AB" w14:textId="77777777" w:rsidR="003A350E" w:rsidRPr="00C644AA" w:rsidRDefault="003A350E" w:rsidP="00997FDF">
      <w:pPr>
        <w:jc w:val="both"/>
        <w:rPr>
          <w:szCs w:val="18"/>
          <w:lang w:val="ru-RU"/>
        </w:rPr>
      </w:pPr>
      <w:r w:rsidRPr="00C644AA">
        <w:rPr>
          <w:szCs w:val="18"/>
          <w:lang w:val="ru-RU"/>
        </w:rPr>
        <w:t>1.13</w:t>
      </w:r>
      <w:r w:rsidRPr="00C644AA">
        <w:rPr>
          <w:szCs w:val="18"/>
          <w:lang w:val="ru-RU"/>
        </w:rPr>
        <w:tab/>
        <w:t>Один из Советников подчеркивает, что при измерении воздействия следует сосредоточить внимание на результатах, достигнутых в ходе деятельности МСЭ, а не на показателях деятельности Государств-Членов. Кроме того, приоритет следует отдавать индикаторам, которые можно измерить с использованием существующих инструментов, и следует избегать использования косвенных индикаторов.</w:t>
      </w:r>
    </w:p>
    <w:p w14:paraId="2EC5AD5B" w14:textId="77777777" w:rsidR="003A350E" w:rsidRPr="00C644AA" w:rsidRDefault="003A350E" w:rsidP="00997FDF">
      <w:pPr>
        <w:jc w:val="both"/>
        <w:rPr>
          <w:szCs w:val="18"/>
          <w:lang w:val="ru-RU"/>
        </w:rPr>
      </w:pPr>
      <w:r w:rsidRPr="00C644AA">
        <w:rPr>
          <w:szCs w:val="18"/>
          <w:lang w:val="ru-RU"/>
        </w:rPr>
        <w:t>1.14</w:t>
      </w:r>
      <w:r w:rsidRPr="00C644AA">
        <w:rPr>
          <w:szCs w:val="18"/>
          <w:lang w:val="ru-RU"/>
        </w:rPr>
        <w:tab/>
        <w:t xml:space="preserve">Один из Советников призывает приложить усилия для сокращения числа индикаторов путем оценки полезности предлагаемых данных для принятия решений. Он также выражает заинтересованность в том, чтобы узнать, какие механизмы существуют для поддержки перехода </w:t>
      </w:r>
      <w:r w:rsidRPr="00C644AA">
        <w:rPr>
          <w:szCs w:val="18"/>
          <w:lang w:val="ru-RU"/>
        </w:rPr>
        <w:lastRenderedPageBreak/>
        <w:t>от отчетности по видам деятельности к отчетности по результатам, как это рекомендуется в проекте Стратегического плана.</w:t>
      </w:r>
    </w:p>
    <w:p w14:paraId="70985B1A" w14:textId="77777777" w:rsidR="003A350E" w:rsidRPr="00315F50" w:rsidRDefault="003A350E" w:rsidP="00997FDF">
      <w:pPr>
        <w:jc w:val="both"/>
        <w:rPr>
          <w:spacing w:val="-2"/>
          <w:szCs w:val="18"/>
          <w:lang w:val="ru-RU"/>
        </w:rPr>
      </w:pPr>
      <w:r w:rsidRPr="00315F50">
        <w:rPr>
          <w:spacing w:val="-2"/>
          <w:szCs w:val="18"/>
          <w:lang w:val="ru-RU"/>
        </w:rPr>
        <w:t>1.15</w:t>
      </w:r>
      <w:r w:rsidRPr="00315F50">
        <w:rPr>
          <w:spacing w:val="-2"/>
          <w:szCs w:val="18"/>
          <w:lang w:val="ru-RU"/>
        </w:rPr>
        <w:tab/>
        <w:t>Один из Советников призывает продолжить рассмотрение индикаторов выбросов парниковых газов в секторе ИКТ и космоса в интересах развития. Другой Советник предлагает при упоминании статистических данных прямо указывать на согласованность с другими учреждениями и ресурсами Организации Объединенных Наций, в частности с Докладом о мировых инвестициях Конференции Организации Объединенных Наций по торговле и развитию. Третий Советник предлагает в отношении целевого показателя, касающегося устойчивости сетей, использовать более подходящий индикатор, например индикатор устойчивости подводных кабелей. Что касается воздействия ИКТ на окружающую среду, то следует также включить индикатор, отражающий позитивный вклад сектора ИКТ в содействие "зеленой" цифровой трансформации. Что касается космоса в интересах развития, то он предлагает объединить эти два индикатора, отметив перекрытие между спутниковыми широкополосными абонентскими подключениями и абонентами фиксированной широкополосной связи.</w:t>
      </w:r>
    </w:p>
    <w:p w14:paraId="1FEBF13E" w14:textId="77777777" w:rsidR="003A350E" w:rsidRPr="00315F50" w:rsidRDefault="003A350E" w:rsidP="00997FDF">
      <w:pPr>
        <w:jc w:val="both"/>
        <w:rPr>
          <w:spacing w:val="-2"/>
          <w:szCs w:val="18"/>
          <w:lang w:val="ru-RU"/>
        </w:rPr>
      </w:pPr>
      <w:r w:rsidRPr="00315F50">
        <w:rPr>
          <w:spacing w:val="-2"/>
          <w:szCs w:val="18"/>
          <w:lang w:val="ru-RU"/>
        </w:rPr>
        <w:t>1.16</w:t>
      </w:r>
      <w:r w:rsidRPr="00315F50">
        <w:rPr>
          <w:spacing w:val="-2"/>
          <w:szCs w:val="18"/>
          <w:lang w:val="ru-RU"/>
        </w:rPr>
        <w:tab/>
        <w:t>Несколько Советников выражают поддержку рекомендациям, содержащимся в Документе C26/83, в частности в том, что необходимо увязать Стратегический, Финансовый и Оперативный планы для обеспечения их взаимного усиления. Стратегические цели должны быть четко увязаны с приоритетами и конечными результатами, и в отношении них должны быть установлены конкретные, измеримые, достижимые, актуальные и привязанные ко времени индикаторы, помогающие оценить фактическое воздействие на местах. Кроме того, деятельность должна быть согласована с имеющимися ресурсами и сопровождаться реалистичной оценкой возможностей для реализации. Некоторые Советники и один наблюдатель призывают еще более широко использовать управление, ориентированное на результаты, в особенности при разработке индикаторов, для повышения прозрачности использования ресурсов, а двое других подчеркивают роль МСЭ как административной организации, отвечающей за оказание поддержки Государствам-Членам и Членам Секторов в развитии сетей и услуг ИКТ.</w:t>
      </w:r>
    </w:p>
    <w:p w14:paraId="39928BE6" w14:textId="77777777" w:rsidR="003A350E" w:rsidRPr="00C644AA" w:rsidRDefault="003A350E" w:rsidP="00997FDF">
      <w:pPr>
        <w:jc w:val="both"/>
        <w:rPr>
          <w:szCs w:val="18"/>
          <w:lang w:val="ru-RU"/>
        </w:rPr>
      </w:pPr>
      <w:r w:rsidRPr="00C644AA">
        <w:rPr>
          <w:szCs w:val="18"/>
          <w:lang w:val="ru-RU"/>
        </w:rPr>
        <w:t>1.17</w:t>
      </w:r>
      <w:r w:rsidRPr="00C644AA">
        <w:rPr>
          <w:szCs w:val="18"/>
          <w:lang w:val="ru-RU"/>
        </w:rPr>
        <w:tab/>
        <w:t>Один из Советников, признавая ценность вклада нескольких стран, говорит, что требуется дальнейшее рассмотрение. Притом что хорошо структурированный подход представляется целесообразным, проект Стратегического плана должен быть удобным для пользователей и не допускать излишних сложностей. Кроме того, он должен давать ответ на возникающие проблемы и при необходимости включать новые индикаторы. Очень важно подчеркивать административную роль МСЭ; однако Стратегический план также должен отражать более широкий коллективный вклад Союза.</w:t>
      </w:r>
    </w:p>
    <w:p w14:paraId="460DCF1F" w14:textId="1EA50CD5" w:rsidR="003A350E" w:rsidRPr="00C644AA" w:rsidRDefault="003A350E" w:rsidP="00997FDF">
      <w:pPr>
        <w:jc w:val="both"/>
        <w:rPr>
          <w:szCs w:val="18"/>
          <w:lang w:val="ru-RU"/>
        </w:rPr>
      </w:pPr>
      <w:r w:rsidRPr="00C644AA">
        <w:rPr>
          <w:szCs w:val="18"/>
          <w:lang w:val="ru-RU"/>
        </w:rPr>
        <w:t>1.18</w:t>
      </w:r>
      <w:r w:rsidRPr="00C644AA">
        <w:rPr>
          <w:szCs w:val="18"/>
          <w:lang w:val="ru-RU"/>
        </w:rPr>
        <w:tab/>
      </w:r>
      <w:r w:rsidR="002F4021" w:rsidRPr="00C644AA">
        <w:rPr>
          <w:szCs w:val="18"/>
          <w:lang w:val="ru-RU"/>
        </w:rPr>
        <w:t xml:space="preserve">Один из </w:t>
      </w:r>
      <w:r w:rsidRPr="00C644AA">
        <w:rPr>
          <w:szCs w:val="18"/>
          <w:lang w:val="ru-RU"/>
        </w:rPr>
        <w:t>Советник</w:t>
      </w:r>
      <w:r w:rsidR="002F4021" w:rsidRPr="00C644AA">
        <w:rPr>
          <w:szCs w:val="18"/>
          <w:lang w:val="ru-RU"/>
        </w:rPr>
        <w:t>ов</w:t>
      </w:r>
      <w:r w:rsidRPr="00C644AA">
        <w:rPr>
          <w:szCs w:val="18"/>
          <w:lang w:val="ru-RU"/>
        </w:rPr>
        <w:t xml:space="preserve"> говорит, что в проект Стратегического плана следует включить структурированный механизм для обеспечения того, чтобы извлеченные уроки использовались в качестве руководства при составлении будущих Стратегических планов. Он также отмечает, что его делегация поднимала этот вопрос на последнем собрании РГС-СФП, но не получила ответа от секретариата. Он призывает Секретариат ответить на замечания всех Государств-Членов, чтобы ни у кого не возникло ощущения, что из мнениями пренебрегают.</w:t>
      </w:r>
    </w:p>
    <w:p w14:paraId="1ACFA690" w14:textId="77777777" w:rsidR="003A350E" w:rsidRPr="00C644AA" w:rsidRDefault="003A350E" w:rsidP="00997FDF">
      <w:pPr>
        <w:jc w:val="both"/>
        <w:rPr>
          <w:szCs w:val="18"/>
          <w:lang w:val="ru-RU"/>
        </w:rPr>
      </w:pPr>
      <w:r w:rsidRPr="00C644AA">
        <w:rPr>
          <w:szCs w:val="18"/>
          <w:lang w:val="ru-RU"/>
        </w:rPr>
        <w:t>1.19</w:t>
      </w:r>
      <w:r w:rsidRPr="00C644AA">
        <w:rPr>
          <w:szCs w:val="18"/>
          <w:lang w:val="ru-RU"/>
        </w:rPr>
        <w:tab/>
        <w:t>Несколько Советников и один наблюдатель призывают продолжить обсуждение проекта Стратегического плана до представления документа ПК-26, следуя прецеденту, созданному в преддверии Конференции 2022 года. Один из Советников призывает Государства-Члены достичь соглашения заблаговременно до начала мероприятия, с тем чтобы оставить достаточно времени для региональной координации. Другой Советник призывает Председателя РГС-СФП рассмотреть поднятые вопросы в сотрудничестве с Председателем Рабочей группы по финансовым и людским ресурсам, а третий Советник просит предоставить график дальнейших обсуждений, чтобы обеспечить возможность конструктивного участия Государств-Членов.</w:t>
      </w:r>
    </w:p>
    <w:p w14:paraId="2B35B509" w14:textId="53DF2987" w:rsidR="003A350E" w:rsidRPr="00C644AA" w:rsidRDefault="003A350E" w:rsidP="00997FDF">
      <w:pPr>
        <w:jc w:val="both"/>
        <w:rPr>
          <w:rFonts w:cs="Calibri"/>
          <w:szCs w:val="18"/>
          <w:lang w:val="ru-RU"/>
        </w:rPr>
      </w:pPr>
      <w:r w:rsidRPr="00C644AA">
        <w:rPr>
          <w:rFonts w:cs="Calibri"/>
          <w:szCs w:val="18"/>
          <w:lang w:val="ru-RU"/>
        </w:rPr>
        <w:t>1.20</w:t>
      </w:r>
      <w:r w:rsidRPr="00C644AA">
        <w:rPr>
          <w:rFonts w:cs="Calibri"/>
          <w:szCs w:val="18"/>
          <w:lang w:val="ru-RU"/>
        </w:rPr>
        <w:tab/>
        <w:t xml:space="preserve">Советник от Соединенных Штатов выступает с заявлением, содержащемся в Приложении 1 к </w:t>
      </w:r>
      <w:hyperlink r:id="rId16" w:history="1">
        <w:r w:rsidRPr="00C644AA">
          <w:rPr>
            <w:rStyle w:val="Hyperlink"/>
            <w:rFonts w:cs="Calibri"/>
            <w:szCs w:val="18"/>
            <w:lang w:val="ru-RU"/>
          </w:rPr>
          <w:t>Дополнительному документу 2</w:t>
        </w:r>
      </w:hyperlink>
      <w:r w:rsidRPr="00C644AA">
        <w:rPr>
          <w:rFonts w:cs="Calibri"/>
          <w:szCs w:val="18"/>
          <w:lang w:val="ru-RU"/>
        </w:rPr>
        <w:t xml:space="preserve"> к Документу </w:t>
      </w:r>
      <w:hyperlink r:id="rId17" w:history="1">
        <w:r w:rsidRPr="00C644AA">
          <w:rPr>
            <w:rStyle w:val="Hyperlink"/>
            <w:rFonts w:cs="Calibri"/>
            <w:szCs w:val="18"/>
            <w:lang w:val="ru-RU"/>
          </w:rPr>
          <w:t>C26/31</w:t>
        </w:r>
      </w:hyperlink>
      <w:r w:rsidRPr="00C644AA">
        <w:rPr>
          <w:rFonts w:cs="Calibri"/>
          <w:szCs w:val="18"/>
          <w:lang w:val="ru-RU"/>
        </w:rPr>
        <w:t>.</w:t>
      </w:r>
    </w:p>
    <w:p w14:paraId="466EE220" w14:textId="77777777" w:rsidR="003A350E" w:rsidRPr="00C644AA" w:rsidRDefault="003A350E" w:rsidP="00997FDF">
      <w:pPr>
        <w:jc w:val="both"/>
        <w:rPr>
          <w:szCs w:val="18"/>
          <w:lang w:val="ru-RU"/>
        </w:rPr>
      </w:pPr>
      <w:r w:rsidRPr="00C644AA">
        <w:rPr>
          <w:rFonts w:cs="Calibri"/>
          <w:szCs w:val="18"/>
          <w:lang w:val="ru-RU"/>
        </w:rPr>
        <w:lastRenderedPageBreak/>
        <w:t>1.21</w:t>
      </w:r>
      <w:r w:rsidRPr="00C644AA">
        <w:rPr>
          <w:rFonts w:cs="Calibri"/>
          <w:szCs w:val="18"/>
          <w:lang w:val="ru-RU"/>
        </w:rPr>
        <w:tab/>
        <w:t>Председатель предлагает провести неофициальные консультации и представить результаты этих консультаций следующему пленарному заседанию.</w:t>
      </w:r>
    </w:p>
    <w:p w14:paraId="26E5C6E2" w14:textId="77777777" w:rsidR="003A350E" w:rsidRPr="00C644AA" w:rsidRDefault="003A350E" w:rsidP="003A350E">
      <w:pPr>
        <w:rPr>
          <w:szCs w:val="18"/>
          <w:lang w:val="ru-RU"/>
        </w:rPr>
      </w:pPr>
      <w:r w:rsidRPr="00C644AA">
        <w:rPr>
          <w:szCs w:val="18"/>
          <w:lang w:val="ru-RU"/>
        </w:rPr>
        <w:t>1.22</w:t>
      </w:r>
      <w:r w:rsidRPr="00C644AA">
        <w:rPr>
          <w:szCs w:val="18"/>
          <w:lang w:val="ru-RU"/>
        </w:rPr>
        <w:tab/>
        <w:t xml:space="preserve">Предложение </w:t>
      </w:r>
      <w:r w:rsidRPr="00C644AA">
        <w:rPr>
          <w:b/>
          <w:bCs/>
          <w:szCs w:val="18"/>
          <w:lang w:val="ru-RU"/>
        </w:rPr>
        <w:t>принимается</w:t>
      </w:r>
      <w:r w:rsidRPr="00C644AA">
        <w:rPr>
          <w:szCs w:val="18"/>
          <w:lang w:val="ru-RU"/>
        </w:rPr>
        <w:t>.</w:t>
      </w:r>
    </w:p>
    <w:p w14:paraId="580B9D19" w14:textId="257D8F62" w:rsidR="003A350E" w:rsidRPr="00C644AA" w:rsidRDefault="003A350E" w:rsidP="003A350E">
      <w:pPr>
        <w:pStyle w:val="Heading1"/>
        <w:rPr>
          <w:szCs w:val="26"/>
          <w:lang w:val="ru-RU"/>
        </w:rPr>
      </w:pPr>
      <w:r w:rsidRPr="00C644AA">
        <w:rPr>
          <w:szCs w:val="26"/>
          <w:lang w:val="ru-RU"/>
        </w:rPr>
        <w:t>2</w:t>
      </w:r>
      <w:r w:rsidRPr="00C644AA">
        <w:rPr>
          <w:szCs w:val="26"/>
          <w:lang w:val="ru-RU"/>
        </w:rPr>
        <w:tab/>
        <w:t>Отчеты</w:t>
      </w:r>
      <w:r w:rsidRPr="00C644AA">
        <w:rPr>
          <w:bCs/>
          <w:szCs w:val="26"/>
          <w:lang w:val="ru-RU"/>
        </w:rPr>
        <w:t xml:space="preserve"> </w:t>
      </w:r>
      <w:r w:rsidR="001A64F6" w:rsidRPr="00C644AA">
        <w:rPr>
          <w:bCs/>
          <w:szCs w:val="26"/>
          <w:lang w:val="ru-RU"/>
        </w:rPr>
        <w:t>П</w:t>
      </w:r>
      <w:r w:rsidRPr="00C644AA">
        <w:rPr>
          <w:bCs/>
          <w:szCs w:val="26"/>
          <w:lang w:val="ru-RU"/>
        </w:rPr>
        <w:t xml:space="preserve">редседателя Рабочей группы Совета по защите ребенка в онлайновой среде (Документы </w:t>
      </w:r>
      <w:hyperlink r:id="rId18">
        <w:r w:rsidRPr="00C644AA">
          <w:rPr>
            <w:rFonts w:cs="Calibri"/>
            <w:color w:val="4F81BD" w:themeColor="accent1"/>
            <w:szCs w:val="26"/>
            <w:u w:val="single"/>
            <w:lang w:val="ru-RU"/>
          </w:rPr>
          <w:t>C26/15</w:t>
        </w:r>
      </w:hyperlink>
      <w:r w:rsidRPr="00C644AA">
        <w:rPr>
          <w:szCs w:val="26"/>
          <w:lang w:val="ru-RU"/>
        </w:rPr>
        <w:t xml:space="preserve"> и </w:t>
      </w:r>
      <w:hyperlink r:id="rId19">
        <w:r w:rsidRPr="00C644AA">
          <w:rPr>
            <w:rFonts w:cs="Calibri"/>
            <w:color w:val="4F81BD" w:themeColor="accent1"/>
            <w:szCs w:val="26"/>
            <w:u w:val="single"/>
            <w:lang w:val="ru-RU"/>
          </w:rPr>
          <w:t>C26/18</w:t>
        </w:r>
      </w:hyperlink>
      <w:r w:rsidRPr="00C644AA">
        <w:rPr>
          <w:szCs w:val="26"/>
          <w:lang w:val="ru-RU"/>
        </w:rPr>
        <w:t>)</w:t>
      </w:r>
    </w:p>
    <w:p w14:paraId="5096AF7B" w14:textId="71CD9949" w:rsidR="003A350E" w:rsidRPr="00C644AA" w:rsidRDefault="003A350E" w:rsidP="00997FDF">
      <w:pPr>
        <w:jc w:val="both"/>
        <w:rPr>
          <w:szCs w:val="18"/>
          <w:lang w:val="ru-RU"/>
        </w:rPr>
      </w:pPr>
      <w:r w:rsidRPr="00C644AA">
        <w:rPr>
          <w:szCs w:val="18"/>
          <w:lang w:val="ru-RU"/>
        </w:rPr>
        <w:t>2.1</w:t>
      </w:r>
      <w:r w:rsidRPr="00C644AA">
        <w:rPr>
          <w:szCs w:val="18"/>
          <w:lang w:val="ru-RU"/>
        </w:rPr>
        <w:tab/>
        <w:t>Заместитель Председателя Рабочей группы Совета по защите ребенка в онлайновой среде (РГС-COP) представляет Документ C26/15, в котором определены пять ключевых направлений деятельности Рабочей группы за отчетный период и кратко изложены итоги 23</w:t>
      </w:r>
      <w:r w:rsidR="00C644AA">
        <w:rPr>
          <w:szCs w:val="18"/>
          <w:lang w:val="ru-RU"/>
        </w:rPr>
        <w:noBreakHyphen/>
      </w:r>
      <w:r w:rsidRPr="00C644AA">
        <w:rPr>
          <w:szCs w:val="18"/>
          <w:lang w:val="ru-RU"/>
        </w:rPr>
        <w:t>го</w:t>
      </w:r>
      <w:r w:rsidR="00C644AA">
        <w:rPr>
          <w:szCs w:val="18"/>
          <w:lang w:val="en-US"/>
        </w:rPr>
        <w:t> </w:t>
      </w:r>
      <w:r w:rsidRPr="00C644AA">
        <w:rPr>
          <w:szCs w:val="18"/>
          <w:lang w:val="ru-RU"/>
        </w:rPr>
        <w:t>и 24-го собраний Группы. Она также представляет четырехгодичный отчет РГС-COP, содержащийся в Документе C26/18, в котором описаны деятельность и достижения Рабочей группы за период 2022–2026 годов и подчеркнута сохраняющаяся актуальность РГС-COP в противодействии меняющимся цифровым рискам, угрожающих детям и молодежи. Совету предлагается рекомендовать ПК-26 продолжить работу РГС-COP в течение следующего четырехгодичного периода.</w:t>
      </w:r>
    </w:p>
    <w:p w14:paraId="3FD6F500" w14:textId="5E3A2EFA" w:rsidR="003A350E" w:rsidRPr="00C644AA" w:rsidRDefault="003A350E" w:rsidP="00997FDF">
      <w:pPr>
        <w:jc w:val="both"/>
        <w:rPr>
          <w:szCs w:val="18"/>
          <w:lang w:val="ru-RU"/>
        </w:rPr>
      </w:pPr>
      <w:r w:rsidRPr="00C644AA">
        <w:rPr>
          <w:szCs w:val="18"/>
          <w:lang w:val="ru-RU"/>
        </w:rPr>
        <w:t>2.2</w:t>
      </w:r>
      <w:r w:rsidRPr="00C644AA">
        <w:rPr>
          <w:szCs w:val="18"/>
          <w:lang w:val="ru-RU"/>
        </w:rPr>
        <w:tab/>
        <w:t>Многочисленные Советники и два наблюдателя приветствуют отчеты и дают высокую оценку важной деятельности Рабочей группы, отмечая, что защита ребенка в онлайновой среде является одним из ключевых приоритетов в контексте цифровой трансформации и согласуется с работой МСЭ как содействующей организации по Направлению деятельности</w:t>
      </w:r>
      <w:r w:rsidR="00C644AA">
        <w:rPr>
          <w:szCs w:val="18"/>
          <w:lang w:val="en-US"/>
        </w:rPr>
        <w:t> </w:t>
      </w:r>
      <w:r w:rsidRPr="00C644AA">
        <w:rPr>
          <w:szCs w:val="18"/>
          <w:lang w:val="ru-RU"/>
        </w:rPr>
        <w:t>С5 Всемирной встречи на высшем уровне по вопросам информационного общества (ВВУИО). Выражается поддержка деятельности рабочей группы по содействию привлечению многих заинтересованных сторон, в том числе частного сектора, гражданского общества, академических и международных организаций, а также по изучению безопасных и значимых форм участия детей и молодежи в работе по защите ребенка в онлайновой среде. Некоторые Советники призывают к более широкому участию основных заинтересованных сторон для обеспечения скоординированного и всеобъемлющего подхода. Высказывается мнение, что аналогичный подход с участием многих заинтересованных сторон был бы полезен и другим рабочим группам Совета. Советники также приветствуют акцент на появляющихся технологиях, в частности на искусственном интеллекте (ИИ), и подчеркивают важность укрепления мер защиты, ориентированных на детей, и подходов к обеспечению безопасности на этапе проектирования. Необходим сбалансированный подход для защиты детей от вреда в онлайновой среде при соблюдении их прав. Советники высоко оценивают деятельность рабочей группы, направленную на укрепление координации усилий в области стандартизации в политической, оперативной и технической областях в рамках МСЭ, включая укрепление координации с 17-й Исследовательской комиссией Сектора стандартизации электросвязи МСЭ (МСЭ-Т). Один из Советников отмечает, что утверждение Рекомендации МСЭ-T X.1901 в качестве первого технического стандарта МСЭ-T, посвященного защите ребенка в онлайновой среде, стало важной вехой, в особенности учитывая первоначальные сомнения относительно того, относится ли защита ребенка в онлайновой среде к сфере технической стандартизации.</w:t>
      </w:r>
    </w:p>
    <w:p w14:paraId="3481C962" w14:textId="5CF26A15" w:rsidR="003A350E" w:rsidRPr="00315F50" w:rsidRDefault="003A350E" w:rsidP="00997FDF">
      <w:pPr>
        <w:jc w:val="both"/>
        <w:rPr>
          <w:spacing w:val="-3"/>
          <w:szCs w:val="18"/>
          <w:lang w:val="ru-RU"/>
        </w:rPr>
      </w:pPr>
      <w:r w:rsidRPr="00315F50">
        <w:rPr>
          <w:spacing w:val="-3"/>
          <w:szCs w:val="18"/>
          <w:lang w:val="ru-RU"/>
        </w:rPr>
        <w:t>2.3</w:t>
      </w:r>
      <w:r w:rsidRPr="00315F50">
        <w:rPr>
          <w:spacing w:val="-3"/>
          <w:szCs w:val="18"/>
          <w:lang w:val="ru-RU"/>
        </w:rPr>
        <w:tab/>
        <w:t xml:space="preserve">Советники соглашаются с тем, что инициативы по защите ребенка в онлайновой среде должны оставаться открытыми для всех, ориентированными на детей и способными реагировать на меняющиеся цифровые риски. Практические механизмы, такие как системы отчетности, инструменты расширения прав и возможностей родителей, повышение осведомленности, обмен знаниями и содействие укреплению потенциала, особенно в развивающихся странах, были бы полезны для оказания помощи Государствам-Членам в практической реализации национальных стратегий и воплощения принципов и передовой практики в эффективные меры политики, процедуры и меры защиты. Подчеркивается важность прозрачности и обмена информацией, а расширение отчетности региональных отделений МСЭ об инициативах по защите ребенка в </w:t>
      </w:r>
      <w:r w:rsidRPr="00315F50">
        <w:rPr>
          <w:spacing w:val="-3"/>
          <w:szCs w:val="18"/>
          <w:lang w:val="ru-RU"/>
        </w:rPr>
        <w:lastRenderedPageBreak/>
        <w:t>онлайновой среде поможет лучше отражать региональные приоритеты, реалии реализации и потребности на национальном уровне.</w:t>
      </w:r>
    </w:p>
    <w:p w14:paraId="721779E8" w14:textId="77777777" w:rsidR="003A350E" w:rsidRPr="00C644AA" w:rsidRDefault="003A350E" w:rsidP="00997FDF">
      <w:pPr>
        <w:jc w:val="both"/>
        <w:rPr>
          <w:szCs w:val="18"/>
          <w:lang w:val="ru-RU"/>
        </w:rPr>
      </w:pPr>
      <w:r w:rsidRPr="00C644AA">
        <w:rPr>
          <w:szCs w:val="18"/>
          <w:lang w:val="ru-RU"/>
        </w:rPr>
        <w:t>2.4</w:t>
      </w:r>
      <w:r w:rsidRPr="00C644AA">
        <w:rPr>
          <w:szCs w:val="18"/>
          <w:lang w:val="ru-RU"/>
        </w:rPr>
        <w:tab/>
        <w:t>Один из наблюдателей спрашивает, как МСЭ может помочь Государствам-Членам обеспечить, чтобы безопасность ребенка в онлайновой среде была частью стандартного цифрового образования, а не отдельным вопросом политики.</w:t>
      </w:r>
    </w:p>
    <w:p w14:paraId="09ACBA29" w14:textId="4953392E" w:rsidR="003A350E" w:rsidRPr="00C644AA" w:rsidRDefault="003A350E" w:rsidP="00997FDF">
      <w:pPr>
        <w:jc w:val="both"/>
        <w:rPr>
          <w:szCs w:val="18"/>
          <w:lang w:val="ru-RU"/>
        </w:rPr>
      </w:pPr>
      <w:r w:rsidRPr="00C644AA">
        <w:rPr>
          <w:szCs w:val="18"/>
          <w:lang w:val="ru-RU"/>
        </w:rPr>
        <w:t>2.5</w:t>
      </w:r>
      <w:r w:rsidRPr="00C644AA">
        <w:rPr>
          <w:szCs w:val="18"/>
          <w:lang w:val="ru-RU"/>
        </w:rPr>
        <w:tab/>
        <w:t>Советники отмечают, что РГС-COP служит уникальной платформой для МСЭ и всех Государств-Членов, способствующей повышению осведомленности, обмену передовым опытом и помогающей Государствам-Членам защищать детей в цифровой среде. Рабочей группе следует продолжать работу в течение следующего четырехгодичного периода, уделяя основное внимание техническим аспектам, относящимся к мандату МСЭ. Эта рабочая группа должна иметь возможность проводить собрания два раза в год в следующем цикле, если это необходимо, используя время, отведенное другим рабочим группам Совета, но не неиспользованное ими. Следует избегать дублирования деятельности, а ресурсы должны использоваться эффективно. Рабочей группе следует рассмотреть практические, инновационные и высокоэффективные виды деятельности, которые укрепляют защиту ребенка в онлайновой среде, устраняют пробелы в реализации, содействуют региональному сотрудничеству и оказывают поддержку Государствам-Членам в реализации эффективной национальной политики и процедур в стремительно меняющейся цифровой среде. Два</w:t>
      </w:r>
      <w:r w:rsidR="00C644AA">
        <w:rPr>
          <w:szCs w:val="18"/>
          <w:lang w:val="en-US"/>
        </w:rPr>
        <w:t> </w:t>
      </w:r>
      <w:r w:rsidRPr="00C644AA">
        <w:rPr>
          <w:szCs w:val="18"/>
          <w:lang w:val="ru-RU"/>
        </w:rPr>
        <w:t>Советника предлагают включить упоминание о защите ребенка в онлайновой среде в проект Стратегического плана Союза на 2028−2031 годы.</w:t>
      </w:r>
    </w:p>
    <w:p w14:paraId="426E7A8E" w14:textId="77777777" w:rsidR="003A350E" w:rsidRPr="00C644AA" w:rsidRDefault="003A350E" w:rsidP="00997FDF">
      <w:pPr>
        <w:jc w:val="both"/>
        <w:rPr>
          <w:szCs w:val="18"/>
          <w:lang w:val="ru-RU"/>
        </w:rPr>
      </w:pPr>
      <w:r w:rsidRPr="00C644AA">
        <w:rPr>
          <w:szCs w:val="18"/>
          <w:lang w:val="ru-RU"/>
        </w:rPr>
        <w:t>2.6</w:t>
      </w:r>
      <w:r w:rsidRPr="00C644AA">
        <w:rPr>
          <w:szCs w:val="18"/>
          <w:lang w:val="ru-RU"/>
        </w:rPr>
        <w:tab/>
        <w:t>Ряд Советников и один наблюдатель рассказывают об усилиях, предпринимаемых странами для решения приоритетной проблемы защиты ребенка в онлайновой среде и повышения цифровой грамотности детей.</w:t>
      </w:r>
    </w:p>
    <w:p w14:paraId="23607440" w14:textId="77777777" w:rsidR="003A350E" w:rsidRPr="00C644AA" w:rsidRDefault="003A350E" w:rsidP="00997FDF">
      <w:pPr>
        <w:jc w:val="both"/>
        <w:rPr>
          <w:szCs w:val="18"/>
          <w:lang w:val="ru-RU"/>
        </w:rPr>
      </w:pPr>
      <w:r w:rsidRPr="00C644AA">
        <w:rPr>
          <w:szCs w:val="18"/>
          <w:lang w:val="ru-RU"/>
        </w:rPr>
        <w:t>2.7</w:t>
      </w:r>
      <w:r w:rsidRPr="00C644AA">
        <w:rPr>
          <w:szCs w:val="18"/>
          <w:lang w:val="ru-RU"/>
        </w:rPr>
        <w:tab/>
        <w:t xml:space="preserve">Совет </w:t>
      </w:r>
      <w:r w:rsidRPr="00C644AA">
        <w:rPr>
          <w:b/>
          <w:bCs/>
          <w:szCs w:val="18"/>
          <w:lang w:val="ru-RU"/>
        </w:rPr>
        <w:t>принимает к сведению</w:t>
      </w:r>
      <w:r w:rsidRPr="00C644AA">
        <w:rPr>
          <w:szCs w:val="18"/>
          <w:lang w:val="ru-RU"/>
        </w:rPr>
        <w:t xml:space="preserve"> отчеты, содержащиеся в Документах C26/15 и C26/18, и </w:t>
      </w:r>
      <w:r w:rsidRPr="00C644AA">
        <w:rPr>
          <w:b/>
          <w:bCs/>
          <w:szCs w:val="18"/>
          <w:lang w:val="ru-RU"/>
        </w:rPr>
        <w:t>принимает решение</w:t>
      </w:r>
      <w:r w:rsidRPr="00C644AA">
        <w:rPr>
          <w:szCs w:val="18"/>
          <w:lang w:val="ru-RU"/>
        </w:rPr>
        <w:t xml:space="preserve"> передать отчет, содержащийся в Документе C26/18, ПК-26 для дальнейшего рассмотрения.</w:t>
      </w:r>
    </w:p>
    <w:p w14:paraId="46588CD9" w14:textId="77777777" w:rsidR="003A350E" w:rsidRPr="00C644AA" w:rsidRDefault="003A350E" w:rsidP="003A350E">
      <w:pPr>
        <w:pStyle w:val="Heading1"/>
        <w:rPr>
          <w:szCs w:val="26"/>
          <w:lang w:val="ru-RU"/>
        </w:rPr>
      </w:pPr>
      <w:r w:rsidRPr="00C644AA">
        <w:rPr>
          <w:lang w:val="ru-RU"/>
        </w:rPr>
        <w:t>3</w:t>
      </w:r>
      <w:r w:rsidRPr="00C644AA">
        <w:rPr>
          <w:lang w:val="ru-RU"/>
        </w:rPr>
        <w:tab/>
        <w:t xml:space="preserve">Отчет о выполнении Резолюции 214 (Бухарест, 2022 г.) Полномочной конференции о технологиях искусственного интеллекта и электросвязи/информационно-коммуникационных технологиях </w:t>
      </w:r>
      <w:r w:rsidRPr="00C644AA">
        <w:rPr>
          <w:szCs w:val="26"/>
          <w:lang w:val="ru-RU"/>
        </w:rPr>
        <w:t xml:space="preserve">(Документы </w:t>
      </w:r>
      <w:hyperlink r:id="rId20">
        <w:r w:rsidRPr="00C644AA">
          <w:rPr>
            <w:rStyle w:val="Hyperlink"/>
            <w:szCs w:val="26"/>
            <w:lang w:val="ru-RU"/>
          </w:rPr>
          <w:t>C26/29</w:t>
        </w:r>
      </w:hyperlink>
      <w:r w:rsidRPr="00C644AA">
        <w:rPr>
          <w:szCs w:val="26"/>
          <w:lang w:val="ru-RU"/>
        </w:rPr>
        <w:t xml:space="preserve"> и </w:t>
      </w:r>
      <w:hyperlink r:id="rId21">
        <w:r w:rsidRPr="00C644AA">
          <w:rPr>
            <w:rStyle w:val="Hyperlink"/>
            <w:szCs w:val="26"/>
            <w:lang w:val="ru-RU"/>
          </w:rPr>
          <w:t>C26/79</w:t>
        </w:r>
      </w:hyperlink>
      <w:r w:rsidRPr="00C644AA">
        <w:rPr>
          <w:szCs w:val="26"/>
          <w:lang w:val="ru-RU"/>
        </w:rPr>
        <w:t>)</w:t>
      </w:r>
    </w:p>
    <w:p w14:paraId="4E203341" w14:textId="6C83DC26" w:rsidR="003A350E" w:rsidRPr="00C644AA" w:rsidRDefault="003A350E" w:rsidP="00997FDF">
      <w:pPr>
        <w:jc w:val="both"/>
        <w:rPr>
          <w:szCs w:val="18"/>
          <w:lang w:val="ru-RU"/>
        </w:rPr>
      </w:pPr>
      <w:r w:rsidRPr="00C644AA">
        <w:rPr>
          <w:szCs w:val="18"/>
          <w:lang w:val="ru-RU"/>
        </w:rPr>
        <w:t>3.1</w:t>
      </w:r>
      <w:r w:rsidRPr="00C644AA">
        <w:rPr>
          <w:szCs w:val="18"/>
          <w:lang w:val="ru-RU"/>
        </w:rPr>
        <w:tab/>
        <w:t>Заместитель Директора Бюро стандартизации электросвязи (БСЭ) представляет Документ C26/29, в котором содержится отчет о выполнении Резолюции 214 (Бухарест, 2022</w:t>
      </w:r>
      <w:r w:rsidR="00C644AA">
        <w:rPr>
          <w:szCs w:val="18"/>
          <w:lang w:val="en-US"/>
        </w:rPr>
        <w:t> </w:t>
      </w:r>
      <w:r w:rsidRPr="00C644AA">
        <w:rPr>
          <w:szCs w:val="18"/>
          <w:lang w:val="ru-RU"/>
        </w:rPr>
        <w:t>г.) Полномочной конференции. В документе представлен всесторонний обзор деятельности МСЭ, связанной с ИИ, которая объединена в рамках комплексной структуры "Единый МСЭ" и организована по трем стратегическим направлениям, а именно: решения и знания, навыки и потенциал, а также стандарты и политика. Он отмечает, что в Документе C26/42 содержится просьба о дополнительном финансировании за счет экономии, достигнутой при исполнении бюджета на 2025 год, для поддержания и расширения деятельности МСЭ, связанной с ИИ.</w:t>
      </w:r>
    </w:p>
    <w:p w14:paraId="445B16F6" w14:textId="77777777" w:rsidR="003A350E" w:rsidRPr="00997FDF" w:rsidRDefault="003A350E" w:rsidP="00997FDF">
      <w:pPr>
        <w:jc w:val="both"/>
        <w:rPr>
          <w:szCs w:val="18"/>
          <w:lang w:val="ru-RU"/>
        </w:rPr>
      </w:pPr>
      <w:r w:rsidRPr="00997FDF">
        <w:rPr>
          <w:szCs w:val="18"/>
          <w:lang w:val="ru-RU"/>
        </w:rPr>
        <w:t>3.2</w:t>
      </w:r>
      <w:r w:rsidRPr="00997FDF">
        <w:rPr>
          <w:szCs w:val="18"/>
          <w:lang w:val="ru-RU"/>
        </w:rPr>
        <w:tab/>
        <w:t>Советник от Индии представляет вклад, содержащийся в Документе C26/79, о Саммите по вопросам воздействия ИИ, состоявшемся в Нью-Дели в феврале 2026 года, − первом глобальном саммите по ИИ, проводимом страной глобального Юга. В документе описывается открытый для всех процесс саммита, его основные итоги и их значение для глобального управления ИИ и работы МСЭ.</w:t>
      </w:r>
    </w:p>
    <w:p w14:paraId="758CA6BE" w14:textId="77777777" w:rsidR="003A350E" w:rsidRPr="00C644AA" w:rsidRDefault="003A350E" w:rsidP="00F40F57">
      <w:pPr>
        <w:jc w:val="both"/>
        <w:rPr>
          <w:szCs w:val="18"/>
          <w:lang w:val="ru-RU"/>
        </w:rPr>
      </w:pPr>
      <w:r w:rsidRPr="00C644AA">
        <w:rPr>
          <w:szCs w:val="18"/>
          <w:lang w:val="ru-RU"/>
        </w:rPr>
        <w:t>3.3</w:t>
      </w:r>
      <w:r w:rsidRPr="00C644AA">
        <w:rPr>
          <w:szCs w:val="18"/>
          <w:lang w:val="ru-RU"/>
        </w:rPr>
        <w:tab/>
        <w:t xml:space="preserve">Советники приветствуют всеобъемлющий и четко структурированный отчет, содержащийся в Документе C26/29, который демонстрирует последовательный и оперативный подход МСЭ к важному вопросу, которым является ИИ, и высоко оценивают усилия МСЭ по </w:t>
      </w:r>
      <w:r w:rsidRPr="00C644AA">
        <w:rPr>
          <w:szCs w:val="18"/>
          <w:lang w:val="ru-RU"/>
        </w:rPr>
        <w:lastRenderedPageBreak/>
        <w:t>оказанию поддержки Государствам-Членам по всей цепочке создания стоимости ИИ. Обращается внимание на растущее значение инициативы "ИИ во благо" как ключевой платформы для использования ИИ в интересах устойчивого развития и инициатив по раннему предупреждению. Выражается поддержка важнейшей работы БСЭ, а также признается важность сотрудничества многих заинтересованных сторон, соответствующих контексту решений на основе ИИ и открытого для всех участия развивающихся стран в процессе стандартизации ИИ. Советники подчеркивают, что деятельность МСЭ, связанная с ИИ, должна оставаться практичной, поддающейся измерению, инклюзивной и адаптированной к потребностям развивающихся стран, а также соответствовать региональным инициативам.</w:t>
      </w:r>
    </w:p>
    <w:p w14:paraId="2FE5BCE3" w14:textId="1E0000EA" w:rsidR="003A350E" w:rsidRPr="00315F50" w:rsidRDefault="003A350E" w:rsidP="00F40F57">
      <w:pPr>
        <w:jc w:val="both"/>
        <w:rPr>
          <w:spacing w:val="-2"/>
          <w:szCs w:val="18"/>
          <w:lang w:val="ru-RU"/>
        </w:rPr>
      </w:pPr>
      <w:r w:rsidRPr="00315F50">
        <w:rPr>
          <w:spacing w:val="-2"/>
          <w:szCs w:val="18"/>
          <w:lang w:val="ru-RU"/>
        </w:rPr>
        <w:t>3.4</w:t>
      </w:r>
      <w:r w:rsidRPr="00315F50">
        <w:rPr>
          <w:spacing w:val="-2"/>
          <w:szCs w:val="18"/>
          <w:lang w:val="ru-RU"/>
        </w:rPr>
        <w:tab/>
        <w:t>Двое Советников отмечают, что многие виды деятельности, изложенные в Документе C26/29, в том числе учебный курс по управлению ИИ на практике, по-видимому, выходят за рамки сферы охвата и мандата, установленных в Резолюции 214 (Бухарест, 2022</w:t>
      </w:r>
      <w:r w:rsidR="00C644AA" w:rsidRPr="00315F50">
        <w:rPr>
          <w:spacing w:val="-2"/>
          <w:szCs w:val="18"/>
          <w:lang w:val="en-US"/>
        </w:rPr>
        <w:t> </w:t>
      </w:r>
      <w:r w:rsidRPr="00315F50">
        <w:rPr>
          <w:spacing w:val="-2"/>
          <w:szCs w:val="18"/>
          <w:lang w:val="ru-RU"/>
        </w:rPr>
        <w:t>г.). Мандат МСЭ определяется его руководящими органами, а не другими учреждениями системы Организации Объединенных Наций, и было бы желательно получить обоснование для некоторых видов деятельности. Один из Советников также хотел бы получить дополнительные разъяснения относительно роли МСЭ в Глобальном диалоге по вопросам управления ИИ, поскольку эта инициатива выдвинута Генеральной Ассамблеей Организации Объединенных Наций. Подчеркивается также необходимость избегать дублирования с другими процессами Организации Объединенных Наций. Один из Советников также спрашивает, включали ли критерии оценки, использованные во всеобъемлющем стратегическом обзоре ИИ, проведенном секретариатом в 2025 году, согласование деятельности с Резолюцией</w:t>
      </w:r>
      <w:r w:rsidR="00C644AA" w:rsidRPr="00315F50">
        <w:rPr>
          <w:spacing w:val="-2"/>
          <w:szCs w:val="18"/>
          <w:lang w:val="en-US"/>
        </w:rPr>
        <w:t> </w:t>
      </w:r>
      <w:r w:rsidRPr="00315F50">
        <w:rPr>
          <w:spacing w:val="-2"/>
          <w:szCs w:val="18"/>
          <w:lang w:val="ru-RU"/>
        </w:rPr>
        <w:t>214 (Бухарест, 2022 г.). Такая деятельность по установлению приоритетов требует участия Государств-Членов и надзора, чтобы гарантировать, что решения, в том числе о деятельности, связанной с ИИ, принимаются под руководством Государств-Членов, на основе вкладов и консенсуса. Некоторые Советники считают, что секретариату следует предоставить больше информации о том, как будет использоваться запрашиваемое дополнительное финансирование и каковы ожидаемые результаты.</w:t>
      </w:r>
      <w:r w:rsidRPr="00315F50">
        <w:rPr>
          <w:color w:val="333333"/>
          <w:spacing w:val="-2"/>
          <w:sz w:val="26"/>
          <w:szCs w:val="26"/>
          <w:shd w:val="clear" w:color="auto" w:fill="FFFFFF"/>
          <w:lang w:val="ru-RU"/>
        </w:rPr>
        <w:t xml:space="preserve"> </w:t>
      </w:r>
      <w:r w:rsidRPr="00315F50">
        <w:rPr>
          <w:spacing w:val="-2"/>
          <w:szCs w:val="18"/>
          <w:lang w:val="ru-RU"/>
        </w:rPr>
        <w:t>Другой Советник, однако, считает, что дополнительное финансирование необходимо для обеспечения непрерывности и устойчивости расширяющейся деятельности МСЭ, связанной с ИИ. Кроме того, запрашивается дополнительная информация о сфере деятельности Фонда ИИ, о деятельности, которую следует расширить, сохранить или свернуть, а также о совместном заявлении по ИИ и правам ребенка, подписанном МСЭ и рядом других организаций в январе 2026 года.</w:t>
      </w:r>
    </w:p>
    <w:p w14:paraId="1B8C1FAB" w14:textId="77777777" w:rsidR="003A350E" w:rsidRPr="00C644AA" w:rsidRDefault="003A350E" w:rsidP="00F40F57">
      <w:pPr>
        <w:jc w:val="both"/>
        <w:rPr>
          <w:szCs w:val="18"/>
          <w:lang w:val="ru-RU"/>
        </w:rPr>
      </w:pPr>
      <w:r w:rsidRPr="00C644AA">
        <w:rPr>
          <w:szCs w:val="18"/>
          <w:lang w:val="ru-RU"/>
        </w:rPr>
        <w:t>3.5</w:t>
      </w:r>
      <w:r w:rsidRPr="00C644AA">
        <w:rPr>
          <w:szCs w:val="18"/>
          <w:lang w:val="ru-RU"/>
        </w:rPr>
        <w:tab/>
        <w:t>Советники, приветствуя Документ C26/79, благодарят Индию за проведение содержательного Саммита по вопросам воздействию ИИ.</w:t>
      </w:r>
    </w:p>
    <w:p w14:paraId="69A7965F" w14:textId="77777777" w:rsidR="003A350E" w:rsidRPr="00C644AA" w:rsidRDefault="003A350E" w:rsidP="00F40F57">
      <w:pPr>
        <w:jc w:val="both"/>
        <w:rPr>
          <w:szCs w:val="18"/>
          <w:lang w:val="ru-RU"/>
        </w:rPr>
      </w:pPr>
      <w:r w:rsidRPr="00C644AA">
        <w:rPr>
          <w:szCs w:val="18"/>
          <w:lang w:val="ru-RU"/>
        </w:rPr>
        <w:t>3.6</w:t>
      </w:r>
      <w:r w:rsidRPr="00C644AA">
        <w:rPr>
          <w:szCs w:val="18"/>
          <w:lang w:val="ru-RU"/>
        </w:rPr>
        <w:tab/>
        <w:t xml:space="preserve">Совет </w:t>
      </w:r>
      <w:r w:rsidRPr="00C644AA">
        <w:rPr>
          <w:b/>
          <w:bCs/>
          <w:szCs w:val="18"/>
          <w:lang w:val="ru-RU"/>
        </w:rPr>
        <w:t>принимает к сведению</w:t>
      </w:r>
      <w:r w:rsidRPr="00C644AA">
        <w:rPr>
          <w:szCs w:val="18"/>
          <w:lang w:val="ru-RU"/>
        </w:rPr>
        <w:t xml:space="preserve"> отчет, содержащийся в Документе C26/29, и вклад, содержащийся в Документе C26/79.</w:t>
      </w:r>
    </w:p>
    <w:p w14:paraId="5D409DA4" w14:textId="77777777" w:rsidR="003A350E" w:rsidRPr="00C644AA" w:rsidRDefault="003A350E" w:rsidP="00E15ABF">
      <w:pPr>
        <w:pStyle w:val="Heading1"/>
        <w:spacing w:before="240"/>
        <w:rPr>
          <w:lang w:val="ru-RU"/>
        </w:rPr>
      </w:pPr>
      <w:r w:rsidRPr="00C644AA">
        <w:rPr>
          <w:lang w:val="ru-RU"/>
        </w:rPr>
        <w:t>4</w:t>
      </w:r>
      <w:r w:rsidRPr="00C644AA">
        <w:rPr>
          <w:lang w:val="ru-RU"/>
        </w:rPr>
        <w:tab/>
        <w:t>Заявления Советников</w:t>
      </w:r>
    </w:p>
    <w:p w14:paraId="12EC8255" w14:textId="77777777" w:rsidR="003A350E" w:rsidRPr="00C644AA" w:rsidRDefault="003A350E" w:rsidP="00F40F57">
      <w:pPr>
        <w:jc w:val="both"/>
        <w:rPr>
          <w:szCs w:val="18"/>
          <w:lang w:val="ru-RU"/>
        </w:rPr>
      </w:pPr>
      <w:r w:rsidRPr="00C644AA">
        <w:rPr>
          <w:szCs w:val="18"/>
          <w:lang w:val="ru-RU"/>
        </w:rPr>
        <w:t>4.1</w:t>
      </w:r>
      <w:r w:rsidRPr="00C644AA">
        <w:rPr>
          <w:szCs w:val="18"/>
          <w:lang w:val="ru-RU"/>
        </w:rPr>
        <w:tab/>
        <w:t>Советники от Алжира, Болгарии и Объединенных Арабских Эмиратов объявляют, что их страны будут выдвигать свои кандидатуры для переизбрания в Совет на ПК-26.</w:t>
      </w:r>
    </w:p>
    <w:p w14:paraId="1650C3FC" w14:textId="77777777" w:rsidR="003A350E" w:rsidRPr="00C644AA" w:rsidRDefault="003A350E" w:rsidP="00E15ABF">
      <w:pPr>
        <w:pStyle w:val="Heading1"/>
        <w:spacing w:before="240"/>
        <w:rPr>
          <w:lang w:val="ru-RU"/>
        </w:rPr>
      </w:pPr>
      <w:r w:rsidRPr="00C644AA">
        <w:rPr>
          <w:lang w:val="ru-RU"/>
        </w:rPr>
        <w:t>5</w:t>
      </w:r>
      <w:r w:rsidRPr="00C644AA">
        <w:rPr>
          <w:lang w:val="ru-RU"/>
        </w:rPr>
        <w:tab/>
        <w:t>Соболезнования в связи с кончиной г-на Юрия Гриня</w:t>
      </w:r>
    </w:p>
    <w:p w14:paraId="337B4A81" w14:textId="77777777" w:rsidR="003A350E" w:rsidRPr="00C644AA" w:rsidRDefault="003A350E" w:rsidP="00F40F57">
      <w:pPr>
        <w:jc w:val="both"/>
        <w:rPr>
          <w:spacing w:val="-3"/>
          <w:szCs w:val="22"/>
          <w:lang w:val="ru-RU"/>
        </w:rPr>
      </w:pPr>
      <w:r w:rsidRPr="00C644AA">
        <w:rPr>
          <w:spacing w:val="-3"/>
          <w:szCs w:val="18"/>
          <w:lang w:val="ru-RU"/>
        </w:rPr>
        <w:t xml:space="preserve">Генеральный секретарь выражает соболезнования в связи с кончиной г-на Юрия Гриня, который был членом Комитета ITU Telecom, председателем Совета и занимал посты руководителя </w:t>
      </w:r>
      <w:r w:rsidRPr="00C644AA">
        <w:rPr>
          <w:spacing w:val="-3"/>
          <w:szCs w:val="22"/>
          <w:lang w:val="ru-RU"/>
        </w:rPr>
        <w:t>Департамента конференций и публикаций, а также заместителя Директора Бюро развития электросвязи. Она предлагает присутствующим почтить его память минутой молчания.</w:t>
      </w:r>
    </w:p>
    <w:p w14:paraId="5FCBCCB9" w14:textId="23015EA8" w:rsidR="003A350E" w:rsidRPr="00C644AA" w:rsidRDefault="003A350E" w:rsidP="00E15ABF">
      <w:pPr>
        <w:tabs>
          <w:tab w:val="clear" w:pos="794"/>
          <w:tab w:val="clear" w:pos="1191"/>
          <w:tab w:val="clear" w:pos="1588"/>
          <w:tab w:val="clear" w:pos="1985"/>
          <w:tab w:val="left" w:pos="6237"/>
        </w:tabs>
        <w:spacing w:before="600"/>
        <w:rPr>
          <w:szCs w:val="22"/>
          <w:lang w:val="ru-RU"/>
        </w:rPr>
      </w:pPr>
      <w:r w:rsidRPr="00C644AA">
        <w:rPr>
          <w:szCs w:val="22"/>
          <w:lang w:val="ru-RU"/>
        </w:rPr>
        <w:t>Генеральный секретарь:</w:t>
      </w:r>
      <w:r w:rsidRPr="00C644AA">
        <w:rPr>
          <w:szCs w:val="22"/>
          <w:lang w:val="ru-RU"/>
        </w:rPr>
        <w:tab/>
        <w:t>Председатель:</w:t>
      </w:r>
      <w:r w:rsidR="00C644AA">
        <w:rPr>
          <w:szCs w:val="22"/>
          <w:lang w:val="ru-RU"/>
        </w:rPr>
        <w:br/>
      </w:r>
      <w:r w:rsidRPr="00C644AA">
        <w:rPr>
          <w:szCs w:val="22"/>
          <w:lang w:val="ru-RU"/>
        </w:rPr>
        <w:t>Д. БОГДАН-МАРТИН</w:t>
      </w:r>
      <w:r w:rsidRPr="00C644AA">
        <w:rPr>
          <w:szCs w:val="22"/>
          <w:lang w:val="ru-RU"/>
        </w:rPr>
        <w:tab/>
        <w:t>Б. ТИДЖАНИ</w:t>
      </w:r>
    </w:p>
    <w:sectPr w:rsidR="003A350E" w:rsidRPr="00C644AA" w:rsidSect="00796BD3">
      <w:footerReference w:type="default" r:id="rId22"/>
      <w:headerReference w:type="first" r:id="rId23"/>
      <w:footerReference w:type="first" r:id="rId24"/>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AD543" w14:textId="77777777" w:rsidR="00385096" w:rsidRDefault="00385096">
      <w:r>
        <w:separator/>
      </w:r>
    </w:p>
  </w:endnote>
  <w:endnote w:type="continuationSeparator" w:id="0">
    <w:p w14:paraId="1FF7778D" w14:textId="77777777" w:rsidR="00385096" w:rsidRDefault="0038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45FC7218" w14:textId="77777777" w:rsidTr="00E31DCE">
      <w:trPr>
        <w:jc w:val="center"/>
      </w:trPr>
      <w:tc>
        <w:tcPr>
          <w:tcW w:w="1803" w:type="dxa"/>
          <w:vAlign w:val="center"/>
        </w:tcPr>
        <w:p w14:paraId="08AFE198" w14:textId="208ECC67" w:rsidR="00672F8A" w:rsidRPr="003A350E" w:rsidRDefault="003A350E" w:rsidP="00672F8A">
          <w:pPr>
            <w:pStyle w:val="Header"/>
            <w:jc w:val="left"/>
            <w:rPr>
              <w:noProof/>
              <w:lang w:val="ru-RU"/>
            </w:rPr>
          </w:pPr>
          <w:r>
            <w:rPr>
              <w:noProof/>
              <w:lang w:val="ru-RU"/>
            </w:rPr>
            <w:t>2601342</w:t>
          </w:r>
        </w:p>
      </w:tc>
      <w:tc>
        <w:tcPr>
          <w:tcW w:w="8261" w:type="dxa"/>
        </w:tcPr>
        <w:p w14:paraId="5E6E3BE4" w14:textId="3A7E3589"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3A350E">
            <w:rPr>
              <w:bCs/>
              <w:lang w:val="ru-RU"/>
            </w:rPr>
            <w:t>122</w:t>
          </w:r>
          <w:r w:rsidRPr="00623AE3">
            <w:rPr>
              <w:bCs/>
            </w:rPr>
            <w:t>-</w:t>
          </w:r>
          <w:r w:rsidR="00165D06">
            <w:rPr>
              <w:bCs/>
            </w:rPr>
            <w:t>R</w:t>
          </w:r>
          <w:r>
            <w:rPr>
              <w:bCs/>
            </w:rPr>
            <w:tab/>
          </w:r>
          <w:r>
            <w:fldChar w:fldCharType="begin"/>
          </w:r>
          <w:r>
            <w:instrText>PAGE</w:instrText>
          </w:r>
          <w:r>
            <w:fldChar w:fldCharType="separate"/>
          </w:r>
          <w:r>
            <w:t>1</w:t>
          </w:r>
          <w:r>
            <w:rPr>
              <w:noProof/>
            </w:rPr>
            <w:fldChar w:fldCharType="end"/>
          </w:r>
        </w:p>
      </w:tc>
    </w:tr>
  </w:tbl>
  <w:p w14:paraId="00B1DB83" w14:textId="77777777" w:rsidR="000E568E" w:rsidRPr="00672F8A" w:rsidRDefault="000E568E" w:rsidP="00672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0B9CA75F" w14:textId="77777777" w:rsidTr="00E31DCE">
      <w:trPr>
        <w:jc w:val="center"/>
      </w:trPr>
      <w:tc>
        <w:tcPr>
          <w:tcW w:w="1803" w:type="dxa"/>
          <w:vAlign w:val="center"/>
        </w:tcPr>
        <w:p w14:paraId="2792ED7F" w14:textId="77777777" w:rsidR="00672F8A" w:rsidRDefault="00D631AA" w:rsidP="00672F8A">
          <w:pPr>
            <w:pStyle w:val="Header"/>
            <w:jc w:val="left"/>
            <w:rPr>
              <w:noProof/>
            </w:rPr>
          </w:pPr>
          <w:hyperlink r:id="rId1" w:anchor="/ru" w:history="1">
            <w:r w:rsidRPr="00BE00DD">
              <w:rPr>
                <w:rStyle w:val="Hyperlink"/>
                <w:szCs w:val="14"/>
              </w:rPr>
              <w:t>council.itu.int/202</w:t>
            </w:r>
            <w:r w:rsidR="00BE00DD" w:rsidRPr="00BE00DD">
              <w:rPr>
                <w:rStyle w:val="Hyperlink"/>
                <w:szCs w:val="14"/>
              </w:rPr>
              <w:t>6</w:t>
            </w:r>
          </w:hyperlink>
          <w:r w:rsidR="00BE00DD">
            <w:rPr>
              <w:color w:val="0563C1"/>
              <w:szCs w:val="14"/>
            </w:rPr>
            <w:t xml:space="preserve"> </w:t>
          </w:r>
        </w:p>
      </w:tc>
      <w:tc>
        <w:tcPr>
          <w:tcW w:w="8261" w:type="dxa"/>
        </w:tcPr>
        <w:p w14:paraId="4AADE0FA" w14:textId="0483DD76"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3A350E">
            <w:rPr>
              <w:bCs/>
              <w:lang w:val="ru-RU"/>
            </w:rPr>
            <w:t>122</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13CDA51B" w14:textId="77777777" w:rsidR="000E568E" w:rsidRPr="00672F8A" w:rsidRDefault="000E568E" w:rsidP="00672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006BA" w14:textId="77777777" w:rsidR="00385096" w:rsidRDefault="00385096">
      <w:r>
        <w:t>____________________</w:t>
      </w:r>
    </w:p>
  </w:footnote>
  <w:footnote w:type="continuationSeparator" w:id="0">
    <w:p w14:paraId="6E521DB6" w14:textId="77777777" w:rsidR="00385096" w:rsidRDefault="00385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81B0" w14:textId="77777777" w:rsidR="0014229E" w:rsidRPr="007E5FC4" w:rsidRDefault="00244C39" w:rsidP="00A74304">
    <w:pPr>
      <w:pStyle w:val="Header"/>
      <w:spacing w:before="60"/>
      <w:ind w:left="113"/>
      <w:jc w:val="left"/>
    </w:pPr>
    <w:r>
      <w:rPr>
        <w:noProof/>
      </w:rPr>
      <w:drawing>
        <wp:inline distT="0" distB="0" distL="0" distR="0" wp14:anchorId="733FC1F1" wp14:editId="3404D13B">
          <wp:extent cx="3992140" cy="720000"/>
          <wp:effectExtent l="0" t="0" r="0" b="0"/>
          <wp:docPr id="501272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72706" name="Picture 501272706"/>
                  <pic:cNvPicPr/>
                </pic:nvPicPr>
                <pic:blipFill>
                  <a:blip r:embed="rId1">
                    <a:extLst>
                      <a:ext uri="{28A0092B-C50C-407E-A947-70E740481C1C}">
                        <a14:useLocalDpi xmlns:a14="http://schemas.microsoft.com/office/drawing/2010/main" val="0"/>
                      </a:ext>
                    </a:extLst>
                  </a:blip>
                  <a:stretch>
                    <a:fillRect/>
                  </a:stretch>
                </pic:blipFill>
                <pic:spPr>
                  <a:xfrm>
                    <a:off x="0" y="0"/>
                    <a:ext cx="399214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03469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50E"/>
    <w:rsid w:val="00005BE0"/>
    <w:rsid w:val="0002183E"/>
    <w:rsid w:val="000569B4"/>
    <w:rsid w:val="0006007D"/>
    <w:rsid w:val="00080E82"/>
    <w:rsid w:val="000934DD"/>
    <w:rsid w:val="000A10CA"/>
    <w:rsid w:val="000B2DE7"/>
    <w:rsid w:val="000B4E93"/>
    <w:rsid w:val="000E568E"/>
    <w:rsid w:val="0014229E"/>
    <w:rsid w:val="0014734F"/>
    <w:rsid w:val="00156890"/>
    <w:rsid w:val="00156CA7"/>
    <w:rsid w:val="0015710D"/>
    <w:rsid w:val="00163A32"/>
    <w:rsid w:val="00165D06"/>
    <w:rsid w:val="00192B41"/>
    <w:rsid w:val="001A64F6"/>
    <w:rsid w:val="001B7B09"/>
    <w:rsid w:val="001E6719"/>
    <w:rsid w:val="001E7F50"/>
    <w:rsid w:val="00225368"/>
    <w:rsid w:val="00227FF0"/>
    <w:rsid w:val="00244C39"/>
    <w:rsid w:val="00276F05"/>
    <w:rsid w:val="00277DEA"/>
    <w:rsid w:val="00291EB6"/>
    <w:rsid w:val="002C3F32"/>
    <w:rsid w:val="002D2F57"/>
    <w:rsid w:val="002D48C5"/>
    <w:rsid w:val="002F4021"/>
    <w:rsid w:val="00315F50"/>
    <w:rsid w:val="0033025A"/>
    <w:rsid w:val="00345D2A"/>
    <w:rsid w:val="00381936"/>
    <w:rsid w:val="00385096"/>
    <w:rsid w:val="003935CB"/>
    <w:rsid w:val="003A350E"/>
    <w:rsid w:val="003B276A"/>
    <w:rsid w:val="003F099E"/>
    <w:rsid w:val="003F235E"/>
    <w:rsid w:val="00401FD7"/>
    <w:rsid w:val="004023E0"/>
    <w:rsid w:val="00403DD8"/>
    <w:rsid w:val="004070A0"/>
    <w:rsid w:val="00425CA7"/>
    <w:rsid w:val="00442515"/>
    <w:rsid w:val="0045686C"/>
    <w:rsid w:val="00465C35"/>
    <w:rsid w:val="004918C4"/>
    <w:rsid w:val="00497703"/>
    <w:rsid w:val="004A0374"/>
    <w:rsid w:val="004A45B5"/>
    <w:rsid w:val="004D0129"/>
    <w:rsid w:val="00515795"/>
    <w:rsid w:val="00527485"/>
    <w:rsid w:val="005A64D5"/>
    <w:rsid w:val="005B3DEC"/>
    <w:rsid w:val="005F38AC"/>
    <w:rsid w:val="00601994"/>
    <w:rsid w:val="00660449"/>
    <w:rsid w:val="00672F8A"/>
    <w:rsid w:val="006E2D42"/>
    <w:rsid w:val="00703676"/>
    <w:rsid w:val="00707304"/>
    <w:rsid w:val="00732269"/>
    <w:rsid w:val="00762555"/>
    <w:rsid w:val="0077110E"/>
    <w:rsid w:val="00784980"/>
    <w:rsid w:val="00785ABD"/>
    <w:rsid w:val="00796BD3"/>
    <w:rsid w:val="007A2DD4"/>
    <w:rsid w:val="007D38B5"/>
    <w:rsid w:val="007E5FC4"/>
    <w:rsid w:val="007E7EA0"/>
    <w:rsid w:val="00807255"/>
    <w:rsid w:val="0081023E"/>
    <w:rsid w:val="00812AA9"/>
    <w:rsid w:val="008173AA"/>
    <w:rsid w:val="00840A14"/>
    <w:rsid w:val="0084546D"/>
    <w:rsid w:val="00846553"/>
    <w:rsid w:val="008B62B4"/>
    <w:rsid w:val="008D2D7B"/>
    <w:rsid w:val="008E0737"/>
    <w:rsid w:val="008F7958"/>
    <w:rsid w:val="008F7C2C"/>
    <w:rsid w:val="00940E96"/>
    <w:rsid w:val="00950A82"/>
    <w:rsid w:val="00997FDF"/>
    <w:rsid w:val="009A76A8"/>
    <w:rsid w:val="009B0BAE"/>
    <w:rsid w:val="009C1C89"/>
    <w:rsid w:val="009F3448"/>
    <w:rsid w:val="00A01CF9"/>
    <w:rsid w:val="00A01F4F"/>
    <w:rsid w:val="00A109AF"/>
    <w:rsid w:val="00A20B63"/>
    <w:rsid w:val="00A3481C"/>
    <w:rsid w:val="00A405F9"/>
    <w:rsid w:val="00A71773"/>
    <w:rsid w:val="00A74304"/>
    <w:rsid w:val="00AE2C85"/>
    <w:rsid w:val="00B0107F"/>
    <w:rsid w:val="00B12A37"/>
    <w:rsid w:val="00B41837"/>
    <w:rsid w:val="00B63EF2"/>
    <w:rsid w:val="00BA7D89"/>
    <w:rsid w:val="00BC0D39"/>
    <w:rsid w:val="00BC7BC0"/>
    <w:rsid w:val="00BD57B7"/>
    <w:rsid w:val="00BE00DD"/>
    <w:rsid w:val="00BE63E2"/>
    <w:rsid w:val="00C462C5"/>
    <w:rsid w:val="00C644AA"/>
    <w:rsid w:val="00CD2009"/>
    <w:rsid w:val="00CF629C"/>
    <w:rsid w:val="00D17718"/>
    <w:rsid w:val="00D631AA"/>
    <w:rsid w:val="00D92EEA"/>
    <w:rsid w:val="00DA5D4E"/>
    <w:rsid w:val="00DA770A"/>
    <w:rsid w:val="00DF3AFE"/>
    <w:rsid w:val="00E05752"/>
    <w:rsid w:val="00E15ABF"/>
    <w:rsid w:val="00E176BA"/>
    <w:rsid w:val="00E423EC"/>
    <w:rsid w:val="00E55121"/>
    <w:rsid w:val="00EB4FCB"/>
    <w:rsid w:val="00EC6BC5"/>
    <w:rsid w:val="00F348D0"/>
    <w:rsid w:val="00F35898"/>
    <w:rsid w:val="00F40F57"/>
    <w:rsid w:val="00F5225B"/>
    <w:rsid w:val="00F57D79"/>
    <w:rsid w:val="00F77481"/>
    <w:rsid w:val="00FE57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D3511"/>
  <w15:docId w15:val="{5FA64A3C-7E16-4FB1-B822-3902D159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719"/>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en-GB" w:eastAsia="en-US"/>
    </w:rPr>
  </w:style>
  <w:style w:type="paragraph" w:styleId="Heading1">
    <w:name w:val="heading 1"/>
    <w:basedOn w:val="Normal"/>
    <w:next w:val="Normal"/>
    <w:link w:val="Heading1Char"/>
    <w:qFormat/>
    <w:rsid w:val="00997FDF"/>
    <w:pPr>
      <w:keepNext/>
      <w:keepLines/>
      <w:spacing w:before="360"/>
      <w:ind w:left="794" w:hanging="794"/>
      <w:outlineLvl w:val="0"/>
    </w:pPr>
    <w:rPr>
      <w:b/>
      <w:sz w:val="26"/>
    </w:rPr>
  </w:style>
  <w:style w:type="paragraph" w:styleId="Heading2">
    <w:name w:val="heading 2"/>
    <w:basedOn w:val="Heading1"/>
    <w:next w:val="Normal"/>
    <w:qFormat/>
    <w:rsid w:val="00227FF0"/>
    <w:pPr>
      <w:spacing w:before="320"/>
      <w:outlineLvl w:val="1"/>
    </w:pPr>
    <w:rPr>
      <w:sz w:val="22"/>
    </w:rPr>
  </w:style>
  <w:style w:type="paragraph" w:styleId="Heading3">
    <w:name w:val="heading 3"/>
    <w:basedOn w:val="Heading1"/>
    <w:next w:val="Normal"/>
    <w:qFormat/>
    <w:rsid w:val="00762555"/>
    <w:pPr>
      <w:spacing w:before="200"/>
      <w:ind w:left="0" w:firstLine="0"/>
      <w:outlineLvl w:val="2"/>
    </w:pPr>
    <w:rPr>
      <w:rFonts w:asciiTheme="minorHAnsi" w:hAnsiTheme="minorHAnsi"/>
      <w:sz w:val="22"/>
    </w:rPr>
  </w:style>
  <w:style w:type="paragraph" w:styleId="Heading4">
    <w:name w:val="heading 4"/>
    <w:basedOn w:val="Heading3"/>
    <w:next w:val="Normal"/>
    <w:qFormat/>
    <w:rsid w:val="00227FF0"/>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227FF0"/>
    <w:pPr>
      <w:outlineLvl w:val="4"/>
    </w:pPr>
  </w:style>
  <w:style w:type="paragraph" w:styleId="Heading6">
    <w:name w:val="heading 6"/>
    <w:basedOn w:val="Heading4"/>
    <w:next w:val="Normal"/>
    <w:qFormat/>
    <w:rsid w:val="00227FF0"/>
    <w:pPr>
      <w:outlineLvl w:val="5"/>
    </w:pPr>
  </w:style>
  <w:style w:type="paragraph" w:styleId="Heading7">
    <w:name w:val="heading 7"/>
    <w:basedOn w:val="Heading6"/>
    <w:next w:val="Normal"/>
    <w:qFormat/>
    <w:rsid w:val="00227FF0"/>
    <w:pPr>
      <w:outlineLvl w:val="6"/>
    </w:pPr>
  </w:style>
  <w:style w:type="paragraph" w:styleId="Heading8">
    <w:name w:val="heading 8"/>
    <w:basedOn w:val="Heading6"/>
    <w:next w:val="Normal"/>
    <w:qFormat/>
    <w:rsid w:val="00227FF0"/>
    <w:pPr>
      <w:outlineLvl w:val="7"/>
    </w:pPr>
  </w:style>
  <w:style w:type="paragraph" w:styleId="Heading9">
    <w:name w:val="heading 9"/>
    <w:basedOn w:val="Heading6"/>
    <w:next w:val="Normal"/>
    <w:qFormat/>
    <w:rsid w:val="00227FF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A405F9"/>
  </w:style>
  <w:style w:type="paragraph" w:styleId="TOC4">
    <w:name w:val="toc 4"/>
    <w:basedOn w:val="TOC1"/>
    <w:next w:val="Normal"/>
    <w:rsid w:val="00A405F9"/>
  </w:style>
  <w:style w:type="paragraph" w:styleId="TOC3">
    <w:name w:val="toc 3"/>
    <w:basedOn w:val="TOC1"/>
    <w:next w:val="Normal"/>
    <w:rsid w:val="00A405F9"/>
  </w:style>
  <w:style w:type="paragraph" w:styleId="TOC2">
    <w:name w:val="toc 2"/>
    <w:basedOn w:val="TOC1"/>
    <w:next w:val="Normal"/>
    <w:rsid w:val="00A405F9"/>
    <w:pPr>
      <w:spacing w:before="160"/>
    </w:pPr>
  </w:style>
  <w:style w:type="paragraph" w:styleId="TOC1">
    <w:name w:val="toc 1"/>
    <w:basedOn w:val="Normal"/>
    <w:rsid w:val="00A405F9"/>
    <w:pPr>
      <w:tabs>
        <w:tab w:val="clear" w:pos="794"/>
        <w:tab w:val="clear" w:pos="1191"/>
        <w:tab w:val="clear" w:pos="1588"/>
        <w:tab w:val="clear" w:pos="1985"/>
        <w:tab w:val="left" w:pos="964"/>
        <w:tab w:val="left" w:leader="dot" w:pos="7938"/>
        <w:tab w:val="right" w:pos="9072"/>
      </w:tabs>
      <w:spacing w:before="200"/>
      <w:ind w:left="964" w:hanging="964"/>
    </w:pPr>
    <w:rPr>
      <w:sz w:val="24"/>
      <w:lang w:val="fr-FR"/>
    </w:rPr>
  </w:style>
  <w:style w:type="paragraph" w:styleId="TOC7">
    <w:name w:val="toc 7"/>
    <w:basedOn w:val="TOC6"/>
    <w:next w:val="Normal"/>
    <w:rsid w:val="00A405F9"/>
  </w:style>
  <w:style w:type="paragraph" w:styleId="TOC6">
    <w:name w:val="toc 6"/>
    <w:basedOn w:val="TOC5"/>
    <w:next w:val="Normal"/>
    <w:rsid w:val="00A405F9"/>
  </w:style>
  <w:style w:type="paragraph" w:styleId="TOC5">
    <w:name w:val="toc 5"/>
    <w:basedOn w:val="TOC4"/>
    <w:next w:val="Normal"/>
    <w:rsid w:val="00A405F9"/>
    <w:rPr>
      <w:lang w:val="fr-CH"/>
    </w:rPr>
  </w:style>
  <w:style w:type="paragraph" w:styleId="Index7">
    <w:name w:val="index 7"/>
    <w:basedOn w:val="Normal"/>
    <w:next w:val="Normal"/>
    <w:rsid w:val="00227FF0"/>
    <w:pPr>
      <w:ind w:left="1698"/>
    </w:pPr>
  </w:style>
  <w:style w:type="paragraph" w:styleId="Index6">
    <w:name w:val="index 6"/>
    <w:basedOn w:val="Normal"/>
    <w:next w:val="Normal"/>
    <w:rsid w:val="00227FF0"/>
    <w:pPr>
      <w:ind w:left="1415"/>
    </w:pPr>
  </w:style>
  <w:style w:type="paragraph" w:styleId="Index5">
    <w:name w:val="index 5"/>
    <w:basedOn w:val="Normal"/>
    <w:next w:val="Normal"/>
    <w:rsid w:val="00227FF0"/>
    <w:pPr>
      <w:ind w:left="1132"/>
    </w:pPr>
  </w:style>
  <w:style w:type="paragraph" w:styleId="Index4">
    <w:name w:val="index 4"/>
    <w:basedOn w:val="Normal"/>
    <w:next w:val="Normal"/>
    <w:rsid w:val="00227FF0"/>
    <w:pPr>
      <w:ind w:left="849"/>
    </w:pPr>
  </w:style>
  <w:style w:type="paragraph" w:styleId="Index3">
    <w:name w:val="index 3"/>
    <w:basedOn w:val="Normal"/>
    <w:next w:val="Normal"/>
    <w:rsid w:val="00227FF0"/>
    <w:pPr>
      <w:ind w:left="566"/>
    </w:pPr>
  </w:style>
  <w:style w:type="paragraph" w:styleId="Index2">
    <w:name w:val="index 2"/>
    <w:basedOn w:val="Normal"/>
    <w:next w:val="Normal"/>
    <w:rsid w:val="00227FF0"/>
    <w:pPr>
      <w:ind w:left="283"/>
    </w:pPr>
  </w:style>
  <w:style w:type="paragraph" w:styleId="Index1">
    <w:name w:val="index 1"/>
    <w:basedOn w:val="Normal"/>
    <w:next w:val="Normal"/>
    <w:rsid w:val="00227FF0"/>
  </w:style>
  <w:style w:type="character" w:styleId="LineNumber">
    <w:name w:val="line number"/>
    <w:basedOn w:val="DefaultParagraphFont"/>
    <w:rsid w:val="00227FF0"/>
  </w:style>
  <w:style w:type="paragraph" w:styleId="IndexHeading">
    <w:name w:val="index heading"/>
    <w:basedOn w:val="Normal"/>
    <w:next w:val="Index1"/>
    <w:rsid w:val="00227FF0"/>
  </w:style>
  <w:style w:type="paragraph" w:styleId="Footer">
    <w:name w:val="footer"/>
    <w:basedOn w:val="Normal"/>
    <w:rsid w:val="00227FF0"/>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227FF0"/>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227FF0"/>
    <w:rPr>
      <w:position w:val="6"/>
      <w:sz w:val="16"/>
    </w:rPr>
  </w:style>
  <w:style w:type="paragraph" w:styleId="FootnoteText">
    <w:name w:val="footnote text"/>
    <w:basedOn w:val="Normal"/>
    <w:rsid w:val="0015710D"/>
    <w:pPr>
      <w:keepLines/>
      <w:tabs>
        <w:tab w:val="left" w:pos="255"/>
      </w:tabs>
      <w:spacing w:before="60"/>
      <w:ind w:left="284" w:hanging="284"/>
    </w:pPr>
    <w:rPr>
      <w:sz w:val="20"/>
    </w:rPr>
  </w:style>
  <w:style w:type="paragraph" w:styleId="NormalIndent">
    <w:name w:val="Normal Indent"/>
    <w:basedOn w:val="Normal"/>
    <w:rsid w:val="00227FF0"/>
    <w:pPr>
      <w:ind w:left="794"/>
    </w:pPr>
  </w:style>
  <w:style w:type="paragraph" w:customStyle="1" w:styleId="enumlev1">
    <w:name w:val="enumlev1"/>
    <w:basedOn w:val="Normal"/>
    <w:rsid w:val="00227FF0"/>
    <w:pPr>
      <w:tabs>
        <w:tab w:val="left" w:pos="2608"/>
        <w:tab w:val="left" w:pos="3345"/>
      </w:tabs>
      <w:spacing w:before="80"/>
      <w:ind w:left="794" w:hanging="794"/>
    </w:pPr>
  </w:style>
  <w:style w:type="paragraph" w:customStyle="1" w:styleId="enumlev2">
    <w:name w:val="enumlev2"/>
    <w:basedOn w:val="enumlev1"/>
    <w:rsid w:val="00227FF0"/>
    <w:pPr>
      <w:ind w:left="1191" w:hanging="397"/>
    </w:pPr>
  </w:style>
  <w:style w:type="paragraph" w:customStyle="1" w:styleId="enumlev3">
    <w:name w:val="enumlev3"/>
    <w:basedOn w:val="enumlev2"/>
    <w:rsid w:val="00227FF0"/>
    <w:pPr>
      <w:ind w:left="1588"/>
    </w:pPr>
  </w:style>
  <w:style w:type="paragraph" w:customStyle="1" w:styleId="Normalaftertitle">
    <w:name w:val="Normal after title"/>
    <w:basedOn w:val="Normal"/>
    <w:next w:val="Normal"/>
    <w:rsid w:val="00227FF0"/>
    <w:pPr>
      <w:spacing w:before="320"/>
    </w:pPr>
  </w:style>
  <w:style w:type="paragraph" w:customStyle="1" w:styleId="Equation">
    <w:name w:val="Equation"/>
    <w:basedOn w:val="Normal"/>
    <w:rsid w:val="00227FF0"/>
    <w:pPr>
      <w:tabs>
        <w:tab w:val="clear" w:pos="1191"/>
        <w:tab w:val="clear" w:pos="1588"/>
        <w:tab w:val="clear" w:pos="1985"/>
        <w:tab w:val="center" w:pos="4820"/>
        <w:tab w:val="right" w:pos="9639"/>
      </w:tabs>
    </w:pPr>
  </w:style>
  <w:style w:type="paragraph" w:customStyle="1" w:styleId="Head">
    <w:name w:val="Head"/>
    <w:basedOn w:val="Normal"/>
    <w:rsid w:val="00227FF0"/>
    <w:pPr>
      <w:tabs>
        <w:tab w:val="left" w:pos="6663"/>
      </w:tabs>
      <w:overflowPunct/>
      <w:autoSpaceDE/>
      <w:autoSpaceDN/>
      <w:adjustRightInd/>
      <w:spacing w:before="0"/>
      <w:textAlignment w:val="auto"/>
    </w:pPr>
  </w:style>
  <w:style w:type="paragraph" w:customStyle="1" w:styleId="toc0">
    <w:name w:val="toc 0"/>
    <w:basedOn w:val="Normal"/>
    <w:next w:val="TOC1"/>
    <w:rsid w:val="00A405F9"/>
    <w:pPr>
      <w:tabs>
        <w:tab w:val="clear" w:pos="794"/>
        <w:tab w:val="clear" w:pos="1191"/>
        <w:tab w:val="clear" w:pos="1588"/>
        <w:tab w:val="clear" w:pos="1985"/>
        <w:tab w:val="right" w:pos="9781"/>
      </w:tabs>
    </w:pPr>
    <w:rPr>
      <w:b/>
      <w:sz w:val="24"/>
      <w:lang w:val="fr-FR"/>
    </w:rPr>
  </w:style>
  <w:style w:type="paragraph" w:styleId="List">
    <w:name w:val="List"/>
    <w:basedOn w:val="Normal"/>
    <w:rsid w:val="00227FF0"/>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227FF0"/>
    <w:pPr>
      <w:tabs>
        <w:tab w:val="clear" w:pos="794"/>
        <w:tab w:val="clear" w:pos="1191"/>
        <w:tab w:val="clear" w:pos="1588"/>
        <w:tab w:val="clear" w:pos="1985"/>
        <w:tab w:val="left" w:pos="1276"/>
        <w:tab w:val="left" w:pos="1701"/>
      </w:tabs>
      <w:spacing w:before="199"/>
      <w:ind w:left="1701" w:hanging="1701"/>
    </w:pPr>
    <w:rPr>
      <w:caps/>
    </w:rPr>
  </w:style>
  <w:style w:type="paragraph" w:customStyle="1" w:styleId="docnoted">
    <w:name w:val="docnoted"/>
    <w:basedOn w:val="Normal"/>
    <w:next w:val="Head"/>
    <w:rsid w:val="00227FF0"/>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Source">
    <w:name w:val="Source"/>
    <w:basedOn w:val="Normal"/>
    <w:next w:val="Normal"/>
    <w:rsid w:val="00A405F9"/>
    <w:pPr>
      <w:framePr w:hSpace="181" w:wrap="around" w:vAnchor="page" w:hAnchor="page" w:x="1589" w:y="2314"/>
      <w:spacing w:before="480"/>
      <w:suppressOverlap/>
    </w:pPr>
    <w:rPr>
      <w:rFonts w:cstheme="minorHAnsi"/>
      <w:b/>
      <w:sz w:val="32"/>
      <w:szCs w:val="32"/>
      <w:lang w:val="ru-RU"/>
    </w:rPr>
  </w:style>
  <w:style w:type="paragraph" w:customStyle="1" w:styleId="meeting">
    <w:name w:val="meeting"/>
    <w:basedOn w:val="Head"/>
    <w:next w:val="Head"/>
    <w:rsid w:val="00227FF0"/>
    <w:pPr>
      <w:tabs>
        <w:tab w:val="left" w:pos="7371"/>
      </w:tabs>
      <w:spacing w:after="567"/>
    </w:pPr>
  </w:style>
  <w:style w:type="paragraph" w:customStyle="1" w:styleId="Subject">
    <w:name w:val="Subject"/>
    <w:basedOn w:val="Normal"/>
    <w:next w:val="Source"/>
    <w:rsid w:val="00227FF0"/>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227FF0"/>
  </w:style>
  <w:style w:type="paragraph" w:customStyle="1" w:styleId="Data">
    <w:name w:val="Data"/>
    <w:basedOn w:val="Subject"/>
    <w:next w:val="Subject"/>
    <w:rsid w:val="00227FF0"/>
  </w:style>
  <w:style w:type="paragraph" w:customStyle="1" w:styleId="Reasons">
    <w:name w:val="Reasons"/>
    <w:basedOn w:val="Normal"/>
    <w:rsid w:val="00227FF0"/>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BE00DD"/>
    <w:rPr>
      <w:color w:val="4F81BD" w:themeColor="accent1"/>
      <w:u w:val="single"/>
    </w:rPr>
  </w:style>
  <w:style w:type="paragraph" w:customStyle="1" w:styleId="FirstFooter">
    <w:name w:val="FirstFooter"/>
    <w:basedOn w:val="Footer"/>
    <w:rsid w:val="00227FF0"/>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227FF0"/>
    <w:pPr>
      <w:tabs>
        <w:tab w:val="clear" w:pos="794"/>
        <w:tab w:val="clear" w:pos="1191"/>
        <w:tab w:val="clear" w:pos="1588"/>
        <w:tab w:val="clear" w:pos="1985"/>
      </w:tabs>
      <w:spacing w:before="80"/>
    </w:pPr>
  </w:style>
  <w:style w:type="paragraph" w:styleId="TOC9">
    <w:name w:val="toc 9"/>
    <w:basedOn w:val="Normal"/>
    <w:next w:val="Normal"/>
    <w:rsid w:val="00A405F9"/>
    <w:pPr>
      <w:tabs>
        <w:tab w:val="clear" w:pos="794"/>
        <w:tab w:val="clear" w:pos="1191"/>
        <w:tab w:val="clear" w:pos="1588"/>
        <w:tab w:val="clear" w:pos="1985"/>
        <w:tab w:val="right" w:leader="dot" w:pos="9645"/>
      </w:tabs>
      <w:ind w:left="1920"/>
    </w:pPr>
    <w:rPr>
      <w:sz w:val="24"/>
      <w:lang w:val="fr-FR"/>
    </w:rPr>
  </w:style>
  <w:style w:type="paragraph" w:customStyle="1" w:styleId="Headingb">
    <w:name w:val="Heading_b"/>
    <w:basedOn w:val="Heading3"/>
    <w:next w:val="Normal"/>
    <w:rsid w:val="00762555"/>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rFonts w:ascii="Calibri" w:hAnsi="Calibri"/>
    </w:rPr>
  </w:style>
  <w:style w:type="character" w:styleId="FollowedHyperlink">
    <w:name w:val="FollowedHyperlink"/>
    <w:basedOn w:val="DefaultParagraphFont"/>
    <w:rsid w:val="00227FF0"/>
    <w:rPr>
      <w:color w:val="800080"/>
      <w:u w:val="single"/>
    </w:rPr>
  </w:style>
  <w:style w:type="paragraph" w:customStyle="1" w:styleId="Title1">
    <w:name w:val="Title 1"/>
    <w:basedOn w:val="Source"/>
    <w:next w:val="Title2"/>
    <w:rsid w:val="00227FF0"/>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227FF0"/>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227FF0"/>
    <w:pPr>
      <w:framePr w:wrap="around"/>
      <w:spacing w:before="240"/>
    </w:pPr>
    <w:rPr>
      <w:caps w:val="0"/>
    </w:rPr>
  </w:style>
  <w:style w:type="paragraph" w:customStyle="1" w:styleId="Title4">
    <w:name w:val="Title 4"/>
    <w:basedOn w:val="Title3"/>
    <w:next w:val="Heading1"/>
    <w:rsid w:val="00227FF0"/>
    <w:pPr>
      <w:framePr w:wrap="around"/>
    </w:pPr>
    <w:rPr>
      <w:b/>
    </w:rPr>
  </w:style>
  <w:style w:type="paragraph" w:customStyle="1" w:styleId="dnum">
    <w:name w:val="dnum"/>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227FF0"/>
    <w:pPr>
      <w:keepNext/>
      <w:keepLines/>
      <w:spacing w:before="480" w:after="80"/>
      <w:jc w:val="center"/>
    </w:pPr>
    <w:rPr>
      <w:caps/>
      <w:sz w:val="26"/>
    </w:rPr>
  </w:style>
  <w:style w:type="paragraph" w:customStyle="1" w:styleId="Annextitle">
    <w:name w:val="Annex_title"/>
    <w:basedOn w:val="Normal"/>
    <w:next w:val="Annexref"/>
    <w:rsid w:val="001E6719"/>
    <w:pPr>
      <w:keepNext/>
      <w:keepLines/>
      <w:spacing w:before="240" w:after="280"/>
      <w:jc w:val="center"/>
    </w:pPr>
    <w:rPr>
      <w:b/>
      <w:sz w:val="26"/>
    </w:rPr>
  </w:style>
  <w:style w:type="paragraph" w:customStyle="1" w:styleId="Annexref">
    <w:name w:val="Annex_ref"/>
    <w:basedOn w:val="Normal"/>
    <w:next w:val="Normalaftertitle"/>
    <w:rsid w:val="00227FF0"/>
    <w:pPr>
      <w:keepNext/>
      <w:keepLines/>
      <w:spacing w:after="280"/>
      <w:jc w:val="center"/>
    </w:pPr>
  </w:style>
  <w:style w:type="paragraph" w:customStyle="1" w:styleId="AppendixNo">
    <w:name w:val="Appendix_No"/>
    <w:basedOn w:val="AnnexNo"/>
    <w:next w:val="Appendixtitle"/>
    <w:rsid w:val="00227FF0"/>
  </w:style>
  <w:style w:type="paragraph" w:customStyle="1" w:styleId="Appendixtitle">
    <w:name w:val="Appendix_title"/>
    <w:basedOn w:val="Annextitle"/>
    <w:next w:val="Appendixref"/>
    <w:rsid w:val="00227FF0"/>
  </w:style>
  <w:style w:type="paragraph" w:customStyle="1" w:styleId="Appendixref">
    <w:name w:val="Appendix_ref"/>
    <w:basedOn w:val="Annexref"/>
    <w:next w:val="Normalaftertitle"/>
    <w:rsid w:val="00227FF0"/>
  </w:style>
  <w:style w:type="paragraph" w:customStyle="1" w:styleId="Call">
    <w:name w:val="Call"/>
    <w:basedOn w:val="Normal"/>
    <w:next w:val="Normal"/>
    <w:rsid w:val="00227FF0"/>
    <w:pPr>
      <w:keepNext/>
      <w:keepLines/>
      <w:spacing w:before="160"/>
      <w:ind w:left="794"/>
    </w:pPr>
    <w:rPr>
      <w:i/>
    </w:rPr>
  </w:style>
  <w:style w:type="character" w:styleId="EndnoteReference">
    <w:name w:val="endnote reference"/>
    <w:basedOn w:val="DefaultParagraphFont"/>
    <w:rsid w:val="00227FF0"/>
    <w:rPr>
      <w:vertAlign w:val="superscript"/>
    </w:rPr>
  </w:style>
  <w:style w:type="paragraph" w:customStyle="1" w:styleId="Equationlegend">
    <w:name w:val="Equation_legend"/>
    <w:basedOn w:val="Normal"/>
    <w:rsid w:val="00227FF0"/>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Figuretitle"/>
    <w:rsid w:val="00A405F9"/>
    <w:pPr>
      <w:spacing w:after="240"/>
      <w:jc w:val="center"/>
    </w:pPr>
  </w:style>
  <w:style w:type="paragraph" w:customStyle="1" w:styleId="Figuretitle">
    <w:name w:val="Figure_title"/>
    <w:basedOn w:val="Tabletitle"/>
    <w:next w:val="Figure"/>
    <w:rsid w:val="00A405F9"/>
    <w:pPr>
      <w:spacing w:before="120"/>
    </w:pPr>
  </w:style>
  <w:style w:type="paragraph" w:customStyle="1" w:styleId="Tabletitle">
    <w:name w:val="Table_title"/>
    <w:basedOn w:val="TableNo"/>
    <w:next w:val="Tabletext"/>
    <w:rsid w:val="00A405F9"/>
    <w:pPr>
      <w:spacing w:before="0"/>
    </w:pPr>
    <w:rPr>
      <w:b/>
      <w:caps w:val="0"/>
    </w:rPr>
  </w:style>
  <w:style w:type="paragraph" w:customStyle="1" w:styleId="TableNo">
    <w:name w:val="Table_No"/>
    <w:basedOn w:val="Normal"/>
    <w:next w:val="Tabletitle"/>
    <w:rsid w:val="00A405F9"/>
    <w:pPr>
      <w:keepNext/>
      <w:keepLines/>
      <w:spacing w:before="480" w:after="120"/>
      <w:jc w:val="center"/>
    </w:pPr>
    <w:rPr>
      <w:caps/>
    </w:rPr>
  </w:style>
  <w:style w:type="paragraph" w:customStyle="1" w:styleId="Tabletext">
    <w:name w:val="Table_text"/>
    <w:basedOn w:val="Normal"/>
    <w:rsid w:val="00A405F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Figurelegend">
    <w:name w:val="Figure_legend"/>
    <w:basedOn w:val="Normal"/>
    <w:next w:val="Normal"/>
    <w:rsid w:val="00A405F9"/>
    <w:pPr>
      <w:tabs>
        <w:tab w:val="clear" w:pos="794"/>
        <w:tab w:val="clear" w:pos="1191"/>
        <w:tab w:val="clear" w:pos="1588"/>
        <w:tab w:val="clear" w:pos="1985"/>
      </w:tabs>
      <w:spacing w:before="20" w:after="240"/>
    </w:pPr>
    <w:rPr>
      <w:sz w:val="18"/>
    </w:rPr>
  </w:style>
  <w:style w:type="paragraph" w:customStyle="1" w:styleId="FigureNo">
    <w:name w:val="Figure_No"/>
    <w:basedOn w:val="TableNo"/>
    <w:next w:val="Figuretitle"/>
    <w:rsid w:val="00A405F9"/>
    <w:rPr>
      <w:caps w:val="0"/>
    </w:rPr>
  </w:style>
  <w:style w:type="paragraph" w:customStyle="1" w:styleId="Figurewithouttitle">
    <w:name w:val="Figure_without_title"/>
    <w:basedOn w:val="Figure"/>
    <w:next w:val="Normal"/>
    <w:rsid w:val="00A405F9"/>
  </w:style>
  <w:style w:type="paragraph" w:customStyle="1" w:styleId="Headingi">
    <w:name w:val="Heading_i"/>
    <w:basedOn w:val="Heading3"/>
    <w:next w:val="Normal"/>
    <w:rsid w:val="00762555"/>
    <w:pPr>
      <w:spacing w:before="160"/>
    </w:pPr>
    <w:rPr>
      <w:b w:val="0"/>
      <w:i/>
    </w:rPr>
  </w:style>
  <w:style w:type="character" w:styleId="PageNumber">
    <w:name w:val="page number"/>
    <w:basedOn w:val="DefaultParagraphFont"/>
    <w:rsid w:val="001E6719"/>
    <w:rPr>
      <w:rFonts w:ascii="Calibri" w:hAnsi="Calibri"/>
    </w:rPr>
  </w:style>
  <w:style w:type="paragraph" w:customStyle="1" w:styleId="PartNo">
    <w:name w:val="Part_No"/>
    <w:basedOn w:val="AnnexNo"/>
    <w:next w:val="Parttitle"/>
    <w:rsid w:val="00227FF0"/>
  </w:style>
  <w:style w:type="paragraph" w:customStyle="1" w:styleId="Parttitle">
    <w:name w:val="Part_title"/>
    <w:basedOn w:val="Annextitle"/>
    <w:next w:val="Partref"/>
    <w:rsid w:val="00227FF0"/>
  </w:style>
  <w:style w:type="paragraph" w:customStyle="1" w:styleId="Partref">
    <w:name w:val="Part_ref"/>
    <w:basedOn w:val="Annexref"/>
    <w:next w:val="Normalaftertitle"/>
    <w:rsid w:val="00227FF0"/>
  </w:style>
  <w:style w:type="paragraph" w:customStyle="1" w:styleId="RecNo">
    <w:name w:val="Rec_No"/>
    <w:basedOn w:val="Normal"/>
    <w:next w:val="Rectitle"/>
    <w:rsid w:val="00227FF0"/>
    <w:pPr>
      <w:keepNext/>
      <w:keepLines/>
      <w:spacing w:before="480"/>
      <w:jc w:val="center"/>
    </w:pPr>
    <w:rPr>
      <w:caps/>
      <w:sz w:val="26"/>
    </w:rPr>
  </w:style>
  <w:style w:type="paragraph" w:customStyle="1" w:styleId="Rectitle">
    <w:name w:val="Rec_title"/>
    <w:basedOn w:val="RecNo"/>
    <w:next w:val="Recref"/>
    <w:rsid w:val="001E6719"/>
    <w:pPr>
      <w:spacing w:before="240"/>
    </w:pPr>
    <w:rPr>
      <w:b/>
      <w:caps w:val="0"/>
    </w:rPr>
  </w:style>
  <w:style w:type="paragraph" w:customStyle="1" w:styleId="Recref">
    <w:name w:val="Rec_ref"/>
    <w:basedOn w:val="Rectitle"/>
    <w:next w:val="Recdate"/>
    <w:rsid w:val="00227FF0"/>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227FF0"/>
    <w:pPr>
      <w:jc w:val="right"/>
    </w:pPr>
    <w:rPr>
      <w:sz w:val="22"/>
    </w:rPr>
  </w:style>
  <w:style w:type="paragraph" w:customStyle="1" w:styleId="Questiondate">
    <w:name w:val="Question_date"/>
    <w:basedOn w:val="Recdate"/>
    <w:next w:val="Normalaftertitle"/>
    <w:rsid w:val="00227FF0"/>
  </w:style>
  <w:style w:type="paragraph" w:customStyle="1" w:styleId="QuestionNo">
    <w:name w:val="Question_No"/>
    <w:basedOn w:val="RecNo"/>
    <w:next w:val="Questiontitle"/>
    <w:rsid w:val="00227FF0"/>
  </w:style>
  <w:style w:type="paragraph" w:customStyle="1" w:styleId="Questionref">
    <w:name w:val="Question_ref"/>
    <w:basedOn w:val="Recref"/>
    <w:next w:val="Questiondate"/>
    <w:rsid w:val="00227FF0"/>
  </w:style>
  <w:style w:type="paragraph" w:customStyle="1" w:styleId="Questiontitle">
    <w:name w:val="Question_title"/>
    <w:basedOn w:val="Rectitle"/>
    <w:next w:val="Questionref"/>
    <w:rsid w:val="001E6719"/>
  </w:style>
  <w:style w:type="paragraph" w:customStyle="1" w:styleId="Reftext">
    <w:name w:val="Ref_text"/>
    <w:basedOn w:val="Normal"/>
    <w:rsid w:val="00227FF0"/>
    <w:pPr>
      <w:ind w:left="794" w:hanging="794"/>
    </w:pPr>
  </w:style>
  <w:style w:type="paragraph" w:customStyle="1" w:styleId="Reftitle">
    <w:name w:val="Ref_title"/>
    <w:basedOn w:val="Normal"/>
    <w:next w:val="Reftext"/>
    <w:rsid w:val="00227FF0"/>
    <w:pPr>
      <w:spacing w:before="480"/>
      <w:jc w:val="center"/>
    </w:pPr>
    <w:rPr>
      <w:caps/>
    </w:rPr>
  </w:style>
  <w:style w:type="paragraph" w:customStyle="1" w:styleId="Repdate">
    <w:name w:val="Rep_date"/>
    <w:basedOn w:val="Recdate"/>
    <w:next w:val="Normalaftertitle"/>
    <w:rsid w:val="00227FF0"/>
  </w:style>
  <w:style w:type="paragraph" w:customStyle="1" w:styleId="RepNo">
    <w:name w:val="Rep_No"/>
    <w:basedOn w:val="RecNo"/>
    <w:next w:val="Reptitle"/>
    <w:rsid w:val="00227FF0"/>
  </w:style>
  <w:style w:type="paragraph" w:customStyle="1" w:styleId="Reptitle">
    <w:name w:val="Rep_title"/>
    <w:basedOn w:val="Rectitle"/>
    <w:next w:val="Repref"/>
    <w:rsid w:val="00227FF0"/>
  </w:style>
  <w:style w:type="paragraph" w:customStyle="1" w:styleId="Repref">
    <w:name w:val="Rep_ref"/>
    <w:basedOn w:val="Recref"/>
    <w:next w:val="Repdate"/>
    <w:rsid w:val="00227FF0"/>
  </w:style>
  <w:style w:type="paragraph" w:customStyle="1" w:styleId="Resdate">
    <w:name w:val="Res_date"/>
    <w:basedOn w:val="Recdate"/>
    <w:next w:val="Normalaftertitle"/>
    <w:rsid w:val="00227FF0"/>
  </w:style>
  <w:style w:type="paragraph" w:customStyle="1" w:styleId="ResNo">
    <w:name w:val="Res_No"/>
    <w:basedOn w:val="RecNo"/>
    <w:next w:val="Restitle"/>
    <w:rsid w:val="00227FF0"/>
  </w:style>
  <w:style w:type="paragraph" w:customStyle="1" w:styleId="Restitle">
    <w:name w:val="Res_title"/>
    <w:basedOn w:val="Rectitle"/>
    <w:next w:val="Resref"/>
    <w:rsid w:val="00227FF0"/>
  </w:style>
  <w:style w:type="paragraph" w:customStyle="1" w:styleId="Resref">
    <w:name w:val="Res_ref"/>
    <w:basedOn w:val="Recref"/>
    <w:next w:val="Resdate"/>
    <w:rsid w:val="00227FF0"/>
  </w:style>
  <w:style w:type="paragraph" w:customStyle="1" w:styleId="SectionNo">
    <w:name w:val="Section_No"/>
    <w:basedOn w:val="AnnexNo"/>
    <w:next w:val="Sectiontitle"/>
    <w:rsid w:val="00227FF0"/>
  </w:style>
  <w:style w:type="paragraph" w:customStyle="1" w:styleId="Sectiontitle">
    <w:name w:val="Section_title"/>
    <w:basedOn w:val="Normal"/>
    <w:next w:val="Normalaftertitle"/>
    <w:rsid w:val="00227FF0"/>
    <w:rPr>
      <w:sz w:val="26"/>
    </w:rPr>
  </w:style>
  <w:style w:type="paragraph" w:customStyle="1" w:styleId="SpecialFooter">
    <w:name w:val="Special Footer"/>
    <w:basedOn w:val="Footer"/>
    <w:rsid w:val="00227FF0"/>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227FF0"/>
    <w:pPr>
      <w:keepNext/>
      <w:spacing w:before="80" w:after="80"/>
      <w:jc w:val="center"/>
    </w:pPr>
    <w:rPr>
      <w:b/>
    </w:rPr>
  </w:style>
  <w:style w:type="paragraph" w:customStyle="1" w:styleId="Tablelegend">
    <w:name w:val="Table_legend"/>
    <w:basedOn w:val="Tabletext"/>
    <w:rsid w:val="00A405F9"/>
    <w:rPr>
      <w:sz w:val="18"/>
    </w:rPr>
  </w:style>
  <w:style w:type="paragraph" w:customStyle="1" w:styleId="Tableref">
    <w:name w:val="Table_ref"/>
    <w:basedOn w:val="Normal"/>
    <w:next w:val="Tabletitle"/>
    <w:rsid w:val="00A405F9"/>
    <w:pPr>
      <w:keepNext/>
      <w:keepLines/>
      <w:jc w:val="center"/>
    </w:pPr>
  </w:style>
  <w:style w:type="paragraph" w:customStyle="1" w:styleId="Artheading">
    <w:name w:val="Art_heading"/>
    <w:basedOn w:val="Normal"/>
    <w:next w:val="Normalaftertitle"/>
    <w:rsid w:val="00227FF0"/>
    <w:pPr>
      <w:spacing w:before="480"/>
      <w:jc w:val="center"/>
    </w:pPr>
    <w:rPr>
      <w:rFonts w:ascii="Times New Roman Bold" w:hAnsi="Times New Roman Bold"/>
      <w:b/>
      <w:sz w:val="26"/>
    </w:rPr>
  </w:style>
  <w:style w:type="paragraph" w:customStyle="1" w:styleId="ArtNo">
    <w:name w:val="Art_No"/>
    <w:basedOn w:val="Normal"/>
    <w:next w:val="Normal"/>
    <w:rsid w:val="00227FF0"/>
    <w:pPr>
      <w:keepNext/>
      <w:keepLines/>
      <w:spacing w:before="480"/>
      <w:jc w:val="center"/>
    </w:pPr>
    <w:rPr>
      <w:caps/>
      <w:sz w:val="26"/>
    </w:rPr>
  </w:style>
  <w:style w:type="paragraph" w:customStyle="1" w:styleId="Arttitle">
    <w:name w:val="Art_title"/>
    <w:basedOn w:val="Normal"/>
    <w:next w:val="Normalaftertitle"/>
    <w:rsid w:val="00227FF0"/>
    <w:pPr>
      <w:keepNext/>
      <w:keepLines/>
      <w:spacing w:before="240"/>
      <w:jc w:val="center"/>
    </w:pPr>
    <w:rPr>
      <w:b/>
      <w:sz w:val="26"/>
    </w:rPr>
  </w:style>
  <w:style w:type="paragraph" w:customStyle="1" w:styleId="ChapNo">
    <w:name w:val="Chap_No"/>
    <w:basedOn w:val="ArtNo"/>
    <w:next w:val="Chaptitle"/>
    <w:rsid w:val="001E6719"/>
    <w:rPr>
      <w:b/>
    </w:rPr>
  </w:style>
  <w:style w:type="paragraph" w:customStyle="1" w:styleId="Chaptitle">
    <w:name w:val="Chap_title"/>
    <w:basedOn w:val="Arttitle"/>
    <w:next w:val="Normalaftertitle"/>
    <w:rsid w:val="00227FF0"/>
  </w:style>
  <w:style w:type="character" w:customStyle="1" w:styleId="HeaderChar">
    <w:name w:val="Header Char"/>
    <w:basedOn w:val="DefaultParagraphFont"/>
    <w:link w:val="Header"/>
    <w:uiPriority w:val="99"/>
    <w:rsid w:val="00796BD3"/>
    <w:rPr>
      <w:rFonts w:ascii="Calibri" w:hAnsi="Calibri"/>
      <w:sz w:val="18"/>
      <w:lang w:val="fr-FR" w:eastAsia="en-US"/>
    </w:rPr>
  </w:style>
  <w:style w:type="table" w:styleId="TableGrid">
    <w:name w:val="Table Grid"/>
    <w:basedOn w:val="TableNormal"/>
    <w:uiPriority w:val="39"/>
    <w:rsid w:val="00796BD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
    <w:name w:val="Sub_title"/>
    <w:basedOn w:val="Title1"/>
    <w:qFormat/>
    <w:rsid w:val="00796BD3"/>
    <w:pPr>
      <w:framePr w:hSpace="180" w:wrap="around" w:vAnchor="margin" w:hAnchor="text" w:x="1821" w:y="2317"/>
      <w:spacing w:before="120" w:after="160"/>
    </w:pPr>
    <w:rPr>
      <w:caps w:val="0"/>
      <w:sz w:val="34"/>
    </w:rPr>
  </w:style>
  <w:style w:type="character" w:styleId="PlaceholderText">
    <w:name w:val="Placeholder Text"/>
    <w:basedOn w:val="DefaultParagraphFont"/>
    <w:uiPriority w:val="99"/>
    <w:semiHidden/>
    <w:rsid w:val="00D631AA"/>
    <w:rPr>
      <w:color w:val="666666"/>
    </w:rPr>
  </w:style>
  <w:style w:type="character" w:styleId="UnresolvedMention">
    <w:name w:val="Unresolved Mention"/>
    <w:basedOn w:val="DefaultParagraphFont"/>
    <w:uiPriority w:val="99"/>
    <w:semiHidden/>
    <w:unhideWhenUsed/>
    <w:rsid w:val="00BE00DD"/>
    <w:rPr>
      <w:color w:val="605E5C"/>
      <w:shd w:val="clear" w:color="auto" w:fill="E1DFDD"/>
    </w:rPr>
  </w:style>
  <w:style w:type="paragraph" w:customStyle="1" w:styleId="Summary-Record">
    <w:name w:val="Summary-Record"/>
    <w:basedOn w:val="Source"/>
    <w:rsid w:val="003A350E"/>
    <w:pPr>
      <w:framePr w:wrap="around"/>
      <w:tabs>
        <w:tab w:val="clear" w:pos="794"/>
        <w:tab w:val="clear" w:pos="1191"/>
        <w:tab w:val="clear" w:pos="1588"/>
        <w:tab w:val="clear" w:pos="1985"/>
        <w:tab w:val="left" w:pos="567"/>
        <w:tab w:val="left" w:pos="1134"/>
        <w:tab w:val="left" w:pos="1701"/>
        <w:tab w:val="left" w:pos="2268"/>
        <w:tab w:val="left" w:pos="2835"/>
      </w:tabs>
      <w:spacing w:before="240" w:after="120"/>
      <w:suppressOverlap w:val="0"/>
      <w:jc w:val="center"/>
    </w:pPr>
    <w:rPr>
      <w:rFonts w:cs="Times New Roman"/>
      <w:sz w:val="34"/>
      <w:szCs w:val="34"/>
      <w:lang w:val="en-GB"/>
    </w:rPr>
  </w:style>
  <w:style w:type="character" w:customStyle="1" w:styleId="Heading1Char">
    <w:name w:val="Heading 1 Char"/>
    <w:basedOn w:val="DefaultParagraphFont"/>
    <w:link w:val="Heading1"/>
    <w:rsid w:val="00997FDF"/>
    <w:rPr>
      <w:rFonts w:ascii="Calibri" w:hAnsi="Calibri"/>
      <w:b/>
      <w:sz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02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83/en" TargetMode="External"/><Relationship Id="rId13" Type="http://schemas.openxmlformats.org/officeDocument/2006/relationships/hyperlink" Target="https://www.itu.int/md/S26-CL-C-0031/en" TargetMode="External"/><Relationship Id="rId18" Type="http://schemas.openxmlformats.org/officeDocument/2006/relationships/hyperlink" Target="https://www.itu.int/md/S26-CL-C-0015/e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itu.int/md/S26-CL-C-0079/en" TargetMode="External"/><Relationship Id="rId7" Type="http://schemas.openxmlformats.org/officeDocument/2006/relationships/hyperlink" Target="https://www.itu.int/md/S26-CL-C-0031/en" TargetMode="External"/><Relationship Id="rId12" Type="http://schemas.openxmlformats.org/officeDocument/2006/relationships/hyperlink" Target="https://www.itu.int/md/S26-CL-C-0079/en" TargetMode="External"/><Relationship Id="rId17" Type="http://schemas.openxmlformats.org/officeDocument/2006/relationships/hyperlink" Target="https://www.itu.int/md/S26-CL-C-0031/e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tu.int/dms_pub/itu-s/md/26/cl/c/S26-CL-C-0031!A2!MSW-R.docx" TargetMode="External"/><Relationship Id="rId20" Type="http://schemas.openxmlformats.org/officeDocument/2006/relationships/hyperlink" Target="https://www.itu.int/md/S26-CL-C-0029/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L-C-0029/en"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itu.int/md/S26-CL-INF-0001/en" TargetMode="External"/><Relationship Id="rId23" Type="http://schemas.openxmlformats.org/officeDocument/2006/relationships/header" Target="header1.xml"/><Relationship Id="rId10" Type="http://schemas.openxmlformats.org/officeDocument/2006/relationships/hyperlink" Target="https://www.itu.int/md/S26-CL-C-0018/en" TargetMode="External"/><Relationship Id="rId19" Type="http://schemas.openxmlformats.org/officeDocument/2006/relationships/hyperlink" Target="https://www.itu.int/md/S26-CL-C-0018/en" TargetMode="External"/><Relationship Id="rId4" Type="http://schemas.openxmlformats.org/officeDocument/2006/relationships/webSettings" Target="webSettings.xml"/><Relationship Id="rId9" Type="http://schemas.openxmlformats.org/officeDocument/2006/relationships/hyperlink" Target="https://www.itu.int/md/S26-CL-C-0015/en" TargetMode="External"/><Relationship Id="rId14" Type="http://schemas.openxmlformats.org/officeDocument/2006/relationships/hyperlink" Target="https://www.itu.int/md/S26-CL-C-0083/en"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ipina\AppData\Roaming\Microsoft\Templates\POOL%20R%20-%20ITU\GS\PR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PR_Council26.dotx</Template>
  <TotalTime>6</TotalTime>
  <Pages>7</Pages>
  <Words>3495</Words>
  <Characters>20411</Characters>
  <Application>Microsoft Office Word</Application>
  <DocSecurity>0</DocSecurity>
  <Lines>329</Lines>
  <Paragraphs>86</Paragraphs>
  <ScaleCrop>false</ScaleCrop>
  <HeadingPairs>
    <vt:vector size="2" baseType="variant">
      <vt:variant>
        <vt:lpstr>Title</vt:lpstr>
      </vt:variant>
      <vt:variant>
        <vt:i4>1</vt:i4>
      </vt:variant>
    </vt:vector>
  </HeadingPairs>
  <TitlesOfParts>
    <vt:vector size="1" baseType="lpstr">
      <vt:lpstr>Summary record of the fifth Plenary meeting</vt:lpstr>
    </vt:vector>
  </TitlesOfParts>
  <Manager>General Secretariat - Pool</Manager>
  <Company>International Telecommunication Union (ITU)</Company>
  <LinksUpToDate>false</LinksUpToDate>
  <CharactersWithSpaces>23820</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fifth Plenary meeting</dc:title>
  <dc:subject>ITU Council 2026</dc:subject>
  <cp:keywords>C26; C2026; Council 2026; PP26</cp:keywords>
  <dc:description/>
  <cp:lastPrinted>2006-03-28T16:12:00Z</cp:lastPrinted>
  <dcterms:created xsi:type="dcterms:W3CDTF">2026-08-06T09:45:00Z</dcterms:created>
  <dcterms:modified xsi:type="dcterms:W3CDTF">2026-08-06T10:03:00Z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Документ C05/xx-R</vt:lpwstr>
  </property>
  <property fmtid="{D5CDD505-2E9C-101B-9397-08002B2CF9AE}" pid="3" name="Docdate">
    <vt:lpwstr>Дата</vt:lpwstr>
  </property>
  <property fmtid="{D5CDD505-2E9C-101B-9397-08002B2CF9AE}" pid="4" name="Docorlang">
    <vt:lpwstr>Оригинал: английский</vt:lpwstr>
  </property>
  <property fmtid="{D5CDD505-2E9C-101B-9397-08002B2CF9AE}" pid="5" name="Docbluepink">
    <vt:lpwstr/>
  </property>
  <property fmtid="{D5CDD505-2E9C-101B-9397-08002B2CF9AE}" pid="6" name="Docdest">
    <vt:lpwstr/>
  </property>
  <property fmtid="{D5CDD505-2E9C-101B-9397-08002B2CF9AE}" pid="7" name="Docauthor">
    <vt:lpwstr>Отчет [Записка] Генерального секретаря</vt:lpwstr>
  </property>
  <property fmtid="{D5CDD505-2E9C-101B-9397-08002B2CF9AE}" pid="8" name="GrammarlyDocumentId">
    <vt:lpwstr>9788a1e2cff90a8b0a0b89c964e56f6e6a612f9769bc84c067c7d1a91603ee22</vt:lpwstr>
  </property>
</Properties>
</file>