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613188" w14:paraId="385A6EC1" w14:textId="77777777" w:rsidTr="00954C49">
        <w:trPr>
          <w:cantSplit/>
          <w:trHeight w:val="23"/>
        </w:trPr>
        <w:tc>
          <w:tcPr>
            <w:tcW w:w="3969" w:type="dxa"/>
            <w:vMerge w:val="restart"/>
            <w:tcMar>
              <w:left w:w="0" w:type="dxa"/>
            </w:tcMar>
          </w:tcPr>
          <w:p w14:paraId="68B2204F" w14:textId="2610A1FC" w:rsidR="00AD3606" w:rsidRPr="00613188"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72CCCBA7" w:rsidR="00AD3606" w:rsidRPr="00613188" w:rsidRDefault="00AD3606" w:rsidP="00954C49">
            <w:pPr>
              <w:tabs>
                <w:tab w:val="left" w:pos="851"/>
              </w:tabs>
              <w:spacing w:before="0" w:line="240" w:lineRule="atLeast"/>
              <w:jc w:val="right"/>
              <w:rPr>
                <w:b/>
                <w:lang w:val="en-GB"/>
              </w:rPr>
            </w:pPr>
            <w:r w:rsidRPr="00613188">
              <w:rPr>
                <w:b/>
                <w:lang w:val="en-GB"/>
              </w:rPr>
              <w:t xml:space="preserve">Document </w:t>
            </w:r>
            <w:proofErr w:type="spellStart"/>
            <w:r w:rsidRPr="00613188">
              <w:rPr>
                <w:b/>
                <w:lang w:val="en-GB"/>
              </w:rPr>
              <w:t>C2</w:t>
            </w:r>
            <w:r w:rsidR="00DE532B" w:rsidRPr="00613188">
              <w:rPr>
                <w:b/>
                <w:lang w:val="en-GB"/>
              </w:rPr>
              <w:t>6</w:t>
            </w:r>
            <w:proofErr w:type="spellEnd"/>
            <w:r w:rsidRPr="00613188">
              <w:rPr>
                <w:b/>
                <w:lang w:val="en-GB"/>
              </w:rPr>
              <w:t>/</w:t>
            </w:r>
            <w:r w:rsidR="00DD6DD2" w:rsidRPr="00613188">
              <w:rPr>
                <w:b/>
                <w:lang w:val="en-GB"/>
              </w:rPr>
              <w:t>122</w:t>
            </w:r>
            <w:r w:rsidRPr="00613188">
              <w:rPr>
                <w:b/>
                <w:lang w:val="en-GB"/>
              </w:rPr>
              <w:t>-E</w:t>
            </w:r>
          </w:p>
        </w:tc>
      </w:tr>
      <w:tr w:rsidR="00AD3606" w:rsidRPr="00613188" w14:paraId="7732BFF7" w14:textId="77777777" w:rsidTr="00954C49">
        <w:trPr>
          <w:cantSplit/>
        </w:trPr>
        <w:tc>
          <w:tcPr>
            <w:tcW w:w="3969" w:type="dxa"/>
            <w:vMerge/>
          </w:tcPr>
          <w:p w14:paraId="0057BA3C" w14:textId="77777777" w:rsidR="00AD3606" w:rsidRPr="00613188"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497CE5C6" w:rsidR="00AD3606" w:rsidRPr="00613188" w:rsidRDefault="00FB276A" w:rsidP="00954C49">
            <w:pPr>
              <w:tabs>
                <w:tab w:val="left" w:pos="851"/>
              </w:tabs>
              <w:spacing w:before="0"/>
              <w:jc w:val="right"/>
              <w:rPr>
                <w:b/>
                <w:lang w:val="en-GB"/>
              </w:rPr>
            </w:pPr>
            <w:r>
              <w:rPr>
                <w:b/>
                <w:lang w:val="en-GB"/>
              </w:rPr>
              <w:t xml:space="preserve">3 August </w:t>
            </w:r>
            <w:r w:rsidR="00DD6DD2" w:rsidRPr="00613188">
              <w:rPr>
                <w:b/>
                <w:lang w:val="en-GB"/>
              </w:rPr>
              <w:t>2026</w:t>
            </w:r>
          </w:p>
        </w:tc>
      </w:tr>
      <w:tr w:rsidR="00AD3606" w:rsidRPr="00613188" w14:paraId="04166E01" w14:textId="77777777" w:rsidTr="00954C49">
        <w:trPr>
          <w:cantSplit/>
          <w:trHeight w:val="23"/>
        </w:trPr>
        <w:tc>
          <w:tcPr>
            <w:tcW w:w="3969" w:type="dxa"/>
            <w:vMerge/>
          </w:tcPr>
          <w:p w14:paraId="70FB6116" w14:textId="77777777" w:rsidR="00AD3606" w:rsidRPr="00613188"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613188" w:rsidRDefault="00AD3606" w:rsidP="00954C49">
            <w:pPr>
              <w:tabs>
                <w:tab w:val="left" w:pos="851"/>
              </w:tabs>
              <w:spacing w:before="0" w:line="240" w:lineRule="atLeast"/>
              <w:jc w:val="right"/>
              <w:rPr>
                <w:b/>
                <w:lang w:val="en-GB"/>
              </w:rPr>
            </w:pPr>
            <w:r w:rsidRPr="00613188">
              <w:rPr>
                <w:b/>
                <w:lang w:val="en-GB"/>
              </w:rPr>
              <w:t>Original: English</w:t>
            </w:r>
          </w:p>
        </w:tc>
      </w:tr>
      <w:tr w:rsidR="00472BAD" w:rsidRPr="00613188" w14:paraId="242EF307" w14:textId="77777777" w:rsidTr="00954C49">
        <w:trPr>
          <w:cantSplit/>
          <w:trHeight w:val="23"/>
        </w:trPr>
        <w:tc>
          <w:tcPr>
            <w:tcW w:w="3969" w:type="dxa"/>
          </w:tcPr>
          <w:p w14:paraId="6B86D049" w14:textId="77777777" w:rsidR="00472BAD" w:rsidRPr="00613188" w:rsidRDefault="00472BAD" w:rsidP="00954C49">
            <w:pPr>
              <w:tabs>
                <w:tab w:val="left" w:pos="851"/>
              </w:tabs>
              <w:spacing w:line="240" w:lineRule="atLeast"/>
              <w:rPr>
                <w:b/>
                <w:lang w:val="en-GB"/>
              </w:rPr>
            </w:pPr>
          </w:p>
        </w:tc>
        <w:tc>
          <w:tcPr>
            <w:tcW w:w="5245" w:type="dxa"/>
          </w:tcPr>
          <w:p w14:paraId="2DF17C01" w14:textId="77777777" w:rsidR="00472BAD" w:rsidRPr="00613188"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FB276A" w14:paraId="75E22A34" w14:textId="77777777" w:rsidTr="00955F1E">
        <w:trPr>
          <w:trHeight w:val="23"/>
        </w:trPr>
        <w:tc>
          <w:tcPr>
            <w:tcW w:w="9214" w:type="dxa"/>
            <w:gridSpan w:val="3"/>
          </w:tcPr>
          <w:p w14:paraId="06D6B4C9" w14:textId="217A275F" w:rsidR="00B11532" w:rsidRPr="00613188" w:rsidRDefault="00B11532" w:rsidP="00DD6DD2">
            <w:pPr>
              <w:pStyle w:val="Summary-Record"/>
              <w:framePr w:hSpace="0" w:wrap="auto" w:vAnchor="margin" w:hAnchor="text" w:xAlign="left" w:yAlign="inline"/>
              <w:rPr>
                <w:b w:val="0"/>
                <w:bCs/>
              </w:rPr>
            </w:pPr>
            <w:bookmarkStart w:id="8" w:name="_Hlk133421428"/>
            <w:bookmarkEnd w:id="2"/>
            <w:bookmarkEnd w:id="7"/>
            <w:r w:rsidRPr="00613188">
              <w:rPr>
                <w:bCs/>
              </w:rPr>
              <w:t>SUMMARY RECORD</w:t>
            </w:r>
            <w:r w:rsidR="00DD6DD2" w:rsidRPr="00613188">
              <w:rPr>
                <w:bCs/>
              </w:rPr>
              <w:br/>
            </w:r>
            <w:r w:rsidR="00DD6DD2" w:rsidRPr="00613188">
              <w:rPr>
                <w:bCs/>
              </w:rPr>
              <w:br/>
            </w:r>
            <w:r w:rsidRPr="00613188">
              <w:rPr>
                <w:bCs/>
              </w:rPr>
              <w:t>OF THE</w:t>
            </w:r>
            <w:r w:rsidR="00DD6DD2" w:rsidRPr="00613188">
              <w:rPr>
                <w:bCs/>
              </w:rPr>
              <w:br/>
            </w:r>
            <w:r w:rsidR="00DD6DD2" w:rsidRPr="00613188">
              <w:rPr>
                <w:bCs/>
              </w:rPr>
              <w:br/>
            </w:r>
            <w:r w:rsidR="00C573BC" w:rsidRPr="00613188">
              <w:rPr>
                <w:bCs/>
              </w:rPr>
              <w:t>FIFTH</w:t>
            </w:r>
            <w:r w:rsidRPr="00613188">
              <w:rPr>
                <w:bCs/>
              </w:rPr>
              <w:t xml:space="preserve"> PLENARY MEETING</w:t>
            </w:r>
          </w:p>
        </w:tc>
      </w:tr>
      <w:tr w:rsidR="00B11532" w:rsidRPr="00FB276A" w14:paraId="1FFAE292" w14:textId="77777777" w:rsidTr="00955F1E">
        <w:trPr>
          <w:trHeight w:val="23"/>
        </w:trPr>
        <w:tc>
          <w:tcPr>
            <w:tcW w:w="9214" w:type="dxa"/>
            <w:gridSpan w:val="3"/>
          </w:tcPr>
          <w:p w14:paraId="007A0D06" w14:textId="7C0E8B33" w:rsidR="00B11532" w:rsidRPr="00613188" w:rsidRDefault="00B82F74"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613188">
              <w:rPr>
                <w:rFonts w:cs="Calibri"/>
                <w:szCs w:val="24"/>
                <w:lang w:val="en-GB" w:eastAsia="en-GB"/>
              </w:rPr>
              <w:t>Monday, 4 May 2026, from 0930 to 1245 hours</w:t>
            </w:r>
          </w:p>
          <w:p w14:paraId="655243AB" w14:textId="102F861F" w:rsidR="00B11532" w:rsidRPr="00613188" w:rsidRDefault="00B11532" w:rsidP="000C0443">
            <w:pPr>
              <w:tabs>
                <w:tab w:val="left" w:pos="851"/>
              </w:tabs>
              <w:spacing w:after="240" w:line="240" w:lineRule="atLeast"/>
              <w:jc w:val="center"/>
              <w:rPr>
                <w:bCs/>
                <w:lang w:val="en-GB"/>
              </w:rPr>
            </w:pPr>
            <w:r w:rsidRPr="00613188">
              <w:rPr>
                <w:b/>
                <w:bCs/>
                <w:lang w:val="en-GB"/>
              </w:rPr>
              <w:t>Chair</w:t>
            </w:r>
            <w:r w:rsidRPr="00613188">
              <w:rPr>
                <w:lang w:val="en-GB"/>
              </w:rPr>
              <w:t xml:space="preserve">: </w:t>
            </w:r>
            <w:r w:rsidR="00EC00F6" w:rsidRPr="00613188">
              <w:rPr>
                <w:rFonts w:asciiTheme="minorHAnsi" w:hAnsiTheme="minorHAnsi" w:cstheme="minorHAnsi"/>
                <w:lang w:val="en-GB"/>
              </w:rPr>
              <w:t>Mr </w:t>
            </w:r>
            <w:r w:rsidR="00814D1E" w:rsidRPr="00613188">
              <w:rPr>
                <w:rFonts w:asciiTheme="minorHAnsi" w:hAnsiTheme="minorHAnsi" w:cstheme="minorHAnsi"/>
                <w:lang w:val="en-GB"/>
              </w:rPr>
              <w:t xml:space="preserve"> B. Tijani </w:t>
            </w:r>
            <w:r w:rsidR="00814D1E" w:rsidRPr="00613188">
              <w:rPr>
                <w:rFonts w:cs="Calibri"/>
                <w:szCs w:val="24"/>
                <w:lang w:val="en-GB" w:eastAsia="en-GB"/>
              </w:rPr>
              <w:t>(Nigeria)</w:t>
            </w:r>
          </w:p>
        </w:tc>
      </w:tr>
      <w:tr w:rsidR="00B11532" w:rsidRPr="00613188" w14:paraId="5E306424" w14:textId="77777777" w:rsidTr="00955F1E">
        <w:tblPrEx>
          <w:tblLook w:val="04A0" w:firstRow="1" w:lastRow="0" w:firstColumn="1" w:lastColumn="0" w:noHBand="0" w:noVBand="1"/>
        </w:tblPrEx>
        <w:tc>
          <w:tcPr>
            <w:tcW w:w="446" w:type="dxa"/>
          </w:tcPr>
          <w:p w14:paraId="76D2CC1C" w14:textId="77777777" w:rsidR="00B11532" w:rsidRPr="00613188" w:rsidRDefault="00B11532" w:rsidP="000C0443">
            <w:pPr>
              <w:spacing w:before="480"/>
              <w:rPr>
                <w:b/>
                <w:bCs/>
                <w:szCs w:val="24"/>
                <w:lang w:val="en-GB"/>
              </w:rPr>
            </w:pPr>
            <w:bookmarkStart w:id="9" w:name="_Hlk141438382"/>
            <w:r w:rsidRPr="00613188">
              <w:rPr>
                <w:b/>
                <w:bCs/>
                <w:szCs w:val="24"/>
                <w:lang w:val="en-GB"/>
              </w:rPr>
              <w:br w:type="page"/>
            </w:r>
            <w:r w:rsidRPr="00613188">
              <w:rPr>
                <w:b/>
                <w:bCs/>
                <w:szCs w:val="24"/>
                <w:lang w:val="en-GB"/>
              </w:rPr>
              <w:br w:type="page"/>
            </w:r>
          </w:p>
        </w:tc>
        <w:tc>
          <w:tcPr>
            <w:tcW w:w="6597" w:type="dxa"/>
            <w:hideMark/>
          </w:tcPr>
          <w:p w14:paraId="0FED3C8B" w14:textId="77777777" w:rsidR="00B11532" w:rsidRPr="00613188" w:rsidRDefault="00B11532" w:rsidP="000C0443">
            <w:pPr>
              <w:spacing w:before="480" w:after="120"/>
              <w:rPr>
                <w:b/>
                <w:bCs/>
                <w:szCs w:val="24"/>
                <w:lang w:val="en-GB"/>
              </w:rPr>
            </w:pPr>
            <w:r w:rsidRPr="00613188">
              <w:rPr>
                <w:b/>
                <w:bCs/>
                <w:szCs w:val="24"/>
                <w:lang w:val="en-GB"/>
              </w:rPr>
              <w:t>Subjects discussed</w:t>
            </w:r>
          </w:p>
        </w:tc>
        <w:tc>
          <w:tcPr>
            <w:tcW w:w="2171" w:type="dxa"/>
            <w:hideMark/>
          </w:tcPr>
          <w:p w14:paraId="1B386967" w14:textId="77777777" w:rsidR="00B11532" w:rsidRPr="00613188" w:rsidRDefault="00B11532" w:rsidP="000C0443">
            <w:pPr>
              <w:spacing w:before="480"/>
              <w:jc w:val="center"/>
              <w:rPr>
                <w:b/>
                <w:bCs/>
                <w:szCs w:val="24"/>
                <w:lang w:val="en-GB"/>
              </w:rPr>
            </w:pPr>
            <w:r w:rsidRPr="00613188">
              <w:rPr>
                <w:b/>
                <w:bCs/>
                <w:szCs w:val="24"/>
                <w:lang w:val="en-GB"/>
              </w:rPr>
              <w:t>Documents</w:t>
            </w:r>
          </w:p>
        </w:tc>
      </w:tr>
      <w:tr w:rsidR="00535CDF" w:rsidRPr="00613188" w14:paraId="1CA95962" w14:textId="77777777" w:rsidTr="00955F1E">
        <w:tblPrEx>
          <w:tblLook w:val="04A0" w:firstRow="1" w:lastRow="0" w:firstColumn="1" w:lastColumn="0" w:noHBand="0" w:noVBand="1"/>
        </w:tblPrEx>
        <w:trPr>
          <w:trHeight w:val="20"/>
        </w:trPr>
        <w:tc>
          <w:tcPr>
            <w:tcW w:w="446" w:type="dxa"/>
            <w:hideMark/>
          </w:tcPr>
          <w:p w14:paraId="017E9D1D" w14:textId="77777777" w:rsidR="00535CDF" w:rsidRPr="00613188" w:rsidRDefault="00535CDF" w:rsidP="00535CDF">
            <w:pPr>
              <w:spacing w:before="80" w:after="80"/>
              <w:rPr>
                <w:sz w:val="22"/>
                <w:szCs w:val="22"/>
                <w:lang w:val="en-GB"/>
              </w:rPr>
            </w:pPr>
            <w:r w:rsidRPr="00613188">
              <w:rPr>
                <w:sz w:val="22"/>
                <w:szCs w:val="22"/>
                <w:lang w:val="en-GB"/>
              </w:rPr>
              <w:t>1</w:t>
            </w:r>
          </w:p>
        </w:tc>
        <w:tc>
          <w:tcPr>
            <w:tcW w:w="6597" w:type="dxa"/>
          </w:tcPr>
          <w:p w14:paraId="715E0174" w14:textId="4442F845" w:rsidR="00535CDF" w:rsidRPr="00613188" w:rsidRDefault="00535CDF" w:rsidP="00DE7C75">
            <w:pPr>
              <w:spacing w:before="80" w:after="80"/>
              <w:jc w:val="left"/>
              <w:rPr>
                <w:sz w:val="22"/>
                <w:szCs w:val="22"/>
                <w:lang w:val="en-GB"/>
              </w:rPr>
            </w:pPr>
            <w:r w:rsidRPr="00613188">
              <w:rPr>
                <w:lang w:val="en-GB"/>
              </w:rPr>
              <w:t xml:space="preserve">Report by the Chair of the Council Working Group for the strategic and financial plans 2028-2031, including the draft </w:t>
            </w:r>
            <w:r w:rsidR="00327896" w:rsidRPr="00613188">
              <w:rPr>
                <w:lang w:val="en-GB"/>
              </w:rPr>
              <w:t>s</w:t>
            </w:r>
            <w:r w:rsidRPr="00613188">
              <w:rPr>
                <w:lang w:val="en-GB"/>
              </w:rPr>
              <w:t xml:space="preserve">trategic </w:t>
            </w:r>
            <w:r w:rsidR="00327896" w:rsidRPr="00613188">
              <w:rPr>
                <w:lang w:val="en-GB"/>
              </w:rPr>
              <w:t>p</w:t>
            </w:r>
            <w:r w:rsidRPr="00613188">
              <w:rPr>
                <w:lang w:val="en-GB"/>
              </w:rPr>
              <w:t xml:space="preserve">lan </w:t>
            </w:r>
            <w:r w:rsidR="00327896" w:rsidRPr="00613188">
              <w:rPr>
                <w:lang w:val="en-GB"/>
              </w:rPr>
              <w:t xml:space="preserve">for </w:t>
            </w:r>
            <w:r w:rsidRPr="00613188">
              <w:rPr>
                <w:lang w:val="en-GB"/>
              </w:rPr>
              <w:t>2028-2031</w:t>
            </w:r>
          </w:p>
        </w:tc>
        <w:tc>
          <w:tcPr>
            <w:tcW w:w="2171" w:type="dxa"/>
          </w:tcPr>
          <w:p w14:paraId="3E6AA784" w14:textId="0A75F457" w:rsidR="00535CDF" w:rsidRPr="00613188" w:rsidRDefault="00535CDF" w:rsidP="00535CDF">
            <w:pPr>
              <w:spacing w:before="80" w:after="80"/>
              <w:jc w:val="center"/>
              <w:rPr>
                <w:sz w:val="22"/>
                <w:szCs w:val="22"/>
                <w:lang w:val="en-GB"/>
              </w:rPr>
            </w:pPr>
            <w:hyperlink r:id="rId11" w:history="1">
              <w:proofErr w:type="spellStart"/>
              <w:r w:rsidRPr="00613188">
                <w:rPr>
                  <w:rStyle w:val="Hyperlink"/>
                  <w:rFonts w:eastAsia="Times New Roman" w:cs="Times New Roman"/>
                  <w:szCs w:val="24"/>
                  <w:lang w:val="en-GB"/>
                </w:rPr>
                <w:t>C26</w:t>
              </w:r>
              <w:proofErr w:type="spellEnd"/>
              <w:r w:rsidRPr="00613188">
                <w:rPr>
                  <w:rStyle w:val="Hyperlink"/>
                  <w:rFonts w:eastAsia="Times New Roman" w:cs="Times New Roman"/>
                  <w:szCs w:val="24"/>
                  <w:lang w:val="en-GB"/>
                </w:rPr>
                <w:t>/</w:t>
              </w:r>
              <w:proofErr w:type="spellStart"/>
              <w:r w:rsidRPr="00613188">
                <w:rPr>
                  <w:rStyle w:val="Hyperlink"/>
                  <w:rFonts w:eastAsia="Times New Roman" w:cs="Times New Roman"/>
                  <w:szCs w:val="24"/>
                  <w:lang w:val="en-GB"/>
                </w:rPr>
                <w:t>31</w:t>
              </w:r>
            </w:hyperlink>
            <w:r w:rsidR="006E5933" w:rsidRPr="00613188">
              <w:rPr>
                <w:rStyle w:val="Hyperlink"/>
                <w:rFonts w:eastAsia="Times New Roman" w:cs="Times New Roman"/>
                <w:szCs w:val="24"/>
                <w:lang w:val="en-GB"/>
              </w:rPr>
              <w:t>+Add</w:t>
            </w:r>
            <w:r w:rsidR="005E7ED2" w:rsidRPr="00613188">
              <w:rPr>
                <w:rStyle w:val="Hyperlink"/>
                <w:rFonts w:eastAsia="Times New Roman" w:cs="Times New Roman"/>
                <w:szCs w:val="24"/>
                <w:lang w:val="en-GB"/>
              </w:rPr>
              <w:t>.</w:t>
            </w:r>
            <w:r w:rsidR="006E5933" w:rsidRPr="00613188">
              <w:rPr>
                <w:rStyle w:val="Hyperlink"/>
                <w:rFonts w:eastAsia="Times New Roman" w:cs="Times New Roman"/>
                <w:szCs w:val="24"/>
                <w:lang w:val="en-GB"/>
              </w:rPr>
              <w:t>1</w:t>
            </w:r>
            <w:proofErr w:type="spellEnd"/>
            <w:r w:rsidRPr="00613188">
              <w:rPr>
                <w:szCs w:val="24"/>
                <w:lang w:val="en-GB"/>
              </w:rPr>
              <w:t xml:space="preserve">, </w:t>
            </w:r>
            <w:hyperlink r:id="rId12" w:history="1">
              <w:proofErr w:type="spellStart"/>
              <w:r w:rsidR="002D2178" w:rsidRPr="00613188">
                <w:rPr>
                  <w:rStyle w:val="Hyperlink"/>
                  <w:rFonts w:eastAsia="Times New Roman" w:cs="Times New Roman"/>
                  <w:szCs w:val="24"/>
                  <w:lang w:val="en-GB"/>
                </w:rPr>
                <w:t>C26</w:t>
              </w:r>
              <w:proofErr w:type="spellEnd"/>
              <w:r w:rsidR="002D2178" w:rsidRPr="00613188">
                <w:rPr>
                  <w:rStyle w:val="Hyperlink"/>
                  <w:rFonts w:eastAsia="Times New Roman" w:cs="Times New Roman"/>
                  <w:szCs w:val="24"/>
                  <w:lang w:val="en-GB"/>
                </w:rPr>
                <w:t>/</w:t>
              </w:r>
              <w:r w:rsidRPr="00613188">
                <w:rPr>
                  <w:rStyle w:val="Hyperlink"/>
                  <w:rFonts w:eastAsia="Times New Roman" w:cs="Times New Roman"/>
                  <w:szCs w:val="24"/>
                  <w:lang w:val="en-GB"/>
                </w:rPr>
                <w:t>83</w:t>
              </w:r>
            </w:hyperlink>
          </w:p>
        </w:tc>
      </w:tr>
      <w:tr w:rsidR="00535CDF" w:rsidRPr="00613188" w14:paraId="04DF036C" w14:textId="77777777" w:rsidTr="005B752D">
        <w:tblPrEx>
          <w:tblLook w:val="04A0" w:firstRow="1" w:lastRow="0" w:firstColumn="1" w:lastColumn="0" w:noHBand="0" w:noVBand="1"/>
        </w:tblPrEx>
        <w:trPr>
          <w:trHeight w:val="20"/>
        </w:trPr>
        <w:tc>
          <w:tcPr>
            <w:tcW w:w="446" w:type="dxa"/>
          </w:tcPr>
          <w:p w14:paraId="27D6C3B1" w14:textId="77777777" w:rsidR="00535CDF" w:rsidRPr="00613188" w:rsidRDefault="00535CDF" w:rsidP="00535CDF">
            <w:pPr>
              <w:spacing w:before="80" w:after="80"/>
              <w:rPr>
                <w:sz w:val="22"/>
                <w:szCs w:val="22"/>
                <w:lang w:val="en-GB"/>
              </w:rPr>
            </w:pPr>
            <w:r w:rsidRPr="00613188">
              <w:rPr>
                <w:sz w:val="22"/>
                <w:szCs w:val="22"/>
                <w:lang w:val="en-GB"/>
              </w:rPr>
              <w:t>2</w:t>
            </w:r>
          </w:p>
        </w:tc>
        <w:tc>
          <w:tcPr>
            <w:tcW w:w="6597" w:type="dxa"/>
          </w:tcPr>
          <w:p w14:paraId="751E34E4" w14:textId="5DE98A90" w:rsidR="00535CDF" w:rsidRPr="00613188" w:rsidRDefault="00706E99" w:rsidP="00DE7C75">
            <w:pPr>
              <w:spacing w:before="80" w:after="80"/>
              <w:jc w:val="left"/>
              <w:rPr>
                <w:rFonts w:asciiTheme="minorHAnsi" w:hAnsiTheme="minorHAnsi" w:cstheme="minorHAnsi"/>
                <w:color w:val="2F2F2F"/>
                <w:sz w:val="22"/>
                <w:szCs w:val="22"/>
                <w:shd w:val="clear" w:color="auto" w:fill="FFFFFF"/>
                <w:lang w:val="en-GB"/>
              </w:rPr>
            </w:pPr>
            <w:r w:rsidRPr="00613188">
              <w:rPr>
                <w:lang w:val="en-GB"/>
              </w:rPr>
              <w:t xml:space="preserve">Reports by the Chair of the Council Working Group on </w:t>
            </w:r>
            <w:r w:rsidR="00AC16E3" w:rsidRPr="00613188">
              <w:rPr>
                <w:lang w:val="en-GB"/>
              </w:rPr>
              <w:t>c</w:t>
            </w:r>
            <w:r w:rsidRPr="00613188">
              <w:rPr>
                <w:lang w:val="en-GB"/>
              </w:rPr>
              <w:t xml:space="preserve">hild </w:t>
            </w:r>
            <w:r w:rsidR="00AC16E3" w:rsidRPr="00613188">
              <w:rPr>
                <w:lang w:val="en-GB"/>
              </w:rPr>
              <w:t>o</w:t>
            </w:r>
            <w:r w:rsidRPr="00613188">
              <w:rPr>
                <w:lang w:val="en-GB"/>
              </w:rPr>
              <w:t xml:space="preserve">nline </w:t>
            </w:r>
            <w:r w:rsidR="00AC16E3" w:rsidRPr="00613188">
              <w:rPr>
                <w:lang w:val="en-GB"/>
              </w:rPr>
              <w:t>p</w:t>
            </w:r>
            <w:r w:rsidRPr="00613188">
              <w:rPr>
                <w:lang w:val="en-GB"/>
              </w:rPr>
              <w:t>rotection</w:t>
            </w:r>
          </w:p>
        </w:tc>
        <w:tc>
          <w:tcPr>
            <w:tcW w:w="2171" w:type="dxa"/>
          </w:tcPr>
          <w:p w14:paraId="22DFF5A2" w14:textId="0D03770D" w:rsidR="00535CDF" w:rsidRPr="00613188" w:rsidRDefault="00706E99" w:rsidP="005B752D">
            <w:pPr>
              <w:spacing w:before="80" w:after="80"/>
              <w:jc w:val="center"/>
              <w:rPr>
                <w:sz w:val="22"/>
                <w:szCs w:val="22"/>
                <w:lang w:val="en-GB"/>
              </w:rPr>
            </w:pPr>
            <w:hyperlink r:id="rId13" w:history="1">
              <w:proofErr w:type="spellStart"/>
              <w:r w:rsidRPr="00613188">
                <w:rPr>
                  <w:rStyle w:val="Hyperlink"/>
                  <w:rFonts w:eastAsia="Times New Roman" w:cs="Times New Roman"/>
                  <w:szCs w:val="24"/>
                  <w:lang w:val="en-GB"/>
                </w:rPr>
                <w:t>C26</w:t>
              </w:r>
              <w:proofErr w:type="spellEnd"/>
              <w:r w:rsidRPr="00613188">
                <w:rPr>
                  <w:rStyle w:val="Hyperlink"/>
                  <w:rFonts w:eastAsia="Times New Roman" w:cs="Times New Roman"/>
                  <w:szCs w:val="24"/>
                  <w:lang w:val="en-GB"/>
                </w:rPr>
                <w:t>/15</w:t>
              </w:r>
            </w:hyperlink>
            <w:r w:rsidRPr="00613188">
              <w:rPr>
                <w:szCs w:val="24"/>
                <w:lang w:val="en-GB"/>
              </w:rPr>
              <w:t xml:space="preserve">, </w:t>
            </w:r>
            <w:hyperlink r:id="rId14" w:history="1">
              <w:proofErr w:type="spellStart"/>
              <w:r w:rsidR="00FF579B" w:rsidRPr="00613188">
                <w:rPr>
                  <w:rStyle w:val="Hyperlink"/>
                  <w:rFonts w:eastAsia="Times New Roman" w:cs="Times New Roman"/>
                  <w:szCs w:val="24"/>
                  <w:lang w:val="en-GB"/>
                </w:rPr>
                <w:t>C</w:t>
              </w:r>
              <w:r w:rsidR="00535CDF" w:rsidRPr="00613188">
                <w:rPr>
                  <w:rStyle w:val="Hyperlink"/>
                  <w:rFonts w:eastAsia="Times New Roman" w:cs="Times New Roman"/>
                  <w:szCs w:val="24"/>
                  <w:lang w:val="en-GB"/>
                </w:rPr>
                <w:t>26</w:t>
              </w:r>
              <w:proofErr w:type="spellEnd"/>
              <w:r w:rsidR="00535CDF" w:rsidRPr="00613188">
                <w:rPr>
                  <w:rStyle w:val="Hyperlink"/>
                  <w:rFonts w:eastAsia="Times New Roman" w:cs="Times New Roman"/>
                  <w:szCs w:val="24"/>
                  <w:lang w:val="en-GB"/>
                </w:rPr>
                <w:t>/18</w:t>
              </w:r>
            </w:hyperlink>
          </w:p>
        </w:tc>
      </w:tr>
      <w:tr w:rsidR="00535CDF" w:rsidRPr="00613188" w14:paraId="11DC0614" w14:textId="77777777" w:rsidTr="00955F1E">
        <w:tblPrEx>
          <w:tblLook w:val="04A0" w:firstRow="1" w:lastRow="0" w:firstColumn="1" w:lastColumn="0" w:noHBand="0" w:noVBand="1"/>
        </w:tblPrEx>
        <w:trPr>
          <w:trHeight w:val="20"/>
        </w:trPr>
        <w:tc>
          <w:tcPr>
            <w:tcW w:w="446" w:type="dxa"/>
          </w:tcPr>
          <w:p w14:paraId="7A930938" w14:textId="77777777" w:rsidR="00535CDF" w:rsidRPr="00613188" w:rsidRDefault="00535CDF" w:rsidP="00535CDF">
            <w:pPr>
              <w:spacing w:before="80" w:after="80"/>
              <w:rPr>
                <w:sz w:val="22"/>
                <w:szCs w:val="22"/>
                <w:lang w:val="en-GB"/>
              </w:rPr>
            </w:pPr>
            <w:r w:rsidRPr="00613188">
              <w:rPr>
                <w:sz w:val="22"/>
                <w:szCs w:val="22"/>
                <w:lang w:val="en-GB"/>
              </w:rPr>
              <w:t>3</w:t>
            </w:r>
          </w:p>
        </w:tc>
        <w:tc>
          <w:tcPr>
            <w:tcW w:w="6597" w:type="dxa"/>
          </w:tcPr>
          <w:p w14:paraId="75D59204" w14:textId="2D870C8E" w:rsidR="00535CDF" w:rsidRPr="00613188" w:rsidRDefault="00535CDF" w:rsidP="00DE7C75">
            <w:pPr>
              <w:spacing w:before="80" w:after="80"/>
              <w:jc w:val="left"/>
              <w:rPr>
                <w:sz w:val="22"/>
                <w:szCs w:val="22"/>
                <w:lang w:val="en-GB"/>
              </w:rPr>
            </w:pPr>
            <w:r w:rsidRPr="00613188">
              <w:rPr>
                <w:lang w:val="en-GB"/>
              </w:rPr>
              <w:t>Report on Resolution 214 (Bucharest, 2022)</w:t>
            </w:r>
            <w:r w:rsidR="00DC241A" w:rsidRPr="00613188">
              <w:rPr>
                <w:lang w:val="en-GB"/>
              </w:rPr>
              <w:t xml:space="preserve"> of the Plenipotentiary Conference</w:t>
            </w:r>
            <w:r w:rsidR="00327896" w:rsidRPr="00613188">
              <w:rPr>
                <w:lang w:val="en-GB"/>
              </w:rPr>
              <w:t>,</w:t>
            </w:r>
            <w:r w:rsidRPr="00613188">
              <w:rPr>
                <w:lang w:val="en-GB"/>
              </w:rPr>
              <w:t xml:space="preserve"> </w:t>
            </w:r>
            <w:r w:rsidR="00327896" w:rsidRPr="00613188">
              <w:rPr>
                <w:lang w:val="en-GB"/>
              </w:rPr>
              <w:t>on a</w:t>
            </w:r>
            <w:r w:rsidRPr="00613188">
              <w:rPr>
                <w:lang w:val="en-GB"/>
              </w:rPr>
              <w:t>rtificial intelligence technologies and telecommunications/information and communication technologies</w:t>
            </w:r>
          </w:p>
        </w:tc>
        <w:tc>
          <w:tcPr>
            <w:tcW w:w="2171" w:type="dxa"/>
          </w:tcPr>
          <w:p w14:paraId="1D4F9A38" w14:textId="32043A9F" w:rsidR="00535CDF" w:rsidRPr="00613188" w:rsidRDefault="00535CDF" w:rsidP="00535CDF">
            <w:pPr>
              <w:spacing w:before="80" w:after="80"/>
              <w:jc w:val="center"/>
              <w:rPr>
                <w:sz w:val="22"/>
                <w:szCs w:val="22"/>
                <w:lang w:val="en-GB"/>
              </w:rPr>
            </w:pPr>
            <w:hyperlink r:id="rId15" w:history="1">
              <w:proofErr w:type="spellStart"/>
              <w:r w:rsidRPr="00613188">
                <w:rPr>
                  <w:rStyle w:val="Hyperlink"/>
                  <w:rFonts w:eastAsia="Times New Roman" w:cs="Times New Roman"/>
                  <w:szCs w:val="24"/>
                  <w:lang w:val="en-GB"/>
                </w:rPr>
                <w:t>C26</w:t>
              </w:r>
              <w:proofErr w:type="spellEnd"/>
              <w:r w:rsidRPr="00613188">
                <w:rPr>
                  <w:rStyle w:val="Hyperlink"/>
                  <w:rFonts w:eastAsia="Times New Roman" w:cs="Times New Roman"/>
                  <w:szCs w:val="24"/>
                  <w:lang w:val="en-GB"/>
                </w:rPr>
                <w:t>/29</w:t>
              </w:r>
            </w:hyperlink>
            <w:r w:rsidRPr="00613188">
              <w:rPr>
                <w:szCs w:val="24"/>
                <w:lang w:val="en-GB"/>
              </w:rPr>
              <w:t xml:space="preserve">, </w:t>
            </w:r>
            <w:hyperlink r:id="rId16" w:history="1">
              <w:proofErr w:type="spellStart"/>
              <w:r w:rsidR="00382182" w:rsidRPr="00613188">
                <w:rPr>
                  <w:rStyle w:val="Hyperlink"/>
                  <w:rFonts w:eastAsia="Times New Roman" w:cs="Times New Roman"/>
                  <w:szCs w:val="24"/>
                  <w:lang w:val="en-GB"/>
                </w:rPr>
                <w:t>C26</w:t>
              </w:r>
              <w:proofErr w:type="spellEnd"/>
              <w:r w:rsidR="00382182" w:rsidRPr="00613188">
                <w:rPr>
                  <w:rStyle w:val="Hyperlink"/>
                  <w:rFonts w:eastAsia="Times New Roman" w:cs="Times New Roman"/>
                  <w:szCs w:val="24"/>
                  <w:lang w:val="en-GB"/>
                </w:rPr>
                <w:t>/</w:t>
              </w:r>
              <w:r w:rsidRPr="00613188">
                <w:rPr>
                  <w:rStyle w:val="Hyperlink"/>
                  <w:rFonts w:eastAsia="Times New Roman" w:cs="Times New Roman"/>
                  <w:szCs w:val="24"/>
                  <w:lang w:val="en-GB"/>
                </w:rPr>
                <w:t>79</w:t>
              </w:r>
            </w:hyperlink>
          </w:p>
        </w:tc>
      </w:tr>
      <w:tr w:rsidR="00535CDF" w:rsidRPr="00613188" w14:paraId="44C1C0B2" w14:textId="77777777" w:rsidTr="00955F1E">
        <w:tblPrEx>
          <w:tblLook w:val="04A0" w:firstRow="1" w:lastRow="0" w:firstColumn="1" w:lastColumn="0" w:noHBand="0" w:noVBand="1"/>
        </w:tblPrEx>
        <w:trPr>
          <w:trHeight w:val="20"/>
        </w:trPr>
        <w:tc>
          <w:tcPr>
            <w:tcW w:w="446" w:type="dxa"/>
          </w:tcPr>
          <w:p w14:paraId="40E1D56D" w14:textId="77777777" w:rsidR="00535CDF" w:rsidRPr="00613188" w:rsidRDefault="00535CDF" w:rsidP="00535CDF">
            <w:pPr>
              <w:spacing w:before="80" w:after="80"/>
              <w:rPr>
                <w:sz w:val="22"/>
                <w:szCs w:val="22"/>
                <w:lang w:val="en-GB"/>
              </w:rPr>
            </w:pPr>
            <w:r w:rsidRPr="00613188">
              <w:rPr>
                <w:sz w:val="22"/>
                <w:szCs w:val="22"/>
                <w:lang w:val="en-GB"/>
              </w:rPr>
              <w:t>4</w:t>
            </w:r>
          </w:p>
        </w:tc>
        <w:tc>
          <w:tcPr>
            <w:tcW w:w="6597" w:type="dxa"/>
          </w:tcPr>
          <w:p w14:paraId="32C59E3A" w14:textId="63223C14" w:rsidR="00535CDF" w:rsidRPr="00613188" w:rsidRDefault="00535CDF" w:rsidP="00DE7C75">
            <w:pPr>
              <w:spacing w:before="80" w:after="80"/>
              <w:jc w:val="left"/>
              <w:rPr>
                <w:lang w:val="en-GB" w:eastAsia="en-GB"/>
              </w:rPr>
            </w:pPr>
            <w:r w:rsidRPr="00613188">
              <w:rPr>
                <w:lang w:val="en-GB" w:eastAsia="en-GB"/>
              </w:rPr>
              <w:t>Statements by councillors</w:t>
            </w:r>
          </w:p>
        </w:tc>
        <w:tc>
          <w:tcPr>
            <w:tcW w:w="2171" w:type="dxa"/>
          </w:tcPr>
          <w:p w14:paraId="6253D290" w14:textId="70CEAA7D" w:rsidR="00535CDF" w:rsidRPr="00613188" w:rsidRDefault="00535CDF" w:rsidP="00535CDF">
            <w:pPr>
              <w:spacing w:before="80" w:after="80"/>
              <w:jc w:val="center"/>
              <w:rPr>
                <w:sz w:val="22"/>
                <w:szCs w:val="22"/>
                <w:lang w:val="en-GB"/>
              </w:rPr>
            </w:pPr>
            <w:r w:rsidRPr="00613188">
              <w:rPr>
                <w:lang w:val="en-GB"/>
              </w:rPr>
              <w:t>–</w:t>
            </w:r>
          </w:p>
        </w:tc>
      </w:tr>
      <w:tr w:rsidR="00004883" w:rsidRPr="00613188" w14:paraId="56FD96BF" w14:textId="77777777" w:rsidTr="00955F1E">
        <w:tblPrEx>
          <w:tblLook w:val="04A0" w:firstRow="1" w:lastRow="0" w:firstColumn="1" w:lastColumn="0" w:noHBand="0" w:noVBand="1"/>
        </w:tblPrEx>
        <w:trPr>
          <w:trHeight w:val="20"/>
        </w:trPr>
        <w:tc>
          <w:tcPr>
            <w:tcW w:w="446" w:type="dxa"/>
          </w:tcPr>
          <w:p w14:paraId="127293FD" w14:textId="12C3DD6A" w:rsidR="00004883" w:rsidRPr="00613188" w:rsidRDefault="00004883" w:rsidP="00044CC8">
            <w:pPr>
              <w:spacing w:before="80" w:after="80"/>
              <w:rPr>
                <w:sz w:val="22"/>
                <w:szCs w:val="22"/>
                <w:lang w:val="en-GB"/>
              </w:rPr>
            </w:pPr>
            <w:r w:rsidRPr="00613188">
              <w:rPr>
                <w:sz w:val="22"/>
                <w:szCs w:val="22"/>
                <w:lang w:val="en-GB"/>
              </w:rPr>
              <w:t>5</w:t>
            </w:r>
          </w:p>
        </w:tc>
        <w:tc>
          <w:tcPr>
            <w:tcW w:w="6597" w:type="dxa"/>
          </w:tcPr>
          <w:p w14:paraId="50A40A74" w14:textId="446C579C" w:rsidR="00004883" w:rsidRPr="00613188" w:rsidRDefault="00004883" w:rsidP="00DE7C75">
            <w:pPr>
              <w:spacing w:before="80" w:after="80"/>
              <w:jc w:val="left"/>
              <w:rPr>
                <w:lang w:val="en-GB"/>
              </w:rPr>
            </w:pPr>
            <w:r w:rsidRPr="00613188">
              <w:rPr>
                <w:lang w:val="en-GB"/>
              </w:rPr>
              <w:t xml:space="preserve">Condolences on the passing of </w:t>
            </w:r>
            <w:r w:rsidR="00EC00F6" w:rsidRPr="00613188">
              <w:rPr>
                <w:lang w:val="en-GB"/>
              </w:rPr>
              <w:t>Mr </w:t>
            </w:r>
            <w:r w:rsidRPr="00613188">
              <w:rPr>
                <w:lang w:val="en-GB"/>
              </w:rPr>
              <w:t>Yury Grin</w:t>
            </w:r>
            <w:r w:rsidR="005B752D">
              <w:rPr>
                <w:lang w:val="en-GB"/>
              </w:rPr>
              <w:t xml:space="preserve"> </w:t>
            </w:r>
          </w:p>
        </w:tc>
        <w:tc>
          <w:tcPr>
            <w:tcW w:w="2171" w:type="dxa"/>
          </w:tcPr>
          <w:p w14:paraId="4031F129" w14:textId="6134CD72" w:rsidR="00004883" w:rsidRPr="00613188" w:rsidRDefault="00004883" w:rsidP="00044CC8">
            <w:pPr>
              <w:spacing w:before="80" w:after="80"/>
              <w:jc w:val="center"/>
              <w:rPr>
                <w:lang w:val="en-GB"/>
              </w:rPr>
            </w:pPr>
            <w:r w:rsidRPr="00613188">
              <w:rPr>
                <w:lang w:val="en-GB"/>
              </w:rPr>
              <w:t>–</w:t>
            </w:r>
          </w:p>
        </w:tc>
      </w:tr>
      <w:bookmarkEnd w:id="3"/>
      <w:bookmarkEnd w:id="4"/>
      <w:bookmarkEnd w:id="5"/>
      <w:bookmarkEnd w:id="8"/>
      <w:bookmarkEnd w:id="9"/>
    </w:tbl>
    <w:p w14:paraId="3BBA302D" w14:textId="77777777" w:rsidR="00AA054C" w:rsidRPr="00613188" w:rsidRDefault="00AA054C" w:rsidP="00ED1654">
      <w:pPr>
        <w:rPr>
          <w:lang w:val="en-GB"/>
        </w:rPr>
      </w:pPr>
    </w:p>
    <w:p w14:paraId="6E2F8343" w14:textId="77777777" w:rsidR="00ED1654" w:rsidRPr="00613188" w:rsidRDefault="00ED1654">
      <w:pPr>
        <w:tabs>
          <w:tab w:val="clear" w:pos="567"/>
          <w:tab w:val="clear" w:pos="1134"/>
          <w:tab w:val="clear" w:pos="1701"/>
          <w:tab w:val="clear" w:pos="2268"/>
          <w:tab w:val="clear" w:pos="2835"/>
        </w:tabs>
        <w:overflowPunct/>
        <w:autoSpaceDE/>
        <w:autoSpaceDN/>
        <w:adjustRightInd/>
        <w:spacing w:before="0"/>
        <w:textAlignment w:val="auto"/>
        <w:rPr>
          <w:b/>
          <w:sz w:val="28"/>
          <w:lang w:val="en-GB"/>
        </w:rPr>
      </w:pPr>
      <w:r w:rsidRPr="00613188">
        <w:rPr>
          <w:lang w:val="en-GB"/>
        </w:rPr>
        <w:br w:type="page"/>
      </w:r>
    </w:p>
    <w:p w14:paraId="0DD4AEAA" w14:textId="669D0278" w:rsidR="008F743A" w:rsidRPr="00613188" w:rsidRDefault="008F743A" w:rsidP="00B00ED6">
      <w:pPr>
        <w:pStyle w:val="Heading1"/>
        <w:rPr>
          <w:lang w:val="en-GB"/>
        </w:rPr>
      </w:pPr>
      <w:r w:rsidRPr="00613188">
        <w:rPr>
          <w:lang w:val="en-GB"/>
        </w:rPr>
        <w:lastRenderedPageBreak/>
        <w:t>1</w:t>
      </w:r>
      <w:r w:rsidR="005009E2" w:rsidRPr="00613188">
        <w:rPr>
          <w:lang w:val="en-GB"/>
        </w:rPr>
        <w:tab/>
      </w:r>
      <w:r w:rsidRPr="00613188">
        <w:rPr>
          <w:lang w:val="en-GB"/>
        </w:rPr>
        <w:t>Report by the Chair of the Council Working Group for the strategic and financial plans 2028</w:t>
      </w:r>
      <w:r w:rsidR="00505A83" w:rsidRPr="00613188">
        <w:rPr>
          <w:lang w:val="en-GB"/>
        </w:rPr>
        <w:t>-</w:t>
      </w:r>
      <w:r w:rsidRPr="00613188">
        <w:rPr>
          <w:lang w:val="en-GB"/>
        </w:rPr>
        <w:t xml:space="preserve">2031, including the draft </w:t>
      </w:r>
      <w:r w:rsidR="00C05551" w:rsidRPr="00613188">
        <w:rPr>
          <w:lang w:val="en-GB"/>
        </w:rPr>
        <w:t>s</w:t>
      </w:r>
      <w:r w:rsidRPr="00613188">
        <w:rPr>
          <w:lang w:val="en-GB"/>
        </w:rPr>
        <w:t xml:space="preserve">trategic </w:t>
      </w:r>
      <w:r w:rsidR="00C05551" w:rsidRPr="00613188">
        <w:rPr>
          <w:lang w:val="en-GB"/>
        </w:rPr>
        <w:t>p</w:t>
      </w:r>
      <w:r w:rsidRPr="00613188">
        <w:rPr>
          <w:lang w:val="en-GB"/>
        </w:rPr>
        <w:t xml:space="preserve">lan </w:t>
      </w:r>
      <w:r w:rsidR="00C05551" w:rsidRPr="00613188">
        <w:rPr>
          <w:lang w:val="en-GB"/>
        </w:rPr>
        <w:t xml:space="preserve">for </w:t>
      </w:r>
      <w:r w:rsidRPr="00613188">
        <w:rPr>
          <w:lang w:val="en-GB"/>
        </w:rPr>
        <w:t xml:space="preserve">2028-2031 (Documents </w:t>
      </w:r>
      <w:hyperlink r:id="rId17" w:history="1">
        <w:proofErr w:type="spellStart"/>
        <w:r w:rsidR="005009E2" w:rsidRPr="00613188">
          <w:rPr>
            <w:rStyle w:val="Hyperlink"/>
            <w:rFonts w:eastAsia="Times New Roman" w:cs="Times New Roman"/>
            <w:szCs w:val="24"/>
            <w:lang w:val="en-GB"/>
          </w:rPr>
          <w:t>C26</w:t>
        </w:r>
        <w:proofErr w:type="spellEnd"/>
        <w:r w:rsidR="005009E2" w:rsidRPr="00613188">
          <w:rPr>
            <w:rStyle w:val="Hyperlink"/>
            <w:rFonts w:eastAsia="Times New Roman" w:cs="Times New Roman"/>
            <w:szCs w:val="24"/>
            <w:lang w:val="en-GB"/>
          </w:rPr>
          <w:t>/</w:t>
        </w:r>
        <w:proofErr w:type="spellStart"/>
        <w:r w:rsidR="005009E2" w:rsidRPr="00613188">
          <w:rPr>
            <w:rStyle w:val="Hyperlink"/>
            <w:rFonts w:eastAsia="Times New Roman" w:cs="Times New Roman"/>
            <w:szCs w:val="24"/>
            <w:lang w:val="en-GB"/>
          </w:rPr>
          <w:t>31</w:t>
        </w:r>
      </w:hyperlink>
      <w:r w:rsidR="000357E7" w:rsidRPr="00613188">
        <w:rPr>
          <w:rStyle w:val="Hyperlink"/>
          <w:rFonts w:eastAsia="Times New Roman" w:cs="Times New Roman"/>
          <w:szCs w:val="24"/>
          <w:lang w:val="en-GB"/>
        </w:rPr>
        <w:t>+Add.1</w:t>
      </w:r>
      <w:proofErr w:type="spellEnd"/>
      <w:r w:rsidR="005009E2" w:rsidRPr="00613188">
        <w:rPr>
          <w:szCs w:val="24"/>
          <w:lang w:val="en-GB"/>
        </w:rPr>
        <w:t xml:space="preserve"> and </w:t>
      </w:r>
      <w:hyperlink r:id="rId18" w:history="1">
        <w:proofErr w:type="spellStart"/>
        <w:r w:rsidR="005009E2" w:rsidRPr="00613188">
          <w:rPr>
            <w:rStyle w:val="Hyperlink"/>
            <w:rFonts w:eastAsia="Times New Roman" w:cs="Times New Roman"/>
            <w:szCs w:val="24"/>
            <w:lang w:val="en-GB"/>
          </w:rPr>
          <w:t>C26</w:t>
        </w:r>
        <w:proofErr w:type="spellEnd"/>
        <w:r w:rsidR="005009E2" w:rsidRPr="00613188">
          <w:rPr>
            <w:rStyle w:val="Hyperlink"/>
            <w:rFonts w:eastAsia="Times New Roman" w:cs="Times New Roman"/>
            <w:szCs w:val="24"/>
            <w:lang w:val="en-GB"/>
          </w:rPr>
          <w:t>/83</w:t>
        </w:r>
      </w:hyperlink>
      <w:r w:rsidRPr="00613188">
        <w:rPr>
          <w:lang w:val="en-GB"/>
        </w:rPr>
        <w:t>)</w:t>
      </w:r>
    </w:p>
    <w:p w14:paraId="333D773E" w14:textId="229A190A" w:rsidR="008F743A" w:rsidRPr="00613188" w:rsidRDefault="005009E2" w:rsidP="00BD6F64">
      <w:pPr>
        <w:rPr>
          <w:lang w:val="en-GB"/>
        </w:rPr>
      </w:pPr>
      <w:r w:rsidRPr="00613188">
        <w:rPr>
          <w:lang w:val="en-GB"/>
        </w:rPr>
        <w:t>1.1</w:t>
      </w:r>
      <w:r w:rsidRPr="00613188">
        <w:rPr>
          <w:lang w:val="en-GB"/>
        </w:rPr>
        <w:tab/>
      </w:r>
      <w:r w:rsidR="008F743A" w:rsidRPr="00613188">
        <w:rPr>
          <w:lang w:val="en-GB"/>
        </w:rPr>
        <w:t xml:space="preserve">The Chair of </w:t>
      </w:r>
      <w:r w:rsidR="00A473E6" w:rsidRPr="00613188">
        <w:rPr>
          <w:lang w:val="en-GB"/>
        </w:rPr>
        <w:t>the Council Working Group for the strategic and financial plans 2028-2031 (</w:t>
      </w:r>
      <w:r w:rsidR="008F743A" w:rsidRPr="00613188">
        <w:rPr>
          <w:lang w:val="en-GB"/>
        </w:rPr>
        <w:t>CWG-SFP</w:t>
      </w:r>
      <w:r w:rsidR="00A473E6" w:rsidRPr="00613188">
        <w:rPr>
          <w:lang w:val="en-GB"/>
        </w:rPr>
        <w:t>)</w:t>
      </w:r>
      <w:r w:rsidR="008F743A" w:rsidRPr="00613188">
        <w:rPr>
          <w:lang w:val="en-GB"/>
        </w:rPr>
        <w:t xml:space="preserve"> introduced Document</w:t>
      </w:r>
      <w:r w:rsidR="00521138" w:rsidRPr="00613188">
        <w:rPr>
          <w:lang w:val="en-GB"/>
        </w:rPr>
        <w:t> </w:t>
      </w:r>
      <w:proofErr w:type="spellStart"/>
      <w:r w:rsidR="008F743A" w:rsidRPr="00613188">
        <w:rPr>
          <w:lang w:val="en-GB"/>
        </w:rPr>
        <w:t>C26</w:t>
      </w:r>
      <w:proofErr w:type="spellEnd"/>
      <w:r w:rsidR="008F743A" w:rsidRPr="00613188">
        <w:rPr>
          <w:lang w:val="en-GB"/>
        </w:rPr>
        <w:t>/31</w:t>
      </w:r>
      <w:r w:rsidR="000357E7" w:rsidRPr="00613188">
        <w:rPr>
          <w:lang w:val="en-GB"/>
        </w:rPr>
        <w:t xml:space="preserve"> a</w:t>
      </w:r>
      <w:r w:rsidR="006F16FC" w:rsidRPr="00613188">
        <w:rPr>
          <w:lang w:val="en-GB"/>
        </w:rPr>
        <w:t xml:space="preserve">long with Annexes </w:t>
      </w:r>
      <w:r w:rsidR="007D6F31" w:rsidRPr="00613188">
        <w:rPr>
          <w:lang w:val="en-GB"/>
        </w:rPr>
        <w:t>1-3 and Addendum 1 thereto</w:t>
      </w:r>
      <w:r w:rsidR="002332A9" w:rsidRPr="00613188">
        <w:rPr>
          <w:lang w:val="en-GB"/>
        </w:rPr>
        <w:t>. The document reported on</w:t>
      </w:r>
      <w:r w:rsidR="008F743A" w:rsidRPr="00613188">
        <w:rPr>
          <w:lang w:val="en-GB"/>
        </w:rPr>
        <w:t xml:space="preserve"> the group</w:t>
      </w:r>
      <w:r w:rsidR="00EC00F6" w:rsidRPr="00613188">
        <w:rPr>
          <w:lang w:val="en-GB"/>
        </w:rPr>
        <w:t>'</w:t>
      </w:r>
      <w:r w:rsidR="008F743A" w:rsidRPr="00613188">
        <w:rPr>
          <w:lang w:val="en-GB"/>
        </w:rPr>
        <w:t>s work</w:t>
      </w:r>
      <w:r w:rsidR="00D24E8B" w:rsidRPr="00613188">
        <w:rPr>
          <w:lang w:val="en-GB"/>
        </w:rPr>
        <w:t xml:space="preserve"> from 2024 to 2026</w:t>
      </w:r>
      <w:r w:rsidR="008F743A" w:rsidRPr="00613188">
        <w:rPr>
          <w:lang w:val="en-GB"/>
        </w:rPr>
        <w:t>. He noted that agreement had yet to be reached on the proposed draft Annex</w:t>
      </w:r>
      <w:r w:rsidR="00505A83" w:rsidRPr="00613188">
        <w:rPr>
          <w:lang w:val="en-GB"/>
        </w:rPr>
        <w:t> </w:t>
      </w:r>
      <w:r w:rsidR="008F743A" w:rsidRPr="00613188">
        <w:rPr>
          <w:lang w:val="en-GB"/>
        </w:rPr>
        <w:t xml:space="preserve">1 to </w:t>
      </w:r>
      <w:r w:rsidR="00452E2A" w:rsidRPr="00613188">
        <w:rPr>
          <w:lang w:val="en-GB"/>
        </w:rPr>
        <w:t xml:space="preserve">the revision of </w:t>
      </w:r>
      <w:r w:rsidR="008F743A" w:rsidRPr="00613188">
        <w:rPr>
          <w:lang w:val="en-GB"/>
        </w:rPr>
        <w:t>Resolution</w:t>
      </w:r>
      <w:r w:rsidR="00505A83" w:rsidRPr="00613188">
        <w:rPr>
          <w:lang w:val="en-GB"/>
        </w:rPr>
        <w:t> </w:t>
      </w:r>
      <w:r w:rsidR="008F743A" w:rsidRPr="00613188">
        <w:rPr>
          <w:lang w:val="en-GB"/>
        </w:rPr>
        <w:t>71 (</w:t>
      </w:r>
      <w:r w:rsidR="00505A83" w:rsidRPr="00613188">
        <w:rPr>
          <w:lang w:val="en-GB"/>
        </w:rPr>
        <w:t>Rev. </w:t>
      </w:r>
      <w:r w:rsidR="008F743A" w:rsidRPr="00613188">
        <w:rPr>
          <w:lang w:val="en-GB"/>
        </w:rPr>
        <w:t>Bucharest</w:t>
      </w:r>
      <w:r w:rsidR="00AE092F" w:rsidRPr="00613188">
        <w:rPr>
          <w:lang w:val="en-GB"/>
        </w:rPr>
        <w:t>, 2022</w:t>
      </w:r>
      <w:r w:rsidR="008F743A" w:rsidRPr="00613188">
        <w:rPr>
          <w:lang w:val="en-GB"/>
        </w:rPr>
        <w:t>)</w:t>
      </w:r>
      <w:r w:rsidR="00452E2A" w:rsidRPr="00613188">
        <w:rPr>
          <w:lang w:val="en-GB"/>
        </w:rPr>
        <w:t xml:space="preserve"> of the Plenipotentiary Conference</w:t>
      </w:r>
      <w:r w:rsidR="008F743A" w:rsidRPr="00613188">
        <w:rPr>
          <w:lang w:val="en-GB"/>
        </w:rPr>
        <w:t>, containing the draft strategic and financial plans, and Annex</w:t>
      </w:r>
      <w:r w:rsidR="00505A83" w:rsidRPr="00613188">
        <w:rPr>
          <w:lang w:val="en-GB"/>
        </w:rPr>
        <w:t> </w:t>
      </w:r>
      <w:r w:rsidR="008F743A" w:rsidRPr="00613188">
        <w:rPr>
          <w:lang w:val="en-GB"/>
        </w:rPr>
        <w:t xml:space="preserve">2, containing the draft situational analysis. The group had requested the </w:t>
      </w:r>
      <w:r w:rsidR="00A473E6" w:rsidRPr="00613188">
        <w:rPr>
          <w:lang w:val="en-GB"/>
        </w:rPr>
        <w:t>s</w:t>
      </w:r>
      <w:r w:rsidR="008F743A" w:rsidRPr="00613188">
        <w:rPr>
          <w:lang w:val="en-GB"/>
        </w:rPr>
        <w:t>ecretariat to draw up alternatives for certain targets, outcomes and indicators and to coordinate with the sponsors of the multicountry contribution under the agenda item.</w:t>
      </w:r>
    </w:p>
    <w:p w14:paraId="581443F0" w14:textId="1046E679" w:rsidR="008F743A" w:rsidRPr="00613188" w:rsidRDefault="005009E2" w:rsidP="00BD6F64">
      <w:pPr>
        <w:rPr>
          <w:rFonts w:cs="Calibri"/>
          <w:spacing w:val="-2"/>
          <w:lang w:val="en-GB"/>
        </w:rPr>
      </w:pPr>
      <w:r w:rsidRPr="00613188">
        <w:rPr>
          <w:rFonts w:cs="Calibri"/>
          <w:spacing w:val="-2"/>
          <w:lang w:val="en-GB"/>
        </w:rPr>
        <w:t>1.2</w:t>
      </w:r>
      <w:r w:rsidRPr="00613188">
        <w:rPr>
          <w:rFonts w:cs="Calibri"/>
          <w:spacing w:val="-2"/>
          <w:lang w:val="en-GB"/>
        </w:rPr>
        <w:tab/>
      </w:r>
      <w:r w:rsidR="008F743A" w:rsidRPr="00613188">
        <w:rPr>
          <w:rFonts w:cs="Calibri"/>
          <w:spacing w:val="-2"/>
          <w:lang w:val="en-GB"/>
        </w:rPr>
        <w:t>A representative of the General Secretariat said that, following consultation with ITU experts, a number of proposals had been made in relation to draft Annex</w:t>
      </w:r>
      <w:r w:rsidR="00A80568" w:rsidRPr="00613188">
        <w:rPr>
          <w:rFonts w:cs="Calibri"/>
          <w:spacing w:val="-2"/>
          <w:lang w:val="en-GB"/>
        </w:rPr>
        <w:t> </w:t>
      </w:r>
      <w:r w:rsidR="008F743A" w:rsidRPr="00613188">
        <w:rPr>
          <w:rFonts w:cs="Calibri"/>
          <w:spacing w:val="-2"/>
          <w:lang w:val="en-GB"/>
        </w:rPr>
        <w:t xml:space="preserve">1. Proposed new indicators under targets 1.5 and 1.7 had been included. The </w:t>
      </w:r>
      <w:r w:rsidR="00A473E6" w:rsidRPr="00613188">
        <w:rPr>
          <w:rFonts w:cs="Calibri"/>
          <w:spacing w:val="-2"/>
          <w:lang w:val="en-GB"/>
        </w:rPr>
        <w:t>s</w:t>
      </w:r>
      <w:r w:rsidR="008F743A" w:rsidRPr="00613188">
        <w:rPr>
          <w:rFonts w:cs="Calibri"/>
          <w:spacing w:val="-2"/>
          <w:lang w:val="en-GB"/>
        </w:rPr>
        <w:t xml:space="preserve">ecretariat also proposed changing the title of target 1.7 to support a results-based management approach. In addition, it proposed inserting a footnote to clarify references to the Radio Regulations made in relation to priority </w:t>
      </w:r>
      <w:r w:rsidR="000626B3" w:rsidRPr="00613188">
        <w:rPr>
          <w:rFonts w:cs="Calibri"/>
          <w:spacing w:val="-2"/>
          <w:lang w:val="en-GB"/>
        </w:rPr>
        <w:t>i</w:t>
      </w:r>
      <w:r w:rsidR="008F743A" w:rsidRPr="00613188">
        <w:rPr>
          <w:rFonts w:cs="Calibri"/>
          <w:spacing w:val="-2"/>
          <w:lang w:val="en-GB"/>
        </w:rPr>
        <w:t>n spectrum use for space and terrestrial services. It further proposed deleting references to bridging the standardization gap, which was already addressed in the draft operational plan. Following consultation with the Russian Federation, a paragraph had been proposed for inclusion in Appendix 1 to draft Annex 1 to clarify the relationship between the strategic and operational plans. It was also proposed that the indicators for enablers be deleted.</w:t>
      </w:r>
    </w:p>
    <w:p w14:paraId="1C7F33CB" w14:textId="080AD7D3" w:rsidR="008F743A" w:rsidRPr="00613188" w:rsidRDefault="005009E2" w:rsidP="00BD6F64">
      <w:pPr>
        <w:rPr>
          <w:rFonts w:cs="Calibri"/>
          <w:lang w:val="en-GB"/>
        </w:rPr>
      </w:pPr>
      <w:r w:rsidRPr="00613188">
        <w:rPr>
          <w:rFonts w:cs="Calibri"/>
          <w:lang w:val="en-GB"/>
        </w:rPr>
        <w:t>1.3</w:t>
      </w:r>
      <w:r w:rsidRPr="00613188">
        <w:rPr>
          <w:rFonts w:cs="Calibri"/>
          <w:lang w:val="en-GB"/>
        </w:rPr>
        <w:tab/>
      </w:r>
      <w:r w:rsidR="008F743A" w:rsidRPr="00613188">
        <w:rPr>
          <w:rFonts w:cs="Calibri"/>
          <w:lang w:val="en-GB"/>
        </w:rPr>
        <w:t>The Chair of CWG-SFP said that consensus had not been reached on whether the draft Annex</w:t>
      </w:r>
      <w:r w:rsidR="00B15A9F" w:rsidRPr="00613188">
        <w:rPr>
          <w:rFonts w:cs="Calibri"/>
          <w:lang w:val="en-GB"/>
        </w:rPr>
        <w:t> </w:t>
      </w:r>
      <w:r w:rsidR="008F743A" w:rsidRPr="00613188">
        <w:rPr>
          <w:rFonts w:cs="Calibri"/>
          <w:lang w:val="en-GB"/>
        </w:rPr>
        <w:t xml:space="preserve">2 should be attached to </w:t>
      </w:r>
      <w:r w:rsidR="00452E2A" w:rsidRPr="00613188">
        <w:rPr>
          <w:rFonts w:cs="Calibri"/>
          <w:lang w:val="en-GB"/>
        </w:rPr>
        <w:t xml:space="preserve">the revision of </w:t>
      </w:r>
      <w:r w:rsidR="008F743A" w:rsidRPr="00613188">
        <w:rPr>
          <w:rFonts w:cs="Calibri"/>
          <w:lang w:val="en-GB"/>
        </w:rPr>
        <w:t>Resolution</w:t>
      </w:r>
      <w:r w:rsidR="00195B55" w:rsidRPr="00613188">
        <w:rPr>
          <w:rFonts w:cs="Calibri"/>
          <w:lang w:val="en-GB"/>
        </w:rPr>
        <w:t> </w:t>
      </w:r>
      <w:r w:rsidR="008F743A" w:rsidRPr="00613188">
        <w:rPr>
          <w:rFonts w:cs="Calibri"/>
          <w:lang w:val="en-GB"/>
        </w:rPr>
        <w:t>71 (</w:t>
      </w:r>
      <w:r w:rsidR="00505A83" w:rsidRPr="00613188">
        <w:rPr>
          <w:rFonts w:cs="Calibri"/>
          <w:lang w:val="en-GB"/>
        </w:rPr>
        <w:t>Rev. </w:t>
      </w:r>
      <w:r w:rsidR="008F743A" w:rsidRPr="00613188">
        <w:rPr>
          <w:rFonts w:cs="Calibri"/>
          <w:lang w:val="en-GB"/>
        </w:rPr>
        <w:t>Bucharest</w:t>
      </w:r>
      <w:r w:rsidR="00AE092F" w:rsidRPr="00613188">
        <w:rPr>
          <w:rFonts w:cs="Calibri"/>
          <w:lang w:val="en-GB"/>
        </w:rPr>
        <w:t>, 2022</w:t>
      </w:r>
      <w:r w:rsidR="008F743A" w:rsidRPr="00613188">
        <w:rPr>
          <w:rFonts w:cs="Calibri"/>
          <w:lang w:val="en-GB"/>
        </w:rPr>
        <w:t xml:space="preserve">) or presented as a separate information document to guide the drafting of the </w:t>
      </w:r>
      <w:r w:rsidR="00A3602F" w:rsidRPr="00613188">
        <w:rPr>
          <w:rFonts w:cs="Calibri"/>
          <w:lang w:val="en-GB"/>
        </w:rPr>
        <w:t xml:space="preserve">strategic and </w:t>
      </w:r>
      <w:r w:rsidR="008F743A" w:rsidRPr="00613188">
        <w:rPr>
          <w:rFonts w:cs="Calibri"/>
          <w:lang w:val="en-GB"/>
        </w:rPr>
        <w:t>financial plans. He called attention to draft Annex</w:t>
      </w:r>
      <w:r w:rsidR="00195B55" w:rsidRPr="00613188">
        <w:rPr>
          <w:rFonts w:cs="Calibri"/>
          <w:lang w:val="en-GB"/>
        </w:rPr>
        <w:t> </w:t>
      </w:r>
      <w:r w:rsidR="008F743A" w:rsidRPr="00613188">
        <w:rPr>
          <w:rFonts w:cs="Calibri"/>
          <w:lang w:val="en-GB"/>
        </w:rPr>
        <w:t xml:space="preserve">3, which contained a glossary of terms aligned with United Nations </w:t>
      </w:r>
      <w:r w:rsidR="0018526F" w:rsidRPr="00613188">
        <w:rPr>
          <w:rFonts w:cs="Calibri"/>
          <w:lang w:val="en-GB"/>
        </w:rPr>
        <w:t>handbook</w:t>
      </w:r>
      <w:r w:rsidR="009A00BC" w:rsidRPr="00613188">
        <w:rPr>
          <w:rFonts w:cs="Calibri"/>
          <w:lang w:val="en-GB"/>
        </w:rPr>
        <w:t xml:space="preserve"> for</w:t>
      </w:r>
      <w:r w:rsidR="008F743A" w:rsidRPr="00613188">
        <w:rPr>
          <w:rFonts w:cs="Calibri"/>
          <w:lang w:val="en-GB"/>
        </w:rPr>
        <w:t xml:space="preserve"> the implementation of results-based management. In addition, while no proposal had been presented regarding the </w:t>
      </w:r>
      <w:r w:rsidR="00F46907" w:rsidRPr="00613188">
        <w:rPr>
          <w:rFonts w:cs="Calibri"/>
          <w:lang w:val="en-GB"/>
        </w:rPr>
        <w:t xml:space="preserve">revision of </w:t>
      </w:r>
      <w:r w:rsidR="008F743A" w:rsidRPr="00613188">
        <w:rPr>
          <w:rFonts w:cs="Calibri"/>
          <w:lang w:val="en-GB"/>
        </w:rPr>
        <w:t>provisions of Resolution 71 (</w:t>
      </w:r>
      <w:r w:rsidR="00505A83" w:rsidRPr="00613188">
        <w:rPr>
          <w:rFonts w:cs="Calibri"/>
          <w:lang w:val="en-GB"/>
        </w:rPr>
        <w:t>Rev. </w:t>
      </w:r>
      <w:r w:rsidR="008F743A" w:rsidRPr="00613188">
        <w:rPr>
          <w:rFonts w:cs="Calibri"/>
          <w:lang w:val="en-GB"/>
        </w:rPr>
        <w:t>Bucharest</w:t>
      </w:r>
      <w:r w:rsidR="00AE092F" w:rsidRPr="00613188">
        <w:rPr>
          <w:rFonts w:cs="Calibri"/>
          <w:lang w:val="en-GB"/>
        </w:rPr>
        <w:t>, 2022</w:t>
      </w:r>
      <w:r w:rsidR="008F743A" w:rsidRPr="00613188">
        <w:rPr>
          <w:rFonts w:cs="Calibri"/>
          <w:lang w:val="en-GB"/>
        </w:rPr>
        <w:t xml:space="preserve">), the </w:t>
      </w:r>
      <w:r w:rsidR="00A256BB" w:rsidRPr="00613188">
        <w:rPr>
          <w:rFonts w:cs="Calibri"/>
          <w:lang w:val="en-GB"/>
        </w:rPr>
        <w:t>s</w:t>
      </w:r>
      <w:r w:rsidR="008F743A" w:rsidRPr="00613188">
        <w:rPr>
          <w:rFonts w:cs="Calibri"/>
          <w:lang w:val="en-GB"/>
        </w:rPr>
        <w:t>ecretariat had issued Document</w:t>
      </w:r>
      <w:r w:rsidR="00195B55" w:rsidRPr="00613188">
        <w:rPr>
          <w:rFonts w:cs="Calibri"/>
          <w:lang w:val="en-GB"/>
        </w:rPr>
        <w:t> </w:t>
      </w:r>
      <w:proofErr w:type="spellStart"/>
      <w:r w:rsidR="008F743A">
        <w:fldChar w:fldCharType="begin"/>
      </w:r>
      <w:r w:rsidR="008F743A" w:rsidRPr="00FB276A">
        <w:rPr>
          <w:lang w:val="en-GB"/>
        </w:rPr>
        <w:instrText>HYPERLINK "https://www.itu.int/md/S26-CL-INF-0001/en"</w:instrText>
      </w:r>
      <w:r w:rsidR="008F743A">
        <w:fldChar w:fldCharType="separate"/>
      </w:r>
      <w:r w:rsidR="008F743A" w:rsidRPr="00613188">
        <w:rPr>
          <w:rStyle w:val="Hyperlink"/>
          <w:rFonts w:eastAsia="Times New Roman" w:cs="Calibri"/>
          <w:szCs w:val="20"/>
          <w:lang w:val="en-GB"/>
        </w:rPr>
        <w:t>C26</w:t>
      </w:r>
      <w:proofErr w:type="spellEnd"/>
      <w:r w:rsidR="008F743A" w:rsidRPr="00613188">
        <w:rPr>
          <w:rStyle w:val="Hyperlink"/>
          <w:rFonts w:eastAsia="Times New Roman" w:cs="Calibri"/>
          <w:szCs w:val="20"/>
          <w:lang w:val="en-GB"/>
        </w:rPr>
        <w:t>/INF/1</w:t>
      </w:r>
      <w:r w:rsidR="008F743A">
        <w:fldChar w:fldCharType="end"/>
      </w:r>
      <w:r w:rsidR="008F743A" w:rsidRPr="00613188">
        <w:rPr>
          <w:rFonts w:cs="Calibri"/>
          <w:lang w:val="en-GB"/>
        </w:rPr>
        <w:t>, containing guidelines for harmonizing plenipotentiary conference resolutions and decisions.</w:t>
      </w:r>
    </w:p>
    <w:p w14:paraId="56F2B1E9" w14:textId="177CFA57" w:rsidR="008F743A" w:rsidRPr="00613188" w:rsidRDefault="005009E2" w:rsidP="00BD6F64">
      <w:pPr>
        <w:rPr>
          <w:rFonts w:cs="Calibri"/>
          <w:spacing w:val="-2"/>
          <w:lang w:val="en-GB"/>
        </w:rPr>
      </w:pPr>
      <w:r w:rsidRPr="00613188">
        <w:rPr>
          <w:rFonts w:cs="Calibri"/>
          <w:spacing w:val="-2"/>
          <w:lang w:val="en-GB"/>
        </w:rPr>
        <w:t>1.4</w:t>
      </w:r>
      <w:r w:rsidRPr="00613188">
        <w:rPr>
          <w:rFonts w:cs="Calibri"/>
          <w:spacing w:val="-2"/>
          <w:lang w:val="en-GB"/>
        </w:rPr>
        <w:tab/>
      </w:r>
      <w:r w:rsidR="008F743A" w:rsidRPr="00613188">
        <w:rPr>
          <w:rFonts w:cs="Calibri"/>
          <w:spacing w:val="-2"/>
          <w:lang w:val="en-GB"/>
        </w:rPr>
        <w:t xml:space="preserve">As documents submitted to the </w:t>
      </w:r>
      <w:r w:rsidR="005019A0" w:rsidRPr="00613188">
        <w:rPr>
          <w:rFonts w:cs="Calibri"/>
          <w:spacing w:val="-2"/>
          <w:lang w:val="en-GB"/>
        </w:rPr>
        <w:t>P</w:t>
      </w:r>
      <w:r w:rsidR="008F743A" w:rsidRPr="00613188">
        <w:rPr>
          <w:rFonts w:cs="Calibri"/>
          <w:spacing w:val="-2"/>
          <w:lang w:val="en-GB"/>
        </w:rPr>
        <w:t xml:space="preserve">lenipotentiary </w:t>
      </w:r>
      <w:r w:rsidR="005019A0" w:rsidRPr="00613188">
        <w:rPr>
          <w:rFonts w:cs="Calibri"/>
          <w:spacing w:val="-2"/>
          <w:lang w:val="en-GB"/>
        </w:rPr>
        <w:t>C</w:t>
      </w:r>
      <w:r w:rsidR="008F743A" w:rsidRPr="00613188">
        <w:rPr>
          <w:rFonts w:cs="Calibri"/>
          <w:spacing w:val="-2"/>
          <w:lang w:val="en-GB"/>
        </w:rPr>
        <w:t xml:space="preserve">onference could not contain comments, he invited proponents to consider submitting the views reflected in previous draft annexes through formal contributions to </w:t>
      </w:r>
      <w:r w:rsidR="006F1872" w:rsidRPr="00613188">
        <w:rPr>
          <w:rFonts w:cs="Calibri"/>
          <w:spacing w:val="-2"/>
          <w:lang w:val="en-GB"/>
        </w:rPr>
        <w:t>the Plenipotentiary Conference (Doha, 20</w:t>
      </w:r>
      <w:r w:rsidR="008F743A" w:rsidRPr="00613188">
        <w:rPr>
          <w:rFonts w:cs="Calibri"/>
          <w:spacing w:val="-2"/>
          <w:lang w:val="en-GB"/>
        </w:rPr>
        <w:t>26</w:t>
      </w:r>
      <w:r w:rsidR="006F1872" w:rsidRPr="00613188">
        <w:rPr>
          <w:rFonts w:cs="Calibri"/>
          <w:spacing w:val="-2"/>
          <w:lang w:val="en-GB"/>
        </w:rPr>
        <w:t>) (</w:t>
      </w:r>
      <w:r w:rsidR="00195B55" w:rsidRPr="00613188">
        <w:rPr>
          <w:rFonts w:cs="Calibri"/>
          <w:spacing w:val="-2"/>
          <w:lang w:val="en-GB"/>
        </w:rPr>
        <w:t>PP</w:t>
      </w:r>
      <w:r w:rsidR="00195B55" w:rsidRPr="00613188">
        <w:rPr>
          <w:rFonts w:cs="Calibri"/>
          <w:spacing w:val="-2"/>
          <w:lang w:val="en-GB"/>
        </w:rPr>
        <w:noBreakHyphen/>
      </w:r>
      <w:r w:rsidR="006F1872" w:rsidRPr="00613188">
        <w:rPr>
          <w:rFonts w:cs="Calibri"/>
          <w:spacing w:val="-2"/>
          <w:lang w:val="en-GB"/>
        </w:rPr>
        <w:t>26)</w:t>
      </w:r>
      <w:r w:rsidR="008F743A" w:rsidRPr="00613188">
        <w:rPr>
          <w:rFonts w:cs="Calibri"/>
          <w:spacing w:val="-2"/>
          <w:lang w:val="en-GB"/>
        </w:rPr>
        <w:t>.</w:t>
      </w:r>
    </w:p>
    <w:p w14:paraId="1380AB93" w14:textId="51B437DF" w:rsidR="008F743A" w:rsidRPr="00613188" w:rsidRDefault="005009E2" w:rsidP="00BD6F64">
      <w:pPr>
        <w:rPr>
          <w:lang w:val="en-GB"/>
        </w:rPr>
      </w:pPr>
      <w:r w:rsidRPr="00613188">
        <w:rPr>
          <w:rFonts w:cs="Calibri"/>
          <w:lang w:val="en-GB"/>
        </w:rPr>
        <w:t>1.5</w:t>
      </w:r>
      <w:r w:rsidRPr="00613188">
        <w:rPr>
          <w:rFonts w:cs="Calibri"/>
          <w:lang w:val="en-GB"/>
        </w:rPr>
        <w:tab/>
      </w:r>
      <w:r w:rsidR="000626B3" w:rsidRPr="00613188">
        <w:rPr>
          <w:rFonts w:cs="Calibri"/>
          <w:lang w:val="en-GB"/>
        </w:rPr>
        <w:t xml:space="preserve">The </w:t>
      </w:r>
      <w:r w:rsidR="008F743A" w:rsidRPr="00613188">
        <w:rPr>
          <w:rFonts w:cs="Calibri"/>
          <w:lang w:val="en-GB"/>
        </w:rPr>
        <w:t xml:space="preserve">councillor from Bulgaria introduced </w:t>
      </w:r>
      <w:r w:rsidR="005C34B3" w:rsidRPr="00613188">
        <w:rPr>
          <w:rFonts w:cs="Calibri"/>
          <w:lang w:val="en-GB"/>
        </w:rPr>
        <w:t xml:space="preserve">the </w:t>
      </w:r>
      <w:r w:rsidR="00455091" w:rsidRPr="00613188">
        <w:rPr>
          <w:rFonts w:cs="Calibri"/>
          <w:lang w:val="en-GB"/>
        </w:rPr>
        <w:t xml:space="preserve">multicountry contribution contained in </w:t>
      </w:r>
      <w:r w:rsidR="008F743A" w:rsidRPr="00613188">
        <w:rPr>
          <w:rFonts w:cs="Calibri"/>
          <w:lang w:val="en-GB"/>
        </w:rPr>
        <w:t xml:space="preserve">Document </w:t>
      </w:r>
      <w:proofErr w:type="spellStart"/>
      <w:r w:rsidR="008F743A" w:rsidRPr="00613188">
        <w:rPr>
          <w:rFonts w:cs="Calibri"/>
          <w:lang w:val="en-GB"/>
        </w:rPr>
        <w:t>C26</w:t>
      </w:r>
      <w:proofErr w:type="spellEnd"/>
      <w:r w:rsidR="008F743A" w:rsidRPr="00613188">
        <w:rPr>
          <w:rFonts w:cs="Calibri"/>
          <w:lang w:val="en-GB"/>
        </w:rPr>
        <w:t>/83</w:t>
      </w:r>
      <w:r w:rsidR="00455091" w:rsidRPr="00613188">
        <w:rPr>
          <w:rFonts w:cs="Calibri"/>
          <w:lang w:val="en-GB"/>
        </w:rPr>
        <w:t xml:space="preserve"> on behalf </w:t>
      </w:r>
      <w:r w:rsidR="00424147" w:rsidRPr="00613188">
        <w:rPr>
          <w:rFonts w:cs="Calibri"/>
          <w:lang w:val="en-GB"/>
        </w:rPr>
        <w:t>of four countries. It contained those countries</w:t>
      </w:r>
      <w:r w:rsidR="00EC00F6" w:rsidRPr="00613188">
        <w:rPr>
          <w:rFonts w:cs="Calibri"/>
          <w:lang w:val="en-GB"/>
        </w:rPr>
        <w:t>'</w:t>
      </w:r>
      <w:r w:rsidR="00424147" w:rsidRPr="00613188">
        <w:rPr>
          <w:rFonts w:cs="Calibri"/>
          <w:lang w:val="en-GB"/>
        </w:rPr>
        <w:t xml:space="preserve"> views </w:t>
      </w:r>
      <w:r w:rsidR="008B3888" w:rsidRPr="00613188">
        <w:rPr>
          <w:rFonts w:cs="Calibri"/>
          <w:lang w:val="en-GB"/>
        </w:rPr>
        <w:t>of the draft strategic plan for the Union for the period 2028-2031.</w:t>
      </w:r>
      <w:r w:rsidR="005C34B3" w:rsidRPr="00613188">
        <w:rPr>
          <w:rFonts w:cs="Calibri"/>
          <w:lang w:val="en-GB"/>
        </w:rPr>
        <w:t xml:space="preserve"> In their view, i</w:t>
      </w:r>
      <w:r w:rsidR="008F743A" w:rsidRPr="00613188">
        <w:rPr>
          <w:rFonts w:cs="Calibri"/>
          <w:lang w:val="en-GB"/>
        </w:rPr>
        <w:t xml:space="preserve">t was important that </w:t>
      </w:r>
      <w:r w:rsidR="005C34B3" w:rsidRPr="00613188">
        <w:rPr>
          <w:rFonts w:cs="Calibri"/>
          <w:lang w:val="en-GB"/>
        </w:rPr>
        <w:t xml:space="preserve">the </w:t>
      </w:r>
      <w:r w:rsidR="008F743A" w:rsidRPr="00613188">
        <w:rPr>
          <w:rFonts w:cs="Calibri"/>
          <w:lang w:val="en-GB"/>
        </w:rPr>
        <w:t>strategic plan reflect the Union</w:t>
      </w:r>
      <w:r w:rsidR="00EC00F6" w:rsidRPr="00613188">
        <w:rPr>
          <w:rFonts w:cs="Calibri"/>
          <w:lang w:val="en-GB"/>
        </w:rPr>
        <w:t>'</w:t>
      </w:r>
      <w:r w:rsidR="008F743A" w:rsidRPr="00613188">
        <w:rPr>
          <w:rFonts w:cs="Calibri"/>
          <w:lang w:val="en-GB"/>
        </w:rPr>
        <w:t xml:space="preserve">s role as an administrative structure. In addition, a more strategic approach, based on the principles of results-based management, should be taken in its drafting in order to establish a clear link with the financial and operational plans. </w:t>
      </w:r>
      <w:r w:rsidR="008F743A" w:rsidRPr="00613188">
        <w:rPr>
          <w:lang w:val="en-GB"/>
        </w:rPr>
        <w:t>Specific and measurable goals and thematic priorities, as well as realistic indicators, should be used, and pragmatic assessments of the likelihood of implementation within four years should be carried out. All goals, priorities and outcomes should be consistent with the available human, financial and technical resources, and additional resources should not be required to obtain the data necessary for any indicators. In addition, in line with the proposed glossary of terms, enablers should be discussed in the context of their role as existing assets available to support the implementation of the strategic plan, rather than as factors to be achieved.</w:t>
      </w:r>
    </w:p>
    <w:p w14:paraId="4A42E258" w14:textId="758386DA" w:rsidR="008F743A" w:rsidRPr="00613188" w:rsidRDefault="005009E2" w:rsidP="00BD6F64">
      <w:pPr>
        <w:rPr>
          <w:lang w:val="en-GB"/>
        </w:rPr>
      </w:pPr>
      <w:r w:rsidRPr="00613188">
        <w:rPr>
          <w:lang w:val="en-GB"/>
        </w:rPr>
        <w:lastRenderedPageBreak/>
        <w:t>1.</w:t>
      </w:r>
      <w:r w:rsidR="00BD6F64" w:rsidRPr="00613188">
        <w:rPr>
          <w:lang w:val="en-GB"/>
        </w:rPr>
        <w:t>6</w:t>
      </w:r>
      <w:r w:rsidRPr="00613188">
        <w:rPr>
          <w:lang w:val="en-GB"/>
        </w:rPr>
        <w:tab/>
      </w:r>
      <w:r w:rsidR="008F743A" w:rsidRPr="00613188">
        <w:rPr>
          <w:lang w:val="en-GB"/>
        </w:rPr>
        <w:t>Councillors welcomed the progress made in the current draft of the strategic plan for 2028-2031, which would serve as a compass to guide the Union</w:t>
      </w:r>
      <w:r w:rsidR="00EC00F6" w:rsidRPr="00613188">
        <w:rPr>
          <w:lang w:val="en-GB"/>
        </w:rPr>
        <w:t>'</w:t>
      </w:r>
      <w:r w:rsidR="008F743A" w:rsidRPr="00613188">
        <w:rPr>
          <w:lang w:val="en-GB"/>
        </w:rPr>
        <w:t>s work towards shared objectives.</w:t>
      </w:r>
    </w:p>
    <w:p w14:paraId="02F22FCD" w14:textId="3CD8AEC3" w:rsidR="008F743A" w:rsidRPr="00613188" w:rsidRDefault="005009E2" w:rsidP="00BD6F64">
      <w:pPr>
        <w:rPr>
          <w:lang w:val="en-GB"/>
        </w:rPr>
      </w:pPr>
      <w:r w:rsidRPr="00613188">
        <w:rPr>
          <w:lang w:val="en-GB"/>
        </w:rPr>
        <w:t>1.</w:t>
      </w:r>
      <w:r w:rsidR="00BD6F64" w:rsidRPr="00613188">
        <w:rPr>
          <w:lang w:val="en-GB"/>
        </w:rPr>
        <w:t>7</w:t>
      </w:r>
      <w:r w:rsidRPr="00613188">
        <w:rPr>
          <w:lang w:val="en-GB"/>
        </w:rPr>
        <w:tab/>
      </w:r>
      <w:r w:rsidR="008F743A" w:rsidRPr="00613188">
        <w:rPr>
          <w:lang w:val="en-GB"/>
        </w:rPr>
        <w:t>Some councillors expressed support for the overall direction of the draft strategic plan, in particular the focus on universal connectivity and sustainable digital transformation, given the high number of people —largely in developing countries— who remained offline. The strategic plan must take into account the realities and priorities of developing countries. One councillor praised the inclusion of a priority on global telecommunication/</w:t>
      </w:r>
      <w:r w:rsidR="000626B3" w:rsidRPr="00613188">
        <w:rPr>
          <w:lang w:val="en-GB"/>
        </w:rPr>
        <w:t>information and communication technology (</w:t>
      </w:r>
      <w:r w:rsidR="008F743A" w:rsidRPr="00613188">
        <w:rPr>
          <w:lang w:val="en-GB"/>
        </w:rPr>
        <w:t>ICT</w:t>
      </w:r>
      <w:r w:rsidR="000626B3" w:rsidRPr="00613188">
        <w:rPr>
          <w:lang w:val="en-GB"/>
        </w:rPr>
        <w:t>)</w:t>
      </w:r>
      <w:r w:rsidR="008F743A" w:rsidRPr="00613188">
        <w:rPr>
          <w:lang w:val="en-GB"/>
        </w:rPr>
        <w:t xml:space="preserve"> interoperability and innovation, while another highlighted the importance of indicators relating to broadband coverage, affordability, cybersecurity and network resilience.</w:t>
      </w:r>
    </w:p>
    <w:p w14:paraId="2020792E" w14:textId="772034A8" w:rsidR="008F743A" w:rsidRPr="00613188" w:rsidRDefault="005009E2" w:rsidP="00BD6F64">
      <w:pPr>
        <w:rPr>
          <w:lang w:val="en-GB"/>
        </w:rPr>
      </w:pPr>
      <w:r w:rsidRPr="00613188">
        <w:rPr>
          <w:lang w:val="en-GB"/>
        </w:rPr>
        <w:t>1.</w:t>
      </w:r>
      <w:r w:rsidR="00BD6F64" w:rsidRPr="00613188">
        <w:rPr>
          <w:lang w:val="en-GB"/>
        </w:rPr>
        <w:t>8</w:t>
      </w:r>
      <w:r w:rsidRPr="00613188">
        <w:rPr>
          <w:lang w:val="en-GB"/>
        </w:rPr>
        <w:tab/>
      </w:r>
      <w:r w:rsidR="008F743A" w:rsidRPr="00613188">
        <w:rPr>
          <w:lang w:val="en-GB"/>
        </w:rPr>
        <w:t>Two councillors emphasized that a pragmatic balance should be struck between ambition and affordability, taking into account global economic constraints. Another councillor stressed the importance of ensuring that efforts to strengthen the ITU regional presence were aligned with the draft strategic plan.</w:t>
      </w:r>
    </w:p>
    <w:p w14:paraId="18D5ABEA" w14:textId="74FD6DCE" w:rsidR="008F743A" w:rsidRPr="00613188" w:rsidRDefault="005009E2" w:rsidP="00BD6F64">
      <w:pPr>
        <w:rPr>
          <w:lang w:val="en-GB"/>
        </w:rPr>
      </w:pPr>
      <w:r w:rsidRPr="00613188">
        <w:rPr>
          <w:lang w:val="en-GB"/>
        </w:rPr>
        <w:t>1.</w:t>
      </w:r>
      <w:r w:rsidR="00BD6F64" w:rsidRPr="00613188">
        <w:rPr>
          <w:lang w:val="en-GB"/>
        </w:rPr>
        <w:t>9</w:t>
      </w:r>
      <w:r w:rsidRPr="00613188">
        <w:rPr>
          <w:lang w:val="en-GB"/>
        </w:rPr>
        <w:tab/>
      </w:r>
      <w:r w:rsidR="008F743A" w:rsidRPr="00613188">
        <w:rPr>
          <w:lang w:val="en-GB"/>
        </w:rPr>
        <w:t>One councillor said that carrying out a situational analysis was good practice. In the case of the draft strategic plan, ITU staff should be recognized as a vital strength. Another councillor noted that resource constraints had been captured in the analysis as both a weakness and a threat. He also suggested that collaboration among key United Nations agencies should be recognized as an opportunity.</w:t>
      </w:r>
    </w:p>
    <w:p w14:paraId="5830DE16" w14:textId="42FF3B3A" w:rsidR="008F743A" w:rsidRPr="00613188" w:rsidRDefault="005009E2" w:rsidP="00BD6F64">
      <w:pPr>
        <w:rPr>
          <w:lang w:val="en-GB"/>
        </w:rPr>
      </w:pPr>
      <w:r w:rsidRPr="00613188">
        <w:rPr>
          <w:lang w:val="en-GB"/>
        </w:rPr>
        <w:t>1.1</w:t>
      </w:r>
      <w:r w:rsidR="00BD6F64" w:rsidRPr="00613188">
        <w:rPr>
          <w:lang w:val="en-GB"/>
        </w:rPr>
        <w:t>0</w:t>
      </w:r>
      <w:r w:rsidRPr="00613188">
        <w:rPr>
          <w:lang w:val="en-GB"/>
        </w:rPr>
        <w:tab/>
      </w:r>
      <w:r w:rsidR="008F743A" w:rsidRPr="00613188">
        <w:rPr>
          <w:lang w:val="en-GB"/>
        </w:rPr>
        <w:t>One councillor expressed support for the glossary in draft Annex 3, which would help streamline the Union</w:t>
      </w:r>
      <w:r w:rsidR="00EC00F6" w:rsidRPr="00613188">
        <w:rPr>
          <w:lang w:val="en-GB"/>
        </w:rPr>
        <w:t>'</w:t>
      </w:r>
      <w:r w:rsidR="008F743A" w:rsidRPr="00613188">
        <w:rPr>
          <w:lang w:val="en-GB"/>
        </w:rPr>
        <w:t>s work.</w:t>
      </w:r>
    </w:p>
    <w:p w14:paraId="65C4E707" w14:textId="326A91B5" w:rsidR="008F743A" w:rsidRPr="00613188" w:rsidRDefault="005009E2" w:rsidP="00BD6F64">
      <w:pPr>
        <w:rPr>
          <w:lang w:val="en-GB"/>
        </w:rPr>
      </w:pPr>
      <w:r w:rsidRPr="00613188">
        <w:rPr>
          <w:lang w:val="en-GB"/>
        </w:rPr>
        <w:t>1.1</w:t>
      </w:r>
      <w:r w:rsidR="00BD6F64" w:rsidRPr="00613188">
        <w:rPr>
          <w:lang w:val="en-GB"/>
        </w:rPr>
        <w:t>1</w:t>
      </w:r>
      <w:r w:rsidRPr="00613188">
        <w:rPr>
          <w:lang w:val="en-GB"/>
        </w:rPr>
        <w:tab/>
      </w:r>
      <w:r w:rsidR="008F743A" w:rsidRPr="00613188">
        <w:rPr>
          <w:lang w:val="en-GB"/>
        </w:rPr>
        <w:t xml:space="preserve">Some councillors emphasized that bridging the standardization gap remained a core ITU priority for developing countries and was essential to inclusive and sustainable development. Reference </w:t>
      </w:r>
      <w:r w:rsidR="002963B6" w:rsidRPr="00613188">
        <w:rPr>
          <w:lang w:val="en-GB"/>
        </w:rPr>
        <w:t xml:space="preserve">thereto </w:t>
      </w:r>
      <w:r w:rsidR="008F743A" w:rsidRPr="00613188">
        <w:rPr>
          <w:lang w:val="en-GB"/>
        </w:rPr>
        <w:t>should th</w:t>
      </w:r>
      <w:r w:rsidR="002963B6" w:rsidRPr="00613188">
        <w:rPr>
          <w:lang w:val="en-GB"/>
        </w:rPr>
        <w:t>us</w:t>
      </w:r>
      <w:r w:rsidR="008F743A" w:rsidRPr="00613188">
        <w:rPr>
          <w:lang w:val="en-GB"/>
        </w:rPr>
        <w:t xml:space="preserve"> be maintained in the draft strategic plan. Another councillor expressed support for retaining the enabler indicators in the draft strategic plan, as they were key to the plan</w:t>
      </w:r>
      <w:r w:rsidR="00EC00F6" w:rsidRPr="00613188">
        <w:rPr>
          <w:lang w:val="en-GB"/>
        </w:rPr>
        <w:t>'</w:t>
      </w:r>
      <w:r w:rsidR="008F743A" w:rsidRPr="00613188">
        <w:rPr>
          <w:lang w:val="en-GB"/>
        </w:rPr>
        <w:t>s effective implementation.</w:t>
      </w:r>
    </w:p>
    <w:p w14:paraId="4DDFED1B" w14:textId="26D48342" w:rsidR="008F743A" w:rsidRPr="00613188" w:rsidRDefault="005009E2" w:rsidP="004729B4">
      <w:pPr>
        <w:rPr>
          <w:lang w:val="en-GB"/>
        </w:rPr>
      </w:pPr>
      <w:r w:rsidRPr="00613188">
        <w:rPr>
          <w:lang w:val="en-GB"/>
        </w:rPr>
        <w:t>1.1</w:t>
      </w:r>
      <w:r w:rsidR="004729B4" w:rsidRPr="00613188">
        <w:rPr>
          <w:lang w:val="en-GB"/>
        </w:rPr>
        <w:t>2</w:t>
      </w:r>
      <w:r w:rsidRPr="00613188">
        <w:rPr>
          <w:lang w:val="en-GB"/>
        </w:rPr>
        <w:tab/>
      </w:r>
      <w:r w:rsidR="008F743A" w:rsidRPr="00613188">
        <w:rPr>
          <w:lang w:val="en-GB"/>
        </w:rPr>
        <w:t>Two councillors called for detailed information on risks, including key indicators and associated mitigation measures, to be reflected in the draft strategic plan.</w:t>
      </w:r>
    </w:p>
    <w:p w14:paraId="2297FE6D" w14:textId="6D6871A0" w:rsidR="008F743A" w:rsidRPr="00613188" w:rsidRDefault="005009E2" w:rsidP="004729B4">
      <w:pPr>
        <w:rPr>
          <w:lang w:val="en-GB"/>
        </w:rPr>
      </w:pPr>
      <w:r w:rsidRPr="00613188">
        <w:rPr>
          <w:lang w:val="en-GB"/>
        </w:rPr>
        <w:t>1.1</w:t>
      </w:r>
      <w:r w:rsidR="004729B4" w:rsidRPr="00613188">
        <w:rPr>
          <w:lang w:val="en-GB"/>
        </w:rPr>
        <w:t>3</w:t>
      </w:r>
      <w:r w:rsidRPr="00613188">
        <w:rPr>
          <w:lang w:val="en-GB"/>
        </w:rPr>
        <w:tab/>
      </w:r>
      <w:r w:rsidR="008F743A" w:rsidRPr="00613188">
        <w:rPr>
          <w:lang w:val="en-GB"/>
        </w:rPr>
        <w:t>One councillor emphasized that impact measurement should focus on the results achieved through ITU activities, rather than on the performance of Member States. Furthermore, priority should be given to indicators that were measurable using existing tools, and reliance on proxy indicators should be avoided.</w:t>
      </w:r>
    </w:p>
    <w:p w14:paraId="3C08585D" w14:textId="457F59C8" w:rsidR="008F743A" w:rsidRPr="00613188" w:rsidRDefault="005009E2" w:rsidP="004729B4">
      <w:pPr>
        <w:rPr>
          <w:lang w:val="en-GB"/>
        </w:rPr>
      </w:pPr>
      <w:r w:rsidRPr="00613188">
        <w:rPr>
          <w:lang w:val="en-GB"/>
        </w:rPr>
        <w:t>1.1</w:t>
      </w:r>
      <w:r w:rsidR="004729B4" w:rsidRPr="00613188">
        <w:rPr>
          <w:lang w:val="en-GB"/>
        </w:rPr>
        <w:t>4</w:t>
      </w:r>
      <w:r w:rsidRPr="00613188">
        <w:rPr>
          <w:lang w:val="en-GB"/>
        </w:rPr>
        <w:tab/>
      </w:r>
      <w:r w:rsidR="008F743A" w:rsidRPr="00613188">
        <w:rPr>
          <w:lang w:val="en-GB"/>
        </w:rPr>
        <w:t>One councillor called for efforts to reduce the number of indicators by assessing the usefulness of the proposed data for decision-making. He also expressed interest in learning what mechanisms were in place to support the shift from activity-based reporting to results-based reporting, as encouraged in the draft strategic plan.</w:t>
      </w:r>
    </w:p>
    <w:p w14:paraId="2732CD8A" w14:textId="043B725A" w:rsidR="008F743A" w:rsidRPr="00613188" w:rsidRDefault="005009E2" w:rsidP="004729B4">
      <w:pPr>
        <w:rPr>
          <w:lang w:val="en-GB"/>
        </w:rPr>
      </w:pPr>
      <w:r w:rsidRPr="00613188">
        <w:rPr>
          <w:lang w:val="en-GB"/>
        </w:rPr>
        <w:t>1.1</w:t>
      </w:r>
      <w:r w:rsidR="004729B4" w:rsidRPr="00613188">
        <w:rPr>
          <w:lang w:val="en-GB"/>
        </w:rPr>
        <w:t>5</w:t>
      </w:r>
      <w:r w:rsidRPr="00613188">
        <w:rPr>
          <w:lang w:val="en-GB"/>
        </w:rPr>
        <w:tab/>
      </w:r>
      <w:r w:rsidR="008F743A" w:rsidRPr="00613188">
        <w:rPr>
          <w:lang w:val="en-GB"/>
        </w:rPr>
        <w:t xml:space="preserve">One councillor called for further consideration of the indicators on greenhouse gas emissions from the ICT sector and on space for development. Another councillor suggested that explicit reference should be made to alignment with other United Nations agencies and resources —specifically </w:t>
      </w:r>
      <w:r w:rsidR="009D03D9" w:rsidRPr="00613188">
        <w:rPr>
          <w:lang w:val="en-GB"/>
        </w:rPr>
        <w:t xml:space="preserve">the </w:t>
      </w:r>
      <w:r w:rsidR="008F743A" w:rsidRPr="00613188">
        <w:rPr>
          <w:lang w:val="en-GB"/>
        </w:rPr>
        <w:t>U</w:t>
      </w:r>
      <w:r w:rsidR="008C4325" w:rsidRPr="00613188">
        <w:rPr>
          <w:lang w:val="en-GB"/>
        </w:rPr>
        <w:t xml:space="preserve">nited </w:t>
      </w:r>
      <w:r w:rsidR="008F743A" w:rsidRPr="00613188">
        <w:rPr>
          <w:lang w:val="en-GB"/>
        </w:rPr>
        <w:t>N</w:t>
      </w:r>
      <w:r w:rsidR="008C4325" w:rsidRPr="00613188">
        <w:rPr>
          <w:lang w:val="en-GB"/>
        </w:rPr>
        <w:t>ations</w:t>
      </w:r>
      <w:r w:rsidR="008F743A" w:rsidRPr="00613188">
        <w:rPr>
          <w:lang w:val="en-GB"/>
        </w:rPr>
        <w:t xml:space="preserve"> </w:t>
      </w:r>
      <w:r w:rsidR="001743EC" w:rsidRPr="00613188">
        <w:rPr>
          <w:lang w:val="en-GB"/>
        </w:rPr>
        <w:t xml:space="preserve">Conference on </w:t>
      </w:r>
      <w:r w:rsidR="008F743A" w:rsidRPr="00613188">
        <w:rPr>
          <w:lang w:val="en-GB"/>
        </w:rPr>
        <w:t xml:space="preserve">Trade and Development World Investment Report— when referring to statistics. A third councillor proposed that, for the target on resilient networks, a more relevant indicator should be used, such as one related to submarine cable resilience. In relation to ICT environmental impact, an indicator should also </w:t>
      </w:r>
      <w:r w:rsidR="008F743A" w:rsidRPr="00613188">
        <w:rPr>
          <w:lang w:val="en-GB"/>
        </w:rPr>
        <w:lastRenderedPageBreak/>
        <w:t xml:space="preserve">be included to reflect the positive contribution of the ICT sector to promoting green digital transformation. On space for development, he suggested merging the two indicators, </w:t>
      </w:r>
      <w:r w:rsidR="003E5A75" w:rsidRPr="00613188">
        <w:rPr>
          <w:lang w:val="en-GB"/>
        </w:rPr>
        <w:t>noting an</w:t>
      </w:r>
      <w:r w:rsidR="008F743A" w:rsidRPr="00613188">
        <w:rPr>
          <w:lang w:val="en-GB"/>
        </w:rPr>
        <w:t xml:space="preserve"> overlap between satellite broadband subscriptions and fixed broadband subscriptions.</w:t>
      </w:r>
    </w:p>
    <w:p w14:paraId="6303F43B" w14:textId="23068123" w:rsidR="008F743A" w:rsidRPr="00613188" w:rsidRDefault="005009E2" w:rsidP="004729B4">
      <w:pPr>
        <w:rPr>
          <w:lang w:val="en-GB"/>
        </w:rPr>
      </w:pPr>
      <w:r w:rsidRPr="00613188">
        <w:rPr>
          <w:lang w:val="en-GB"/>
        </w:rPr>
        <w:t>1.1</w:t>
      </w:r>
      <w:r w:rsidR="004729B4" w:rsidRPr="00613188">
        <w:rPr>
          <w:lang w:val="en-GB"/>
        </w:rPr>
        <w:t>6</w:t>
      </w:r>
      <w:r w:rsidRPr="00613188">
        <w:rPr>
          <w:lang w:val="en-GB"/>
        </w:rPr>
        <w:tab/>
      </w:r>
      <w:r w:rsidR="008F743A" w:rsidRPr="00613188">
        <w:rPr>
          <w:lang w:val="en-GB"/>
        </w:rPr>
        <w:t>Several councillors expressed support for the recommendations contained in Document</w:t>
      </w:r>
      <w:r w:rsidR="00D2177D" w:rsidRPr="00613188">
        <w:rPr>
          <w:lang w:val="en-GB"/>
        </w:rPr>
        <w:t> </w:t>
      </w:r>
      <w:proofErr w:type="spellStart"/>
      <w:r w:rsidR="008F743A" w:rsidRPr="00613188">
        <w:rPr>
          <w:lang w:val="en-GB"/>
        </w:rPr>
        <w:t>C26</w:t>
      </w:r>
      <w:proofErr w:type="spellEnd"/>
      <w:r w:rsidR="008F743A" w:rsidRPr="00613188">
        <w:rPr>
          <w:lang w:val="en-GB"/>
        </w:rPr>
        <w:t xml:space="preserve">/83, in particular the need to establish linkages between the strategic, financial and operational plans to ensure that they were mutually reinforcing. Strategic goals should be clearly aligned to </w:t>
      </w:r>
      <w:r w:rsidR="00524DA2" w:rsidRPr="00613188">
        <w:rPr>
          <w:lang w:val="en-GB"/>
        </w:rPr>
        <w:t>priori</w:t>
      </w:r>
      <w:r w:rsidR="00A30784" w:rsidRPr="00613188">
        <w:rPr>
          <w:lang w:val="en-GB"/>
        </w:rPr>
        <w:t>ties</w:t>
      </w:r>
      <w:r w:rsidR="00524DA2" w:rsidRPr="00613188">
        <w:rPr>
          <w:lang w:val="en-GB"/>
        </w:rPr>
        <w:t xml:space="preserve"> </w:t>
      </w:r>
      <w:r w:rsidR="008F743A" w:rsidRPr="00613188">
        <w:rPr>
          <w:lang w:val="en-GB"/>
        </w:rPr>
        <w:t xml:space="preserve">and outcomes and should be assigned specific, measurable, achievable, relevant and time-bound indicators to help assess the actual impact on the ground. Furthermore, activities should be aligned to the resources available and should be accompanied by a realistic assessment of implementation capacity. Some councillors and one observer encouraged even greater use of results-based management, especially in drawing up indicators, to enhance transparency </w:t>
      </w:r>
      <w:r w:rsidR="005A7402" w:rsidRPr="00613188">
        <w:rPr>
          <w:lang w:val="en-GB"/>
        </w:rPr>
        <w:t>in</w:t>
      </w:r>
      <w:r w:rsidR="008F743A" w:rsidRPr="00613188">
        <w:rPr>
          <w:lang w:val="en-GB"/>
        </w:rPr>
        <w:t xml:space="preserve"> the use of resources, and two others emphasized the role of ITU as an administrative organization responsible for providing support to Member States and Sector </w:t>
      </w:r>
      <w:r w:rsidR="005A7402" w:rsidRPr="00613188">
        <w:rPr>
          <w:lang w:val="en-GB"/>
        </w:rPr>
        <w:t>M</w:t>
      </w:r>
      <w:r w:rsidR="008F743A" w:rsidRPr="00613188">
        <w:rPr>
          <w:lang w:val="en-GB"/>
        </w:rPr>
        <w:t>embers in the development of ICT networks and services.</w:t>
      </w:r>
    </w:p>
    <w:p w14:paraId="29BD781E" w14:textId="550CCAC9" w:rsidR="008F743A" w:rsidRPr="00613188" w:rsidRDefault="005009E2" w:rsidP="00CB5F3C">
      <w:pPr>
        <w:rPr>
          <w:lang w:val="en-GB"/>
        </w:rPr>
      </w:pPr>
      <w:r w:rsidRPr="00613188">
        <w:rPr>
          <w:lang w:val="en-GB"/>
        </w:rPr>
        <w:t>1.1</w:t>
      </w:r>
      <w:r w:rsidR="00AF4C97" w:rsidRPr="00613188">
        <w:rPr>
          <w:lang w:val="en-GB"/>
        </w:rPr>
        <w:t>7</w:t>
      </w:r>
      <w:r w:rsidRPr="00613188">
        <w:rPr>
          <w:lang w:val="en-GB"/>
        </w:rPr>
        <w:tab/>
      </w:r>
      <w:r w:rsidR="008F743A" w:rsidRPr="00613188">
        <w:rPr>
          <w:lang w:val="en-GB"/>
        </w:rPr>
        <w:t>One councillor, while recognizing the value of the multicountry contribution, said that further consideration was required. While a highly structured approach was valuable, the draft strategic plan needed to be user-friendly and avoid unnecessary complexity. It also needed to be responsive to emerging challenges and able to incorporate new indicators where needed. Highlighting the administrative role of ITU was important; however, the strategic plan also needed to reflect the Union</w:t>
      </w:r>
      <w:r w:rsidR="00EC00F6" w:rsidRPr="00613188">
        <w:rPr>
          <w:lang w:val="en-GB"/>
        </w:rPr>
        <w:t>'</w:t>
      </w:r>
      <w:r w:rsidR="008F743A" w:rsidRPr="00613188">
        <w:rPr>
          <w:lang w:val="en-GB"/>
        </w:rPr>
        <w:t>s broader collective input.</w:t>
      </w:r>
    </w:p>
    <w:p w14:paraId="64B5D3F7" w14:textId="37EF1368" w:rsidR="008F743A" w:rsidRPr="00613188" w:rsidRDefault="005009E2" w:rsidP="00CB5F3C">
      <w:pPr>
        <w:rPr>
          <w:lang w:val="en-GB"/>
        </w:rPr>
      </w:pPr>
      <w:r w:rsidRPr="00613188">
        <w:rPr>
          <w:lang w:val="en-GB"/>
        </w:rPr>
        <w:t>1.1</w:t>
      </w:r>
      <w:r w:rsidR="00CB5F3C" w:rsidRPr="00613188">
        <w:rPr>
          <w:lang w:val="en-GB"/>
        </w:rPr>
        <w:t>8</w:t>
      </w:r>
      <w:r w:rsidRPr="00613188">
        <w:rPr>
          <w:lang w:val="en-GB"/>
        </w:rPr>
        <w:tab/>
      </w:r>
      <w:r w:rsidR="055E4191" w:rsidRPr="00613188">
        <w:rPr>
          <w:lang w:val="en-GB"/>
        </w:rPr>
        <w:t xml:space="preserve">One </w:t>
      </w:r>
      <w:r w:rsidR="008F743A" w:rsidRPr="00613188">
        <w:rPr>
          <w:lang w:val="en-GB"/>
        </w:rPr>
        <w:t xml:space="preserve">councillor said that a structured mechanism should be included in the draft strategic plan to ensure that lessons learned were used to guide the drafting of future strategic plans. He also noted that his delegation had raised that point at the most recent meeting of </w:t>
      </w:r>
      <w:r w:rsidR="005A7402" w:rsidRPr="00613188">
        <w:rPr>
          <w:lang w:val="en-GB"/>
        </w:rPr>
        <w:t>C</w:t>
      </w:r>
      <w:r w:rsidR="008F743A" w:rsidRPr="00613188">
        <w:rPr>
          <w:lang w:val="en-GB"/>
        </w:rPr>
        <w:t>WG</w:t>
      </w:r>
      <w:r w:rsidR="006418B2">
        <w:rPr>
          <w:lang w:val="en-GB"/>
        </w:rPr>
        <w:noBreakHyphen/>
      </w:r>
      <w:r w:rsidR="008F743A" w:rsidRPr="00613188">
        <w:rPr>
          <w:lang w:val="en-GB"/>
        </w:rPr>
        <w:t xml:space="preserve">SFP but had not received a response from the </w:t>
      </w:r>
      <w:r w:rsidR="005A7402" w:rsidRPr="00613188">
        <w:rPr>
          <w:lang w:val="en-GB"/>
        </w:rPr>
        <w:t>s</w:t>
      </w:r>
      <w:r w:rsidR="008F743A" w:rsidRPr="00613188">
        <w:rPr>
          <w:lang w:val="en-GB"/>
        </w:rPr>
        <w:t xml:space="preserve">ecretariat. He encouraged the </w:t>
      </w:r>
      <w:r w:rsidR="005A7402" w:rsidRPr="00613188">
        <w:rPr>
          <w:lang w:val="en-GB"/>
        </w:rPr>
        <w:t>s</w:t>
      </w:r>
      <w:r w:rsidR="008F743A" w:rsidRPr="00613188">
        <w:rPr>
          <w:lang w:val="en-GB"/>
        </w:rPr>
        <w:t>ecretariat to respond to comments from all Member States to ensure that no one felt that their views had been neglected.</w:t>
      </w:r>
    </w:p>
    <w:p w14:paraId="2E9185FF" w14:textId="617AF3A9" w:rsidR="008F743A" w:rsidRPr="00613188" w:rsidRDefault="005009E2" w:rsidP="00CB5F3C">
      <w:pPr>
        <w:rPr>
          <w:lang w:val="en-GB"/>
        </w:rPr>
      </w:pPr>
      <w:r w:rsidRPr="00613188">
        <w:rPr>
          <w:lang w:val="en-GB"/>
        </w:rPr>
        <w:t>1.</w:t>
      </w:r>
      <w:r w:rsidR="00CB5F3C" w:rsidRPr="00613188">
        <w:rPr>
          <w:lang w:val="en-GB"/>
        </w:rPr>
        <w:t>19</w:t>
      </w:r>
      <w:r w:rsidRPr="00613188">
        <w:rPr>
          <w:lang w:val="en-GB"/>
        </w:rPr>
        <w:tab/>
      </w:r>
      <w:r w:rsidR="008F743A" w:rsidRPr="00613188">
        <w:rPr>
          <w:lang w:val="en-GB"/>
        </w:rPr>
        <w:t xml:space="preserve">Several councillors and one observer called for further discussion of the draft strategic plan before submission of the document to </w:t>
      </w:r>
      <w:r w:rsidR="00195B55" w:rsidRPr="00613188">
        <w:rPr>
          <w:lang w:val="en-GB"/>
        </w:rPr>
        <w:t>PP</w:t>
      </w:r>
      <w:r w:rsidR="00195B55" w:rsidRPr="00613188">
        <w:rPr>
          <w:lang w:val="en-GB"/>
        </w:rPr>
        <w:noBreakHyphen/>
      </w:r>
      <w:r w:rsidR="004439A0" w:rsidRPr="00613188">
        <w:rPr>
          <w:lang w:val="en-GB"/>
        </w:rPr>
        <w:t>26</w:t>
      </w:r>
      <w:r w:rsidR="008F743A" w:rsidRPr="00613188">
        <w:rPr>
          <w:lang w:val="en-GB"/>
        </w:rPr>
        <w:t>, following the precedent set in the run</w:t>
      </w:r>
      <w:r w:rsidR="00342FB8" w:rsidRPr="00613188">
        <w:rPr>
          <w:lang w:val="en-GB"/>
        </w:rPr>
        <w:t>-</w:t>
      </w:r>
      <w:r w:rsidR="008F743A" w:rsidRPr="00613188">
        <w:rPr>
          <w:lang w:val="en-GB"/>
        </w:rPr>
        <w:t xml:space="preserve">up to the 2022 conference. One councillor encouraged Member States to reach an agreement well in advance of the event in order to leave adequate time for regional coordination. Another called on the Chair of </w:t>
      </w:r>
      <w:r w:rsidR="004439A0" w:rsidRPr="00613188">
        <w:rPr>
          <w:lang w:val="en-GB"/>
        </w:rPr>
        <w:t>C</w:t>
      </w:r>
      <w:r w:rsidR="008F743A" w:rsidRPr="00613188">
        <w:rPr>
          <w:lang w:val="en-GB"/>
        </w:rPr>
        <w:t>WG-S</w:t>
      </w:r>
      <w:r w:rsidR="004439A0" w:rsidRPr="00613188">
        <w:rPr>
          <w:lang w:val="en-GB"/>
        </w:rPr>
        <w:t>F</w:t>
      </w:r>
      <w:r w:rsidR="008F743A" w:rsidRPr="00613188">
        <w:rPr>
          <w:lang w:val="en-GB"/>
        </w:rPr>
        <w:t>P to address the issues raised in collaboration with the Chair of the Working Group on financial and human resources, and a third councillor requested that a timeline of further discussions be provided to ensure that Member States could participate constructively.</w:t>
      </w:r>
    </w:p>
    <w:p w14:paraId="1FCE4442" w14:textId="3EFCAF5C" w:rsidR="008F743A" w:rsidRPr="00613188" w:rsidRDefault="005009E2" w:rsidP="00CB5F3C">
      <w:pPr>
        <w:rPr>
          <w:rFonts w:cs="Calibri"/>
          <w:lang w:val="en-GB"/>
        </w:rPr>
      </w:pPr>
      <w:r w:rsidRPr="00613188">
        <w:rPr>
          <w:rFonts w:cs="Calibri"/>
          <w:lang w:val="en-GB"/>
        </w:rPr>
        <w:t>1.2</w:t>
      </w:r>
      <w:r w:rsidR="00342FB8" w:rsidRPr="00613188">
        <w:rPr>
          <w:rFonts w:cs="Calibri"/>
          <w:lang w:val="en-GB"/>
        </w:rPr>
        <w:t>0</w:t>
      </w:r>
      <w:r w:rsidRPr="00613188">
        <w:rPr>
          <w:rFonts w:cs="Calibri"/>
          <w:lang w:val="en-GB"/>
        </w:rPr>
        <w:tab/>
      </w:r>
      <w:r w:rsidR="00C92BF3" w:rsidRPr="00613188">
        <w:rPr>
          <w:rFonts w:cs="Calibri"/>
          <w:lang w:val="en-GB"/>
        </w:rPr>
        <w:t xml:space="preserve">The </w:t>
      </w:r>
      <w:r w:rsidR="008F743A" w:rsidRPr="00613188">
        <w:rPr>
          <w:rFonts w:cs="Calibri"/>
          <w:lang w:val="en-GB"/>
        </w:rPr>
        <w:t>councillor fr</w:t>
      </w:r>
      <w:r w:rsidR="004439A0" w:rsidRPr="00613188">
        <w:rPr>
          <w:rFonts w:cs="Calibri"/>
          <w:lang w:val="en-GB"/>
        </w:rPr>
        <w:t>om</w:t>
      </w:r>
      <w:r w:rsidR="008F743A" w:rsidRPr="00613188">
        <w:rPr>
          <w:rFonts w:cs="Calibri"/>
          <w:lang w:val="en-GB"/>
        </w:rPr>
        <w:t xml:space="preserve"> the United States delivered the statement</w:t>
      </w:r>
      <w:r w:rsidR="002963B6" w:rsidRPr="00613188">
        <w:rPr>
          <w:rFonts w:cs="Calibri"/>
          <w:lang w:val="en-GB"/>
        </w:rPr>
        <w:t xml:space="preserve"> available at</w:t>
      </w:r>
      <w:r w:rsidR="008F743A" w:rsidRPr="00613188">
        <w:rPr>
          <w:rFonts w:cs="Calibri"/>
          <w:lang w:val="en-GB"/>
        </w:rPr>
        <w:t xml:space="preserve">: </w:t>
      </w:r>
      <w:r w:rsidR="00215847" w:rsidRPr="00613188">
        <w:rPr>
          <w:rFonts w:cs="Calibri"/>
          <w:lang w:val="en-GB"/>
        </w:rPr>
        <w:t xml:space="preserve">Annex 1 to </w:t>
      </w:r>
      <w:hyperlink r:id="rId19" w:history="1">
        <w:r w:rsidR="00337F93" w:rsidRPr="006D607C">
          <w:rPr>
            <w:rStyle w:val="Hyperlink"/>
            <w:rFonts w:eastAsia="Times New Roman" w:cs="Calibri"/>
            <w:szCs w:val="20"/>
            <w:lang w:val="en-GB"/>
          </w:rPr>
          <w:t>Addendum</w:t>
        </w:r>
        <w:r w:rsidR="00215847" w:rsidRPr="006D607C">
          <w:rPr>
            <w:rStyle w:val="Hyperlink"/>
            <w:rFonts w:eastAsia="Times New Roman" w:cs="Calibri"/>
            <w:szCs w:val="20"/>
            <w:lang w:val="en-GB"/>
          </w:rPr>
          <w:t xml:space="preserve"> </w:t>
        </w:r>
        <w:r w:rsidR="00337F93" w:rsidRPr="006D607C">
          <w:rPr>
            <w:rStyle w:val="Hyperlink"/>
            <w:rFonts w:eastAsia="Times New Roman" w:cs="Calibri"/>
            <w:szCs w:val="20"/>
            <w:lang w:val="en-GB"/>
          </w:rPr>
          <w:t>2</w:t>
        </w:r>
      </w:hyperlink>
      <w:r w:rsidR="00337F93" w:rsidRPr="00613188">
        <w:rPr>
          <w:rFonts w:cs="Calibri"/>
          <w:lang w:val="en-GB"/>
        </w:rPr>
        <w:t xml:space="preserve"> to Document </w:t>
      </w:r>
      <w:hyperlink r:id="rId20" w:history="1">
        <w:proofErr w:type="spellStart"/>
        <w:r w:rsidR="00337F93" w:rsidRPr="00613188">
          <w:rPr>
            <w:rStyle w:val="Hyperlink"/>
            <w:rFonts w:eastAsia="Times New Roman" w:cs="Calibri"/>
            <w:szCs w:val="20"/>
            <w:lang w:val="en-GB"/>
          </w:rPr>
          <w:t>C26</w:t>
        </w:r>
        <w:proofErr w:type="spellEnd"/>
        <w:r w:rsidR="00337F93" w:rsidRPr="00613188">
          <w:rPr>
            <w:rStyle w:val="Hyperlink"/>
            <w:rFonts w:eastAsia="Times New Roman" w:cs="Calibri"/>
            <w:szCs w:val="20"/>
            <w:lang w:val="en-GB"/>
          </w:rPr>
          <w:t>/31</w:t>
        </w:r>
      </w:hyperlink>
      <w:r w:rsidR="008F743A" w:rsidRPr="00613188">
        <w:rPr>
          <w:rFonts w:cs="Calibri"/>
          <w:lang w:val="en-GB"/>
        </w:rPr>
        <w:t>.</w:t>
      </w:r>
    </w:p>
    <w:p w14:paraId="471D496E" w14:textId="7FA28D5E" w:rsidR="008F743A" w:rsidRPr="00613188" w:rsidRDefault="005009E2" w:rsidP="00CB5F3C">
      <w:pPr>
        <w:rPr>
          <w:lang w:val="en-GB"/>
        </w:rPr>
      </w:pPr>
      <w:r w:rsidRPr="00613188">
        <w:rPr>
          <w:rFonts w:cs="Calibri"/>
          <w:lang w:val="en-GB"/>
        </w:rPr>
        <w:t>1.2</w:t>
      </w:r>
      <w:r w:rsidR="00342FB8" w:rsidRPr="00613188">
        <w:rPr>
          <w:rFonts w:cs="Calibri"/>
          <w:lang w:val="en-GB"/>
        </w:rPr>
        <w:t>1</w:t>
      </w:r>
      <w:r w:rsidRPr="00613188">
        <w:rPr>
          <w:rFonts w:cs="Calibri"/>
          <w:lang w:val="en-GB"/>
        </w:rPr>
        <w:tab/>
      </w:r>
      <w:r w:rsidR="008F743A" w:rsidRPr="00613188">
        <w:rPr>
          <w:rFonts w:cs="Calibri"/>
          <w:lang w:val="en-GB"/>
        </w:rPr>
        <w:t xml:space="preserve">The Chair proposed that informal consultations </w:t>
      </w:r>
      <w:r w:rsidR="00C92BF3" w:rsidRPr="00613188">
        <w:rPr>
          <w:rFonts w:cs="Calibri"/>
          <w:lang w:val="en-GB"/>
        </w:rPr>
        <w:t xml:space="preserve">on the matter </w:t>
      </w:r>
      <w:r w:rsidR="008F743A" w:rsidRPr="00613188">
        <w:rPr>
          <w:rFonts w:cs="Calibri"/>
          <w:lang w:val="en-GB"/>
        </w:rPr>
        <w:t>be held and the outcome reported to a subsequent plenary meeting</w:t>
      </w:r>
      <w:r w:rsidR="008F743A" w:rsidRPr="00613188">
        <w:rPr>
          <w:lang w:val="en-GB"/>
        </w:rPr>
        <w:t>.</w:t>
      </w:r>
    </w:p>
    <w:p w14:paraId="4996D64E" w14:textId="66C0AC7D" w:rsidR="008F743A" w:rsidRPr="00613188" w:rsidRDefault="005009E2" w:rsidP="00CB5F3C">
      <w:pPr>
        <w:rPr>
          <w:lang w:val="en-GB"/>
        </w:rPr>
      </w:pPr>
      <w:r w:rsidRPr="00613188">
        <w:rPr>
          <w:lang w:val="en-GB"/>
        </w:rPr>
        <w:t>1.2</w:t>
      </w:r>
      <w:r w:rsidR="00342FB8" w:rsidRPr="00613188">
        <w:rPr>
          <w:lang w:val="en-GB"/>
        </w:rPr>
        <w:t>2</w:t>
      </w:r>
      <w:r w:rsidRPr="00613188">
        <w:rPr>
          <w:lang w:val="en-GB"/>
        </w:rPr>
        <w:tab/>
      </w:r>
      <w:r w:rsidR="008F743A" w:rsidRPr="00613188">
        <w:rPr>
          <w:lang w:val="en-GB"/>
        </w:rPr>
        <w:t xml:space="preserve">It was so </w:t>
      </w:r>
      <w:r w:rsidR="008F743A" w:rsidRPr="00613188">
        <w:rPr>
          <w:b/>
          <w:bCs/>
          <w:lang w:val="en-GB"/>
        </w:rPr>
        <w:t>agreed</w:t>
      </w:r>
      <w:r w:rsidR="008F743A" w:rsidRPr="00613188">
        <w:rPr>
          <w:lang w:val="en-GB"/>
        </w:rPr>
        <w:t>.</w:t>
      </w:r>
    </w:p>
    <w:p w14:paraId="1DD63D3E" w14:textId="662538A5" w:rsidR="008F54C0" w:rsidRPr="00613188" w:rsidRDefault="4FEEAB60" w:rsidP="001A139C">
      <w:pPr>
        <w:pStyle w:val="Heading1"/>
        <w:jc w:val="left"/>
        <w:rPr>
          <w:lang w:val="en-GB"/>
        </w:rPr>
      </w:pPr>
      <w:r w:rsidRPr="00613188">
        <w:rPr>
          <w:lang w:val="en-GB"/>
        </w:rPr>
        <w:lastRenderedPageBreak/>
        <w:t>2</w:t>
      </w:r>
      <w:r w:rsidR="004F43D7" w:rsidRPr="00613188">
        <w:rPr>
          <w:lang w:val="en-GB"/>
        </w:rPr>
        <w:tab/>
      </w:r>
      <w:r w:rsidR="746AEA1B" w:rsidRPr="00613188">
        <w:rPr>
          <w:lang w:val="en-GB"/>
        </w:rPr>
        <w:t xml:space="preserve">Reports by the Chair of the Council Working Group on </w:t>
      </w:r>
      <w:r w:rsidRPr="00613188">
        <w:rPr>
          <w:lang w:val="en-GB"/>
        </w:rPr>
        <w:t>c</w:t>
      </w:r>
      <w:r w:rsidR="746AEA1B" w:rsidRPr="00613188">
        <w:rPr>
          <w:lang w:val="en-GB"/>
        </w:rPr>
        <w:t xml:space="preserve">hild </w:t>
      </w:r>
      <w:r w:rsidRPr="00613188">
        <w:rPr>
          <w:lang w:val="en-GB"/>
        </w:rPr>
        <w:t>o</w:t>
      </w:r>
      <w:r w:rsidR="746AEA1B" w:rsidRPr="00613188">
        <w:rPr>
          <w:lang w:val="en-GB"/>
        </w:rPr>
        <w:t xml:space="preserve">nline </w:t>
      </w:r>
      <w:r w:rsidRPr="00613188">
        <w:rPr>
          <w:lang w:val="en-GB"/>
        </w:rPr>
        <w:t>p</w:t>
      </w:r>
      <w:r w:rsidR="746AEA1B" w:rsidRPr="00613188">
        <w:rPr>
          <w:lang w:val="en-GB"/>
        </w:rPr>
        <w:t xml:space="preserve">rotection (Documents </w:t>
      </w:r>
      <w:hyperlink r:id="rId21">
        <w:proofErr w:type="spellStart"/>
        <w:r w:rsidR="6E5152A8" w:rsidRPr="00613188">
          <w:rPr>
            <w:rFonts w:cs="Calibri"/>
            <w:color w:val="4F81BD" w:themeColor="accent1"/>
            <w:u w:val="single"/>
            <w:lang w:val="en-GB"/>
          </w:rPr>
          <w:t>C26</w:t>
        </w:r>
        <w:proofErr w:type="spellEnd"/>
        <w:r w:rsidR="6E5152A8" w:rsidRPr="00613188">
          <w:rPr>
            <w:rFonts w:cs="Calibri"/>
            <w:color w:val="4F81BD" w:themeColor="accent1"/>
            <w:u w:val="single"/>
            <w:lang w:val="en-GB"/>
          </w:rPr>
          <w:t>/15</w:t>
        </w:r>
      </w:hyperlink>
      <w:r w:rsidR="746AEA1B" w:rsidRPr="00613188">
        <w:rPr>
          <w:lang w:val="en-GB"/>
        </w:rPr>
        <w:t xml:space="preserve"> and </w:t>
      </w:r>
      <w:hyperlink r:id="rId22">
        <w:proofErr w:type="spellStart"/>
        <w:r w:rsidR="6E5152A8" w:rsidRPr="00613188">
          <w:rPr>
            <w:rFonts w:cs="Calibri"/>
            <w:color w:val="4F81BD" w:themeColor="accent1"/>
            <w:u w:val="single"/>
            <w:lang w:val="en-GB"/>
          </w:rPr>
          <w:t>C26</w:t>
        </w:r>
        <w:proofErr w:type="spellEnd"/>
        <w:r w:rsidR="6E5152A8" w:rsidRPr="00613188">
          <w:rPr>
            <w:rFonts w:cs="Calibri"/>
            <w:color w:val="4F81BD" w:themeColor="accent1"/>
            <w:u w:val="single"/>
            <w:lang w:val="en-GB"/>
          </w:rPr>
          <w:t>/18</w:t>
        </w:r>
      </w:hyperlink>
      <w:r w:rsidR="746AEA1B" w:rsidRPr="00613188">
        <w:rPr>
          <w:lang w:val="en-GB"/>
        </w:rPr>
        <w:t>)</w:t>
      </w:r>
    </w:p>
    <w:p w14:paraId="551ECD14" w14:textId="12818375" w:rsidR="008F54C0" w:rsidRPr="00613188" w:rsidRDefault="008F54C0" w:rsidP="005744AB">
      <w:pPr>
        <w:rPr>
          <w:lang w:val="en-GB"/>
        </w:rPr>
      </w:pPr>
      <w:r w:rsidRPr="00613188">
        <w:rPr>
          <w:lang w:val="en-GB"/>
        </w:rPr>
        <w:t>2.1</w:t>
      </w:r>
      <w:r w:rsidRPr="00613188">
        <w:rPr>
          <w:lang w:val="en-GB"/>
        </w:rPr>
        <w:tab/>
        <w:t xml:space="preserve">The Vice-Chair of </w:t>
      </w:r>
      <w:r w:rsidR="004439A0" w:rsidRPr="00613188">
        <w:rPr>
          <w:lang w:val="en-GB"/>
        </w:rPr>
        <w:t>the Council Working Group on child online protection (</w:t>
      </w:r>
      <w:r w:rsidRPr="00613188">
        <w:rPr>
          <w:lang w:val="en-GB"/>
        </w:rPr>
        <w:t>CWG-COP</w:t>
      </w:r>
      <w:r w:rsidR="004439A0" w:rsidRPr="00613188">
        <w:rPr>
          <w:lang w:val="en-GB"/>
        </w:rPr>
        <w:t>)</w:t>
      </w:r>
      <w:r w:rsidRPr="00613188">
        <w:rPr>
          <w:lang w:val="en-GB"/>
        </w:rPr>
        <w:t xml:space="preserve"> introduced Document </w:t>
      </w:r>
      <w:proofErr w:type="spellStart"/>
      <w:r w:rsidRPr="00613188">
        <w:rPr>
          <w:lang w:val="en-GB"/>
        </w:rPr>
        <w:t>C26</w:t>
      </w:r>
      <w:proofErr w:type="spellEnd"/>
      <w:r w:rsidRPr="00613188">
        <w:rPr>
          <w:lang w:val="en-GB"/>
        </w:rPr>
        <w:t>/15, which set out the working group</w:t>
      </w:r>
      <w:r w:rsidR="00EC00F6" w:rsidRPr="00613188">
        <w:rPr>
          <w:lang w:val="en-GB"/>
        </w:rPr>
        <w:t>'</w:t>
      </w:r>
      <w:r w:rsidRPr="00613188">
        <w:rPr>
          <w:lang w:val="en-GB"/>
        </w:rPr>
        <w:t>s five key areas of focus during the reporting period and summarized the outcomes of the group</w:t>
      </w:r>
      <w:r w:rsidR="00EC00F6" w:rsidRPr="00613188">
        <w:rPr>
          <w:lang w:val="en-GB"/>
        </w:rPr>
        <w:t>'</w:t>
      </w:r>
      <w:r w:rsidRPr="00613188">
        <w:rPr>
          <w:lang w:val="en-GB"/>
        </w:rPr>
        <w:t xml:space="preserve">s </w:t>
      </w:r>
      <w:r w:rsidR="00DC241A" w:rsidRPr="00613188">
        <w:rPr>
          <w:lang w:val="en-GB"/>
        </w:rPr>
        <w:t>23</w:t>
      </w:r>
      <w:r w:rsidR="00DC241A" w:rsidRPr="00613188">
        <w:rPr>
          <w:vertAlign w:val="superscript"/>
          <w:lang w:val="en-GB"/>
        </w:rPr>
        <w:t>rd</w:t>
      </w:r>
      <w:r w:rsidRPr="00613188">
        <w:rPr>
          <w:lang w:val="en-GB"/>
        </w:rPr>
        <w:t xml:space="preserve"> and </w:t>
      </w:r>
      <w:r w:rsidR="00DC241A" w:rsidRPr="00613188">
        <w:rPr>
          <w:lang w:val="en-GB"/>
        </w:rPr>
        <w:t>24</w:t>
      </w:r>
      <w:r w:rsidR="00DC241A" w:rsidRPr="00613188">
        <w:rPr>
          <w:vertAlign w:val="superscript"/>
          <w:lang w:val="en-GB"/>
        </w:rPr>
        <w:t>th</w:t>
      </w:r>
      <w:r w:rsidRPr="00613188">
        <w:rPr>
          <w:lang w:val="en-GB"/>
        </w:rPr>
        <w:t xml:space="preserve"> meetings. She also introduced the four-year report of CWG-COP, in Document </w:t>
      </w:r>
      <w:proofErr w:type="spellStart"/>
      <w:r w:rsidRPr="00613188">
        <w:rPr>
          <w:lang w:val="en-GB"/>
        </w:rPr>
        <w:t>C26</w:t>
      </w:r>
      <w:proofErr w:type="spellEnd"/>
      <w:r w:rsidRPr="00613188">
        <w:rPr>
          <w:lang w:val="en-GB"/>
        </w:rPr>
        <w:t>/18, which presented the activities and achievements of the working group over the period 2022-2026 and highlighted the continued relevance of CWG-COP in addressing evolving digital risks</w:t>
      </w:r>
      <w:r w:rsidR="7A9153AE" w:rsidRPr="00613188">
        <w:rPr>
          <w:lang w:val="en-GB"/>
        </w:rPr>
        <w:t xml:space="preserve"> for children and young people</w:t>
      </w:r>
      <w:r w:rsidRPr="00613188">
        <w:rPr>
          <w:lang w:val="en-GB"/>
        </w:rPr>
        <w:t xml:space="preserve">. The Council was invited to recommend to </w:t>
      </w:r>
      <w:r w:rsidR="00195B55" w:rsidRPr="00613188">
        <w:rPr>
          <w:lang w:val="en-GB"/>
        </w:rPr>
        <w:t>PP</w:t>
      </w:r>
      <w:r w:rsidRPr="00613188">
        <w:rPr>
          <w:lang w:val="en-GB"/>
        </w:rPr>
        <w:noBreakHyphen/>
        <w:t>26 the continuation of CWG-COP for the next four-year period.</w:t>
      </w:r>
    </w:p>
    <w:p w14:paraId="52314938" w14:textId="413E55AE" w:rsidR="008F54C0" w:rsidRPr="00613188" w:rsidRDefault="008F54C0" w:rsidP="001A139C">
      <w:pPr>
        <w:rPr>
          <w:lang w:val="en-GB"/>
        </w:rPr>
      </w:pPr>
      <w:r w:rsidRPr="00613188">
        <w:rPr>
          <w:lang w:val="en-GB"/>
        </w:rPr>
        <w:t>2.2</w:t>
      </w:r>
      <w:r w:rsidRPr="00613188">
        <w:rPr>
          <w:lang w:val="en-GB"/>
        </w:rPr>
        <w:tab/>
        <w:t>Numerous councillors and two observers welcomed the reports and commended the working group</w:t>
      </w:r>
      <w:r w:rsidR="00EC00F6" w:rsidRPr="00613188">
        <w:rPr>
          <w:lang w:val="en-GB"/>
        </w:rPr>
        <w:t>'</w:t>
      </w:r>
      <w:r w:rsidRPr="00613188">
        <w:rPr>
          <w:lang w:val="en-GB"/>
        </w:rPr>
        <w:t xml:space="preserve">s important activities, noting that child online protection was a key priority in the context of digital transformation and consistent with ITU's work as facilitator of World Summit on the Information Society (WSIS) Action Line </w:t>
      </w:r>
      <w:proofErr w:type="spellStart"/>
      <w:r w:rsidRPr="00613188">
        <w:rPr>
          <w:lang w:val="en-GB"/>
        </w:rPr>
        <w:t>C5</w:t>
      </w:r>
      <w:proofErr w:type="spellEnd"/>
      <w:r w:rsidRPr="00613188">
        <w:rPr>
          <w:lang w:val="en-GB"/>
        </w:rPr>
        <w:t>. Support was expressed for the working group</w:t>
      </w:r>
      <w:r w:rsidR="00EC00F6" w:rsidRPr="00613188">
        <w:rPr>
          <w:lang w:val="en-GB"/>
        </w:rPr>
        <w:t>'</w:t>
      </w:r>
      <w:r w:rsidRPr="00613188">
        <w:rPr>
          <w:lang w:val="en-GB"/>
        </w:rPr>
        <w:t>s activities to promote multistakeholder engagement</w:t>
      </w:r>
      <w:r w:rsidR="0B1FC70A" w:rsidRPr="00613188">
        <w:rPr>
          <w:rFonts w:eastAsia="Calibri" w:cs="Calibri"/>
          <w:lang w:val="en-GB"/>
        </w:rPr>
        <w:t>, including with the private sector, civil society, academia and international organizations, and for exploring safe and meaningful modalities for the participation of children and young people in child online protection work</w:t>
      </w:r>
      <w:r w:rsidRPr="00613188">
        <w:rPr>
          <w:lang w:val="en-GB"/>
        </w:rPr>
        <w:t>. Some councillors called for wider participation of key stakeholders to ensure a coordinated and inclusive approach. It was suggested that other</w:t>
      </w:r>
      <w:r w:rsidR="00A22ADD" w:rsidRPr="00613188">
        <w:rPr>
          <w:lang w:val="en-GB"/>
        </w:rPr>
        <w:t xml:space="preserve"> </w:t>
      </w:r>
      <w:r w:rsidRPr="00613188">
        <w:rPr>
          <w:lang w:val="en-GB"/>
        </w:rPr>
        <w:t>Council working groups would benefit from a similar multistakeholder approach. Councillors also welcomed the focus on emerging technologies, in particular artificial intelligence</w:t>
      </w:r>
      <w:r w:rsidR="00530640" w:rsidRPr="00613188">
        <w:rPr>
          <w:lang w:val="en-GB"/>
        </w:rPr>
        <w:t xml:space="preserve"> (AI)</w:t>
      </w:r>
      <w:r w:rsidRPr="00613188">
        <w:rPr>
          <w:lang w:val="en-GB"/>
        </w:rPr>
        <w:t>, and highlighted the importance of strengthening child-centred safeguards and safety-by-design approaches. A</w:t>
      </w:r>
      <w:r w:rsidR="001B3850" w:rsidRPr="00613188">
        <w:rPr>
          <w:lang w:val="en-GB"/>
        </w:rPr>
        <w:t> </w:t>
      </w:r>
      <w:r w:rsidRPr="00613188">
        <w:rPr>
          <w:lang w:val="en-GB"/>
        </w:rPr>
        <w:t>balanced approach was needed to safeguard children from online harm while respecting their rights. Councillors appreciated the working group</w:t>
      </w:r>
      <w:r w:rsidR="00EC00F6" w:rsidRPr="00613188">
        <w:rPr>
          <w:lang w:val="en-GB"/>
        </w:rPr>
        <w:t>'</w:t>
      </w:r>
      <w:r w:rsidRPr="00613188">
        <w:rPr>
          <w:lang w:val="en-GB"/>
        </w:rPr>
        <w:t>s activities aimed at strengthening coordination between policy, operational, and technical standardization efforts within ITU, including the enhanced coordination with Study Group</w:t>
      </w:r>
      <w:r w:rsidR="001705DA" w:rsidRPr="00613188">
        <w:rPr>
          <w:lang w:val="en-GB"/>
        </w:rPr>
        <w:t> </w:t>
      </w:r>
      <w:r w:rsidRPr="00613188">
        <w:rPr>
          <w:lang w:val="en-GB"/>
        </w:rPr>
        <w:t>17</w:t>
      </w:r>
      <w:r w:rsidR="00BE4565" w:rsidRPr="00613188">
        <w:rPr>
          <w:lang w:val="en-GB"/>
        </w:rPr>
        <w:t xml:space="preserve"> of the ITU Telecommunication Standardization Sector (ITU-T)</w:t>
      </w:r>
      <w:r w:rsidRPr="00613188">
        <w:rPr>
          <w:lang w:val="en-GB"/>
        </w:rPr>
        <w:t xml:space="preserve">. One councillor noted that the approval of Recommendation </w:t>
      </w:r>
      <w:r w:rsidR="00BE4565" w:rsidRPr="00613188">
        <w:rPr>
          <w:lang w:val="en-GB"/>
        </w:rPr>
        <w:t xml:space="preserve">ITU-T </w:t>
      </w:r>
      <w:proofErr w:type="spellStart"/>
      <w:r w:rsidRPr="00613188">
        <w:rPr>
          <w:lang w:val="en-GB"/>
        </w:rPr>
        <w:t>X.1901</w:t>
      </w:r>
      <w:proofErr w:type="spellEnd"/>
      <w:r w:rsidRPr="00613188">
        <w:rPr>
          <w:lang w:val="en-GB"/>
        </w:rPr>
        <w:t xml:space="preserve"> had marked a significant milestone</w:t>
      </w:r>
      <w:r w:rsidR="3343F281" w:rsidRPr="00613188">
        <w:rPr>
          <w:lang w:val="en-GB"/>
        </w:rPr>
        <w:t xml:space="preserve"> as </w:t>
      </w:r>
      <w:r w:rsidR="3343F281" w:rsidRPr="00613188">
        <w:rPr>
          <w:rFonts w:eastAsia="Calibri" w:cs="Calibri"/>
          <w:lang w:val="en-GB"/>
        </w:rPr>
        <w:t>the first ITU-T technical standard focused on child online protection</w:t>
      </w:r>
      <w:r w:rsidRPr="00613188">
        <w:rPr>
          <w:lang w:val="en-GB"/>
        </w:rPr>
        <w:t>, particularly given initial concerns as to whether child online protection fell within the scope of technical standardization.</w:t>
      </w:r>
    </w:p>
    <w:p w14:paraId="7ABC3D92" w14:textId="6EB82776" w:rsidR="008F54C0" w:rsidRPr="00613188" w:rsidRDefault="008F54C0" w:rsidP="2204128D">
      <w:pPr>
        <w:rPr>
          <w:lang w:val="en-GB"/>
        </w:rPr>
      </w:pPr>
      <w:r w:rsidRPr="00613188">
        <w:rPr>
          <w:lang w:val="en-GB"/>
        </w:rPr>
        <w:t>2.3</w:t>
      </w:r>
      <w:r w:rsidRPr="00613188">
        <w:rPr>
          <w:lang w:val="en-GB"/>
        </w:rPr>
        <w:tab/>
        <w:t>Councillors agreed that child online protection initiatives must remain inclusive</w:t>
      </w:r>
      <w:r w:rsidR="405EE55A" w:rsidRPr="00613188">
        <w:rPr>
          <w:lang w:val="en-GB"/>
        </w:rPr>
        <w:t xml:space="preserve">, </w:t>
      </w:r>
      <w:r w:rsidR="405EE55A" w:rsidRPr="00613188">
        <w:rPr>
          <w:rFonts w:eastAsia="Calibri" w:cs="Calibri"/>
          <w:szCs w:val="24"/>
          <w:lang w:val="en-GB"/>
        </w:rPr>
        <w:t>child-centred</w:t>
      </w:r>
      <w:r w:rsidRPr="00613188">
        <w:rPr>
          <w:lang w:val="en-GB"/>
        </w:rPr>
        <w:t xml:space="preserve"> and responsive to evolving digital risks. Practical mechanisms, such as reporting systems</w:t>
      </w:r>
      <w:r w:rsidR="625C967C" w:rsidRPr="00613188">
        <w:rPr>
          <w:lang w:val="en-GB"/>
        </w:rPr>
        <w:t>,</w:t>
      </w:r>
      <w:r w:rsidRPr="00613188">
        <w:rPr>
          <w:lang w:val="en-GB"/>
        </w:rPr>
        <w:t xml:space="preserve"> parental empowerment tools</w:t>
      </w:r>
      <w:r w:rsidR="392C7A76" w:rsidRPr="00613188">
        <w:rPr>
          <w:lang w:val="en-GB"/>
        </w:rPr>
        <w:t xml:space="preserve">, </w:t>
      </w:r>
      <w:r w:rsidR="392C7A76" w:rsidRPr="00613188">
        <w:rPr>
          <w:rFonts w:eastAsia="Calibri" w:cs="Calibri"/>
          <w:szCs w:val="24"/>
          <w:lang w:val="en-GB"/>
        </w:rPr>
        <w:t>awareness-raising, knowledge-sharing</w:t>
      </w:r>
      <w:r w:rsidRPr="00613188">
        <w:rPr>
          <w:lang w:val="en-GB"/>
        </w:rPr>
        <w:t xml:space="preserve"> and capacity-building support</w:t>
      </w:r>
      <w:r w:rsidR="7A9E2A4B" w:rsidRPr="00613188">
        <w:rPr>
          <w:lang w:val="en-GB"/>
        </w:rPr>
        <w:t xml:space="preserve">, </w:t>
      </w:r>
      <w:r w:rsidR="7A9E2A4B" w:rsidRPr="00613188">
        <w:rPr>
          <w:rFonts w:eastAsia="Calibri" w:cs="Calibri"/>
          <w:szCs w:val="24"/>
          <w:lang w:val="en-GB"/>
        </w:rPr>
        <w:t>particularly</w:t>
      </w:r>
      <w:r w:rsidRPr="00613188">
        <w:rPr>
          <w:lang w:val="en-GB"/>
        </w:rPr>
        <w:t xml:space="preserve"> for developing countries would be useful</w:t>
      </w:r>
      <w:r w:rsidR="509DA450" w:rsidRPr="00613188">
        <w:rPr>
          <w:lang w:val="en-GB"/>
        </w:rPr>
        <w:t xml:space="preserve"> </w:t>
      </w:r>
      <w:r w:rsidR="509DA450" w:rsidRPr="00613188">
        <w:rPr>
          <w:rFonts w:eastAsia="Calibri" w:cs="Calibri"/>
          <w:szCs w:val="24"/>
          <w:lang w:val="en-GB"/>
        </w:rPr>
        <w:t>to help Member States operationalize national frameworks and translate principles and good practices into effective policies, procedures and safeguards</w:t>
      </w:r>
      <w:r w:rsidRPr="00613188">
        <w:rPr>
          <w:lang w:val="en-GB"/>
        </w:rPr>
        <w:t xml:space="preserve">. The importance of transparency and information sharing was highlighted, and enhanced reporting by ITU regional offices on child online protection initiatives would </w:t>
      </w:r>
      <w:r w:rsidR="594394B7" w:rsidRPr="00613188">
        <w:rPr>
          <w:lang w:val="en-GB"/>
        </w:rPr>
        <w:t xml:space="preserve">help to </w:t>
      </w:r>
      <w:r w:rsidRPr="00613188">
        <w:rPr>
          <w:lang w:val="en-GB"/>
        </w:rPr>
        <w:t>better reflect regional priorities</w:t>
      </w:r>
      <w:r w:rsidR="645DBE6A" w:rsidRPr="00613188">
        <w:rPr>
          <w:lang w:val="en-GB"/>
        </w:rPr>
        <w:t>,</w:t>
      </w:r>
      <w:r w:rsidRPr="00613188">
        <w:rPr>
          <w:lang w:val="en-GB"/>
        </w:rPr>
        <w:t xml:space="preserve"> implementation realities </w:t>
      </w:r>
      <w:r w:rsidR="398CCBEC" w:rsidRPr="00613188">
        <w:rPr>
          <w:rFonts w:eastAsia="Calibri" w:cs="Calibri"/>
          <w:szCs w:val="24"/>
          <w:lang w:val="en-GB"/>
        </w:rPr>
        <w:t xml:space="preserve">and needs </w:t>
      </w:r>
      <w:r w:rsidRPr="00613188">
        <w:rPr>
          <w:lang w:val="en-GB"/>
        </w:rPr>
        <w:t xml:space="preserve">at the national level. </w:t>
      </w:r>
    </w:p>
    <w:p w14:paraId="7EDCF42E" w14:textId="77777777" w:rsidR="008F54C0" w:rsidRPr="00613188" w:rsidRDefault="008F54C0" w:rsidP="005744AB">
      <w:pPr>
        <w:rPr>
          <w:lang w:val="en-GB"/>
        </w:rPr>
      </w:pPr>
      <w:r w:rsidRPr="00613188">
        <w:rPr>
          <w:lang w:val="en-GB"/>
        </w:rPr>
        <w:t>2.4</w:t>
      </w:r>
      <w:r w:rsidRPr="00613188">
        <w:rPr>
          <w:lang w:val="en-GB"/>
        </w:rPr>
        <w:tab/>
        <w:t xml:space="preserve">One observer asked how ITU could help Member States ensure that child online safety was part of standard digital education rather than a separate policy issue. </w:t>
      </w:r>
    </w:p>
    <w:p w14:paraId="2BADB885" w14:textId="41E491CA" w:rsidR="008F54C0" w:rsidRPr="00613188" w:rsidRDefault="008F54C0" w:rsidP="2204128D">
      <w:pPr>
        <w:rPr>
          <w:lang w:val="en-GB"/>
        </w:rPr>
      </w:pPr>
      <w:r w:rsidRPr="00613188">
        <w:rPr>
          <w:lang w:val="en-GB"/>
        </w:rPr>
        <w:t>2.5</w:t>
      </w:r>
      <w:r w:rsidRPr="00613188">
        <w:rPr>
          <w:lang w:val="en-GB"/>
        </w:rPr>
        <w:tab/>
        <w:t xml:space="preserve">Councillors noted that CWG-COP served as a unique </w:t>
      </w:r>
      <w:r w:rsidR="0BB1A126" w:rsidRPr="00613188">
        <w:rPr>
          <w:rFonts w:eastAsia="Calibri" w:cs="Calibri"/>
          <w:lang w:val="en-GB"/>
        </w:rPr>
        <w:t>a platform for ITU and all Member States, raising awareness, exchanging good practices and supporting Member States in safeguarding children in the digital environment</w:t>
      </w:r>
      <w:r w:rsidRPr="00613188">
        <w:rPr>
          <w:lang w:val="en-GB"/>
        </w:rPr>
        <w:t>. Its work should continue for the next four</w:t>
      </w:r>
      <w:r w:rsidR="0083567F" w:rsidRPr="00613188">
        <w:rPr>
          <w:lang w:val="en-GB"/>
        </w:rPr>
        <w:noBreakHyphen/>
      </w:r>
      <w:r w:rsidRPr="00613188">
        <w:rPr>
          <w:lang w:val="en-GB"/>
        </w:rPr>
        <w:t>year period, with a focus on technical aspects relevant to ITU</w:t>
      </w:r>
      <w:r w:rsidR="00EC00F6" w:rsidRPr="00613188">
        <w:rPr>
          <w:lang w:val="en-GB"/>
        </w:rPr>
        <w:t>'</w:t>
      </w:r>
      <w:r w:rsidRPr="00613188">
        <w:rPr>
          <w:lang w:val="en-GB"/>
        </w:rPr>
        <w:t xml:space="preserve">s mandate. The working </w:t>
      </w:r>
      <w:r w:rsidRPr="00613188">
        <w:rPr>
          <w:lang w:val="en-GB"/>
        </w:rPr>
        <w:lastRenderedPageBreak/>
        <w:t>group must be able to meet twice a year in the next cycle, if necessary</w:t>
      </w:r>
      <w:r w:rsidR="466B05F7" w:rsidRPr="00613188">
        <w:rPr>
          <w:lang w:val="en-GB"/>
        </w:rPr>
        <w:t>,</w:t>
      </w:r>
      <w:r w:rsidRPr="00613188">
        <w:rPr>
          <w:lang w:val="en-GB"/>
        </w:rPr>
        <w:t xml:space="preserve"> by leveraging unused meeting time from other Council working groups. Duplication of activities should be avoided</w:t>
      </w:r>
      <w:r w:rsidR="0A1E7FF9" w:rsidRPr="00613188">
        <w:rPr>
          <w:lang w:val="en-GB"/>
        </w:rPr>
        <w:t>,</w:t>
      </w:r>
      <w:r w:rsidRPr="00613188">
        <w:rPr>
          <w:lang w:val="en-GB"/>
        </w:rPr>
        <w:t xml:space="preserve"> and resources must be used effectively. The working group should consider practical, </w:t>
      </w:r>
      <w:r w:rsidR="150D6CE1" w:rsidRPr="00613188">
        <w:rPr>
          <w:lang w:val="en-GB"/>
        </w:rPr>
        <w:t xml:space="preserve">innovative and </w:t>
      </w:r>
      <w:r w:rsidRPr="00613188">
        <w:rPr>
          <w:lang w:val="en-GB"/>
        </w:rPr>
        <w:t xml:space="preserve">high-impact activities that strengthen </w:t>
      </w:r>
      <w:r w:rsidR="00C76305" w:rsidRPr="00613188">
        <w:rPr>
          <w:lang w:val="en-GB"/>
        </w:rPr>
        <w:t xml:space="preserve">child </w:t>
      </w:r>
      <w:r w:rsidRPr="00613188">
        <w:rPr>
          <w:lang w:val="en-GB"/>
        </w:rPr>
        <w:t>online protection</w:t>
      </w:r>
      <w:r w:rsidR="11140034" w:rsidRPr="00613188">
        <w:rPr>
          <w:lang w:val="en-GB"/>
        </w:rPr>
        <w:t xml:space="preserve">, </w:t>
      </w:r>
      <w:r w:rsidR="11140034" w:rsidRPr="00613188">
        <w:rPr>
          <w:rFonts w:eastAsia="Calibri" w:cs="Calibri"/>
          <w:lang w:val="en-GB"/>
        </w:rPr>
        <w:t>bridge implementation gaps, foster regional cooperation</w:t>
      </w:r>
      <w:r w:rsidRPr="00613188">
        <w:rPr>
          <w:lang w:val="en-GB"/>
        </w:rPr>
        <w:t xml:space="preserve"> and support Member States in the implementation of effective national policies and procedures in a rapidly evolving digital landscape. </w:t>
      </w:r>
      <w:r w:rsidR="367D0829" w:rsidRPr="00613188">
        <w:rPr>
          <w:lang w:val="en-GB"/>
        </w:rPr>
        <w:t>Two</w:t>
      </w:r>
      <w:r w:rsidRPr="00613188">
        <w:rPr>
          <w:lang w:val="en-GB"/>
        </w:rPr>
        <w:t xml:space="preserve"> councillor</w:t>
      </w:r>
      <w:r w:rsidR="650399BA" w:rsidRPr="00613188">
        <w:rPr>
          <w:lang w:val="en-GB"/>
        </w:rPr>
        <w:t>s</w:t>
      </w:r>
      <w:r w:rsidRPr="00613188">
        <w:rPr>
          <w:lang w:val="en-GB"/>
        </w:rPr>
        <w:t xml:space="preserve"> suggested that reference to child online protection might be included in the draft strategic plan for</w:t>
      </w:r>
      <w:r w:rsidR="00BE3491" w:rsidRPr="00613188">
        <w:rPr>
          <w:lang w:val="en-GB"/>
        </w:rPr>
        <w:t xml:space="preserve"> the Union for</w:t>
      </w:r>
      <w:r w:rsidRPr="00613188">
        <w:rPr>
          <w:lang w:val="en-GB"/>
        </w:rPr>
        <w:t xml:space="preserve"> 2028-2031.</w:t>
      </w:r>
    </w:p>
    <w:p w14:paraId="24F21259" w14:textId="026454D1" w:rsidR="008F54C0" w:rsidRPr="00613188" w:rsidRDefault="008F54C0" w:rsidP="005744AB">
      <w:pPr>
        <w:rPr>
          <w:lang w:val="en-GB"/>
        </w:rPr>
      </w:pPr>
      <w:r w:rsidRPr="00613188">
        <w:rPr>
          <w:lang w:val="en-GB"/>
        </w:rPr>
        <w:t>2.6</w:t>
      </w:r>
      <w:r w:rsidRPr="00613188">
        <w:rPr>
          <w:lang w:val="en-GB"/>
        </w:rPr>
        <w:tab/>
        <w:t>Some councillors and one observer described national efforts to address the priority issue of child online protection and enhance children</w:t>
      </w:r>
      <w:r w:rsidR="00EC00F6" w:rsidRPr="00613188">
        <w:rPr>
          <w:lang w:val="en-GB"/>
        </w:rPr>
        <w:t>'</w:t>
      </w:r>
      <w:r w:rsidRPr="00613188">
        <w:rPr>
          <w:lang w:val="en-GB"/>
        </w:rPr>
        <w:t>s digital literacy.</w:t>
      </w:r>
    </w:p>
    <w:p w14:paraId="7A50E6D9" w14:textId="79EA39A2" w:rsidR="008F54C0" w:rsidRPr="00613188" w:rsidRDefault="008F54C0" w:rsidP="005744AB">
      <w:pPr>
        <w:rPr>
          <w:lang w:val="en-GB"/>
        </w:rPr>
      </w:pPr>
      <w:r w:rsidRPr="00613188">
        <w:rPr>
          <w:lang w:val="en-GB"/>
        </w:rPr>
        <w:t>2.7</w:t>
      </w:r>
      <w:r w:rsidRPr="00613188">
        <w:rPr>
          <w:lang w:val="en-GB"/>
        </w:rPr>
        <w:tab/>
        <w:t xml:space="preserve">The Council </w:t>
      </w:r>
      <w:r w:rsidRPr="00613188">
        <w:rPr>
          <w:b/>
          <w:bCs/>
          <w:lang w:val="en-GB"/>
        </w:rPr>
        <w:t>note</w:t>
      </w:r>
      <w:r w:rsidR="00C76305" w:rsidRPr="00613188">
        <w:rPr>
          <w:b/>
          <w:bCs/>
          <w:lang w:val="en-GB"/>
        </w:rPr>
        <w:t>d</w:t>
      </w:r>
      <w:r w:rsidRPr="00613188">
        <w:rPr>
          <w:lang w:val="en-GB"/>
        </w:rPr>
        <w:t xml:space="preserve"> the reports </w:t>
      </w:r>
      <w:r w:rsidR="00C76305" w:rsidRPr="00613188">
        <w:rPr>
          <w:lang w:val="en-GB"/>
        </w:rPr>
        <w:t xml:space="preserve">contained </w:t>
      </w:r>
      <w:r w:rsidRPr="00613188">
        <w:rPr>
          <w:lang w:val="en-GB"/>
        </w:rPr>
        <w:t>in Documents</w:t>
      </w:r>
      <w:r w:rsidR="001705DA" w:rsidRPr="00613188">
        <w:rPr>
          <w:lang w:val="en-GB"/>
        </w:rPr>
        <w:t> </w:t>
      </w:r>
      <w:proofErr w:type="spellStart"/>
      <w:r w:rsidRPr="00613188">
        <w:rPr>
          <w:lang w:val="en-GB"/>
        </w:rPr>
        <w:t>C26</w:t>
      </w:r>
      <w:proofErr w:type="spellEnd"/>
      <w:r w:rsidRPr="00613188">
        <w:rPr>
          <w:lang w:val="en-GB"/>
        </w:rPr>
        <w:t xml:space="preserve">/15 and </w:t>
      </w:r>
      <w:proofErr w:type="spellStart"/>
      <w:r w:rsidRPr="00613188">
        <w:rPr>
          <w:lang w:val="en-GB"/>
        </w:rPr>
        <w:t>C26</w:t>
      </w:r>
      <w:proofErr w:type="spellEnd"/>
      <w:r w:rsidRPr="00613188">
        <w:rPr>
          <w:lang w:val="en-GB"/>
        </w:rPr>
        <w:t xml:space="preserve">/18 and </w:t>
      </w:r>
      <w:r w:rsidR="00C76305" w:rsidRPr="00613188">
        <w:rPr>
          <w:b/>
          <w:bCs/>
          <w:lang w:val="en-GB"/>
        </w:rPr>
        <w:t xml:space="preserve">agreed </w:t>
      </w:r>
      <w:r w:rsidRPr="00613188">
        <w:rPr>
          <w:lang w:val="en-GB"/>
        </w:rPr>
        <w:t xml:space="preserve">to </w:t>
      </w:r>
      <w:r w:rsidR="00C76305" w:rsidRPr="00613188">
        <w:rPr>
          <w:lang w:val="en-GB"/>
        </w:rPr>
        <w:t>transmit</w:t>
      </w:r>
      <w:r w:rsidRPr="00613188">
        <w:rPr>
          <w:lang w:val="en-GB"/>
        </w:rPr>
        <w:t xml:space="preserve"> the report in Document</w:t>
      </w:r>
      <w:r w:rsidR="001705DA" w:rsidRPr="00613188">
        <w:rPr>
          <w:lang w:val="en-GB"/>
        </w:rPr>
        <w:t> </w:t>
      </w:r>
      <w:proofErr w:type="spellStart"/>
      <w:r w:rsidRPr="00613188">
        <w:rPr>
          <w:lang w:val="en-GB"/>
        </w:rPr>
        <w:t>C26</w:t>
      </w:r>
      <w:proofErr w:type="spellEnd"/>
      <w:r w:rsidRPr="00613188">
        <w:rPr>
          <w:lang w:val="en-GB"/>
        </w:rPr>
        <w:t xml:space="preserve">/18 to </w:t>
      </w:r>
      <w:r w:rsidR="00195B55" w:rsidRPr="00613188">
        <w:rPr>
          <w:lang w:val="en-GB"/>
        </w:rPr>
        <w:t>PP</w:t>
      </w:r>
      <w:r w:rsidR="00195B55" w:rsidRPr="00613188">
        <w:rPr>
          <w:lang w:val="en-GB"/>
        </w:rPr>
        <w:noBreakHyphen/>
      </w:r>
      <w:r w:rsidRPr="00613188">
        <w:rPr>
          <w:lang w:val="en-GB"/>
        </w:rPr>
        <w:t>26 for further consideration.</w:t>
      </w:r>
    </w:p>
    <w:p w14:paraId="603C93E1" w14:textId="44295BF4" w:rsidR="004F43D7" w:rsidRPr="00613188" w:rsidRDefault="004F43D7" w:rsidP="00983593">
      <w:pPr>
        <w:pStyle w:val="Heading1"/>
        <w:jc w:val="left"/>
        <w:rPr>
          <w:lang w:val="en-GB"/>
        </w:rPr>
      </w:pPr>
      <w:r w:rsidRPr="00613188">
        <w:rPr>
          <w:lang w:val="en-GB"/>
        </w:rPr>
        <w:t>3</w:t>
      </w:r>
      <w:r w:rsidRPr="00613188">
        <w:rPr>
          <w:lang w:val="en-GB"/>
        </w:rPr>
        <w:tab/>
        <w:t>Report on Resolution 214 (Bucharest, 2022)</w:t>
      </w:r>
      <w:r w:rsidR="00DC241A" w:rsidRPr="00613188">
        <w:rPr>
          <w:lang w:val="en-GB"/>
        </w:rPr>
        <w:t xml:space="preserve"> of the Plenipotentiary Conference</w:t>
      </w:r>
      <w:r w:rsidR="00BE3491" w:rsidRPr="00613188">
        <w:rPr>
          <w:lang w:val="en-GB"/>
        </w:rPr>
        <w:t>, on</w:t>
      </w:r>
      <w:r w:rsidRPr="00613188">
        <w:rPr>
          <w:lang w:val="en-GB"/>
        </w:rPr>
        <w:t xml:space="preserve"> </w:t>
      </w:r>
      <w:r w:rsidR="00DC241A" w:rsidRPr="00613188">
        <w:rPr>
          <w:lang w:val="en-GB"/>
        </w:rPr>
        <w:t>artificial intelligence</w:t>
      </w:r>
      <w:r w:rsidRPr="00613188">
        <w:rPr>
          <w:lang w:val="en-GB"/>
        </w:rPr>
        <w:t xml:space="preserve"> technologies and telecommunications/</w:t>
      </w:r>
      <w:r w:rsidR="00DC241A" w:rsidRPr="00613188">
        <w:rPr>
          <w:lang w:val="en-GB"/>
        </w:rPr>
        <w:t>information and communication technologies</w:t>
      </w:r>
      <w:r w:rsidRPr="00613188">
        <w:rPr>
          <w:lang w:val="en-GB"/>
        </w:rPr>
        <w:t xml:space="preserve"> (Documents </w:t>
      </w:r>
      <w:hyperlink r:id="rId23">
        <w:proofErr w:type="spellStart"/>
        <w:r w:rsidR="001734CB" w:rsidRPr="00613188">
          <w:rPr>
            <w:rStyle w:val="Hyperlink"/>
            <w:rFonts w:eastAsia="Times New Roman" w:cs="Times New Roman"/>
            <w:lang w:val="en-GB"/>
          </w:rPr>
          <w:t>C26</w:t>
        </w:r>
        <w:proofErr w:type="spellEnd"/>
        <w:r w:rsidR="001734CB" w:rsidRPr="00613188">
          <w:rPr>
            <w:rStyle w:val="Hyperlink"/>
            <w:rFonts w:eastAsia="Times New Roman" w:cs="Times New Roman"/>
            <w:lang w:val="en-GB"/>
          </w:rPr>
          <w:t>/29</w:t>
        </w:r>
      </w:hyperlink>
      <w:r w:rsidR="001734CB" w:rsidRPr="00613188">
        <w:rPr>
          <w:lang w:val="en-GB"/>
        </w:rPr>
        <w:t xml:space="preserve"> and </w:t>
      </w:r>
      <w:hyperlink r:id="rId24">
        <w:proofErr w:type="spellStart"/>
        <w:r w:rsidR="001734CB" w:rsidRPr="00613188">
          <w:rPr>
            <w:rStyle w:val="Hyperlink"/>
            <w:rFonts w:eastAsia="Times New Roman" w:cs="Times New Roman"/>
            <w:lang w:val="en-GB"/>
          </w:rPr>
          <w:t>C26</w:t>
        </w:r>
        <w:proofErr w:type="spellEnd"/>
        <w:r w:rsidR="001734CB" w:rsidRPr="00613188">
          <w:rPr>
            <w:rStyle w:val="Hyperlink"/>
            <w:rFonts w:eastAsia="Times New Roman" w:cs="Times New Roman"/>
            <w:lang w:val="en-GB"/>
          </w:rPr>
          <w:t>/79</w:t>
        </w:r>
      </w:hyperlink>
      <w:r w:rsidRPr="00613188">
        <w:rPr>
          <w:lang w:val="en-GB"/>
        </w:rPr>
        <w:t>)</w:t>
      </w:r>
    </w:p>
    <w:p w14:paraId="5D11199D" w14:textId="3CD392E0" w:rsidR="00122130" w:rsidRPr="00613188" w:rsidRDefault="00122130" w:rsidP="00CC24D0">
      <w:pPr>
        <w:rPr>
          <w:lang w:val="en-GB"/>
        </w:rPr>
      </w:pPr>
      <w:r w:rsidRPr="00613188">
        <w:rPr>
          <w:lang w:val="en-GB"/>
        </w:rPr>
        <w:t>3.1</w:t>
      </w:r>
      <w:r w:rsidRPr="00613188">
        <w:rPr>
          <w:lang w:val="en-GB"/>
        </w:rPr>
        <w:tab/>
        <w:t>The</w:t>
      </w:r>
      <w:r w:rsidR="002D3EB1" w:rsidRPr="00613188">
        <w:rPr>
          <w:lang w:val="en-GB"/>
        </w:rPr>
        <w:t xml:space="preserve"> </w:t>
      </w:r>
      <w:r w:rsidRPr="00613188">
        <w:rPr>
          <w:lang w:val="en-GB"/>
        </w:rPr>
        <w:t>Deputy</w:t>
      </w:r>
      <w:r w:rsidR="002D3EB1" w:rsidRPr="00613188">
        <w:rPr>
          <w:lang w:val="en-GB"/>
        </w:rPr>
        <w:t xml:space="preserve"> </w:t>
      </w:r>
      <w:r w:rsidRPr="00613188">
        <w:rPr>
          <w:lang w:val="en-GB"/>
        </w:rPr>
        <w:t>to the</w:t>
      </w:r>
      <w:r w:rsidR="002D3EB1" w:rsidRPr="00613188">
        <w:rPr>
          <w:lang w:val="en-GB"/>
        </w:rPr>
        <w:t xml:space="preserve"> </w:t>
      </w:r>
      <w:r w:rsidRPr="00613188">
        <w:rPr>
          <w:lang w:val="en-GB"/>
        </w:rPr>
        <w:t>Director</w:t>
      </w:r>
      <w:r w:rsidR="002D3EB1" w:rsidRPr="00613188">
        <w:rPr>
          <w:lang w:val="en-GB"/>
        </w:rPr>
        <w:t xml:space="preserve"> </w:t>
      </w:r>
      <w:r w:rsidRPr="00613188">
        <w:rPr>
          <w:lang w:val="en-GB"/>
        </w:rPr>
        <w:t xml:space="preserve">of the Telecommunication Standardization Bureau (TSB) introduced Document </w:t>
      </w:r>
      <w:proofErr w:type="spellStart"/>
      <w:r w:rsidRPr="00613188">
        <w:rPr>
          <w:lang w:val="en-GB"/>
        </w:rPr>
        <w:t>C26</w:t>
      </w:r>
      <w:proofErr w:type="spellEnd"/>
      <w:r w:rsidRPr="00613188">
        <w:rPr>
          <w:lang w:val="en-GB"/>
        </w:rPr>
        <w:t>/29, which contained the report on Resolution</w:t>
      </w:r>
      <w:r w:rsidR="00CC24D0" w:rsidRPr="00613188">
        <w:rPr>
          <w:lang w:val="en-GB"/>
        </w:rPr>
        <w:t> </w:t>
      </w:r>
      <w:r w:rsidRPr="00613188">
        <w:rPr>
          <w:lang w:val="en-GB"/>
        </w:rPr>
        <w:t>214 (Bucharest,</w:t>
      </w:r>
      <w:r w:rsidR="00CC24D0" w:rsidRPr="00613188">
        <w:rPr>
          <w:lang w:val="en-GB"/>
        </w:rPr>
        <w:t xml:space="preserve"> </w:t>
      </w:r>
      <w:r w:rsidRPr="00613188">
        <w:rPr>
          <w:lang w:val="en-GB"/>
        </w:rPr>
        <w:t>2022) of the Plenipotentiary</w:t>
      </w:r>
      <w:r w:rsidR="005A2961" w:rsidRPr="00613188">
        <w:rPr>
          <w:lang w:val="en-GB"/>
        </w:rPr>
        <w:t xml:space="preserve"> </w:t>
      </w:r>
      <w:r w:rsidRPr="00613188">
        <w:rPr>
          <w:lang w:val="en-GB"/>
        </w:rPr>
        <w:t>Conference. The document provided a comprehensive overview of ITU</w:t>
      </w:r>
      <w:r w:rsidR="00EC00F6" w:rsidRPr="00613188">
        <w:rPr>
          <w:lang w:val="en-GB"/>
        </w:rPr>
        <w:t>'</w:t>
      </w:r>
      <w:r w:rsidRPr="00613188">
        <w:rPr>
          <w:lang w:val="en-GB"/>
        </w:rPr>
        <w:t xml:space="preserve">s AI-related activities consolidated under a unified </w:t>
      </w:r>
      <w:r w:rsidR="00EC00F6" w:rsidRPr="00613188">
        <w:rPr>
          <w:lang w:val="en-GB"/>
        </w:rPr>
        <w:t>"</w:t>
      </w:r>
      <w:r w:rsidRPr="00613188">
        <w:rPr>
          <w:lang w:val="en-GB"/>
        </w:rPr>
        <w:t>One ITU</w:t>
      </w:r>
      <w:r w:rsidR="00EC00F6" w:rsidRPr="00613188">
        <w:rPr>
          <w:lang w:val="en-GB"/>
        </w:rPr>
        <w:t>"</w:t>
      </w:r>
      <w:r w:rsidRPr="00613188">
        <w:rPr>
          <w:lang w:val="en-GB"/>
        </w:rPr>
        <w:t xml:space="preserve"> framework and structured around three strategic pillars, namely solutions and knowledge, skills and capacity, and standards and policy. He noted that Document</w:t>
      </w:r>
      <w:r w:rsidR="00220CEE" w:rsidRPr="00613188">
        <w:rPr>
          <w:lang w:val="en-GB"/>
        </w:rPr>
        <w:t> </w:t>
      </w:r>
      <w:proofErr w:type="spellStart"/>
      <w:r w:rsidRPr="00613188">
        <w:rPr>
          <w:lang w:val="en-GB"/>
        </w:rPr>
        <w:t>C26</w:t>
      </w:r>
      <w:proofErr w:type="spellEnd"/>
      <w:r w:rsidRPr="00613188">
        <w:rPr>
          <w:lang w:val="en-GB"/>
        </w:rPr>
        <w:t>/42</w:t>
      </w:r>
      <w:r w:rsidR="005A2961" w:rsidRPr="00613188">
        <w:rPr>
          <w:lang w:val="en-GB"/>
        </w:rPr>
        <w:t xml:space="preserve"> </w:t>
      </w:r>
      <w:r w:rsidRPr="00613188">
        <w:rPr>
          <w:lang w:val="en-GB"/>
        </w:rPr>
        <w:t>contained a</w:t>
      </w:r>
      <w:r w:rsidR="00220CEE" w:rsidRPr="00613188">
        <w:rPr>
          <w:lang w:val="en-GB"/>
        </w:rPr>
        <w:t xml:space="preserve"> </w:t>
      </w:r>
      <w:r w:rsidRPr="00613188">
        <w:rPr>
          <w:lang w:val="en-GB"/>
        </w:rPr>
        <w:t>request for additional funding from savings achieved in 2025</w:t>
      </w:r>
      <w:r w:rsidR="00907CB1" w:rsidRPr="00613188">
        <w:rPr>
          <w:lang w:val="en-GB"/>
        </w:rPr>
        <w:t xml:space="preserve"> budget implementation</w:t>
      </w:r>
      <w:r w:rsidRPr="00613188">
        <w:rPr>
          <w:lang w:val="en-GB"/>
        </w:rPr>
        <w:t xml:space="preserve"> to sustain and scale</w:t>
      </w:r>
      <w:r w:rsidR="00907CB1" w:rsidRPr="00613188">
        <w:rPr>
          <w:lang w:val="en-GB"/>
        </w:rPr>
        <w:t xml:space="preserve"> up</w:t>
      </w:r>
      <w:r w:rsidRPr="00613188">
        <w:rPr>
          <w:lang w:val="en-GB"/>
        </w:rPr>
        <w:t xml:space="preserve"> ITU</w:t>
      </w:r>
      <w:r w:rsidR="00EC00F6" w:rsidRPr="00613188">
        <w:rPr>
          <w:lang w:val="en-GB"/>
        </w:rPr>
        <w:t>'</w:t>
      </w:r>
      <w:r w:rsidRPr="00613188">
        <w:rPr>
          <w:lang w:val="en-GB"/>
        </w:rPr>
        <w:t>s AI-related activities.</w:t>
      </w:r>
    </w:p>
    <w:p w14:paraId="3602A9FF" w14:textId="1AA30DF9" w:rsidR="00122130" w:rsidRPr="00613188" w:rsidRDefault="00122130" w:rsidP="00CC24D0">
      <w:pPr>
        <w:rPr>
          <w:spacing w:val="-3"/>
          <w:lang w:val="en-GB"/>
        </w:rPr>
      </w:pPr>
      <w:r w:rsidRPr="00613188">
        <w:rPr>
          <w:spacing w:val="-3"/>
          <w:lang w:val="en-GB"/>
        </w:rPr>
        <w:t>3.2</w:t>
      </w:r>
      <w:r w:rsidRPr="00613188">
        <w:rPr>
          <w:spacing w:val="-3"/>
          <w:lang w:val="en-GB"/>
        </w:rPr>
        <w:tab/>
        <w:t>The councillor from India introduced the contribution contained in Document</w:t>
      </w:r>
      <w:r w:rsidR="005A2961" w:rsidRPr="00613188">
        <w:rPr>
          <w:spacing w:val="-3"/>
          <w:lang w:val="en-GB"/>
        </w:rPr>
        <w:t> </w:t>
      </w:r>
      <w:proofErr w:type="spellStart"/>
      <w:r w:rsidRPr="00613188">
        <w:rPr>
          <w:spacing w:val="-3"/>
          <w:lang w:val="en-GB"/>
        </w:rPr>
        <w:t>C26</w:t>
      </w:r>
      <w:proofErr w:type="spellEnd"/>
      <w:r w:rsidRPr="00613188">
        <w:rPr>
          <w:spacing w:val="-3"/>
          <w:lang w:val="en-GB"/>
        </w:rPr>
        <w:t xml:space="preserve">/79 on the AI Impact Summit held in New Delhi in February 2026, the first global AI summit to be hosted by a </w:t>
      </w:r>
      <w:r w:rsidR="007210F0" w:rsidRPr="00613188">
        <w:rPr>
          <w:spacing w:val="-3"/>
          <w:lang w:val="en-GB"/>
        </w:rPr>
        <w:t>country from the g</w:t>
      </w:r>
      <w:r w:rsidRPr="00613188">
        <w:rPr>
          <w:spacing w:val="-3"/>
          <w:lang w:val="en-GB"/>
        </w:rPr>
        <w:t>lobal South. The document described the summit</w:t>
      </w:r>
      <w:r w:rsidR="00EC00F6" w:rsidRPr="00613188">
        <w:rPr>
          <w:spacing w:val="-3"/>
          <w:lang w:val="en-GB"/>
        </w:rPr>
        <w:t>'</w:t>
      </w:r>
      <w:r w:rsidRPr="00613188">
        <w:rPr>
          <w:spacing w:val="-3"/>
          <w:lang w:val="en-GB"/>
        </w:rPr>
        <w:t>s inclusive participatory process, its key outcomes and their relevance to global AI governance and ITU</w:t>
      </w:r>
      <w:r w:rsidR="00EC00F6" w:rsidRPr="00613188">
        <w:rPr>
          <w:spacing w:val="-3"/>
          <w:lang w:val="en-GB"/>
        </w:rPr>
        <w:t>'</w:t>
      </w:r>
      <w:r w:rsidRPr="00613188">
        <w:rPr>
          <w:spacing w:val="-3"/>
          <w:lang w:val="en-GB"/>
        </w:rPr>
        <w:t>s work.</w:t>
      </w:r>
    </w:p>
    <w:p w14:paraId="06801FA7" w14:textId="6C2EA7DF" w:rsidR="00122130" w:rsidRPr="00613188" w:rsidRDefault="00122130" w:rsidP="00CC24D0">
      <w:pPr>
        <w:rPr>
          <w:lang w:val="en-GB"/>
        </w:rPr>
      </w:pPr>
      <w:r w:rsidRPr="00613188">
        <w:rPr>
          <w:lang w:val="en-GB"/>
        </w:rPr>
        <w:t>3.3</w:t>
      </w:r>
      <w:r w:rsidRPr="00613188">
        <w:rPr>
          <w:lang w:val="en-GB"/>
        </w:rPr>
        <w:tab/>
        <w:t>Councillors welcomed the comprehensive and clearly structured report in Document</w:t>
      </w:r>
      <w:r w:rsidR="002C0552" w:rsidRPr="00613188">
        <w:rPr>
          <w:lang w:val="en-GB"/>
        </w:rPr>
        <w:t> </w:t>
      </w:r>
      <w:proofErr w:type="spellStart"/>
      <w:r w:rsidRPr="00613188">
        <w:rPr>
          <w:lang w:val="en-GB"/>
        </w:rPr>
        <w:t>C26</w:t>
      </w:r>
      <w:proofErr w:type="spellEnd"/>
      <w:r w:rsidRPr="00613188">
        <w:rPr>
          <w:lang w:val="en-GB"/>
        </w:rPr>
        <w:t>/29, which demonstrated ITU</w:t>
      </w:r>
      <w:r w:rsidR="00EC00F6" w:rsidRPr="00613188">
        <w:rPr>
          <w:lang w:val="en-GB"/>
        </w:rPr>
        <w:t>'</w:t>
      </w:r>
      <w:r w:rsidRPr="00613188">
        <w:rPr>
          <w:lang w:val="en-GB"/>
        </w:rPr>
        <w:t>s coherent and operational approach to the important issue of AI, and commended ITU</w:t>
      </w:r>
      <w:r w:rsidR="00EC00F6" w:rsidRPr="00613188">
        <w:rPr>
          <w:lang w:val="en-GB"/>
        </w:rPr>
        <w:t>'</w:t>
      </w:r>
      <w:r w:rsidRPr="00613188">
        <w:rPr>
          <w:lang w:val="en-GB"/>
        </w:rPr>
        <w:t xml:space="preserve">s efforts to support Member States throughout the AI value chain. </w:t>
      </w:r>
      <w:r w:rsidR="00BF126C" w:rsidRPr="00613188">
        <w:rPr>
          <w:lang w:val="en-GB"/>
        </w:rPr>
        <w:t>Attention</w:t>
      </w:r>
      <w:r w:rsidRPr="00613188">
        <w:rPr>
          <w:lang w:val="en-GB"/>
        </w:rPr>
        <w:t xml:space="preserve"> was drawn to the growing impact of AI for Good as a key platform to leverage AI for sustainable development</w:t>
      </w:r>
      <w:r w:rsidR="001B5607" w:rsidRPr="00613188">
        <w:rPr>
          <w:lang w:val="en-GB"/>
        </w:rPr>
        <w:t xml:space="preserve"> and the early warning initiatives</w:t>
      </w:r>
      <w:r w:rsidRPr="00613188">
        <w:rPr>
          <w:lang w:val="en-GB"/>
        </w:rPr>
        <w:t>. Support was expressed for TSB</w:t>
      </w:r>
      <w:r w:rsidR="00EC00F6" w:rsidRPr="00613188">
        <w:rPr>
          <w:lang w:val="en-GB"/>
        </w:rPr>
        <w:t>'</w:t>
      </w:r>
      <w:r w:rsidRPr="00613188">
        <w:rPr>
          <w:lang w:val="en-GB"/>
        </w:rPr>
        <w:t>s vital work and the importance of multistakeholder cooperation, context-appropriate AI solutions and the inclusive participation of developing countries in the AI standardization process was recognized. Councillors emphasized that ITU</w:t>
      </w:r>
      <w:r w:rsidR="00EC00F6" w:rsidRPr="00613188">
        <w:rPr>
          <w:lang w:val="en-GB"/>
        </w:rPr>
        <w:t>'</w:t>
      </w:r>
      <w:r w:rsidRPr="00613188">
        <w:rPr>
          <w:lang w:val="en-GB"/>
        </w:rPr>
        <w:t xml:space="preserve">s AI-related activities should remain practical, measurable, inclusive and responsive to the needs of developing countries and in line with regional initiatives. </w:t>
      </w:r>
    </w:p>
    <w:p w14:paraId="63098FAE" w14:textId="13232EB9" w:rsidR="00122130" w:rsidRPr="00613188" w:rsidRDefault="00122130" w:rsidP="00CC24D0">
      <w:pPr>
        <w:rPr>
          <w:lang w:val="en-GB"/>
        </w:rPr>
      </w:pPr>
      <w:r w:rsidRPr="00613188">
        <w:rPr>
          <w:lang w:val="en-GB"/>
        </w:rPr>
        <w:t>3.4</w:t>
      </w:r>
      <w:r w:rsidRPr="00613188">
        <w:rPr>
          <w:lang w:val="en-GB"/>
        </w:rPr>
        <w:tab/>
        <w:t>Two councillors noted that many of the activities set out in Document</w:t>
      </w:r>
      <w:r w:rsidR="001C3C2E" w:rsidRPr="00613188">
        <w:rPr>
          <w:lang w:val="en-GB"/>
        </w:rPr>
        <w:t> </w:t>
      </w:r>
      <w:proofErr w:type="spellStart"/>
      <w:r w:rsidRPr="00613188">
        <w:rPr>
          <w:lang w:val="en-GB"/>
        </w:rPr>
        <w:t>C26</w:t>
      </w:r>
      <w:proofErr w:type="spellEnd"/>
      <w:r w:rsidRPr="00613188">
        <w:rPr>
          <w:lang w:val="en-GB"/>
        </w:rPr>
        <w:t xml:space="preserve">/29, including the AI governance in practice training course, appeared to exceed the scope </w:t>
      </w:r>
      <w:r w:rsidR="00351D3D" w:rsidRPr="00613188">
        <w:rPr>
          <w:lang w:val="en-GB"/>
        </w:rPr>
        <w:t xml:space="preserve">of </w:t>
      </w:r>
      <w:r w:rsidRPr="00613188">
        <w:rPr>
          <w:lang w:val="en-GB"/>
        </w:rPr>
        <w:t xml:space="preserve">and mandate </w:t>
      </w:r>
      <w:r w:rsidR="0030582B" w:rsidRPr="00613188">
        <w:rPr>
          <w:lang w:val="en-GB"/>
        </w:rPr>
        <w:t xml:space="preserve">established </w:t>
      </w:r>
      <w:r w:rsidR="00351D3D" w:rsidRPr="00613188">
        <w:rPr>
          <w:lang w:val="en-GB"/>
        </w:rPr>
        <w:t>under</w:t>
      </w:r>
      <w:r w:rsidRPr="00613188">
        <w:rPr>
          <w:lang w:val="en-GB"/>
        </w:rPr>
        <w:t xml:space="preserve"> Resolution</w:t>
      </w:r>
      <w:r w:rsidR="001C3C2E" w:rsidRPr="00613188">
        <w:rPr>
          <w:lang w:val="en-GB"/>
        </w:rPr>
        <w:t> </w:t>
      </w:r>
      <w:r w:rsidRPr="00613188">
        <w:rPr>
          <w:lang w:val="en-GB"/>
        </w:rPr>
        <w:t>214 (Bucharest, 2022). ITU</w:t>
      </w:r>
      <w:r w:rsidR="00EC00F6" w:rsidRPr="00613188">
        <w:rPr>
          <w:lang w:val="en-GB"/>
        </w:rPr>
        <w:t>'</w:t>
      </w:r>
      <w:r w:rsidRPr="00613188">
        <w:rPr>
          <w:lang w:val="en-GB"/>
        </w:rPr>
        <w:t>s mandate was determined by its governing bodies, not other U</w:t>
      </w:r>
      <w:r w:rsidR="00351D3D" w:rsidRPr="00613188">
        <w:rPr>
          <w:lang w:val="en-GB"/>
        </w:rPr>
        <w:t xml:space="preserve">nited </w:t>
      </w:r>
      <w:r w:rsidRPr="00613188">
        <w:rPr>
          <w:lang w:val="en-GB"/>
        </w:rPr>
        <w:t>N</w:t>
      </w:r>
      <w:r w:rsidR="00351D3D" w:rsidRPr="00613188">
        <w:rPr>
          <w:lang w:val="en-GB"/>
        </w:rPr>
        <w:t>ations</w:t>
      </w:r>
      <w:r w:rsidRPr="00613188">
        <w:rPr>
          <w:lang w:val="en-GB"/>
        </w:rPr>
        <w:t xml:space="preserve"> entities, and the justification for certain activities would be appreciated. One councillor also sought further clarification about ITU</w:t>
      </w:r>
      <w:r w:rsidR="00EC00F6" w:rsidRPr="00613188">
        <w:rPr>
          <w:lang w:val="en-GB"/>
        </w:rPr>
        <w:t>'</w:t>
      </w:r>
      <w:r w:rsidRPr="00613188">
        <w:rPr>
          <w:lang w:val="en-GB"/>
        </w:rPr>
        <w:t xml:space="preserve">s role in the </w:t>
      </w:r>
      <w:r w:rsidRPr="00613188">
        <w:rPr>
          <w:lang w:val="en-GB"/>
        </w:rPr>
        <w:lastRenderedPageBreak/>
        <w:t>Global Dialogue on AI Governance, since that initiative had emanated from the U</w:t>
      </w:r>
      <w:r w:rsidR="00351D3D" w:rsidRPr="00613188">
        <w:rPr>
          <w:lang w:val="en-GB"/>
        </w:rPr>
        <w:t xml:space="preserve">nited </w:t>
      </w:r>
      <w:r w:rsidRPr="00613188">
        <w:rPr>
          <w:lang w:val="en-GB"/>
        </w:rPr>
        <w:t>N</w:t>
      </w:r>
      <w:r w:rsidR="00351D3D" w:rsidRPr="00613188">
        <w:rPr>
          <w:lang w:val="en-GB"/>
        </w:rPr>
        <w:t>ations</w:t>
      </w:r>
      <w:r w:rsidRPr="00613188">
        <w:rPr>
          <w:lang w:val="en-GB"/>
        </w:rPr>
        <w:t xml:space="preserve"> General Assembly. The need to avoid duplication with other U</w:t>
      </w:r>
      <w:r w:rsidR="00351D3D" w:rsidRPr="00613188">
        <w:rPr>
          <w:lang w:val="en-GB"/>
        </w:rPr>
        <w:t xml:space="preserve">nited </w:t>
      </w:r>
      <w:r w:rsidRPr="00613188">
        <w:rPr>
          <w:lang w:val="en-GB"/>
        </w:rPr>
        <w:t>N</w:t>
      </w:r>
      <w:r w:rsidR="00351D3D" w:rsidRPr="00613188">
        <w:rPr>
          <w:lang w:val="en-GB"/>
        </w:rPr>
        <w:t>ations</w:t>
      </w:r>
      <w:r w:rsidRPr="00613188">
        <w:rPr>
          <w:lang w:val="en-GB"/>
        </w:rPr>
        <w:t xml:space="preserve"> processes was also highlighted. One councillor also asked whether the assessment criteria used in the comprehensive AI strategic review conducted by the secretariat in 2025 had included alignment of activities with Resolution</w:t>
      </w:r>
      <w:r w:rsidR="00516CAF" w:rsidRPr="00613188">
        <w:rPr>
          <w:lang w:val="en-GB"/>
        </w:rPr>
        <w:t> </w:t>
      </w:r>
      <w:r w:rsidRPr="00613188">
        <w:rPr>
          <w:lang w:val="en-GB"/>
        </w:rPr>
        <w:t>214</w:t>
      </w:r>
      <w:r w:rsidR="00351D3D" w:rsidRPr="00613188">
        <w:rPr>
          <w:lang w:val="en-GB"/>
        </w:rPr>
        <w:t xml:space="preserve"> (Bucharest, 2022)</w:t>
      </w:r>
      <w:r w:rsidRPr="00613188">
        <w:rPr>
          <w:lang w:val="en-GB"/>
        </w:rPr>
        <w:t>. Such prioritization exercises required Member State input and oversight to ensure that decisions, including on AI-related activities, were Member State led, contribution driven and consensus based. Some councillors considered that the secretariat should provide more information on how the additional funding requested would be used and the expected results. Another councillor, however, considered that the additional funding was essential to ensure the continuity and sustainability of ITU</w:t>
      </w:r>
      <w:r w:rsidR="00EC00F6" w:rsidRPr="00613188">
        <w:rPr>
          <w:lang w:val="en-GB"/>
        </w:rPr>
        <w:t>'</w:t>
      </w:r>
      <w:r w:rsidRPr="00613188">
        <w:rPr>
          <w:lang w:val="en-GB"/>
        </w:rPr>
        <w:t xml:space="preserve">s increasing AI-related activities. Further information was also sought on the scope of the AI Fund, on the activities to be scaled up, maintained or discontinued, and on the joint statement on </w:t>
      </w:r>
      <w:r w:rsidR="00351D3D" w:rsidRPr="00613188">
        <w:rPr>
          <w:lang w:val="en-GB"/>
        </w:rPr>
        <w:t>AI</w:t>
      </w:r>
      <w:r w:rsidRPr="00613188">
        <w:rPr>
          <w:lang w:val="en-GB"/>
        </w:rPr>
        <w:t xml:space="preserve"> and the rights of the child signed by ITU and several other organizations in January 2026. </w:t>
      </w:r>
    </w:p>
    <w:p w14:paraId="46D8E651" w14:textId="77777777" w:rsidR="00122130" w:rsidRPr="00613188" w:rsidRDefault="00122130" w:rsidP="00CC24D0">
      <w:pPr>
        <w:rPr>
          <w:lang w:val="en-GB"/>
        </w:rPr>
      </w:pPr>
      <w:r w:rsidRPr="00613188">
        <w:rPr>
          <w:lang w:val="en-GB"/>
        </w:rPr>
        <w:t>3.5</w:t>
      </w:r>
      <w:r w:rsidRPr="00613188">
        <w:rPr>
          <w:lang w:val="en-GB"/>
        </w:rPr>
        <w:tab/>
        <w:t xml:space="preserve">Councillors, welcoming Document </w:t>
      </w:r>
      <w:proofErr w:type="spellStart"/>
      <w:r w:rsidRPr="00613188">
        <w:rPr>
          <w:lang w:val="en-GB"/>
        </w:rPr>
        <w:t>C26</w:t>
      </w:r>
      <w:proofErr w:type="spellEnd"/>
      <w:r w:rsidRPr="00613188">
        <w:rPr>
          <w:lang w:val="en-GB"/>
        </w:rPr>
        <w:t>/79, thanked India for convening the insightful AI Impact Summit.</w:t>
      </w:r>
    </w:p>
    <w:p w14:paraId="074630A6" w14:textId="0A444E7B" w:rsidR="00122130" w:rsidRPr="00613188" w:rsidRDefault="00122130" w:rsidP="00CC24D0">
      <w:pPr>
        <w:rPr>
          <w:lang w:val="en-GB"/>
        </w:rPr>
      </w:pPr>
      <w:r w:rsidRPr="00613188">
        <w:rPr>
          <w:lang w:val="en-GB"/>
        </w:rPr>
        <w:t>3.6</w:t>
      </w:r>
      <w:r w:rsidRPr="00613188">
        <w:rPr>
          <w:lang w:val="en-GB"/>
        </w:rPr>
        <w:tab/>
        <w:t xml:space="preserve">The Council </w:t>
      </w:r>
      <w:r w:rsidRPr="00613188">
        <w:rPr>
          <w:b/>
          <w:bCs/>
          <w:lang w:val="en-GB"/>
        </w:rPr>
        <w:t>noted</w:t>
      </w:r>
      <w:r w:rsidRPr="00613188">
        <w:rPr>
          <w:lang w:val="en-GB"/>
        </w:rPr>
        <w:t xml:space="preserve"> the</w:t>
      </w:r>
      <w:r w:rsidR="00516CAF" w:rsidRPr="00613188">
        <w:rPr>
          <w:lang w:val="en-GB"/>
        </w:rPr>
        <w:t xml:space="preserve"> </w:t>
      </w:r>
      <w:r w:rsidRPr="00613188">
        <w:rPr>
          <w:lang w:val="en-GB"/>
        </w:rPr>
        <w:t>report</w:t>
      </w:r>
      <w:r w:rsidR="00516CAF" w:rsidRPr="00613188">
        <w:rPr>
          <w:lang w:val="en-GB"/>
        </w:rPr>
        <w:t xml:space="preserve"> </w:t>
      </w:r>
      <w:r w:rsidRPr="00613188">
        <w:rPr>
          <w:lang w:val="en-GB"/>
        </w:rPr>
        <w:t>contained in Document</w:t>
      </w:r>
      <w:r w:rsidR="00516CAF" w:rsidRPr="00613188">
        <w:rPr>
          <w:lang w:val="en-GB"/>
        </w:rPr>
        <w:t> </w:t>
      </w:r>
      <w:proofErr w:type="spellStart"/>
      <w:r w:rsidRPr="00613188">
        <w:rPr>
          <w:lang w:val="en-GB"/>
        </w:rPr>
        <w:t>C26</w:t>
      </w:r>
      <w:proofErr w:type="spellEnd"/>
      <w:r w:rsidRPr="00613188">
        <w:rPr>
          <w:lang w:val="en-GB"/>
        </w:rPr>
        <w:t>/29 and the</w:t>
      </w:r>
      <w:r w:rsidR="00516CAF" w:rsidRPr="00613188">
        <w:rPr>
          <w:lang w:val="en-GB"/>
        </w:rPr>
        <w:t xml:space="preserve"> </w:t>
      </w:r>
      <w:r w:rsidRPr="00613188">
        <w:rPr>
          <w:lang w:val="en-GB"/>
        </w:rPr>
        <w:t>contribution in Document</w:t>
      </w:r>
      <w:r w:rsidR="00516CAF" w:rsidRPr="00613188">
        <w:rPr>
          <w:lang w:val="en-GB"/>
        </w:rPr>
        <w:t> </w:t>
      </w:r>
      <w:proofErr w:type="spellStart"/>
      <w:r w:rsidRPr="00613188">
        <w:rPr>
          <w:lang w:val="en-GB"/>
        </w:rPr>
        <w:t>C26</w:t>
      </w:r>
      <w:proofErr w:type="spellEnd"/>
      <w:r w:rsidRPr="00613188">
        <w:rPr>
          <w:lang w:val="en-GB"/>
        </w:rPr>
        <w:t>/79.</w:t>
      </w:r>
    </w:p>
    <w:p w14:paraId="0D18D6F0" w14:textId="77777777" w:rsidR="004F43D7" w:rsidRPr="00613188" w:rsidRDefault="004F43D7" w:rsidP="004F43D7">
      <w:pPr>
        <w:pStyle w:val="Heading1"/>
        <w:rPr>
          <w:lang w:val="en-GB"/>
        </w:rPr>
      </w:pPr>
      <w:r w:rsidRPr="00613188">
        <w:rPr>
          <w:lang w:val="en-GB"/>
        </w:rPr>
        <w:t>4</w:t>
      </w:r>
      <w:r w:rsidRPr="00613188">
        <w:rPr>
          <w:lang w:val="en-GB"/>
        </w:rPr>
        <w:tab/>
        <w:t>Statements by councillors</w:t>
      </w:r>
    </w:p>
    <w:p w14:paraId="1A5130E0" w14:textId="69C72B5C" w:rsidR="004E4B0C" w:rsidRPr="00613188" w:rsidRDefault="004E4B0C" w:rsidP="006C465E">
      <w:pPr>
        <w:rPr>
          <w:lang w:val="en-GB"/>
        </w:rPr>
      </w:pPr>
      <w:r w:rsidRPr="00613188">
        <w:rPr>
          <w:lang w:val="en-GB"/>
        </w:rPr>
        <w:t>4.1</w:t>
      </w:r>
      <w:r w:rsidRPr="00613188">
        <w:rPr>
          <w:lang w:val="en-GB"/>
        </w:rPr>
        <w:tab/>
        <w:t xml:space="preserve">The councillors from </w:t>
      </w:r>
      <w:r w:rsidR="007A0A37" w:rsidRPr="00613188">
        <w:rPr>
          <w:lang w:val="en-GB"/>
        </w:rPr>
        <w:t xml:space="preserve">Algeria, </w:t>
      </w:r>
      <w:r w:rsidRPr="00613188">
        <w:rPr>
          <w:lang w:val="en-GB"/>
        </w:rPr>
        <w:t xml:space="preserve">Bulgaria and the United Arab Emirates announced that their countries would be standing for re-election to the Council at </w:t>
      </w:r>
      <w:r w:rsidR="00195B55" w:rsidRPr="00613188">
        <w:rPr>
          <w:lang w:val="en-GB"/>
        </w:rPr>
        <w:t>PP</w:t>
      </w:r>
      <w:r w:rsidR="00195B55" w:rsidRPr="00613188">
        <w:rPr>
          <w:lang w:val="en-GB"/>
        </w:rPr>
        <w:noBreakHyphen/>
      </w:r>
      <w:r w:rsidRPr="00613188">
        <w:rPr>
          <w:lang w:val="en-GB"/>
        </w:rPr>
        <w:t>26.</w:t>
      </w:r>
    </w:p>
    <w:p w14:paraId="1246F22D" w14:textId="66DDF6D2" w:rsidR="0030441C" w:rsidRPr="00613188" w:rsidRDefault="0030441C" w:rsidP="0030441C">
      <w:pPr>
        <w:pStyle w:val="Heading1"/>
        <w:rPr>
          <w:lang w:val="en-GB"/>
        </w:rPr>
      </w:pPr>
      <w:r w:rsidRPr="00613188">
        <w:rPr>
          <w:lang w:val="en-GB"/>
        </w:rPr>
        <w:t>5</w:t>
      </w:r>
      <w:r w:rsidRPr="00613188">
        <w:rPr>
          <w:lang w:val="en-GB"/>
        </w:rPr>
        <w:tab/>
        <w:t xml:space="preserve">Condolences on the passing of </w:t>
      </w:r>
      <w:r w:rsidR="00EC00F6" w:rsidRPr="00613188">
        <w:rPr>
          <w:lang w:val="en-GB"/>
        </w:rPr>
        <w:t>Mr </w:t>
      </w:r>
      <w:r w:rsidR="00E074D9" w:rsidRPr="00613188">
        <w:rPr>
          <w:lang w:val="en-GB"/>
        </w:rPr>
        <w:t>Yury Grin</w:t>
      </w:r>
    </w:p>
    <w:p w14:paraId="344162CC" w14:textId="6C52BC1D" w:rsidR="00004883" w:rsidRPr="00613188" w:rsidRDefault="00004883" w:rsidP="00A54BD9">
      <w:pPr>
        <w:rPr>
          <w:spacing w:val="-3"/>
          <w:lang w:val="en-GB"/>
        </w:rPr>
      </w:pPr>
      <w:r w:rsidRPr="00613188">
        <w:rPr>
          <w:spacing w:val="-3"/>
          <w:lang w:val="en-GB"/>
        </w:rPr>
        <w:t xml:space="preserve">The Secretary-General </w:t>
      </w:r>
      <w:r w:rsidR="00E909E0" w:rsidRPr="00613188">
        <w:rPr>
          <w:spacing w:val="-3"/>
          <w:lang w:val="en-GB"/>
        </w:rPr>
        <w:t xml:space="preserve">expressed condolences </w:t>
      </w:r>
      <w:r w:rsidR="00DC241A" w:rsidRPr="00613188">
        <w:rPr>
          <w:spacing w:val="-3"/>
          <w:lang w:val="en-GB"/>
        </w:rPr>
        <w:t>on</w:t>
      </w:r>
      <w:r w:rsidRPr="00613188">
        <w:rPr>
          <w:spacing w:val="-3"/>
          <w:lang w:val="en-GB"/>
        </w:rPr>
        <w:t xml:space="preserve"> the passing of </w:t>
      </w:r>
      <w:r w:rsidR="00EC00F6" w:rsidRPr="00613188">
        <w:rPr>
          <w:spacing w:val="-3"/>
          <w:lang w:val="en-GB"/>
        </w:rPr>
        <w:t>Mr </w:t>
      </w:r>
      <w:r w:rsidRPr="00613188">
        <w:rPr>
          <w:spacing w:val="-3"/>
          <w:lang w:val="en-GB"/>
        </w:rPr>
        <w:t>Yury Grin, who had been a member of the ITU Telecom Board, had chaired the Council and had served as Chief of the Conferences</w:t>
      </w:r>
      <w:r w:rsidR="00383CAF" w:rsidRPr="00613188">
        <w:rPr>
          <w:spacing w:val="-3"/>
          <w:lang w:val="en-GB"/>
        </w:rPr>
        <w:t xml:space="preserve"> and Publications</w:t>
      </w:r>
      <w:r w:rsidRPr="00613188">
        <w:rPr>
          <w:spacing w:val="-3"/>
          <w:lang w:val="en-GB"/>
        </w:rPr>
        <w:t xml:space="preserve"> Department and Deputy </w:t>
      </w:r>
      <w:r w:rsidR="00360448" w:rsidRPr="00613188">
        <w:rPr>
          <w:spacing w:val="-3"/>
          <w:lang w:val="en-GB"/>
        </w:rPr>
        <w:t xml:space="preserve">to the </w:t>
      </w:r>
      <w:r w:rsidRPr="00613188">
        <w:rPr>
          <w:spacing w:val="-3"/>
          <w:lang w:val="en-GB"/>
        </w:rPr>
        <w:t xml:space="preserve">Director of </w:t>
      </w:r>
      <w:r w:rsidR="00360448" w:rsidRPr="00613188">
        <w:rPr>
          <w:spacing w:val="-3"/>
          <w:lang w:val="en-GB"/>
        </w:rPr>
        <w:t>the Telecommunication Development Bureau</w:t>
      </w:r>
      <w:r w:rsidRPr="00613188">
        <w:rPr>
          <w:spacing w:val="-3"/>
          <w:lang w:val="en-GB"/>
        </w:rPr>
        <w:t>.</w:t>
      </w:r>
      <w:r w:rsidR="00360448" w:rsidRPr="00613188">
        <w:rPr>
          <w:spacing w:val="-3"/>
          <w:lang w:val="en-GB"/>
        </w:rPr>
        <w:t xml:space="preserve"> She invited those present to observe a minute of silence</w:t>
      </w:r>
      <w:r w:rsidR="004D68C6" w:rsidRPr="00613188">
        <w:rPr>
          <w:spacing w:val="-3"/>
          <w:lang w:val="en-GB"/>
        </w:rPr>
        <w:t xml:space="preserve">. </w:t>
      </w:r>
    </w:p>
    <w:p w14:paraId="5A718B00" w14:textId="77777777" w:rsidR="006A0A17" w:rsidRPr="00613188" w:rsidRDefault="006A0A17" w:rsidP="006A0A17">
      <w:pPr>
        <w:tabs>
          <w:tab w:val="clear" w:pos="567"/>
          <w:tab w:val="clear" w:pos="1134"/>
          <w:tab w:val="clear" w:pos="1701"/>
          <w:tab w:val="clear" w:pos="2268"/>
          <w:tab w:val="clear" w:pos="2835"/>
          <w:tab w:val="left" w:pos="6237"/>
        </w:tabs>
        <w:spacing w:before="840"/>
        <w:rPr>
          <w:szCs w:val="24"/>
          <w:lang w:val="en-GB"/>
        </w:rPr>
      </w:pPr>
      <w:r w:rsidRPr="00613188">
        <w:rPr>
          <w:szCs w:val="24"/>
          <w:lang w:val="en-GB"/>
        </w:rPr>
        <w:t>The Secretary-General:</w:t>
      </w:r>
      <w:r w:rsidRPr="00613188">
        <w:rPr>
          <w:szCs w:val="24"/>
          <w:lang w:val="en-GB"/>
        </w:rPr>
        <w:tab/>
        <w:t>The Chair:</w:t>
      </w:r>
    </w:p>
    <w:p w14:paraId="50EE6427" w14:textId="77777777" w:rsidR="006A0A17" w:rsidRPr="00613188" w:rsidRDefault="006A0A17" w:rsidP="006A0A17">
      <w:pPr>
        <w:tabs>
          <w:tab w:val="clear" w:pos="567"/>
          <w:tab w:val="clear" w:pos="1134"/>
          <w:tab w:val="clear" w:pos="1701"/>
          <w:tab w:val="clear" w:pos="2268"/>
          <w:tab w:val="clear" w:pos="2835"/>
          <w:tab w:val="left" w:pos="6237"/>
        </w:tabs>
        <w:spacing w:before="0" w:after="120"/>
        <w:rPr>
          <w:szCs w:val="24"/>
          <w:lang w:val="en-GB"/>
        </w:rPr>
      </w:pPr>
      <w:r w:rsidRPr="00613188">
        <w:rPr>
          <w:szCs w:val="24"/>
          <w:lang w:val="en-GB"/>
        </w:rPr>
        <w:t>D. BOGDAN-MARTIN</w:t>
      </w:r>
      <w:r w:rsidRPr="00613188">
        <w:rPr>
          <w:szCs w:val="24"/>
          <w:lang w:val="en-GB"/>
        </w:rPr>
        <w:tab/>
        <w:t>B. TIJANI</w:t>
      </w:r>
    </w:p>
    <w:sectPr w:rsidR="006A0A17" w:rsidRPr="00613188" w:rsidSect="00AD3606">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05AF6" w14:textId="77777777" w:rsidR="00920373" w:rsidRDefault="00920373">
      <w:r>
        <w:separator/>
      </w:r>
    </w:p>
  </w:endnote>
  <w:endnote w:type="continuationSeparator" w:id="0">
    <w:p w14:paraId="54D62968" w14:textId="77777777" w:rsidR="00920373" w:rsidRDefault="0092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044CC8">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15634343"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DD6DD2">
            <w:rPr>
              <w:bCs/>
            </w:rPr>
            <w:t>122</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46118C6C"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DD6DD2">
            <w:rPr>
              <w:bCs/>
            </w:rPr>
            <w:t>122</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DE303" w14:textId="77777777" w:rsidR="00920373" w:rsidRDefault="00920373">
      <w:r>
        <w:t>____________________</w:t>
      </w:r>
    </w:p>
  </w:footnote>
  <w:footnote w:type="continuationSeparator" w:id="0">
    <w:p w14:paraId="64CACA86" w14:textId="77777777" w:rsidR="00920373" w:rsidRDefault="00920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7F8"/>
    <w:rsid w:val="00001B8A"/>
    <w:rsid w:val="00004883"/>
    <w:rsid w:val="000051CD"/>
    <w:rsid w:val="00014E38"/>
    <w:rsid w:val="00016450"/>
    <w:rsid w:val="000210D4"/>
    <w:rsid w:val="000357E7"/>
    <w:rsid w:val="0003789B"/>
    <w:rsid w:val="00044AF2"/>
    <w:rsid w:val="00044CC8"/>
    <w:rsid w:val="000552AC"/>
    <w:rsid w:val="0006007D"/>
    <w:rsid w:val="00060885"/>
    <w:rsid w:val="000626B3"/>
    <w:rsid w:val="00063016"/>
    <w:rsid w:val="00066795"/>
    <w:rsid w:val="00066E7D"/>
    <w:rsid w:val="00076AF6"/>
    <w:rsid w:val="00076D4A"/>
    <w:rsid w:val="00085581"/>
    <w:rsid w:val="00085CF2"/>
    <w:rsid w:val="000B1705"/>
    <w:rsid w:val="000C0443"/>
    <w:rsid w:val="000C0C5D"/>
    <w:rsid w:val="000D524F"/>
    <w:rsid w:val="000D64CC"/>
    <w:rsid w:val="000D75B2"/>
    <w:rsid w:val="000E372C"/>
    <w:rsid w:val="000E693F"/>
    <w:rsid w:val="000F5DDB"/>
    <w:rsid w:val="00103C56"/>
    <w:rsid w:val="001121F5"/>
    <w:rsid w:val="00114E30"/>
    <w:rsid w:val="00121947"/>
    <w:rsid w:val="00122130"/>
    <w:rsid w:val="00122CDC"/>
    <w:rsid w:val="001311B5"/>
    <w:rsid w:val="001400DC"/>
    <w:rsid w:val="00140CE1"/>
    <w:rsid w:val="0015189A"/>
    <w:rsid w:val="001705DA"/>
    <w:rsid w:val="001734CB"/>
    <w:rsid w:val="001743EC"/>
    <w:rsid w:val="0017539C"/>
    <w:rsid w:val="00175AC2"/>
    <w:rsid w:val="0017609F"/>
    <w:rsid w:val="00176CF6"/>
    <w:rsid w:val="00176F47"/>
    <w:rsid w:val="0018526F"/>
    <w:rsid w:val="00190F26"/>
    <w:rsid w:val="00195B55"/>
    <w:rsid w:val="001A139C"/>
    <w:rsid w:val="001A3154"/>
    <w:rsid w:val="001A74B5"/>
    <w:rsid w:val="001A7D1D"/>
    <w:rsid w:val="001B21B2"/>
    <w:rsid w:val="001B3850"/>
    <w:rsid w:val="001B51DD"/>
    <w:rsid w:val="001B5607"/>
    <w:rsid w:val="001C3C2E"/>
    <w:rsid w:val="001C628E"/>
    <w:rsid w:val="001E0F7B"/>
    <w:rsid w:val="001F5569"/>
    <w:rsid w:val="0020487B"/>
    <w:rsid w:val="002119FD"/>
    <w:rsid w:val="002130E0"/>
    <w:rsid w:val="002148ED"/>
    <w:rsid w:val="00215847"/>
    <w:rsid w:val="00220CEE"/>
    <w:rsid w:val="00221F46"/>
    <w:rsid w:val="0022251B"/>
    <w:rsid w:val="0022469B"/>
    <w:rsid w:val="0022497F"/>
    <w:rsid w:val="002332A9"/>
    <w:rsid w:val="00234434"/>
    <w:rsid w:val="00236AB6"/>
    <w:rsid w:val="0026355B"/>
    <w:rsid w:val="00264425"/>
    <w:rsid w:val="00265875"/>
    <w:rsid w:val="0027303B"/>
    <w:rsid w:val="00277DEA"/>
    <w:rsid w:val="0028109B"/>
    <w:rsid w:val="00287B82"/>
    <w:rsid w:val="002916B4"/>
    <w:rsid w:val="0029594A"/>
    <w:rsid w:val="002963B6"/>
    <w:rsid w:val="002A0615"/>
    <w:rsid w:val="002A133E"/>
    <w:rsid w:val="002A1B9C"/>
    <w:rsid w:val="002A2188"/>
    <w:rsid w:val="002A49FB"/>
    <w:rsid w:val="002B1F58"/>
    <w:rsid w:val="002C0552"/>
    <w:rsid w:val="002C17AA"/>
    <w:rsid w:val="002C1C7A"/>
    <w:rsid w:val="002C3F32"/>
    <w:rsid w:val="002C54E2"/>
    <w:rsid w:val="002D2178"/>
    <w:rsid w:val="002D3EB1"/>
    <w:rsid w:val="002D4E45"/>
    <w:rsid w:val="002D5AFB"/>
    <w:rsid w:val="0030160F"/>
    <w:rsid w:val="0030441C"/>
    <w:rsid w:val="0030582B"/>
    <w:rsid w:val="003061D1"/>
    <w:rsid w:val="00317A56"/>
    <w:rsid w:val="00320223"/>
    <w:rsid w:val="00322D0D"/>
    <w:rsid w:val="00327896"/>
    <w:rsid w:val="0033572A"/>
    <w:rsid w:val="00337F93"/>
    <w:rsid w:val="003417C8"/>
    <w:rsid w:val="00342FB8"/>
    <w:rsid w:val="00344CBF"/>
    <w:rsid w:val="0035102E"/>
    <w:rsid w:val="00351D3D"/>
    <w:rsid w:val="003575B8"/>
    <w:rsid w:val="00360448"/>
    <w:rsid w:val="00361465"/>
    <w:rsid w:val="0036377B"/>
    <w:rsid w:val="003761E4"/>
    <w:rsid w:val="00382182"/>
    <w:rsid w:val="00383CAF"/>
    <w:rsid w:val="003877F5"/>
    <w:rsid w:val="003936D3"/>
    <w:rsid w:val="003942D4"/>
    <w:rsid w:val="00395186"/>
    <w:rsid w:val="003958A8"/>
    <w:rsid w:val="003958D6"/>
    <w:rsid w:val="003B29C2"/>
    <w:rsid w:val="003B4FAF"/>
    <w:rsid w:val="003C2533"/>
    <w:rsid w:val="003D5A7F"/>
    <w:rsid w:val="003E5A75"/>
    <w:rsid w:val="003E671D"/>
    <w:rsid w:val="003E7690"/>
    <w:rsid w:val="003F0228"/>
    <w:rsid w:val="0040435A"/>
    <w:rsid w:val="00406817"/>
    <w:rsid w:val="00416A24"/>
    <w:rsid w:val="00420A1A"/>
    <w:rsid w:val="00424147"/>
    <w:rsid w:val="00431D9E"/>
    <w:rsid w:val="00433CE8"/>
    <w:rsid w:val="00434A5C"/>
    <w:rsid w:val="004427DE"/>
    <w:rsid w:val="004439A0"/>
    <w:rsid w:val="004506D1"/>
    <w:rsid w:val="00452E2A"/>
    <w:rsid w:val="00453079"/>
    <w:rsid w:val="004544D9"/>
    <w:rsid w:val="00455091"/>
    <w:rsid w:val="004612AB"/>
    <w:rsid w:val="004626AE"/>
    <w:rsid w:val="00464B5C"/>
    <w:rsid w:val="00465C35"/>
    <w:rsid w:val="004729B4"/>
    <w:rsid w:val="00472BAD"/>
    <w:rsid w:val="00483EED"/>
    <w:rsid w:val="00484009"/>
    <w:rsid w:val="00490E72"/>
    <w:rsid w:val="00491157"/>
    <w:rsid w:val="00491BA9"/>
    <w:rsid w:val="004921C8"/>
    <w:rsid w:val="00492C68"/>
    <w:rsid w:val="0049369C"/>
    <w:rsid w:val="0049544E"/>
    <w:rsid w:val="00495615"/>
    <w:rsid w:val="00495B0B"/>
    <w:rsid w:val="004A1B8B"/>
    <w:rsid w:val="004C09E2"/>
    <w:rsid w:val="004C0E9E"/>
    <w:rsid w:val="004D1851"/>
    <w:rsid w:val="004D599D"/>
    <w:rsid w:val="004D68C6"/>
    <w:rsid w:val="004E2EA5"/>
    <w:rsid w:val="004E3676"/>
    <w:rsid w:val="004E3AEB"/>
    <w:rsid w:val="004E4B0C"/>
    <w:rsid w:val="004F1DDA"/>
    <w:rsid w:val="004F3988"/>
    <w:rsid w:val="004F402B"/>
    <w:rsid w:val="004F43D7"/>
    <w:rsid w:val="005009E2"/>
    <w:rsid w:val="005019A0"/>
    <w:rsid w:val="0050223C"/>
    <w:rsid w:val="0050227B"/>
    <w:rsid w:val="00505A83"/>
    <w:rsid w:val="00512087"/>
    <w:rsid w:val="00512274"/>
    <w:rsid w:val="00513D7E"/>
    <w:rsid w:val="00516CAF"/>
    <w:rsid w:val="00521138"/>
    <w:rsid w:val="005243FF"/>
    <w:rsid w:val="00524DA2"/>
    <w:rsid w:val="00530640"/>
    <w:rsid w:val="00535CDF"/>
    <w:rsid w:val="00547858"/>
    <w:rsid w:val="00564FBC"/>
    <w:rsid w:val="005744AB"/>
    <w:rsid w:val="005800BC"/>
    <w:rsid w:val="00582442"/>
    <w:rsid w:val="005A2961"/>
    <w:rsid w:val="005A3838"/>
    <w:rsid w:val="005A7402"/>
    <w:rsid w:val="005B752D"/>
    <w:rsid w:val="005C34B3"/>
    <w:rsid w:val="005D597A"/>
    <w:rsid w:val="005E0A43"/>
    <w:rsid w:val="005E130B"/>
    <w:rsid w:val="005E3671"/>
    <w:rsid w:val="005E7ED2"/>
    <w:rsid w:val="005F3269"/>
    <w:rsid w:val="00602191"/>
    <w:rsid w:val="0061071E"/>
    <w:rsid w:val="00613188"/>
    <w:rsid w:val="00622F00"/>
    <w:rsid w:val="00623AE3"/>
    <w:rsid w:val="006418B2"/>
    <w:rsid w:val="0064737F"/>
    <w:rsid w:val="00650D77"/>
    <w:rsid w:val="006535F1"/>
    <w:rsid w:val="0065557D"/>
    <w:rsid w:val="00660D50"/>
    <w:rsid w:val="00662984"/>
    <w:rsid w:val="006716BB"/>
    <w:rsid w:val="00680E2C"/>
    <w:rsid w:val="0069381D"/>
    <w:rsid w:val="006A0A17"/>
    <w:rsid w:val="006A2D45"/>
    <w:rsid w:val="006A2F4B"/>
    <w:rsid w:val="006A5318"/>
    <w:rsid w:val="006B1859"/>
    <w:rsid w:val="006B2B6E"/>
    <w:rsid w:val="006B554B"/>
    <w:rsid w:val="006B6680"/>
    <w:rsid w:val="006B6DCC"/>
    <w:rsid w:val="006B77F1"/>
    <w:rsid w:val="006C465E"/>
    <w:rsid w:val="006D037F"/>
    <w:rsid w:val="006D31AF"/>
    <w:rsid w:val="006D607C"/>
    <w:rsid w:val="006E3CC6"/>
    <w:rsid w:val="006E5933"/>
    <w:rsid w:val="006F16FC"/>
    <w:rsid w:val="006F1872"/>
    <w:rsid w:val="006F50F0"/>
    <w:rsid w:val="00702DEF"/>
    <w:rsid w:val="00706861"/>
    <w:rsid w:val="00706E99"/>
    <w:rsid w:val="00710774"/>
    <w:rsid w:val="007210F0"/>
    <w:rsid w:val="0072150A"/>
    <w:rsid w:val="00722551"/>
    <w:rsid w:val="0075051B"/>
    <w:rsid w:val="00762C9B"/>
    <w:rsid w:val="00765812"/>
    <w:rsid w:val="00765C89"/>
    <w:rsid w:val="0077110E"/>
    <w:rsid w:val="00777432"/>
    <w:rsid w:val="00793188"/>
    <w:rsid w:val="00794D34"/>
    <w:rsid w:val="00796266"/>
    <w:rsid w:val="007A0A37"/>
    <w:rsid w:val="007A2D22"/>
    <w:rsid w:val="007A3FCD"/>
    <w:rsid w:val="007B19CF"/>
    <w:rsid w:val="007C0020"/>
    <w:rsid w:val="007D01AF"/>
    <w:rsid w:val="007D2015"/>
    <w:rsid w:val="007D6F31"/>
    <w:rsid w:val="00806C54"/>
    <w:rsid w:val="00813E5E"/>
    <w:rsid w:val="00814A67"/>
    <w:rsid w:val="00814D1E"/>
    <w:rsid w:val="0083567F"/>
    <w:rsid w:val="0083581B"/>
    <w:rsid w:val="00835FD2"/>
    <w:rsid w:val="00837356"/>
    <w:rsid w:val="0084546D"/>
    <w:rsid w:val="00853E5D"/>
    <w:rsid w:val="00855FE5"/>
    <w:rsid w:val="00863874"/>
    <w:rsid w:val="00864AFF"/>
    <w:rsid w:val="00865925"/>
    <w:rsid w:val="008926A5"/>
    <w:rsid w:val="008B3888"/>
    <w:rsid w:val="008B4A6A"/>
    <w:rsid w:val="008C01B8"/>
    <w:rsid w:val="008C108E"/>
    <w:rsid w:val="008C4325"/>
    <w:rsid w:val="008C7E27"/>
    <w:rsid w:val="008D1A27"/>
    <w:rsid w:val="008E4BC2"/>
    <w:rsid w:val="008F32CF"/>
    <w:rsid w:val="008F54C0"/>
    <w:rsid w:val="008F743A"/>
    <w:rsid w:val="008F7448"/>
    <w:rsid w:val="0090147A"/>
    <w:rsid w:val="00907CB1"/>
    <w:rsid w:val="009173EF"/>
    <w:rsid w:val="00920373"/>
    <w:rsid w:val="009216FA"/>
    <w:rsid w:val="00921A38"/>
    <w:rsid w:val="00921F3B"/>
    <w:rsid w:val="0093225D"/>
    <w:rsid w:val="00932906"/>
    <w:rsid w:val="00953A1A"/>
    <w:rsid w:val="00954C49"/>
    <w:rsid w:val="00955B28"/>
    <w:rsid w:val="00955F1E"/>
    <w:rsid w:val="00961B0B"/>
    <w:rsid w:val="00962D33"/>
    <w:rsid w:val="00972CA5"/>
    <w:rsid w:val="00983049"/>
    <w:rsid w:val="00983593"/>
    <w:rsid w:val="009842A1"/>
    <w:rsid w:val="00986610"/>
    <w:rsid w:val="00986D59"/>
    <w:rsid w:val="00994782"/>
    <w:rsid w:val="009A00BC"/>
    <w:rsid w:val="009A2153"/>
    <w:rsid w:val="009A76A8"/>
    <w:rsid w:val="009B38C3"/>
    <w:rsid w:val="009D03D9"/>
    <w:rsid w:val="009E1785"/>
    <w:rsid w:val="009E17BD"/>
    <w:rsid w:val="009E485A"/>
    <w:rsid w:val="009E7FC2"/>
    <w:rsid w:val="00A01F4F"/>
    <w:rsid w:val="00A032BD"/>
    <w:rsid w:val="00A04CEC"/>
    <w:rsid w:val="00A109AF"/>
    <w:rsid w:val="00A22ADD"/>
    <w:rsid w:val="00A24696"/>
    <w:rsid w:val="00A256BB"/>
    <w:rsid w:val="00A27F92"/>
    <w:rsid w:val="00A30246"/>
    <w:rsid w:val="00A30784"/>
    <w:rsid w:val="00A32257"/>
    <w:rsid w:val="00A3602F"/>
    <w:rsid w:val="00A36D20"/>
    <w:rsid w:val="00A473E6"/>
    <w:rsid w:val="00A514A4"/>
    <w:rsid w:val="00A54BD9"/>
    <w:rsid w:val="00A55622"/>
    <w:rsid w:val="00A6067E"/>
    <w:rsid w:val="00A80568"/>
    <w:rsid w:val="00A80ADC"/>
    <w:rsid w:val="00A83502"/>
    <w:rsid w:val="00A94BAB"/>
    <w:rsid w:val="00A956B3"/>
    <w:rsid w:val="00AA054C"/>
    <w:rsid w:val="00AB69D9"/>
    <w:rsid w:val="00AC16E3"/>
    <w:rsid w:val="00AD15B3"/>
    <w:rsid w:val="00AD3606"/>
    <w:rsid w:val="00AD4A3D"/>
    <w:rsid w:val="00AD7215"/>
    <w:rsid w:val="00AE000C"/>
    <w:rsid w:val="00AE092F"/>
    <w:rsid w:val="00AE77DC"/>
    <w:rsid w:val="00AF4C7F"/>
    <w:rsid w:val="00AF4C97"/>
    <w:rsid w:val="00AF668B"/>
    <w:rsid w:val="00AF6E49"/>
    <w:rsid w:val="00B00ED6"/>
    <w:rsid w:val="00B04A67"/>
    <w:rsid w:val="00B0583C"/>
    <w:rsid w:val="00B11532"/>
    <w:rsid w:val="00B11BD9"/>
    <w:rsid w:val="00B15A9F"/>
    <w:rsid w:val="00B32E89"/>
    <w:rsid w:val="00B35F8E"/>
    <w:rsid w:val="00B37A0B"/>
    <w:rsid w:val="00B40A81"/>
    <w:rsid w:val="00B44910"/>
    <w:rsid w:val="00B70153"/>
    <w:rsid w:val="00B72267"/>
    <w:rsid w:val="00B76EB6"/>
    <w:rsid w:val="00B7737B"/>
    <w:rsid w:val="00B824C8"/>
    <w:rsid w:val="00B82F74"/>
    <w:rsid w:val="00B84B9D"/>
    <w:rsid w:val="00B857C2"/>
    <w:rsid w:val="00B87BAE"/>
    <w:rsid w:val="00B9131F"/>
    <w:rsid w:val="00B94417"/>
    <w:rsid w:val="00BB0646"/>
    <w:rsid w:val="00BC251A"/>
    <w:rsid w:val="00BC4A20"/>
    <w:rsid w:val="00BD032B"/>
    <w:rsid w:val="00BD6F64"/>
    <w:rsid w:val="00BE01C6"/>
    <w:rsid w:val="00BE101B"/>
    <w:rsid w:val="00BE2640"/>
    <w:rsid w:val="00BE3491"/>
    <w:rsid w:val="00BE4565"/>
    <w:rsid w:val="00BF126C"/>
    <w:rsid w:val="00BF1FDE"/>
    <w:rsid w:val="00BF56B8"/>
    <w:rsid w:val="00C01189"/>
    <w:rsid w:val="00C0458D"/>
    <w:rsid w:val="00C05551"/>
    <w:rsid w:val="00C06A60"/>
    <w:rsid w:val="00C151E6"/>
    <w:rsid w:val="00C374DE"/>
    <w:rsid w:val="00C41B46"/>
    <w:rsid w:val="00C45C2A"/>
    <w:rsid w:val="00C47AD4"/>
    <w:rsid w:val="00C52D81"/>
    <w:rsid w:val="00C55198"/>
    <w:rsid w:val="00C5605F"/>
    <w:rsid w:val="00C573BC"/>
    <w:rsid w:val="00C6520B"/>
    <w:rsid w:val="00C664E8"/>
    <w:rsid w:val="00C76305"/>
    <w:rsid w:val="00C77512"/>
    <w:rsid w:val="00C83A65"/>
    <w:rsid w:val="00C8434C"/>
    <w:rsid w:val="00C92BF3"/>
    <w:rsid w:val="00CA6393"/>
    <w:rsid w:val="00CA7248"/>
    <w:rsid w:val="00CA7995"/>
    <w:rsid w:val="00CB18FF"/>
    <w:rsid w:val="00CB243E"/>
    <w:rsid w:val="00CB47AB"/>
    <w:rsid w:val="00CB5F3C"/>
    <w:rsid w:val="00CC24D0"/>
    <w:rsid w:val="00CC609E"/>
    <w:rsid w:val="00CD0C08"/>
    <w:rsid w:val="00CD2049"/>
    <w:rsid w:val="00CE03FB"/>
    <w:rsid w:val="00CE433C"/>
    <w:rsid w:val="00CF0161"/>
    <w:rsid w:val="00CF33F3"/>
    <w:rsid w:val="00CF4A2B"/>
    <w:rsid w:val="00D024CA"/>
    <w:rsid w:val="00D06183"/>
    <w:rsid w:val="00D2177D"/>
    <w:rsid w:val="00D22C42"/>
    <w:rsid w:val="00D24E8B"/>
    <w:rsid w:val="00D25CE4"/>
    <w:rsid w:val="00D36FD8"/>
    <w:rsid w:val="00D43E26"/>
    <w:rsid w:val="00D65041"/>
    <w:rsid w:val="00D66D40"/>
    <w:rsid w:val="00DA6D98"/>
    <w:rsid w:val="00DB1936"/>
    <w:rsid w:val="00DB384B"/>
    <w:rsid w:val="00DC241A"/>
    <w:rsid w:val="00DD221B"/>
    <w:rsid w:val="00DD4180"/>
    <w:rsid w:val="00DD5628"/>
    <w:rsid w:val="00DD6DD2"/>
    <w:rsid w:val="00DE532B"/>
    <w:rsid w:val="00DE7C75"/>
    <w:rsid w:val="00DF0189"/>
    <w:rsid w:val="00DF6004"/>
    <w:rsid w:val="00E06FD5"/>
    <w:rsid w:val="00E074D9"/>
    <w:rsid w:val="00E10E80"/>
    <w:rsid w:val="00E124F0"/>
    <w:rsid w:val="00E227F3"/>
    <w:rsid w:val="00E325EF"/>
    <w:rsid w:val="00E36F09"/>
    <w:rsid w:val="00E438F4"/>
    <w:rsid w:val="00E545C6"/>
    <w:rsid w:val="00E54D00"/>
    <w:rsid w:val="00E57AB5"/>
    <w:rsid w:val="00E60F04"/>
    <w:rsid w:val="00E65B24"/>
    <w:rsid w:val="00E854E4"/>
    <w:rsid w:val="00E86DBF"/>
    <w:rsid w:val="00E909E0"/>
    <w:rsid w:val="00E969AF"/>
    <w:rsid w:val="00EA6952"/>
    <w:rsid w:val="00EB0D6F"/>
    <w:rsid w:val="00EB2232"/>
    <w:rsid w:val="00EB407C"/>
    <w:rsid w:val="00EC00F6"/>
    <w:rsid w:val="00EC48E2"/>
    <w:rsid w:val="00EC5337"/>
    <w:rsid w:val="00ED1654"/>
    <w:rsid w:val="00EE49E8"/>
    <w:rsid w:val="00EE6139"/>
    <w:rsid w:val="00F07720"/>
    <w:rsid w:val="00F16BAB"/>
    <w:rsid w:val="00F2150A"/>
    <w:rsid w:val="00F231D8"/>
    <w:rsid w:val="00F31852"/>
    <w:rsid w:val="00F36304"/>
    <w:rsid w:val="00F44C00"/>
    <w:rsid w:val="00F45D2C"/>
    <w:rsid w:val="00F46907"/>
    <w:rsid w:val="00F46C5F"/>
    <w:rsid w:val="00F559C1"/>
    <w:rsid w:val="00F632C0"/>
    <w:rsid w:val="00F641E1"/>
    <w:rsid w:val="00F94A63"/>
    <w:rsid w:val="00FA1C28"/>
    <w:rsid w:val="00FA4C2A"/>
    <w:rsid w:val="00FB0C64"/>
    <w:rsid w:val="00FB1279"/>
    <w:rsid w:val="00FB276A"/>
    <w:rsid w:val="00FB3618"/>
    <w:rsid w:val="00FB6B76"/>
    <w:rsid w:val="00FB7596"/>
    <w:rsid w:val="00FC33DD"/>
    <w:rsid w:val="00FE4077"/>
    <w:rsid w:val="00FE500D"/>
    <w:rsid w:val="00FE77D2"/>
    <w:rsid w:val="00FF19B7"/>
    <w:rsid w:val="00FF39B1"/>
    <w:rsid w:val="00FF579B"/>
    <w:rsid w:val="036E47A4"/>
    <w:rsid w:val="055E4191"/>
    <w:rsid w:val="06BF4C88"/>
    <w:rsid w:val="0A1E7FF9"/>
    <w:rsid w:val="0B095137"/>
    <w:rsid w:val="0B1FC70A"/>
    <w:rsid w:val="0BB1A126"/>
    <w:rsid w:val="11140034"/>
    <w:rsid w:val="11F327EF"/>
    <w:rsid w:val="12A24D5D"/>
    <w:rsid w:val="12CDFA8C"/>
    <w:rsid w:val="13D3A584"/>
    <w:rsid w:val="150D6CE1"/>
    <w:rsid w:val="16A08A50"/>
    <w:rsid w:val="1D78C595"/>
    <w:rsid w:val="208CD231"/>
    <w:rsid w:val="2204128D"/>
    <w:rsid w:val="27316AEE"/>
    <w:rsid w:val="2E175061"/>
    <w:rsid w:val="2EA50744"/>
    <w:rsid w:val="321A276F"/>
    <w:rsid w:val="3343F281"/>
    <w:rsid w:val="367D0829"/>
    <w:rsid w:val="392C7A76"/>
    <w:rsid w:val="398CCBEC"/>
    <w:rsid w:val="3A013B5B"/>
    <w:rsid w:val="3AD2BF38"/>
    <w:rsid w:val="3C4853DF"/>
    <w:rsid w:val="3FAA00AE"/>
    <w:rsid w:val="405EE55A"/>
    <w:rsid w:val="466B05F7"/>
    <w:rsid w:val="48337FAE"/>
    <w:rsid w:val="485EF563"/>
    <w:rsid w:val="49817E29"/>
    <w:rsid w:val="4B38D1D7"/>
    <w:rsid w:val="4C8F0B00"/>
    <w:rsid w:val="4FEEAB60"/>
    <w:rsid w:val="509DA450"/>
    <w:rsid w:val="50A63112"/>
    <w:rsid w:val="527DBE81"/>
    <w:rsid w:val="530E0056"/>
    <w:rsid w:val="57EFF9DC"/>
    <w:rsid w:val="58DCDBF2"/>
    <w:rsid w:val="594394B7"/>
    <w:rsid w:val="5B63BE69"/>
    <w:rsid w:val="5DB8084B"/>
    <w:rsid w:val="625C967C"/>
    <w:rsid w:val="63D8E797"/>
    <w:rsid w:val="645DBE6A"/>
    <w:rsid w:val="650399BA"/>
    <w:rsid w:val="65B84D63"/>
    <w:rsid w:val="66B29A40"/>
    <w:rsid w:val="6C2F72CD"/>
    <w:rsid w:val="6D07768C"/>
    <w:rsid w:val="6DA60C48"/>
    <w:rsid w:val="6E5152A8"/>
    <w:rsid w:val="6F5C0BD9"/>
    <w:rsid w:val="70D87017"/>
    <w:rsid w:val="70EDFB93"/>
    <w:rsid w:val="746AEA1B"/>
    <w:rsid w:val="75000AE3"/>
    <w:rsid w:val="765BA396"/>
    <w:rsid w:val="7A9153AE"/>
    <w:rsid w:val="7A9E2A4B"/>
    <w:rsid w:val="7CDADB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73ABF8B7-F980-4924-B08A-C3EE6574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A83"/>
    <w:pPr>
      <w:tabs>
        <w:tab w:val="left" w:pos="567"/>
        <w:tab w:val="left" w:pos="1134"/>
        <w:tab w:val="left" w:pos="1701"/>
        <w:tab w:val="left" w:pos="2268"/>
        <w:tab w:val="left" w:pos="2835"/>
      </w:tabs>
      <w:overflowPunct w:val="0"/>
      <w:autoSpaceDE w:val="0"/>
      <w:autoSpaceDN w:val="0"/>
      <w:adjustRightInd w:val="0"/>
      <w:spacing w:before="120"/>
      <w:jc w:val="both"/>
      <w:textAlignment w:val="baseline"/>
    </w:pPr>
    <w:rPr>
      <w:rFonts w:ascii="Calibri" w:hAnsi="Calibri"/>
      <w:sz w:val="24"/>
      <w:lang w:val="fr-FR" w:eastAsia="en-US"/>
    </w:rPr>
  </w:style>
  <w:style w:type="paragraph" w:styleId="Heading1">
    <w:name w:val="heading 1"/>
    <w:basedOn w:val="Normal"/>
    <w:next w:val="Normal"/>
    <w:link w:val="Heading1Char"/>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D6DD2"/>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pPr>
    <w:rPr>
      <w:caps w:val="0"/>
      <w:noProof w:val="0"/>
    </w:rPr>
  </w:style>
  <w:style w:type="character" w:styleId="CommentReference">
    <w:name w:val="annotation reference"/>
    <w:basedOn w:val="DefaultParagraphFont"/>
    <w:uiPriority w:val="99"/>
    <w:semiHidden/>
    <w:unhideWhenUsed/>
    <w:qFormat/>
    <w:rsid w:val="0022251B"/>
    <w:rPr>
      <w:sz w:val="16"/>
      <w:szCs w:val="16"/>
    </w:rPr>
  </w:style>
  <w:style w:type="paragraph" w:styleId="CommentText">
    <w:name w:val="annotation text"/>
    <w:basedOn w:val="Normal"/>
    <w:link w:val="CommentTextChar"/>
    <w:uiPriority w:val="99"/>
    <w:unhideWhenUsed/>
    <w:rsid w:val="0022251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22251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114E30"/>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eop">
    <w:name w:val="eop"/>
    <w:basedOn w:val="DefaultParagraphFont"/>
    <w:rsid w:val="00114E30"/>
  </w:style>
  <w:style w:type="character" w:customStyle="1" w:styleId="tabchar">
    <w:name w:val="tabchar"/>
    <w:basedOn w:val="DefaultParagraphFont"/>
    <w:rsid w:val="00114E30"/>
  </w:style>
  <w:style w:type="paragraph" w:styleId="Revision">
    <w:name w:val="Revision"/>
    <w:hidden/>
    <w:uiPriority w:val="99"/>
    <w:semiHidden/>
    <w:rsid w:val="009216FA"/>
    <w:rPr>
      <w:rFonts w:ascii="Calibri" w:hAnsi="Calibri"/>
      <w:sz w:val="24"/>
      <w:lang w:val="fr-FR" w:eastAsia="en-US"/>
    </w:rPr>
  </w:style>
  <w:style w:type="character" w:customStyle="1" w:styleId="Heading1Char">
    <w:name w:val="Heading 1 Char"/>
    <w:basedOn w:val="DefaultParagraphFont"/>
    <w:link w:val="Heading1"/>
    <w:rsid w:val="004F43D7"/>
    <w:rPr>
      <w:rFonts w:ascii="Calibri" w:hAnsi="Calibri"/>
      <w:b/>
      <w:sz w:val="28"/>
      <w:lang w:val="fr-FR" w:eastAsia="en-US"/>
    </w:rPr>
  </w:style>
  <w:style w:type="paragraph" w:customStyle="1" w:styleId="Summary-Record">
    <w:name w:val="Summary-Record"/>
    <w:basedOn w:val="Source"/>
    <w:rsid w:val="00DD6DD2"/>
    <w:pPr>
      <w:framePr w:hSpace="181" w:wrap="around" w:vAnchor="page" w:hAnchor="page" w:x="1589" w:y="2314"/>
      <w:spacing w:before="240" w:after="120"/>
    </w:pPr>
    <w:rPr>
      <w:sz w:val="34"/>
      <w:szCs w:val="34"/>
      <w:lang w:val="en-GB"/>
    </w:rPr>
  </w:style>
  <w:style w:type="paragraph" w:styleId="CommentSubject">
    <w:name w:val="annotation subject"/>
    <w:basedOn w:val="CommentText"/>
    <w:next w:val="CommentText"/>
    <w:link w:val="CommentSubjectChar"/>
    <w:semiHidden/>
    <w:unhideWhenUsed/>
    <w:rsid w:val="00B11BD9"/>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B11BD9"/>
    <w:rPr>
      <w:rFonts w:ascii="Calibri" w:eastAsiaTheme="minorHAnsi" w:hAnsi="Calibri" w:cstheme="minorBidi"/>
      <w:b/>
      <w:bCs/>
      <w:kern w:val="2"/>
      <w:lang w:val="fr-FR" w:eastAsia="en-US"/>
      <w14:ligatures w14:val="standardContextual"/>
    </w:rPr>
  </w:style>
  <w:style w:type="character" w:styleId="Mention">
    <w:name w:val="Mention"/>
    <w:basedOn w:val="DefaultParagraphFont"/>
    <w:uiPriority w:val="99"/>
    <w:unhideWhenUsed/>
    <w:rsid w:val="00B11B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L-C-0015/en" TargetMode="External"/><Relationship Id="rId18" Type="http://schemas.openxmlformats.org/officeDocument/2006/relationships/hyperlink" Target="https://www.itu.int/md/S26-CL-C-0083/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md/S26-CL-C-0015/en" TargetMode="External"/><Relationship Id="rId7" Type="http://schemas.openxmlformats.org/officeDocument/2006/relationships/settings" Target="settings.xml"/><Relationship Id="rId12" Type="http://schemas.openxmlformats.org/officeDocument/2006/relationships/hyperlink" Target="https://www.itu.int/md/S26-CL-C-0083/en" TargetMode="External"/><Relationship Id="rId17" Type="http://schemas.openxmlformats.org/officeDocument/2006/relationships/hyperlink" Target="https://www.itu.int/md/S26-CL-C-0031/e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md/S26-CL-C-0079/en" TargetMode="External"/><Relationship Id="rId20" Type="http://schemas.openxmlformats.org/officeDocument/2006/relationships/hyperlink" Target="https://www.itu.int/md/S26-CL-C-0031/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31/en" TargetMode="External"/><Relationship Id="rId24" Type="http://schemas.openxmlformats.org/officeDocument/2006/relationships/hyperlink" Target="https://www.itu.int/md/S26-CL-C-0079/en" TargetMode="External"/><Relationship Id="rId5" Type="http://schemas.openxmlformats.org/officeDocument/2006/relationships/numbering" Target="numbering.xml"/><Relationship Id="rId15" Type="http://schemas.openxmlformats.org/officeDocument/2006/relationships/hyperlink" Target="https://www.itu.int/md/S26-CL-C-0029/en" TargetMode="External"/><Relationship Id="rId23" Type="http://schemas.openxmlformats.org/officeDocument/2006/relationships/hyperlink" Target="https://www.itu.int/md/S26-CL-C-0029/e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dms_pub/itu-s/md/26/cl/c/S26-CL-C-0031!A2!MSW-E.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018/en" TargetMode="External"/><Relationship Id="rId22" Type="http://schemas.openxmlformats.org/officeDocument/2006/relationships/hyperlink" Target="https://www.itu.int/md/S26-CL-C-0018/en" TargetMode="External"/><Relationship Id="rId27" Type="http://schemas.openxmlformats.org/officeDocument/2006/relationships/footer" Target="footer2.xml"/><Relationship Id="rId30"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documenttasks/documenttasks1.xml><?xml version="1.0" encoding="utf-8"?>
<t:Tasks xmlns:t="http://schemas.microsoft.com/office/tasks/2019/documenttasks" xmlns:oel="http://schemas.microsoft.com/office/2019/extlst">
  <t:Task id="{94F1C9E5-D934-4E24-BDB3-004A5854F576}">
    <t:Anchor>
      <t:Comment id="1861516497"/>
    </t:Anchor>
    <t:History>
      <t:Event id="{B02DBAEF-82DA-4D67-8071-A0E4F6A07BFE}" time="2026-06-04T09:18:19.717Z">
        <t:Attribution userId="S::mariadolores.delarosatrivino@itu.int::02289291-ff58-4a30-8539-3487f892a766" userProvider="AD" userName="De La Rosa Trivino, Maria Dolores"/>
        <t:Anchor>
          <t:Comment id="1861516497"/>
        </t:Anchor>
        <t:Create/>
      </t:Event>
      <t:Event id="{7C135979-89F2-4A93-9548-A1AAB2B44426}" time="2026-06-04T09:18:19.717Z">
        <t:Attribution userId="S::mariadolores.delarosatrivino@itu.int::02289291-ff58-4a30-8539-3487f892a766" userProvider="AD" userName="De La Rosa Trivino, Maria Dolores"/>
        <t:Anchor>
          <t:Comment id="1861516497"/>
        </t:Anchor>
        <t:Assign userId="S::Fanny.Rotino@itu.int::f7373f83-58d1-4607-9830-118f428203d5" userProvider="AD" userName="Rotino, Fanny"/>
      </t:Event>
      <t:Event id="{5FBB1831-1C1F-4125-B404-D3CC8744F6F5}" time="2026-06-04T09:18:19.717Z">
        <t:Attribution userId="S::mariadolores.delarosatrivino@itu.int::02289291-ff58-4a30-8539-3487f892a766" userProvider="AD" userName="De La Rosa Trivino, Maria Dolores"/>
        <t:Anchor>
          <t:Comment id="1861516497"/>
        </t:Anchor>
        <t:SetTitle title="Dear @Rotino, Fanny, could you send an email confirming that your part is approved as it has been revised? Many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7BCA7-3D69-4FA5-9D96-45B810F15AB4}">
  <ds:schemaRefs>
    <ds:schemaRef ds:uri="http://schemas.microsoft.com/sharepoint/v3/contenttype/forms"/>
  </ds:schemaRefs>
</ds:datastoreItem>
</file>

<file path=customXml/itemProps2.xml><?xml version="1.0" encoding="utf-8"?>
<ds:datastoreItem xmlns:ds="http://schemas.openxmlformats.org/officeDocument/2006/customXml" ds:itemID="{F83811BA-09D6-4552-86E8-2DEDBDA3A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4.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PE_Council26.dotx</Template>
  <TotalTime>10</TotalTime>
  <Pages>7</Pages>
  <Words>3146</Words>
  <Characters>18659</Characters>
  <Application>Microsoft Office Word</Application>
  <DocSecurity>0</DocSecurity>
  <Lines>358</Lines>
  <Paragraphs>162</Paragraphs>
  <ScaleCrop>false</ScaleCrop>
  <HeadingPairs>
    <vt:vector size="2" baseType="variant">
      <vt:variant>
        <vt:lpstr>Title</vt:lpstr>
      </vt:variant>
      <vt:variant>
        <vt:i4>1</vt:i4>
      </vt:variant>
    </vt:vector>
  </HeadingPairs>
  <TitlesOfParts>
    <vt:vector size="1" baseType="lpstr">
      <vt:lpstr>Summary record of the fifth Plenary Meeting</vt:lpstr>
    </vt:vector>
  </TitlesOfParts>
  <Manager>General Secretariat</Manager>
  <Company>International Telecommunication Union (ITU)</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fifth Plenary Meeting</dc:title>
  <dc:subject>ITU Council 2026</dc:subject>
  <cp:keywords>C26; C2026; Council 2026; PP26</cp:keywords>
  <dc:description/>
  <cp:lastPrinted>2000-07-18T22:30:00Z</cp:lastPrinted>
  <dcterms:created xsi:type="dcterms:W3CDTF">2026-06-26T06:59:00Z</dcterms:created>
  <dcterms:modified xsi:type="dcterms:W3CDTF">2026-08-03T13:24:00Z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