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701921" w14:paraId="385A6EC1" w14:textId="77777777" w:rsidTr="00954C49">
        <w:trPr>
          <w:cantSplit/>
          <w:trHeight w:val="23"/>
        </w:trPr>
        <w:tc>
          <w:tcPr>
            <w:tcW w:w="3969" w:type="dxa"/>
            <w:vMerge w:val="restart"/>
            <w:tcMar>
              <w:left w:w="0" w:type="dxa"/>
            </w:tcMar>
          </w:tcPr>
          <w:p w14:paraId="68B2204F" w14:textId="2610A1FC" w:rsidR="00AD3606" w:rsidRPr="00701921"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148E763B" w14:textId="1157B15C" w:rsidR="00AD3606" w:rsidRPr="00701921" w:rsidRDefault="00AD3606" w:rsidP="00954C49">
            <w:pPr>
              <w:tabs>
                <w:tab w:val="left" w:pos="851"/>
              </w:tabs>
              <w:spacing w:before="0" w:line="240" w:lineRule="atLeast"/>
              <w:jc w:val="right"/>
              <w:rPr>
                <w:b/>
                <w:lang w:val="en-GB"/>
              </w:rPr>
            </w:pPr>
            <w:r w:rsidRPr="00701921">
              <w:rPr>
                <w:b/>
                <w:lang w:val="en-GB"/>
              </w:rPr>
              <w:t xml:space="preserve">Document </w:t>
            </w:r>
            <w:proofErr w:type="spellStart"/>
            <w:r w:rsidRPr="00701921">
              <w:rPr>
                <w:b/>
                <w:lang w:val="en-GB"/>
              </w:rPr>
              <w:t>C2</w:t>
            </w:r>
            <w:r w:rsidR="00DE532B" w:rsidRPr="00701921">
              <w:rPr>
                <w:b/>
                <w:lang w:val="en-GB"/>
              </w:rPr>
              <w:t>6</w:t>
            </w:r>
            <w:proofErr w:type="spellEnd"/>
            <w:r w:rsidRPr="00701921">
              <w:rPr>
                <w:b/>
                <w:lang w:val="en-GB"/>
              </w:rPr>
              <w:t>/</w:t>
            </w:r>
            <w:r w:rsidR="00BA54DA" w:rsidRPr="00701921">
              <w:rPr>
                <w:b/>
                <w:lang w:val="en-GB"/>
              </w:rPr>
              <w:t>121</w:t>
            </w:r>
            <w:r w:rsidRPr="00701921">
              <w:rPr>
                <w:b/>
                <w:lang w:val="en-GB"/>
              </w:rPr>
              <w:t>-E</w:t>
            </w:r>
          </w:p>
        </w:tc>
      </w:tr>
      <w:tr w:rsidR="00AD3606" w:rsidRPr="00701921" w14:paraId="7732BFF7" w14:textId="77777777" w:rsidTr="00954C49">
        <w:trPr>
          <w:cantSplit/>
        </w:trPr>
        <w:tc>
          <w:tcPr>
            <w:tcW w:w="3969" w:type="dxa"/>
            <w:vMerge/>
          </w:tcPr>
          <w:p w14:paraId="0057BA3C" w14:textId="77777777" w:rsidR="00AD3606" w:rsidRPr="00701921"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76822A3D" w:rsidR="00AD3606" w:rsidRPr="00701921" w:rsidRDefault="00522D7F" w:rsidP="00954C49">
            <w:pPr>
              <w:tabs>
                <w:tab w:val="left" w:pos="851"/>
              </w:tabs>
              <w:spacing w:before="0"/>
              <w:jc w:val="right"/>
              <w:rPr>
                <w:b/>
                <w:lang w:val="en-GB"/>
              </w:rPr>
            </w:pPr>
            <w:r>
              <w:rPr>
                <w:b/>
                <w:lang w:val="en-GB"/>
              </w:rPr>
              <w:t xml:space="preserve">3 August </w:t>
            </w:r>
            <w:r w:rsidR="00BA54DA" w:rsidRPr="00701921">
              <w:rPr>
                <w:b/>
                <w:lang w:val="en-GB"/>
              </w:rPr>
              <w:t>2026</w:t>
            </w:r>
          </w:p>
        </w:tc>
      </w:tr>
      <w:tr w:rsidR="00AD3606" w:rsidRPr="00701921" w14:paraId="04166E01" w14:textId="77777777" w:rsidTr="00954C49">
        <w:trPr>
          <w:cantSplit/>
          <w:trHeight w:val="23"/>
        </w:trPr>
        <w:tc>
          <w:tcPr>
            <w:tcW w:w="3969" w:type="dxa"/>
            <w:vMerge/>
          </w:tcPr>
          <w:p w14:paraId="70FB6116" w14:textId="77777777" w:rsidR="00AD3606" w:rsidRPr="00701921"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77777777" w:rsidR="00AD3606" w:rsidRPr="00701921" w:rsidRDefault="00AD3606" w:rsidP="00954C49">
            <w:pPr>
              <w:tabs>
                <w:tab w:val="left" w:pos="851"/>
              </w:tabs>
              <w:spacing w:before="0" w:line="240" w:lineRule="atLeast"/>
              <w:jc w:val="right"/>
              <w:rPr>
                <w:b/>
                <w:lang w:val="en-GB"/>
              </w:rPr>
            </w:pPr>
            <w:r w:rsidRPr="00701921">
              <w:rPr>
                <w:b/>
                <w:lang w:val="en-GB"/>
              </w:rPr>
              <w:t>Original: English</w:t>
            </w:r>
          </w:p>
        </w:tc>
      </w:tr>
      <w:tr w:rsidR="00472BAD" w:rsidRPr="00701921" w14:paraId="242EF307" w14:textId="77777777" w:rsidTr="00954C49">
        <w:trPr>
          <w:cantSplit/>
          <w:trHeight w:val="23"/>
        </w:trPr>
        <w:tc>
          <w:tcPr>
            <w:tcW w:w="3969" w:type="dxa"/>
          </w:tcPr>
          <w:p w14:paraId="6B86D049" w14:textId="77777777" w:rsidR="00472BAD" w:rsidRPr="00701921" w:rsidRDefault="00472BAD" w:rsidP="00954C49">
            <w:pPr>
              <w:tabs>
                <w:tab w:val="left" w:pos="851"/>
              </w:tabs>
              <w:spacing w:line="240" w:lineRule="atLeast"/>
              <w:rPr>
                <w:b/>
                <w:lang w:val="en-GB"/>
              </w:rPr>
            </w:pPr>
          </w:p>
        </w:tc>
        <w:tc>
          <w:tcPr>
            <w:tcW w:w="5245" w:type="dxa"/>
          </w:tcPr>
          <w:p w14:paraId="2DF17C01" w14:textId="77777777" w:rsidR="00472BAD" w:rsidRPr="00701921" w:rsidRDefault="00472BAD" w:rsidP="00954C49">
            <w:pPr>
              <w:tabs>
                <w:tab w:val="left" w:pos="851"/>
              </w:tabs>
              <w:spacing w:before="0" w:line="240" w:lineRule="atLeast"/>
              <w:jc w:val="right"/>
              <w:rPr>
                <w:b/>
                <w:lang w:val="en-GB"/>
              </w:rPr>
            </w:pPr>
          </w:p>
        </w:tc>
      </w:tr>
    </w:tbl>
    <w:tbl>
      <w:tblPr>
        <w:tblW w:w="9214" w:type="dxa"/>
        <w:tblLayout w:type="fixed"/>
        <w:tblLook w:val="0000" w:firstRow="0" w:lastRow="0" w:firstColumn="0" w:lastColumn="0" w:noHBand="0" w:noVBand="0"/>
      </w:tblPr>
      <w:tblGrid>
        <w:gridCol w:w="446"/>
        <w:gridCol w:w="6597"/>
        <w:gridCol w:w="2171"/>
      </w:tblGrid>
      <w:tr w:rsidR="00B11532" w:rsidRPr="00522D7F" w14:paraId="75E22A34" w14:textId="77777777" w:rsidTr="000C0443">
        <w:trPr>
          <w:cantSplit/>
          <w:trHeight w:val="23"/>
        </w:trPr>
        <w:tc>
          <w:tcPr>
            <w:tcW w:w="9214" w:type="dxa"/>
            <w:gridSpan w:val="3"/>
          </w:tcPr>
          <w:p w14:paraId="06D6B4C9" w14:textId="24026ED0" w:rsidR="00B11532" w:rsidRPr="00701921" w:rsidRDefault="00B11532" w:rsidP="00BA54DA">
            <w:pPr>
              <w:pStyle w:val="Summary-Record"/>
              <w:framePr w:hSpace="0" w:wrap="auto" w:vAnchor="margin" w:hAnchor="text" w:xAlign="left" w:yAlign="inline"/>
              <w:rPr>
                <w:b w:val="0"/>
              </w:rPr>
            </w:pPr>
            <w:bookmarkStart w:id="8" w:name="_Hlk133421428"/>
            <w:bookmarkEnd w:id="2"/>
            <w:bookmarkEnd w:id="7"/>
            <w:r w:rsidRPr="00701921">
              <w:rPr>
                <w:bCs/>
              </w:rPr>
              <w:t>SUMMARY RECORD</w:t>
            </w:r>
            <w:r w:rsidR="00BA54DA" w:rsidRPr="00701921">
              <w:rPr>
                <w:bCs/>
              </w:rPr>
              <w:br/>
            </w:r>
            <w:r w:rsidR="00BA54DA" w:rsidRPr="00701921">
              <w:rPr>
                <w:bCs/>
              </w:rPr>
              <w:br/>
            </w:r>
            <w:r w:rsidRPr="00701921">
              <w:rPr>
                <w:bCs/>
              </w:rPr>
              <w:t>OF THE</w:t>
            </w:r>
            <w:r w:rsidR="00BA54DA" w:rsidRPr="00701921">
              <w:rPr>
                <w:bCs/>
              </w:rPr>
              <w:br/>
            </w:r>
            <w:r w:rsidR="00BA54DA" w:rsidRPr="00701921">
              <w:rPr>
                <w:bCs/>
              </w:rPr>
              <w:br/>
            </w:r>
            <w:r w:rsidR="00497EA0" w:rsidRPr="00701921">
              <w:rPr>
                <w:bCs/>
              </w:rPr>
              <w:t>FOURTH</w:t>
            </w:r>
            <w:r w:rsidRPr="00701921">
              <w:rPr>
                <w:bCs/>
              </w:rPr>
              <w:t xml:space="preserve"> PLENARY MEETING</w:t>
            </w:r>
          </w:p>
        </w:tc>
      </w:tr>
      <w:tr w:rsidR="00B11532" w:rsidRPr="00522D7F" w14:paraId="1FFAE292" w14:textId="77777777" w:rsidTr="000C0443">
        <w:trPr>
          <w:cantSplit/>
          <w:trHeight w:val="23"/>
        </w:trPr>
        <w:tc>
          <w:tcPr>
            <w:tcW w:w="9214" w:type="dxa"/>
            <w:gridSpan w:val="3"/>
          </w:tcPr>
          <w:p w14:paraId="007A0D06" w14:textId="51413284" w:rsidR="00B11532" w:rsidRPr="00701921" w:rsidRDefault="00497EA0" w:rsidP="000C0443">
            <w:pPr>
              <w:tabs>
                <w:tab w:val="clear" w:pos="567"/>
                <w:tab w:val="clear" w:pos="1134"/>
                <w:tab w:val="clear" w:pos="1701"/>
                <w:tab w:val="clear" w:pos="2268"/>
                <w:tab w:val="clear" w:pos="2835"/>
              </w:tabs>
              <w:overflowPunct/>
              <w:autoSpaceDE/>
              <w:autoSpaceDN/>
              <w:adjustRightInd/>
              <w:spacing w:after="240"/>
              <w:jc w:val="center"/>
              <w:textAlignment w:val="auto"/>
              <w:rPr>
                <w:lang w:val="en-GB"/>
              </w:rPr>
            </w:pPr>
            <w:r w:rsidRPr="00701921">
              <w:rPr>
                <w:rFonts w:cs="Calibri"/>
                <w:szCs w:val="24"/>
                <w:lang w:val="en-GB" w:eastAsia="en-GB"/>
              </w:rPr>
              <w:t>Friday</w:t>
            </w:r>
            <w:r w:rsidR="00B11532" w:rsidRPr="00701921">
              <w:rPr>
                <w:rFonts w:cs="Calibri"/>
                <w:szCs w:val="24"/>
                <w:lang w:val="en-GB" w:eastAsia="en-GB"/>
              </w:rPr>
              <w:t xml:space="preserve">, </w:t>
            </w:r>
            <w:r w:rsidR="000F4D3E" w:rsidRPr="00701921">
              <w:rPr>
                <w:rFonts w:cs="Calibri"/>
                <w:szCs w:val="24"/>
                <w:lang w:val="en-GB" w:eastAsia="en-GB"/>
              </w:rPr>
              <w:t>1 May</w:t>
            </w:r>
            <w:r w:rsidR="00B11532" w:rsidRPr="00701921">
              <w:rPr>
                <w:rFonts w:cs="Calibri"/>
                <w:szCs w:val="24"/>
                <w:lang w:val="en-GB" w:eastAsia="en-GB"/>
              </w:rPr>
              <w:t xml:space="preserve"> 202</w:t>
            </w:r>
            <w:r w:rsidR="000F4D3E" w:rsidRPr="00701921">
              <w:rPr>
                <w:rFonts w:cs="Calibri"/>
                <w:szCs w:val="24"/>
                <w:lang w:val="en-GB" w:eastAsia="en-GB"/>
              </w:rPr>
              <w:t>6</w:t>
            </w:r>
            <w:r w:rsidR="00B11532" w:rsidRPr="00701921">
              <w:rPr>
                <w:rFonts w:cs="Calibri"/>
                <w:szCs w:val="24"/>
                <w:lang w:val="en-GB" w:eastAsia="en-GB"/>
              </w:rPr>
              <w:t xml:space="preserve">, from </w:t>
            </w:r>
            <w:r w:rsidR="00D957E4" w:rsidRPr="00701921">
              <w:rPr>
                <w:rFonts w:cs="Calibri"/>
                <w:szCs w:val="24"/>
                <w:lang w:val="en-GB" w:eastAsia="en-GB"/>
              </w:rPr>
              <w:t>0905</w:t>
            </w:r>
            <w:r w:rsidR="00B11532" w:rsidRPr="00701921">
              <w:rPr>
                <w:rFonts w:cs="Calibri"/>
                <w:szCs w:val="24"/>
                <w:lang w:val="en-GB" w:eastAsia="en-GB"/>
              </w:rPr>
              <w:t xml:space="preserve"> to </w:t>
            </w:r>
            <w:r w:rsidR="00D957E4" w:rsidRPr="00701921">
              <w:rPr>
                <w:rFonts w:cs="Calibri"/>
                <w:szCs w:val="24"/>
                <w:lang w:val="en-GB" w:eastAsia="en-GB"/>
              </w:rPr>
              <w:t>1210</w:t>
            </w:r>
            <w:r w:rsidR="00B11532" w:rsidRPr="00701921">
              <w:rPr>
                <w:rFonts w:cs="Calibri"/>
                <w:szCs w:val="24"/>
                <w:lang w:val="en-GB" w:eastAsia="en-GB"/>
              </w:rPr>
              <w:t xml:space="preserve"> hours</w:t>
            </w:r>
          </w:p>
          <w:p w14:paraId="655243AB" w14:textId="28064F1C" w:rsidR="00B11532" w:rsidRPr="00701921" w:rsidRDefault="00026377" w:rsidP="000C0443">
            <w:pPr>
              <w:tabs>
                <w:tab w:val="left" w:pos="851"/>
              </w:tabs>
              <w:spacing w:after="240" w:line="240" w:lineRule="atLeast"/>
              <w:jc w:val="center"/>
              <w:rPr>
                <w:bCs/>
                <w:lang w:val="en-GB"/>
              </w:rPr>
            </w:pPr>
            <w:r w:rsidRPr="00701921">
              <w:rPr>
                <w:rFonts w:cs="Calibri"/>
                <w:b/>
                <w:bCs/>
                <w:szCs w:val="24"/>
                <w:lang w:val="en-GB" w:eastAsia="en-GB"/>
              </w:rPr>
              <w:t>Chair</w:t>
            </w:r>
            <w:r w:rsidR="00B11532" w:rsidRPr="00701921">
              <w:rPr>
                <w:rFonts w:cs="Calibri"/>
                <w:szCs w:val="24"/>
                <w:lang w:val="en-GB" w:eastAsia="en-GB"/>
              </w:rPr>
              <w:t xml:space="preserve">: </w:t>
            </w:r>
            <w:r w:rsidR="002A3B83" w:rsidRPr="00701921">
              <w:rPr>
                <w:rFonts w:cs="Calibri"/>
                <w:szCs w:val="24"/>
                <w:lang w:val="en-GB" w:eastAsia="en-GB"/>
              </w:rPr>
              <w:t xml:space="preserve"> </w:t>
            </w:r>
            <w:r w:rsidR="00AE000C" w:rsidRPr="00701921">
              <w:rPr>
                <w:rFonts w:cs="Calibri"/>
                <w:szCs w:val="24"/>
                <w:lang w:val="en-GB" w:eastAsia="en-GB"/>
              </w:rPr>
              <w:t>Mr B</w:t>
            </w:r>
            <w:r w:rsidR="00D64D92">
              <w:rPr>
                <w:rFonts w:cs="Calibri"/>
                <w:szCs w:val="24"/>
                <w:lang w:val="en-GB" w:eastAsia="en-GB"/>
              </w:rPr>
              <w:t>.</w:t>
            </w:r>
            <w:r w:rsidR="00AE000C" w:rsidRPr="00701921">
              <w:rPr>
                <w:rFonts w:cs="Calibri"/>
                <w:szCs w:val="24"/>
                <w:lang w:val="en-GB" w:eastAsia="en-GB"/>
              </w:rPr>
              <w:t xml:space="preserve"> Tijani</w:t>
            </w:r>
            <w:r w:rsidR="00B11532" w:rsidRPr="00701921">
              <w:rPr>
                <w:rFonts w:cs="Calibri"/>
                <w:szCs w:val="24"/>
                <w:lang w:val="en-GB" w:eastAsia="en-GB"/>
              </w:rPr>
              <w:t xml:space="preserve"> (</w:t>
            </w:r>
            <w:r w:rsidR="00AE000C" w:rsidRPr="00701921">
              <w:rPr>
                <w:rFonts w:cs="Calibri"/>
                <w:szCs w:val="24"/>
                <w:lang w:val="en-GB" w:eastAsia="en-GB"/>
              </w:rPr>
              <w:t>Nigeria</w:t>
            </w:r>
            <w:r w:rsidR="00B11532" w:rsidRPr="00701921">
              <w:rPr>
                <w:rFonts w:cs="Calibri"/>
                <w:szCs w:val="24"/>
                <w:lang w:val="en-GB" w:eastAsia="en-GB"/>
              </w:rPr>
              <w:t>)</w:t>
            </w:r>
          </w:p>
        </w:tc>
      </w:tr>
      <w:tr w:rsidR="00B11532" w:rsidRPr="00701921" w14:paraId="5E306424" w14:textId="77777777" w:rsidTr="00026377">
        <w:tblPrEx>
          <w:tblLook w:val="04A0" w:firstRow="1" w:lastRow="0" w:firstColumn="1" w:lastColumn="0" w:noHBand="0" w:noVBand="1"/>
        </w:tblPrEx>
        <w:tc>
          <w:tcPr>
            <w:tcW w:w="446" w:type="dxa"/>
          </w:tcPr>
          <w:p w14:paraId="76D2CC1C" w14:textId="77777777" w:rsidR="00B11532" w:rsidRPr="00701921" w:rsidRDefault="00B11532" w:rsidP="000C0443">
            <w:pPr>
              <w:spacing w:before="480"/>
              <w:rPr>
                <w:b/>
                <w:bCs/>
                <w:szCs w:val="24"/>
                <w:lang w:val="en-GB"/>
              </w:rPr>
            </w:pPr>
            <w:bookmarkStart w:id="9" w:name="_Hlk141438382"/>
            <w:r w:rsidRPr="00701921">
              <w:rPr>
                <w:b/>
                <w:bCs/>
                <w:szCs w:val="24"/>
                <w:lang w:val="en-GB"/>
              </w:rPr>
              <w:br w:type="page"/>
            </w:r>
            <w:r w:rsidRPr="00701921">
              <w:rPr>
                <w:b/>
                <w:bCs/>
                <w:szCs w:val="24"/>
                <w:lang w:val="en-GB"/>
              </w:rPr>
              <w:br w:type="page"/>
            </w:r>
          </w:p>
        </w:tc>
        <w:tc>
          <w:tcPr>
            <w:tcW w:w="6597" w:type="dxa"/>
            <w:hideMark/>
          </w:tcPr>
          <w:p w14:paraId="0FED3C8B" w14:textId="77777777" w:rsidR="00B11532" w:rsidRPr="00701921" w:rsidRDefault="00B11532" w:rsidP="000C0443">
            <w:pPr>
              <w:spacing w:before="480" w:after="120"/>
              <w:rPr>
                <w:b/>
                <w:bCs/>
                <w:szCs w:val="24"/>
                <w:lang w:val="en-GB"/>
              </w:rPr>
            </w:pPr>
            <w:r w:rsidRPr="00701921">
              <w:rPr>
                <w:b/>
                <w:bCs/>
                <w:szCs w:val="24"/>
                <w:lang w:val="en-GB"/>
              </w:rPr>
              <w:t>Subjects discussed</w:t>
            </w:r>
          </w:p>
        </w:tc>
        <w:tc>
          <w:tcPr>
            <w:tcW w:w="2171" w:type="dxa"/>
            <w:hideMark/>
          </w:tcPr>
          <w:p w14:paraId="1B386967" w14:textId="77777777" w:rsidR="00B11532" w:rsidRPr="00701921" w:rsidRDefault="00B11532" w:rsidP="000C0443">
            <w:pPr>
              <w:spacing w:before="480"/>
              <w:jc w:val="center"/>
              <w:rPr>
                <w:b/>
                <w:bCs/>
                <w:szCs w:val="24"/>
                <w:lang w:val="en-GB"/>
              </w:rPr>
            </w:pPr>
            <w:r w:rsidRPr="00701921">
              <w:rPr>
                <w:b/>
                <w:bCs/>
                <w:szCs w:val="24"/>
                <w:lang w:val="en-GB"/>
              </w:rPr>
              <w:t>Documents</w:t>
            </w:r>
          </w:p>
        </w:tc>
      </w:tr>
      <w:tr w:rsidR="00B11532" w:rsidRPr="00701921" w14:paraId="1CA95962" w14:textId="77777777" w:rsidTr="00026377">
        <w:tblPrEx>
          <w:tblLook w:val="04A0" w:firstRow="1" w:lastRow="0" w:firstColumn="1" w:lastColumn="0" w:noHBand="0" w:noVBand="1"/>
        </w:tblPrEx>
        <w:trPr>
          <w:trHeight w:val="20"/>
        </w:trPr>
        <w:tc>
          <w:tcPr>
            <w:tcW w:w="446" w:type="dxa"/>
            <w:hideMark/>
          </w:tcPr>
          <w:p w14:paraId="017E9D1D" w14:textId="77777777" w:rsidR="00B11532" w:rsidRPr="00701921" w:rsidRDefault="00B11532" w:rsidP="000C0443">
            <w:pPr>
              <w:spacing w:before="80" w:after="80"/>
              <w:rPr>
                <w:szCs w:val="24"/>
                <w:lang w:val="en-GB"/>
              </w:rPr>
            </w:pPr>
            <w:r w:rsidRPr="00701921">
              <w:rPr>
                <w:szCs w:val="24"/>
                <w:lang w:val="en-GB"/>
              </w:rPr>
              <w:t>1</w:t>
            </w:r>
          </w:p>
        </w:tc>
        <w:tc>
          <w:tcPr>
            <w:tcW w:w="6597" w:type="dxa"/>
          </w:tcPr>
          <w:p w14:paraId="715E0174" w14:textId="54B5C704" w:rsidR="00B11532" w:rsidRPr="00701921" w:rsidRDefault="001B7CAE" w:rsidP="000C0443">
            <w:pPr>
              <w:spacing w:before="80" w:after="80"/>
              <w:rPr>
                <w:szCs w:val="24"/>
                <w:lang w:val="en-GB"/>
              </w:rPr>
            </w:pPr>
            <w:r w:rsidRPr="00701921">
              <w:rPr>
                <w:szCs w:val="24"/>
                <w:lang w:val="en-GB" w:eastAsia="en-GB"/>
              </w:rPr>
              <w:t>Impact on civilian telecommunication/ICT infrastructure in Bahrain, Kuwait, the United Arab Emirates and Jordan, and implications for regional and global connectivity</w:t>
            </w:r>
            <w:r w:rsidR="00E01D9F" w:rsidRPr="00701921">
              <w:rPr>
                <w:szCs w:val="24"/>
                <w:lang w:val="en-GB" w:eastAsia="en-GB"/>
              </w:rPr>
              <w:t xml:space="preserve"> (</w:t>
            </w:r>
            <w:r w:rsidR="00E01D9F" w:rsidRPr="00701921">
              <w:rPr>
                <w:i/>
                <w:iCs/>
                <w:szCs w:val="24"/>
                <w:lang w:val="en-GB" w:eastAsia="en-GB"/>
              </w:rPr>
              <w:t>continued</w:t>
            </w:r>
            <w:r w:rsidR="00E01D9F" w:rsidRPr="00701921">
              <w:rPr>
                <w:szCs w:val="24"/>
                <w:lang w:val="en-GB" w:eastAsia="en-GB"/>
              </w:rPr>
              <w:t>)</w:t>
            </w:r>
          </w:p>
        </w:tc>
        <w:tc>
          <w:tcPr>
            <w:tcW w:w="2171" w:type="dxa"/>
          </w:tcPr>
          <w:p w14:paraId="3E6AA784" w14:textId="65638B91" w:rsidR="00B11532" w:rsidRPr="00701921" w:rsidRDefault="00E01D9F" w:rsidP="000C0443">
            <w:pPr>
              <w:spacing w:before="80" w:after="80"/>
              <w:jc w:val="center"/>
              <w:rPr>
                <w:szCs w:val="24"/>
                <w:lang w:val="en-GB"/>
              </w:rPr>
            </w:pPr>
            <w:hyperlink r:id="rId11"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/95(</w:t>
              </w:r>
              <w:proofErr w:type="spellStart"/>
              <w:r w:rsidRPr="00701921">
                <w:rPr>
                  <w:rStyle w:val="Hyperlink"/>
                  <w:rFonts w:eastAsia="Times New Roman" w:cs="Times New Roman"/>
                  <w:szCs w:val="24"/>
                  <w:lang w:val="en-GB"/>
                </w:rPr>
                <w:t>Rev.2</w:t>
              </w:r>
              <w:proofErr w:type="spellEnd"/>
              <w:r w:rsidRPr="00701921">
                <w:rPr>
                  <w:rStyle w:val="Hyperlink"/>
                  <w:rFonts w:eastAsia="Times New Roman" w:cs="Times New Roman"/>
                  <w:szCs w:val="24"/>
                  <w:lang w:val="en-GB"/>
                </w:rPr>
                <w:t>)</w:t>
              </w:r>
            </w:hyperlink>
          </w:p>
        </w:tc>
      </w:tr>
      <w:tr w:rsidR="001B7CAE" w:rsidRPr="00701921" w14:paraId="33CEB2D9" w14:textId="77777777" w:rsidTr="00026377">
        <w:tblPrEx>
          <w:tblLook w:val="04A0" w:firstRow="1" w:lastRow="0" w:firstColumn="1" w:lastColumn="0" w:noHBand="0" w:noVBand="1"/>
        </w:tblPrEx>
        <w:trPr>
          <w:trHeight w:val="20"/>
        </w:trPr>
        <w:tc>
          <w:tcPr>
            <w:tcW w:w="446" w:type="dxa"/>
          </w:tcPr>
          <w:p w14:paraId="09638A05" w14:textId="54EB7C14" w:rsidR="001B7CAE" w:rsidRPr="00701921" w:rsidRDefault="001B7CAE" w:rsidP="000C0443">
            <w:pPr>
              <w:spacing w:before="80" w:after="80"/>
              <w:rPr>
                <w:szCs w:val="24"/>
                <w:lang w:val="en-GB"/>
              </w:rPr>
            </w:pPr>
            <w:r w:rsidRPr="00701921">
              <w:rPr>
                <w:szCs w:val="24"/>
                <w:lang w:val="en-GB"/>
              </w:rPr>
              <w:t>2</w:t>
            </w:r>
          </w:p>
        </w:tc>
        <w:tc>
          <w:tcPr>
            <w:tcW w:w="6597" w:type="dxa"/>
          </w:tcPr>
          <w:p w14:paraId="4AB2A241" w14:textId="6F06377C" w:rsidR="001B7CAE" w:rsidRPr="00701921" w:rsidRDefault="002B3E4B" w:rsidP="000C0443">
            <w:pPr>
              <w:spacing w:before="80" w:after="80"/>
              <w:rPr>
                <w:szCs w:val="24"/>
                <w:lang w:val="en-GB" w:eastAsia="en-GB"/>
              </w:rPr>
            </w:pPr>
            <w:r w:rsidRPr="00701921">
              <w:rPr>
                <w:szCs w:val="24"/>
                <w:lang w:val="en-GB" w:eastAsia="en-GB"/>
              </w:rPr>
              <w:t xml:space="preserve">Assistance and support to the Islamic Republic of Iran for reconstructing its broadcasting and </w:t>
            </w:r>
            <w:r w:rsidR="00934BDC" w:rsidRPr="00701921">
              <w:rPr>
                <w:szCs w:val="24"/>
                <w:lang w:val="en-GB" w:eastAsia="en-GB"/>
              </w:rPr>
              <w:t>telecommunication/ICT sectors</w:t>
            </w:r>
          </w:p>
        </w:tc>
        <w:tc>
          <w:tcPr>
            <w:tcW w:w="2171" w:type="dxa"/>
          </w:tcPr>
          <w:p w14:paraId="4207798B" w14:textId="344248E3" w:rsidR="001B7CAE" w:rsidRPr="00701921" w:rsidRDefault="00934BDC" w:rsidP="000C0443">
            <w:pPr>
              <w:spacing w:before="80" w:after="80"/>
              <w:jc w:val="center"/>
              <w:rPr>
                <w:lang w:val="en-GB"/>
              </w:rPr>
            </w:pPr>
            <w:hyperlink r:id="rId12"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/86(</w:t>
              </w:r>
              <w:proofErr w:type="spellStart"/>
              <w:r w:rsidRPr="00701921">
                <w:rPr>
                  <w:rStyle w:val="Hyperlink"/>
                  <w:rFonts w:eastAsia="Times New Roman" w:cs="Times New Roman"/>
                  <w:szCs w:val="24"/>
                  <w:lang w:val="en-GB"/>
                </w:rPr>
                <w:t>Rev.1</w:t>
              </w:r>
              <w:proofErr w:type="spellEnd"/>
              <w:r w:rsidRPr="00701921">
                <w:rPr>
                  <w:rStyle w:val="Hyperlink"/>
                  <w:rFonts w:eastAsia="Times New Roman" w:cs="Times New Roman"/>
                  <w:szCs w:val="24"/>
                  <w:lang w:val="en-GB"/>
                </w:rPr>
                <w:t>)</w:t>
              </w:r>
            </w:hyperlink>
          </w:p>
        </w:tc>
      </w:tr>
      <w:tr w:rsidR="00B11532" w:rsidRPr="00701921" w14:paraId="04DF036C" w14:textId="77777777" w:rsidTr="00026377">
        <w:tblPrEx>
          <w:tblLook w:val="04A0" w:firstRow="1" w:lastRow="0" w:firstColumn="1" w:lastColumn="0" w:noHBand="0" w:noVBand="1"/>
        </w:tblPrEx>
        <w:trPr>
          <w:trHeight w:val="20"/>
        </w:trPr>
        <w:tc>
          <w:tcPr>
            <w:tcW w:w="446" w:type="dxa"/>
          </w:tcPr>
          <w:p w14:paraId="27D6C3B1" w14:textId="198BE88A" w:rsidR="00B11532" w:rsidRPr="00701921" w:rsidRDefault="00934BDC" w:rsidP="000C0443">
            <w:pPr>
              <w:spacing w:before="80" w:after="80"/>
              <w:rPr>
                <w:szCs w:val="24"/>
                <w:lang w:val="en-GB"/>
              </w:rPr>
            </w:pPr>
            <w:r w:rsidRPr="00701921">
              <w:rPr>
                <w:szCs w:val="24"/>
                <w:lang w:val="en-GB"/>
              </w:rPr>
              <w:t>3</w:t>
            </w:r>
          </w:p>
        </w:tc>
        <w:tc>
          <w:tcPr>
            <w:tcW w:w="6597" w:type="dxa"/>
          </w:tcPr>
          <w:p w14:paraId="751E34E4" w14:textId="06DA49DE" w:rsidR="00FB0DE7" w:rsidRPr="00701921" w:rsidRDefault="00FB0DE7" w:rsidP="000C0443">
            <w:pPr>
              <w:spacing w:before="80" w:after="80"/>
              <w:rPr>
                <w:szCs w:val="24"/>
                <w:lang w:val="en-GB" w:eastAsia="en-GB"/>
              </w:rPr>
            </w:pPr>
            <w:r w:rsidRPr="00701921">
              <w:rPr>
                <w:szCs w:val="24"/>
                <w:lang w:val="en-GB" w:eastAsia="en-GB"/>
              </w:rPr>
              <w:t xml:space="preserve">Strengthening submarine cable resilience </w:t>
            </w:r>
            <w:r w:rsidR="00A957E8" w:rsidRPr="00701921">
              <w:rPr>
                <w:szCs w:val="24"/>
                <w:lang w:val="en-GB" w:eastAsia="en-GB"/>
              </w:rPr>
              <w:t xml:space="preserve">– </w:t>
            </w:r>
            <w:r w:rsidRPr="00701921">
              <w:rPr>
                <w:szCs w:val="24"/>
                <w:lang w:val="en-GB" w:eastAsia="en-GB"/>
              </w:rPr>
              <w:t xml:space="preserve">The International Advisory Body on Submarine Cable Resilience and </w:t>
            </w:r>
            <w:r w:rsidR="008A6024">
              <w:rPr>
                <w:szCs w:val="24"/>
                <w:lang w:val="en-GB" w:eastAsia="en-GB"/>
              </w:rPr>
              <w:br/>
            </w:r>
            <w:r w:rsidRPr="00701921">
              <w:rPr>
                <w:szCs w:val="24"/>
                <w:lang w:val="en-GB" w:eastAsia="en-GB"/>
              </w:rPr>
              <w:t>the 2026 Porto Summit</w:t>
            </w:r>
          </w:p>
        </w:tc>
        <w:tc>
          <w:tcPr>
            <w:tcW w:w="2171" w:type="dxa"/>
          </w:tcPr>
          <w:p w14:paraId="22DFF5A2" w14:textId="342DF5EC" w:rsidR="00B11532" w:rsidRPr="00701921" w:rsidRDefault="00026377" w:rsidP="000C0443">
            <w:pPr>
              <w:spacing w:before="80" w:after="80"/>
              <w:jc w:val="center"/>
              <w:rPr>
                <w:szCs w:val="24"/>
                <w:lang w:val="en-GB"/>
              </w:rPr>
            </w:pPr>
            <w:hyperlink r:id="rId13"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w:t>
              </w:r>
              <w:r w:rsidR="00FB0DE7" w:rsidRPr="00701921">
                <w:rPr>
                  <w:rStyle w:val="Hyperlink"/>
                  <w:rFonts w:eastAsia="Times New Roman" w:cs="Times New Roman"/>
                  <w:szCs w:val="24"/>
                  <w:lang w:val="en-GB"/>
                </w:rPr>
                <w:t>76</w:t>
              </w:r>
            </w:hyperlink>
          </w:p>
        </w:tc>
      </w:tr>
      <w:bookmarkEnd w:id="3"/>
      <w:bookmarkEnd w:id="4"/>
      <w:bookmarkEnd w:id="5"/>
      <w:bookmarkEnd w:id="8"/>
      <w:bookmarkEnd w:id="9"/>
      <w:tr w:rsidR="00FB0DE7" w:rsidRPr="00701921" w14:paraId="5F4CE98E" w14:textId="77777777" w:rsidTr="00FB0DE7">
        <w:tblPrEx>
          <w:tblLook w:val="04A0" w:firstRow="1" w:lastRow="0" w:firstColumn="1" w:lastColumn="0" w:noHBand="0" w:noVBand="1"/>
        </w:tblPrEx>
        <w:trPr>
          <w:trHeight w:val="20"/>
        </w:trPr>
        <w:tc>
          <w:tcPr>
            <w:tcW w:w="446" w:type="dxa"/>
          </w:tcPr>
          <w:p w14:paraId="1E1BB865" w14:textId="2764ACD5" w:rsidR="00FB0DE7" w:rsidRPr="00701921" w:rsidRDefault="00934BDC" w:rsidP="002146EE">
            <w:pPr>
              <w:spacing w:before="80" w:after="80"/>
              <w:rPr>
                <w:szCs w:val="24"/>
                <w:lang w:val="en-GB"/>
              </w:rPr>
            </w:pPr>
            <w:r w:rsidRPr="00701921">
              <w:rPr>
                <w:szCs w:val="24"/>
                <w:lang w:val="en-GB"/>
              </w:rPr>
              <w:t>4</w:t>
            </w:r>
          </w:p>
        </w:tc>
        <w:tc>
          <w:tcPr>
            <w:tcW w:w="6597" w:type="dxa"/>
          </w:tcPr>
          <w:p w14:paraId="7B2A5B49" w14:textId="282C538B" w:rsidR="00FB0DE7" w:rsidRPr="00701921" w:rsidRDefault="00FB0DE7" w:rsidP="002146EE">
            <w:pPr>
              <w:spacing w:before="80" w:after="80"/>
              <w:rPr>
                <w:szCs w:val="24"/>
                <w:lang w:val="en-GB" w:eastAsia="en-GB"/>
              </w:rPr>
            </w:pPr>
            <w:r w:rsidRPr="00701921">
              <w:rPr>
                <w:szCs w:val="24"/>
                <w:lang w:val="en-GB" w:eastAsia="en-GB"/>
              </w:rPr>
              <w:t>World Telecommunication and Information Society Day</w:t>
            </w:r>
          </w:p>
        </w:tc>
        <w:tc>
          <w:tcPr>
            <w:tcW w:w="2171" w:type="dxa"/>
          </w:tcPr>
          <w:p w14:paraId="22FD0246" w14:textId="0E6C00BB" w:rsidR="00FB0DE7" w:rsidRPr="00701921" w:rsidRDefault="00FB0DE7" w:rsidP="002146EE">
            <w:pPr>
              <w:spacing w:before="80" w:after="80"/>
              <w:jc w:val="center"/>
              <w:rPr>
                <w:szCs w:val="24"/>
                <w:lang w:val="en-GB"/>
              </w:rPr>
            </w:pPr>
            <w:hyperlink r:id="rId14"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/17</w:t>
              </w:r>
            </w:hyperlink>
          </w:p>
        </w:tc>
      </w:tr>
      <w:tr w:rsidR="00FB0DE7" w:rsidRPr="00701921" w14:paraId="0E98D937" w14:textId="77777777" w:rsidTr="00FB0DE7">
        <w:tblPrEx>
          <w:tblLook w:val="04A0" w:firstRow="1" w:lastRow="0" w:firstColumn="1" w:lastColumn="0" w:noHBand="0" w:noVBand="1"/>
        </w:tblPrEx>
        <w:trPr>
          <w:trHeight w:val="20"/>
        </w:trPr>
        <w:tc>
          <w:tcPr>
            <w:tcW w:w="446" w:type="dxa"/>
          </w:tcPr>
          <w:p w14:paraId="24A8DA48" w14:textId="5C4731C8" w:rsidR="00FB0DE7" w:rsidRPr="00701921" w:rsidRDefault="00934BDC" w:rsidP="002146EE">
            <w:pPr>
              <w:spacing w:before="80" w:after="80"/>
              <w:rPr>
                <w:szCs w:val="24"/>
                <w:lang w:val="en-GB"/>
              </w:rPr>
            </w:pPr>
            <w:r w:rsidRPr="00701921">
              <w:rPr>
                <w:szCs w:val="24"/>
                <w:lang w:val="en-GB"/>
              </w:rPr>
              <w:t>5</w:t>
            </w:r>
          </w:p>
        </w:tc>
        <w:tc>
          <w:tcPr>
            <w:tcW w:w="6597" w:type="dxa"/>
          </w:tcPr>
          <w:p w14:paraId="0C0D6E7C" w14:textId="1BAAC8E7" w:rsidR="00FB0DE7" w:rsidRPr="00701921" w:rsidRDefault="00570B21" w:rsidP="002146EE">
            <w:pPr>
              <w:spacing w:before="80" w:after="80"/>
              <w:rPr>
                <w:szCs w:val="24"/>
                <w:lang w:val="en-GB" w:eastAsia="en-GB"/>
              </w:rPr>
            </w:pPr>
            <w:r w:rsidRPr="00701921">
              <w:rPr>
                <w:szCs w:val="24"/>
                <w:lang w:val="en-GB" w:eastAsia="en-GB"/>
              </w:rPr>
              <w:t xml:space="preserve">Four-year report by the Chair of the Council Working Group on </w:t>
            </w:r>
            <w:r w:rsidR="005F5BD1" w:rsidRPr="00701921">
              <w:rPr>
                <w:szCs w:val="24"/>
                <w:lang w:val="en-GB" w:eastAsia="en-GB"/>
              </w:rPr>
              <w:t>i</w:t>
            </w:r>
            <w:r w:rsidRPr="00701921">
              <w:rPr>
                <w:szCs w:val="24"/>
                <w:lang w:val="en-GB" w:eastAsia="en-GB"/>
              </w:rPr>
              <w:t>nternational Internet-</w:t>
            </w:r>
            <w:r w:rsidR="005F5BD1" w:rsidRPr="00701921">
              <w:rPr>
                <w:szCs w:val="24"/>
                <w:lang w:val="en-GB" w:eastAsia="en-GB"/>
              </w:rPr>
              <w:t>r</w:t>
            </w:r>
            <w:r w:rsidRPr="00701921">
              <w:rPr>
                <w:szCs w:val="24"/>
                <w:lang w:val="en-GB" w:eastAsia="en-GB"/>
              </w:rPr>
              <w:t xml:space="preserve">elated </w:t>
            </w:r>
            <w:r w:rsidR="005F5BD1" w:rsidRPr="00701921">
              <w:rPr>
                <w:szCs w:val="24"/>
                <w:lang w:val="en-GB" w:eastAsia="en-GB"/>
              </w:rPr>
              <w:t>p</w:t>
            </w:r>
            <w:r w:rsidRPr="00701921">
              <w:rPr>
                <w:szCs w:val="24"/>
                <w:lang w:val="en-GB" w:eastAsia="en-GB"/>
              </w:rPr>
              <w:t xml:space="preserve">ublic </w:t>
            </w:r>
            <w:r w:rsidR="005F5BD1" w:rsidRPr="00701921">
              <w:rPr>
                <w:szCs w:val="24"/>
                <w:lang w:val="en-GB" w:eastAsia="en-GB"/>
              </w:rPr>
              <w:t>p</w:t>
            </w:r>
            <w:r w:rsidRPr="00701921">
              <w:rPr>
                <w:szCs w:val="24"/>
                <w:lang w:val="en-GB" w:eastAsia="en-GB"/>
              </w:rPr>
              <w:t xml:space="preserve">olicy </w:t>
            </w:r>
            <w:r w:rsidR="005F5BD1" w:rsidRPr="00701921">
              <w:rPr>
                <w:szCs w:val="24"/>
                <w:lang w:val="en-GB" w:eastAsia="en-GB"/>
              </w:rPr>
              <w:t>i</w:t>
            </w:r>
            <w:r w:rsidRPr="00701921">
              <w:rPr>
                <w:szCs w:val="24"/>
                <w:lang w:val="en-GB" w:eastAsia="en-GB"/>
              </w:rPr>
              <w:t>ssues (</w:t>
            </w:r>
            <w:r w:rsidRPr="00701921">
              <w:rPr>
                <w:i/>
                <w:iCs/>
                <w:szCs w:val="24"/>
                <w:lang w:val="en-GB" w:eastAsia="en-GB"/>
              </w:rPr>
              <w:t>continued</w:t>
            </w:r>
            <w:r w:rsidRPr="00701921">
              <w:rPr>
                <w:szCs w:val="24"/>
                <w:lang w:val="en-GB" w:eastAsia="en-GB"/>
              </w:rPr>
              <w:t>)</w:t>
            </w:r>
          </w:p>
        </w:tc>
        <w:tc>
          <w:tcPr>
            <w:tcW w:w="2171" w:type="dxa"/>
          </w:tcPr>
          <w:p w14:paraId="7A54499C" w14:textId="5AC86CF3" w:rsidR="00FB0DE7" w:rsidRPr="00701921" w:rsidRDefault="00570B21" w:rsidP="002146EE">
            <w:pPr>
              <w:spacing w:before="80" w:after="80"/>
              <w:jc w:val="center"/>
              <w:rPr>
                <w:szCs w:val="24"/>
                <w:lang w:val="en-GB"/>
              </w:rPr>
            </w:pPr>
            <w:hyperlink r:id="rId15"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/52</w:t>
              </w:r>
            </w:hyperlink>
            <w:r w:rsidRPr="00701921">
              <w:rPr>
                <w:szCs w:val="24"/>
                <w:lang w:val="en-GB"/>
              </w:rPr>
              <w:t xml:space="preserve">, </w:t>
            </w:r>
            <w:hyperlink r:id="rId16"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/94</w:t>
              </w:r>
            </w:hyperlink>
            <w:r w:rsidRPr="00701921">
              <w:rPr>
                <w:szCs w:val="24"/>
                <w:lang w:val="en-GB"/>
              </w:rPr>
              <w:t xml:space="preserve">, </w:t>
            </w:r>
            <w:hyperlink r:id="rId17"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/99</w:t>
              </w:r>
            </w:hyperlink>
            <w:r w:rsidRPr="00701921">
              <w:rPr>
                <w:szCs w:val="24"/>
                <w:lang w:val="en-GB"/>
              </w:rPr>
              <w:t xml:space="preserve">, </w:t>
            </w:r>
            <w:hyperlink r:id="rId18"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/101(</w:t>
              </w:r>
              <w:proofErr w:type="spellStart"/>
              <w:r w:rsidRPr="00701921">
                <w:rPr>
                  <w:rStyle w:val="Hyperlink"/>
                  <w:rFonts w:eastAsia="Times New Roman" w:cs="Times New Roman"/>
                  <w:szCs w:val="24"/>
                  <w:lang w:val="en-GB"/>
                </w:rPr>
                <w:t>Rev.1</w:t>
              </w:r>
              <w:proofErr w:type="spellEnd"/>
              <w:r w:rsidRPr="00701921">
                <w:rPr>
                  <w:rStyle w:val="Hyperlink"/>
                  <w:rFonts w:eastAsia="Times New Roman" w:cs="Times New Roman"/>
                  <w:szCs w:val="24"/>
                  <w:lang w:val="en-GB"/>
                </w:rPr>
                <w:t>)</w:t>
              </w:r>
            </w:hyperlink>
          </w:p>
        </w:tc>
      </w:tr>
      <w:tr w:rsidR="00B56888" w:rsidRPr="00701921" w14:paraId="4710AD5B" w14:textId="77777777" w:rsidTr="00FB0DE7">
        <w:tblPrEx>
          <w:tblLook w:val="04A0" w:firstRow="1" w:lastRow="0" w:firstColumn="1" w:lastColumn="0" w:noHBand="0" w:noVBand="1"/>
        </w:tblPrEx>
        <w:trPr>
          <w:trHeight w:val="20"/>
        </w:trPr>
        <w:tc>
          <w:tcPr>
            <w:tcW w:w="446" w:type="dxa"/>
          </w:tcPr>
          <w:p w14:paraId="308FED62" w14:textId="6F991E4A" w:rsidR="00B56888" w:rsidRPr="00701921" w:rsidRDefault="00934BDC" w:rsidP="002146EE">
            <w:pPr>
              <w:spacing w:before="80" w:after="80"/>
              <w:rPr>
                <w:szCs w:val="24"/>
                <w:lang w:val="en-GB"/>
              </w:rPr>
            </w:pPr>
            <w:r w:rsidRPr="00701921">
              <w:rPr>
                <w:szCs w:val="24"/>
                <w:lang w:val="en-GB"/>
              </w:rPr>
              <w:t>6</w:t>
            </w:r>
          </w:p>
        </w:tc>
        <w:tc>
          <w:tcPr>
            <w:tcW w:w="6597" w:type="dxa"/>
          </w:tcPr>
          <w:p w14:paraId="1C929854" w14:textId="0758E88B" w:rsidR="00B56888" w:rsidRPr="00701921" w:rsidRDefault="000A0CE8" w:rsidP="002146EE">
            <w:pPr>
              <w:spacing w:before="80" w:after="80"/>
              <w:rPr>
                <w:szCs w:val="24"/>
                <w:lang w:val="en-GB" w:eastAsia="en-GB"/>
              </w:rPr>
            </w:pPr>
            <w:r w:rsidRPr="00701921">
              <w:rPr>
                <w:szCs w:val="24"/>
                <w:lang w:val="en-GB" w:eastAsia="en-GB"/>
              </w:rPr>
              <w:t>ITU Internet activities: Resolutions 101, 102, 133, 180 and 206 of the Plenipotentiary Conference</w:t>
            </w:r>
          </w:p>
        </w:tc>
        <w:tc>
          <w:tcPr>
            <w:tcW w:w="2171" w:type="dxa"/>
          </w:tcPr>
          <w:p w14:paraId="3EEA8C2F" w14:textId="29C15D85" w:rsidR="00B56888" w:rsidRPr="00701921" w:rsidRDefault="00A42ED0" w:rsidP="002146EE">
            <w:pPr>
              <w:spacing w:before="80" w:after="80"/>
              <w:jc w:val="center"/>
              <w:rPr>
                <w:lang w:val="en-GB"/>
              </w:rPr>
            </w:pPr>
            <w:hyperlink r:id="rId19" w:history="1">
              <w:proofErr w:type="spellStart"/>
              <w:r w:rsidRPr="00701921">
                <w:rPr>
                  <w:rStyle w:val="Hyperlink"/>
                  <w:lang w:val="en-GB"/>
                </w:rPr>
                <w:t>C26</w:t>
              </w:r>
              <w:proofErr w:type="spellEnd"/>
              <w:r w:rsidRPr="00701921">
                <w:rPr>
                  <w:rStyle w:val="Hyperlink"/>
                  <w:lang w:val="en-GB"/>
                </w:rPr>
                <w:t>/33</w:t>
              </w:r>
            </w:hyperlink>
          </w:p>
        </w:tc>
      </w:tr>
    </w:tbl>
    <w:p w14:paraId="5BD1DCD0" w14:textId="77777777" w:rsidR="00066E7D" w:rsidRPr="00701921" w:rsidRDefault="00066E7D" w:rsidP="00066E7D">
      <w:pPr>
        <w:tabs>
          <w:tab w:val="clear" w:pos="567"/>
          <w:tab w:val="clear" w:pos="1134"/>
          <w:tab w:val="clear" w:pos="1701"/>
          <w:tab w:val="clear" w:pos="2268"/>
          <w:tab w:val="clear" w:pos="2835"/>
        </w:tabs>
        <w:overflowPunct/>
        <w:autoSpaceDE/>
        <w:autoSpaceDN/>
        <w:adjustRightInd/>
        <w:spacing w:before="0"/>
        <w:textAlignment w:val="auto"/>
        <w:rPr>
          <w:b/>
          <w:lang w:val="en-GB"/>
        </w:rPr>
      </w:pPr>
    </w:p>
    <w:p w14:paraId="426CAC60" w14:textId="00C66315" w:rsidR="00F42764" w:rsidRPr="00701921" w:rsidRDefault="00F42764">
      <w:pPr>
        <w:tabs>
          <w:tab w:val="clear" w:pos="567"/>
          <w:tab w:val="clear" w:pos="1134"/>
          <w:tab w:val="clear" w:pos="1701"/>
          <w:tab w:val="clear" w:pos="2268"/>
          <w:tab w:val="clear" w:pos="2835"/>
        </w:tabs>
        <w:overflowPunct/>
        <w:autoSpaceDE/>
        <w:autoSpaceDN/>
        <w:adjustRightInd/>
        <w:spacing w:before="0"/>
        <w:textAlignment w:val="auto"/>
        <w:rPr>
          <w:b/>
          <w:lang w:val="en-GB"/>
        </w:rPr>
      </w:pPr>
      <w:r w:rsidRPr="00701921">
        <w:rPr>
          <w:b/>
          <w:lang w:val="en-GB"/>
        </w:rPr>
        <w:br w:type="page"/>
      </w:r>
    </w:p>
    <w:p w14:paraId="0C5F8DBA" w14:textId="5A272424" w:rsidR="00E33E5B" w:rsidRPr="00701921" w:rsidRDefault="00E33E5B" w:rsidP="0084125A">
      <w:pPr>
        <w:pStyle w:val="Heading1"/>
        <w:rPr>
          <w:szCs w:val="28"/>
          <w:lang w:val="en-GB"/>
        </w:rPr>
      </w:pPr>
      <w:r w:rsidRPr="00701921">
        <w:rPr>
          <w:lang w:val="en-GB"/>
        </w:rPr>
        <w:lastRenderedPageBreak/>
        <w:t>1</w:t>
      </w:r>
      <w:r w:rsidRPr="00701921">
        <w:rPr>
          <w:lang w:val="en-GB"/>
        </w:rPr>
        <w:tab/>
      </w:r>
      <w:r w:rsidR="004B626C" w:rsidRPr="00701921">
        <w:rPr>
          <w:szCs w:val="24"/>
          <w:lang w:val="en-GB" w:eastAsia="en-GB"/>
        </w:rPr>
        <w:t>Impact on civilian telecommunication/ICT infrastructure in Bahrain, Kuwait, the United Arab Emirates and Jordan, and implications for regional and global connectivity (</w:t>
      </w:r>
      <w:r w:rsidR="004B626C" w:rsidRPr="00701921">
        <w:rPr>
          <w:i/>
          <w:iCs/>
          <w:szCs w:val="24"/>
          <w:lang w:val="en-GB" w:eastAsia="en-GB"/>
        </w:rPr>
        <w:t>continued</w:t>
      </w:r>
      <w:r w:rsidR="004B626C" w:rsidRPr="00701921">
        <w:rPr>
          <w:szCs w:val="24"/>
          <w:lang w:val="en-GB" w:eastAsia="en-GB"/>
        </w:rPr>
        <w:t xml:space="preserve">) </w:t>
      </w:r>
      <w:r w:rsidRPr="00701921">
        <w:rPr>
          <w:lang w:val="en-GB"/>
        </w:rPr>
        <w:t>(</w:t>
      </w:r>
      <w:r w:rsidRPr="00701921">
        <w:rPr>
          <w:szCs w:val="28"/>
          <w:lang w:val="en-GB"/>
        </w:rPr>
        <w:t xml:space="preserve">Document </w:t>
      </w:r>
      <w:hyperlink r:id="rId20" w:history="1">
        <w:proofErr w:type="spellStart"/>
        <w:r w:rsidR="009A248D" w:rsidRPr="00701921">
          <w:rPr>
            <w:rStyle w:val="Hyperlink"/>
            <w:rFonts w:eastAsia="Times New Roman" w:cs="Times New Roman"/>
            <w:szCs w:val="28"/>
            <w:lang w:val="en-GB"/>
          </w:rPr>
          <w:t>C26</w:t>
        </w:r>
        <w:proofErr w:type="spellEnd"/>
        <w:r w:rsidR="009A248D" w:rsidRPr="00701921">
          <w:rPr>
            <w:rStyle w:val="Hyperlink"/>
            <w:rFonts w:eastAsia="Times New Roman" w:cs="Times New Roman"/>
            <w:szCs w:val="28"/>
            <w:lang w:val="en-GB"/>
          </w:rPr>
          <w:t>/95(</w:t>
        </w:r>
        <w:proofErr w:type="spellStart"/>
        <w:r w:rsidR="009A248D" w:rsidRPr="00701921">
          <w:rPr>
            <w:rStyle w:val="Hyperlink"/>
            <w:rFonts w:eastAsia="Times New Roman" w:cs="Times New Roman"/>
            <w:szCs w:val="28"/>
            <w:lang w:val="en-GB"/>
          </w:rPr>
          <w:t>Rev.2</w:t>
        </w:r>
        <w:proofErr w:type="spellEnd"/>
        <w:r w:rsidR="009A248D" w:rsidRPr="00701921">
          <w:rPr>
            <w:rStyle w:val="Hyperlink"/>
            <w:rFonts w:eastAsia="Times New Roman" w:cs="Times New Roman"/>
            <w:szCs w:val="28"/>
            <w:lang w:val="en-GB"/>
          </w:rPr>
          <w:t>)</w:t>
        </w:r>
      </w:hyperlink>
      <w:r w:rsidRPr="00701921">
        <w:rPr>
          <w:szCs w:val="28"/>
          <w:lang w:val="en-GB"/>
        </w:rPr>
        <w:t>)</w:t>
      </w:r>
    </w:p>
    <w:p w14:paraId="48CCCF58" w14:textId="764F32FE" w:rsidR="00E33E5B" w:rsidRPr="00701921" w:rsidRDefault="00E33E5B" w:rsidP="0003468F">
      <w:pPr>
        <w:jc w:val="both"/>
        <w:rPr>
          <w:lang w:val="en-GB"/>
        </w:rPr>
      </w:pPr>
      <w:r w:rsidRPr="00701921">
        <w:rPr>
          <w:lang w:val="en-GB"/>
        </w:rPr>
        <w:t>1.1</w:t>
      </w:r>
      <w:r w:rsidRPr="00701921">
        <w:rPr>
          <w:lang w:val="en-GB"/>
        </w:rPr>
        <w:tab/>
        <w:t xml:space="preserve">The councillor from the United Arab Emirates introduced the </w:t>
      </w:r>
      <w:r w:rsidR="002D6EA4" w:rsidRPr="00701921">
        <w:rPr>
          <w:lang w:val="en-GB"/>
        </w:rPr>
        <w:t xml:space="preserve">revised draft resolution </w:t>
      </w:r>
      <w:r w:rsidRPr="00701921">
        <w:rPr>
          <w:lang w:val="en-GB"/>
        </w:rPr>
        <w:t xml:space="preserve">contained in Document </w:t>
      </w:r>
      <w:proofErr w:type="spellStart"/>
      <w:r w:rsidRPr="00701921">
        <w:rPr>
          <w:lang w:val="en-GB"/>
        </w:rPr>
        <w:t>C26</w:t>
      </w:r>
      <w:proofErr w:type="spellEnd"/>
      <w:r w:rsidRPr="00701921">
        <w:rPr>
          <w:lang w:val="en-GB"/>
        </w:rPr>
        <w:t>/95(</w:t>
      </w:r>
      <w:proofErr w:type="spellStart"/>
      <w:r w:rsidRPr="00701921">
        <w:rPr>
          <w:lang w:val="en-GB"/>
        </w:rPr>
        <w:t>Rev.2</w:t>
      </w:r>
      <w:proofErr w:type="spellEnd"/>
      <w:r w:rsidRPr="00701921">
        <w:rPr>
          <w:lang w:val="en-GB"/>
        </w:rPr>
        <w:t xml:space="preserve">), on behalf of </w:t>
      </w:r>
      <w:r w:rsidR="00464568" w:rsidRPr="00701921">
        <w:rPr>
          <w:lang w:val="en-GB"/>
        </w:rPr>
        <w:t xml:space="preserve">the </w:t>
      </w:r>
      <w:r w:rsidRPr="00701921">
        <w:rPr>
          <w:lang w:val="en-GB"/>
        </w:rPr>
        <w:t xml:space="preserve">seven </w:t>
      </w:r>
      <w:r w:rsidR="00FF66FF" w:rsidRPr="00701921">
        <w:rPr>
          <w:lang w:val="en-GB"/>
        </w:rPr>
        <w:t xml:space="preserve">co-sponsor </w:t>
      </w:r>
      <w:r w:rsidRPr="00701921">
        <w:rPr>
          <w:lang w:val="en-GB"/>
        </w:rPr>
        <w:t xml:space="preserve">countries. Consultations </w:t>
      </w:r>
      <w:r w:rsidR="00FB5374" w:rsidRPr="00701921">
        <w:rPr>
          <w:lang w:val="en-GB"/>
        </w:rPr>
        <w:t xml:space="preserve">had been held </w:t>
      </w:r>
      <w:r w:rsidRPr="00701921">
        <w:rPr>
          <w:lang w:val="en-GB"/>
        </w:rPr>
        <w:t>with Member States to hear views, provide clarifications and reiterate the technical nature of the draft resolution. Member States were encouraged to remain mindful of the global and regional implications of the attacks and their consequences for civilian personnel working in the sector.</w:t>
      </w:r>
      <w:r w:rsidR="00816A12" w:rsidRPr="00701921">
        <w:rPr>
          <w:lang w:val="en-GB"/>
        </w:rPr>
        <w:t xml:space="preserve"> Addressing attacks against civilian telecommunication and information and communication technology (ICT) infrastructure fell within ITU</w:t>
      </w:r>
      <w:r w:rsidR="00662AC3" w:rsidRPr="00701921">
        <w:rPr>
          <w:lang w:val="en-GB"/>
        </w:rPr>
        <w:t>'</w:t>
      </w:r>
      <w:r w:rsidR="00816A12" w:rsidRPr="00701921">
        <w:rPr>
          <w:lang w:val="en-GB"/>
        </w:rPr>
        <w:t xml:space="preserve">s technical mandate and </w:t>
      </w:r>
      <w:r w:rsidR="00C65E4D" w:rsidRPr="00701921">
        <w:rPr>
          <w:lang w:val="en-GB"/>
        </w:rPr>
        <w:t>should be considered by</w:t>
      </w:r>
      <w:r w:rsidR="00816A12" w:rsidRPr="00701921">
        <w:rPr>
          <w:lang w:val="en-GB"/>
        </w:rPr>
        <w:t xml:space="preserve"> the Council.</w:t>
      </w:r>
    </w:p>
    <w:p w14:paraId="743B3457" w14:textId="73185046" w:rsidR="00E33E5B" w:rsidRPr="00701921" w:rsidRDefault="00E33E5B" w:rsidP="0003468F">
      <w:pPr>
        <w:jc w:val="both"/>
        <w:rPr>
          <w:lang w:val="en-GB"/>
        </w:rPr>
      </w:pPr>
      <w:r w:rsidRPr="00701921">
        <w:rPr>
          <w:lang w:val="en-GB"/>
        </w:rPr>
        <w:t>1.2</w:t>
      </w:r>
      <w:r w:rsidRPr="00701921">
        <w:rPr>
          <w:lang w:val="en-GB"/>
        </w:rPr>
        <w:tab/>
        <w:t>The observer f</w:t>
      </w:r>
      <w:r w:rsidR="00C472F4" w:rsidRPr="00701921">
        <w:rPr>
          <w:lang w:val="en-GB"/>
        </w:rPr>
        <w:t>o</w:t>
      </w:r>
      <w:r w:rsidRPr="00701921">
        <w:rPr>
          <w:lang w:val="en-GB"/>
        </w:rPr>
        <w:t>r Qatar,</w:t>
      </w:r>
      <w:r w:rsidR="00C472F4" w:rsidRPr="00701921">
        <w:rPr>
          <w:lang w:val="en-GB"/>
        </w:rPr>
        <w:t xml:space="preserve"> one of the co-sponsors</w:t>
      </w:r>
      <w:r w:rsidRPr="00701921">
        <w:rPr>
          <w:lang w:val="en-GB"/>
        </w:rPr>
        <w:t xml:space="preserve">, said that </w:t>
      </w:r>
      <w:r w:rsidR="002E284C" w:rsidRPr="00701921">
        <w:rPr>
          <w:lang w:val="en-GB"/>
        </w:rPr>
        <w:t xml:space="preserve">the draft resolution had been revised to remove </w:t>
      </w:r>
      <w:r w:rsidRPr="00701921">
        <w:rPr>
          <w:lang w:val="en-GB"/>
        </w:rPr>
        <w:t>language that could be considered to politicize the contribution.</w:t>
      </w:r>
    </w:p>
    <w:p w14:paraId="1E53D17D" w14:textId="6E48C9B4" w:rsidR="00E33E5B" w:rsidRPr="00701921" w:rsidRDefault="00E33E5B" w:rsidP="0003468F">
      <w:pPr>
        <w:jc w:val="both"/>
        <w:rPr>
          <w:lang w:val="en-GB"/>
        </w:rPr>
      </w:pPr>
      <w:r w:rsidRPr="00701921">
        <w:rPr>
          <w:lang w:val="en-GB"/>
        </w:rPr>
        <w:t>1.3</w:t>
      </w:r>
      <w:r w:rsidRPr="00701921">
        <w:rPr>
          <w:lang w:val="en-GB"/>
        </w:rPr>
        <w:tab/>
        <w:t xml:space="preserve">Councillors and observers, highlighting the importance of consensus, expressed support for the draft resolution and appreciation for the willingness of the proponents to incorporate comments from Member States. Several councillors emphasized that unlawful and indiscriminate attacks on </w:t>
      </w:r>
      <w:r w:rsidR="00086F3D" w:rsidRPr="00701921">
        <w:rPr>
          <w:lang w:val="en-GB"/>
        </w:rPr>
        <w:t>telecommunication/</w:t>
      </w:r>
      <w:r w:rsidRPr="00701921">
        <w:rPr>
          <w:lang w:val="en-GB"/>
        </w:rPr>
        <w:t>ICT infrastructure, which had caused unprecedented disruption and undermined international connectivity, were in serious violation of the ITU Constitution and international law. Protecting such infrastructure was crucial, in view of its importance to the economy and the provision of basic services. One councillor noted that the draft resolution was consistent with United Nations Security Council resolutions. The importance of neutrality and the need to protect the technical and inclusive nature of the Union were emphasized.</w:t>
      </w:r>
    </w:p>
    <w:p w14:paraId="109860D6" w14:textId="77777777" w:rsidR="00E33E5B" w:rsidRPr="00701921" w:rsidRDefault="00E33E5B" w:rsidP="0003468F">
      <w:pPr>
        <w:jc w:val="both"/>
        <w:rPr>
          <w:lang w:val="en-GB"/>
        </w:rPr>
      </w:pPr>
      <w:r w:rsidRPr="00701921">
        <w:rPr>
          <w:lang w:val="en-GB"/>
        </w:rPr>
        <w:t>1.4</w:t>
      </w:r>
      <w:r w:rsidRPr="00701921">
        <w:rPr>
          <w:lang w:val="en-GB"/>
        </w:rPr>
        <w:tab/>
        <w:t xml:space="preserve">The Council </w:t>
      </w:r>
      <w:r w:rsidRPr="00701921">
        <w:rPr>
          <w:b/>
          <w:bCs/>
          <w:lang w:val="en-GB"/>
        </w:rPr>
        <w:t>approved</w:t>
      </w:r>
      <w:r w:rsidRPr="00701921">
        <w:rPr>
          <w:lang w:val="en-GB"/>
        </w:rPr>
        <w:t xml:space="preserve"> Document </w:t>
      </w:r>
      <w:proofErr w:type="spellStart"/>
      <w:r w:rsidRPr="00701921">
        <w:rPr>
          <w:lang w:val="en-GB"/>
        </w:rPr>
        <w:t>C26</w:t>
      </w:r>
      <w:proofErr w:type="spellEnd"/>
      <w:r w:rsidRPr="00701921">
        <w:rPr>
          <w:lang w:val="en-GB"/>
        </w:rPr>
        <w:t>/95(</w:t>
      </w:r>
      <w:proofErr w:type="spellStart"/>
      <w:r w:rsidRPr="00701921">
        <w:rPr>
          <w:lang w:val="en-GB"/>
        </w:rPr>
        <w:t>Rev.2</w:t>
      </w:r>
      <w:proofErr w:type="spellEnd"/>
      <w:r w:rsidRPr="00701921">
        <w:rPr>
          <w:lang w:val="en-GB"/>
        </w:rPr>
        <w:t xml:space="preserve">) and </w:t>
      </w:r>
      <w:r w:rsidRPr="00701921">
        <w:rPr>
          <w:b/>
          <w:bCs/>
          <w:lang w:val="en-GB"/>
        </w:rPr>
        <w:t>adopted</w:t>
      </w:r>
      <w:r w:rsidRPr="00701921">
        <w:rPr>
          <w:lang w:val="en-GB"/>
        </w:rPr>
        <w:t xml:space="preserve"> the draft resolution contained in annex thereto.</w:t>
      </w:r>
    </w:p>
    <w:p w14:paraId="666F6ADC" w14:textId="69A21672" w:rsidR="00F639DC" w:rsidRPr="00701921" w:rsidRDefault="00F639DC" w:rsidP="0084125A">
      <w:pPr>
        <w:pStyle w:val="Heading1"/>
        <w:rPr>
          <w:lang w:val="en-GB"/>
        </w:rPr>
      </w:pPr>
      <w:r w:rsidRPr="00701921">
        <w:rPr>
          <w:lang w:val="en-GB"/>
        </w:rPr>
        <w:t>2</w:t>
      </w:r>
      <w:r w:rsidRPr="00701921">
        <w:rPr>
          <w:lang w:val="en-GB"/>
        </w:rPr>
        <w:tab/>
      </w:r>
      <w:r w:rsidRPr="00701921">
        <w:rPr>
          <w:szCs w:val="24"/>
          <w:lang w:val="en-GB" w:eastAsia="en-GB"/>
        </w:rPr>
        <w:t>Assistance and support to the Islamic Republic of Iran for reconstructing its broadcasting and telecommunication/ICT sectors</w:t>
      </w:r>
      <w:r w:rsidRPr="00701921">
        <w:rPr>
          <w:lang w:val="en-GB"/>
        </w:rPr>
        <w:t xml:space="preserve"> </w:t>
      </w:r>
      <w:r w:rsidR="0084125A" w:rsidRPr="00701921">
        <w:rPr>
          <w:lang w:val="en-GB"/>
        </w:rPr>
        <w:br/>
      </w:r>
      <w:r w:rsidRPr="00701921">
        <w:rPr>
          <w:lang w:val="en-GB"/>
        </w:rPr>
        <w:t xml:space="preserve">(Document </w:t>
      </w:r>
      <w:hyperlink r:id="rId21" w:history="1">
        <w:proofErr w:type="spellStart"/>
        <w:r w:rsidRPr="00701921">
          <w:rPr>
            <w:rStyle w:val="Hyperlink"/>
            <w:rFonts w:eastAsia="Times New Roman" w:cs="Times New Roman"/>
            <w:szCs w:val="24"/>
            <w:lang w:val="en-GB"/>
          </w:rPr>
          <w:t>C26</w:t>
        </w:r>
        <w:proofErr w:type="spellEnd"/>
        <w:r w:rsidRPr="00701921">
          <w:rPr>
            <w:rStyle w:val="Hyperlink"/>
            <w:rFonts w:eastAsia="Times New Roman" w:cs="Times New Roman"/>
            <w:szCs w:val="24"/>
            <w:lang w:val="en-GB"/>
          </w:rPr>
          <w:t>/86(</w:t>
        </w:r>
        <w:proofErr w:type="spellStart"/>
        <w:r w:rsidRPr="00701921">
          <w:rPr>
            <w:rStyle w:val="Hyperlink"/>
            <w:rFonts w:eastAsia="Times New Roman" w:cs="Times New Roman"/>
            <w:szCs w:val="24"/>
            <w:lang w:val="en-GB"/>
          </w:rPr>
          <w:t>Rev.1</w:t>
        </w:r>
        <w:proofErr w:type="spellEnd"/>
        <w:r w:rsidRPr="00701921">
          <w:rPr>
            <w:rStyle w:val="Hyperlink"/>
            <w:rFonts w:eastAsia="Times New Roman" w:cs="Times New Roman"/>
            <w:szCs w:val="24"/>
            <w:lang w:val="en-GB"/>
          </w:rPr>
          <w:t>)</w:t>
        </w:r>
      </w:hyperlink>
      <w:r w:rsidRPr="00701921">
        <w:rPr>
          <w:lang w:val="en-GB"/>
        </w:rPr>
        <w:t>)</w:t>
      </w:r>
    </w:p>
    <w:p w14:paraId="40C79C9A" w14:textId="616BF1B3" w:rsidR="00E33E5B" w:rsidRPr="00701921" w:rsidRDefault="00C16010" w:rsidP="0003468F">
      <w:pPr>
        <w:jc w:val="both"/>
        <w:rPr>
          <w:lang w:val="en-GB"/>
        </w:rPr>
      </w:pPr>
      <w:r w:rsidRPr="64064E37">
        <w:rPr>
          <w:lang w:val="en-GB"/>
        </w:rPr>
        <w:t>2</w:t>
      </w:r>
      <w:r w:rsidR="00E33E5B" w:rsidRPr="64064E37">
        <w:rPr>
          <w:lang w:val="en-GB"/>
        </w:rPr>
        <w:t>.</w:t>
      </w:r>
      <w:r w:rsidRPr="64064E37">
        <w:rPr>
          <w:lang w:val="en-GB"/>
        </w:rPr>
        <w:t>1</w:t>
      </w:r>
      <w:r w:rsidRPr="00170C59">
        <w:rPr>
          <w:lang w:val="en-GB"/>
        </w:rPr>
        <w:tab/>
      </w:r>
      <w:r w:rsidR="25337239" w:rsidRPr="64064E37">
        <w:rPr>
          <w:lang w:val="en-GB"/>
        </w:rPr>
        <w:t xml:space="preserve">Having received support from a councillor, </w:t>
      </w:r>
      <w:r w:rsidR="7BFDA8A0" w:rsidRPr="64064E37">
        <w:rPr>
          <w:lang w:val="en-GB"/>
        </w:rPr>
        <w:t>t</w:t>
      </w:r>
      <w:r w:rsidR="00E33E5B" w:rsidRPr="64064E37">
        <w:rPr>
          <w:lang w:val="en-GB"/>
        </w:rPr>
        <w:t>he observer f</w:t>
      </w:r>
      <w:r w:rsidR="003C3028" w:rsidRPr="64064E37">
        <w:rPr>
          <w:lang w:val="en-GB"/>
        </w:rPr>
        <w:t>o</w:t>
      </w:r>
      <w:r w:rsidR="00E33E5B" w:rsidRPr="64064E37">
        <w:rPr>
          <w:lang w:val="en-GB"/>
        </w:rPr>
        <w:t xml:space="preserve">r the Islamic Republic of Iran introduced Document </w:t>
      </w:r>
      <w:proofErr w:type="spellStart"/>
      <w:r w:rsidR="00E33E5B" w:rsidRPr="64064E37">
        <w:rPr>
          <w:lang w:val="en-GB"/>
        </w:rPr>
        <w:t>C26</w:t>
      </w:r>
      <w:proofErr w:type="spellEnd"/>
      <w:r w:rsidR="00E33E5B" w:rsidRPr="64064E37">
        <w:rPr>
          <w:lang w:val="en-GB"/>
        </w:rPr>
        <w:t>/86(</w:t>
      </w:r>
      <w:proofErr w:type="spellStart"/>
      <w:r w:rsidR="00E33E5B" w:rsidRPr="64064E37">
        <w:rPr>
          <w:lang w:val="en-GB"/>
        </w:rPr>
        <w:t>Rev.1</w:t>
      </w:r>
      <w:proofErr w:type="spellEnd"/>
      <w:r w:rsidR="00E33E5B" w:rsidRPr="64064E37">
        <w:rPr>
          <w:lang w:val="en-GB"/>
        </w:rPr>
        <w:t>), which contained a draft resolution in annex. It sought to mobilize technical and voluntary financial assistance to support the reconstruction and recovery of broadcasting, telecommunication and ICT infrastructure affected by attacks by the United States and Israel. Informal consultations with Member States had been held to gather feedback on the proposal, which was technical in nature and fell fully within the Union</w:t>
      </w:r>
      <w:r w:rsidR="00662AC3" w:rsidRPr="64064E37">
        <w:rPr>
          <w:lang w:val="en-GB"/>
        </w:rPr>
        <w:t>'</w:t>
      </w:r>
      <w:r w:rsidR="00E33E5B" w:rsidRPr="64064E37">
        <w:rPr>
          <w:lang w:val="en-GB"/>
        </w:rPr>
        <w:t>s mandate. It was important to ensure consistency in the Council</w:t>
      </w:r>
      <w:r w:rsidR="00662AC3" w:rsidRPr="64064E37">
        <w:rPr>
          <w:lang w:val="en-GB"/>
        </w:rPr>
        <w:t>'</w:t>
      </w:r>
      <w:r w:rsidR="00E33E5B" w:rsidRPr="64064E37">
        <w:rPr>
          <w:lang w:val="en-GB"/>
        </w:rPr>
        <w:t xml:space="preserve">s approach to comparable situations in the interest of fairness and institutional credibility; a precedent for the provision of reconstruction and technical assistance had already been </w:t>
      </w:r>
      <w:r w:rsidR="008D7128" w:rsidRPr="64064E37">
        <w:rPr>
          <w:lang w:val="en-GB"/>
        </w:rPr>
        <w:t>set</w:t>
      </w:r>
      <w:r w:rsidR="00356322" w:rsidRPr="64064E37">
        <w:rPr>
          <w:lang w:val="en-GB"/>
        </w:rPr>
        <w:t xml:space="preserve"> under the </w:t>
      </w:r>
      <w:r w:rsidR="7D5CC8B8" w:rsidRPr="64064E37">
        <w:rPr>
          <w:lang w:val="en-GB"/>
        </w:rPr>
        <w:t xml:space="preserve">discussion of </w:t>
      </w:r>
      <w:r w:rsidR="00A26FD0" w:rsidRPr="64064E37">
        <w:rPr>
          <w:lang w:val="en-GB"/>
        </w:rPr>
        <w:t xml:space="preserve">Document </w:t>
      </w:r>
      <w:proofErr w:type="spellStart"/>
      <w:r w:rsidR="7D5CC8B8" w:rsidRPr="64064E37">
        <w:rPr>
          <w:lang w:val="en-GB"/>
        </w:rPr>
        <w:t>C26</w:t>
      </w:r>
      <w:proofErr w:type="spellEnd"/>
      <w:r w:rsidR="7D5CC8B8" w:rsidRPr="64064E37">
        <w:rPr>
          <w:lang w:val="en-GB"/>
        </w:rPr>
        <w:t>/95(</w:t>
      </w:r>
      <w:proofErr w:type="spellStart"/>
      <w:r w:rsidR="7D5CC8B8" w:rsidRPr="64064E37">
        <w:rPr>
          <w:lang w:val="en-GB"/>
        </w:rPr>
        <w:t>Rev</w:t>
      </w:r>
      <w:r w:rsidR="00A26FD0">
        <w:rPr>
          <w:lang w:val="en-GB"/>
        </w:rPr>
        <w:t>.</w:t>
      </w:r>
      <w:r w:rsidR="7D5CC8B8" w:rsidRPr="64064E37">
        <w:rPr>
          <w:lang w:val="en-GB"/>
        </w:rPr>
        <w:t>2</w:t>
      </w:r>
      <w:proofErr w:type="spellEnd"/>
      <w:r w:rsidR="7D5CC8B8" w:rsidRPr="64064E37">
        <w:rPr>
          <w:lang w:val="en-GB"/>
        </w:rPr>
        <w:t>)</w:t>
      </w:r>
      <w:r w:rsidR="00E33E5B" w:rsidRPr="64064E37">
        <w:rPr>
          <w:lang w:val="en-GB"/>
        </w:rPr>
        <w:t>.</w:t>
      </w:r>
    </w:p>
    <w:p w14:paraId="44CF95E3" w14:textId="4C6AD70B" w:rsidR="00E33E5B" w:rsidRPr="00701921" w:rsidRDefault="00C16010" w:rsidP="0003468F">
      <w:pPr>
        <w:jc w:val="both"/>
        <w:rPr>
          <w:lang w:val="en-GB"/>
        </w:rPr>
      </w:pPr>
      <w:r w:rsidRPr="00701921">
        <w:rPr>
          <w:lang w:val="en-GB"/>
        </w:rPr>
        <w:t>2</w:t>
      </w:r>
      <w:r w:rsidR="00E33E5B" w:rsidRPr="00701921">
        <w:rPr>
          <w:lang w:val="en-GB"/>
        </w:rPr>
        <w:t>.</w:t>
      </w:r>
      <w:r w:rsidRPr="00701921">
        <w:rPr>
          <w:lang w:val="en-GB"/>
        </w:rPr>
        <w:t>2</w:t>
      </w:r>
      <w:r w:rsidR="00E33E5B" w:rsidRPr="00701921">
        <w:rPr>
          <w:lang w:val="en-GB"/>
        </w:rPr>
        <w:tab/>
        <w:t>Furthermore, the Islamic Republic of Iran expressed reservations about documents</w:t>
      </w:r>
      <w:r w:rsidR="0073326B" w:rsidRPr="00701921">
        <w:rPr>
          <w:lang w:val="en-GB"/>
        </w:rPr>
        <w:t xml:space="preserve"> submitted to the Council</w:t>
      </w:r>
      <w:r w:rsidR="00E33E5B" w:rsidRPr="00701921">
        <w:rPr>
          <w:lang w:val="en-GB"/>
        </w:rPr>
        <w:t xml:space="preserve"> that contained claims seemingly not supported by verifiable factual, legal or technical evidence. Its military operations were carried out in exercise of its right to self-defence under the Charter of the United Nations, in response to prior acts of aggression, and were limited to the military targets of aggressors; allegations to the contrary were </w:t>
      </w:r>
      <w:r w:rsidR="00E33E5B" w:rsidRPr="00701921">
        <w:rPr>
          <w:lang w:val="en-GB"/>
        </w:rPr>
        <w:lastRenderedPageBreak/>
        <w:t>rejected. Attempts to address</w:t>
      </w:r>
      <w:r w:rsidR="00800C7C" w:rsidRPr="00701921">
        <w:rPr>
          <w:lang w:val="en-GB"/>
        </w:rPr>
        <w:t xml:space="preserve"> those </w:t>
      </w:r>
      <w:r w:rsidR="00E33E5B" w:rsidRPr="00701921">
        <w:rPr>
          <w:lang w:val="en-GB"/>
        </w:rPr>
        <w:t xml:space="preserve">matters within ITU could exceed its technical mandate and </w:t>
      </w:r>
      <w:r w:rsidR="00912AE0" w:rsidRPr="00701921">
        <w:rPr>
          <w:lang w:val="en-GB"/>
        </w:rPr>
        <w:t xml:space="preserve">undermine </w:t>
      </w:r>
      <w:r w:rsidR="00E33E5B" w:rsidRPr="00701921">
        <w:rPr>
          <w:lang w:val="en-GB"/>
        </w:rPr>
        <w:t>its neutrality.</w:t>
      </w:r>
      <w:r w:rsidR="00B94134">
        <w:rPr>
          <w:lang w:val="en-GB"/>
        </w:rPr>
        <w:t xml:space="preserve"> </w:t>
      </w:r>
      <w:r w:rsidR="00B94134" w:rsidRPr="00B94134">
        <w:rPr>
          <w:lang w:val="en-GB"/>
        </w:rPr>
        <w:t>The full statement is available here:</w:t>
      </w:r>
      <w:r w:rsidR="00B94134">
        <w:rPr>
          <w:lang w:val="en-GB"/>
        </w:rPr>
        <w:t xml:space="preserve"> </w:t>
      </w:r>
      <w:hyperlink r:id="rId22" w:history="1">
        <w:r w:rsidR="00434476" w:rsidRPr="007109D5">
          <w:rPr>
            <w:rStyle w:val="Hyperlink"/>
            <w:rFonts w:eastAsia="Times New Roman" w:cs="Times New Roman"/>
            <w:szCs w:val="20"/>
            <w:lang w:val="en-GB"/>
          </w:rPr>
          <w:t>council.itu.int/2026/wp-content/uploads/sites/6/2026/02/26.05.01-Iran-HE-Ambassador-Bahreini-C26_86-PL4.pdf</w:t>
        </w:r>
      </w:hyperlink>
      <w:r w:rsidR="00434476">
        <w:rPr>
          <w:lang w:val="en-GB"/>
        </w:rPr>
        <w:t>.</w:t>
      </w:r>
    </w:p>
    <w:p w14:paraId="6AB60C6A" w14:textId="0D4E43B3" w:rsidR="00E33E5B" w:rsidRPr="00701921" w:rsidRDefault="00C16010" w:rsidP="0003468F">
      <w:pPr>
        <w:jc w:val="both"/>
        <w:rPr>
          <w:lang w:val="en-GB"/>
        </w:rPr>
      </w:pPr>
      <w:r w:rsidRPr="00701921">
        <w:rPr>
          <w:lang w:val="en-GB"/>
        </w:rPr>
        <w:t>2</w:t>
      </w:r>
      <w:r w:rsidR="00E33E5B" w:rsidRPr="00701921">
        <w:rPr>
          <w:lang w:val="en-GB"/>
        </w:rPr>
        <w:t>.</w:t>
      </w:r>
      <w:r w:rsidRPr="00701921">
        <w:rPr>
          <w:lang w:val="en-GB"/>
        </w:rPr>
        <w:t>3</w:t>
      </w:r>
      <w:r w:rsidR="00E33E5B" w:rsidRPr="00701921">
        <w:rPr>
          <w:lang w:val="en-GB"/>
        </w:rPr>
        <w:tab/>
        <w:t xml:space="preserve">One councillor, recalling that strikes on the Islamic Republic of Iran had been launched without the authorization of the United Nations Security Council and in violation of the Charter of the United Nations, underscored that the crisis in the Middle East affected regional and international peace and stability. </w:t>
      </w:r>
    </w:p>
    <w:p w14:paraId="65072E60" w14:textId="7C717839" w:rsidR="00E33E5B" w:rsidRPr="00701921" w:rsidRDefault="00C16010" w:rsidP="0003468F">
      <w:pPr>
        <w:jc w:val="both"/>
        <w:rPr>
          <w:spacing w:val="-2"/>
          <w:lang w:val="en-GB"/>
        </w:rPr>
      </w:pPr>
      <w:r w:rsidRPr="00701921">
        <w:rPr>
          <w:spacing w:val="-2"/>
          <w:lang w:val="en-GB"/>
        </w:rPr>
        <w:t>2</w:t>
      </w:r>
      <w:r w:rsidR="00E33E5B" w:rsidRPr="00701921">
        <w:rPr>
          <w:spacing w:val="-2"/>
          <w:lang w:val="en-GB"/>
        </w:rPr>
        <w:t>.</w:t>
      </w:r>
      <w:r w:rsidRPr="00701921">
        <w:rPr>
          <w:spacing w:val="-2"/>
          <w:lang w:val="en-GB"/>
        </w:rPr>
        <w:t>4</w:t>
      </w:r>
      <w:r w:rsidR="00E33E5B" w:rsidRPr="00701921">
        <w:rPr>
          <w:spacing w:val="-2"/>
          <w:lang w:val="en-GB"/>
        </w:rPr>
        <w:tab/>
        <w:t>A number of councillors and an observer, condemning the attacks on the country</w:t>
      </w:r>
      <w:r w:rsidR="00662AC3" w:rsidRPr="00701921">
        <w:rPr>
          <w:spacing w:val="-2"/>
          <w:lang w:val="en-GB"/>
        </w:rPr>
        <w:t>'</w:t>
      </w:r>
      <w:r w:rsidR="00E33E5B" w:rsidRPr="00701921">
        <w:rPr>
          <w:spacing w:val="-2"/>
          <w:lang w:val="en-GB"/>
        </w:rPr>
        <w:t>s telecommunication infrastructure, supported the provision of technical assistance and capacity-building to the Islamic Republic of Iran in accordance with the mandate of ITU. Safeguarding public telecommunication networks and services in times of conflict was essential. National sovereignty, security and territorial integrity should be fully respected, with civilian and non-military targets protected and civilian communication infrastructure safeguarded.</w:t>
      </w:r>
      <w:r w:rsidR="00662AC3" w:rsidRPr="00701921">
        <w:rPr>
          <w:spacing w:val="-2"/>
          <w:lang w:val="en-GB"/>
        </w:rPr>
        <w:t xml:space="preserve"> </w:t>
      </w:r>
      <w:r w:rsidR="00E33E5B" w:rsidRPr="00701921">
        <w:rPr>
          <w:spacing w:val="-2"/>
          <w:lang w:val="en-GB"/>
        </w:rPr>
        <w:t>It was vital to ensure the restoration, resilience and functioning of telecommunication systems, particularly where disruptions could have humanitarian consequences.</w:t>
      </w:r>
    </w:p>
    <w:p w14:paraId="5F8AF9FB" w14:textId="4D07A457" w:rsidR="00E33E5B" w:rsidRPr="00701921" w:rsidRDefault="00C16010" w:rsidP="0003468F">
      <w:pPr>
        <w:jc w:val="both"/>
        <w:rPr>
          <w:lang w:val="en-GB"/>
        </w:rPr>
      </w:pPr>
      <w:r w:rsidRPr="00701921">
        <w:rPr>
          <w:lang w:val="en-GB"/>
        </w:rPr>
        <w:t>2</w:t>
      </w:r>
      <w:r w:rsidR="00E33E5B" w:rsidRPr="00701921">
        <w:rPr>
          <w:lang w:val="en-GB"/>
        </w:rPr>
        <w:t>.</w:t>
      </w:r>
      <w:r w:rsidRPr="00701921">
        <w:rPr>
          <w:lang w:val="en-GB"/>
        </w:rPr>
        <w:t>5</w:t>
      </w:r>
      <w:r w:rsidR="00E33E5B" w:rsidRPr="00701921">
        <w:rPr>
          <w:lang w:val="en-GB"/>
        </w:rPr>
        <w:tab/>
        <w:t xml:space="preserve">The councillors from the United Arab Emirates, Kuwait and Bahrain stated that Document </w:t>
      </w:r>
      <w:proofErr w:type="spellStart"/>
      <w:r w:rsidR="00E33E5B" w:rsidRPr="00701921">
        <w:rPr>
          <w:lang w:val="en-GB"/>
        </w:rPr>
        <w:t>C26</w:t>
      </w:r>
      <w:proofErr w:type="spellEnd"/>
      <w:r w:rsidR="00E33E5B" w:rsidRPr="00701921">
        <w:rPr>
          <w:lang w:val="en-GB"/>
        </w:rPr>
        <w:t>/86(</w:t>
      </w:r>
      <w:proofErr w:type="spellStart"/>
      <w:r w:rsidR="00E33E5B" w:rsidRPr="00701921">
        <w:rPr>
          <w:lang w:val="en-GB"/>
        </w:rPr>
        <w:t>Rev.1</w:t>
      </w:r>
      <w:proofErr w:type="spellEnd"/>
      <w:r w:rsidR="00E33E5B" w:rsidRPr="00701921">
        <w:rPr>
          <w:lang w:val="en-GB"/>
        </w:rPr>
        <w:t>) contained allegations that attacks on the Islamic Republic of Iran had been launched from the territory of Arab States; such claims contradicted resolutions of the United Nations Security Council and the Human Rights Council. They called for</w:t>
      </w:r>
      <w:r w:rsidR="00982EEC" w:rsidRPr="00701921">
        <w:rPr>
          <w:lang w:val="en-GB"/>
        </w:rPr>
        <w:t xml:space="preserve"> the</w:t>
      </w:r>
      <w:r w:rsidR="00E33E5B" w:rsidRPr="00701921">
        <w:rPr>
          <w:lang w:val="en-GB"/>
        </w:rPr>
        <w:t xml:space="preserve"> Council </w:t>
      </w:r>
      <w:r w:rsidR="00982EEC" w:rsidRPr="00701921">
        <w:rPr>
          <w:lang w:val="en-GB"/>
        </w:rPr>
        <w:t xml:space="preserve">not </w:t>
      </w:r>
      <w:r w:rsidR="00E33E5B" w:rsidRPr="00701921">
        <w:rPr>
          <w:lang w:val="en-GB"/>
        </w:rPr>
        <w:t>to approve the document or adopt the draft resolution.</w:t>
      </w:r>
    </w:p>
    <w:p w14:paraId="71A4FB9B" w14:textId="1121B947" w:rsidR="00E33E5B" w:rsidRPr="00701921" w:rsidRDefault="00C16010" w:rsidP="0003468F">
      <w:pPr>
        <w:jc w:val="both"/>
        <w:rPr>
          <w:lang w:val="en-GB"/>
        </w:rPr>
      </w:pPr>
      <w:r w:rsidRPr="00701921">
        <w:rPr>
          <w:lang w:val="en-GB"/>
        </w:rPr>
        <w:t>2</w:t>
      </w:r>
      <w:r w:rsidR="00E33E5B" w:rsidRPr="00701921">
        <w:rPr>
          <w:lang w:val="en-GB"/>
        </w:rPr>
        <w:t>.</w:t>
      </w:r>
      <w:r w:rsidRPr="00701921">
        <w:rPr>
          <w:lang w:val="en-GB"/>
        </w:rPr>
        <w:t>6</w:t>
      </w:r>
      <w:r w:rsidR="00E33E5B" w:rsidRPr="00701921">
        <w:rPr>
          <w:lang w:val="en-GB"/>
        </w:rPr>
        <w:tab/>
        <w:t>Several councillors and an observer emphasized that the outcomes of the Council should remain balanced, factual, constructive and consistent with ITU</w:t>
      </w:r>
      <w:r w:rsidR="00662AC3" w:rsidRPr="00701921">
        <w:rPr>
          <w:lang w:val="en-GB"/>
        </w:rPr>
        <w:t>'</w:t>
      </w:r>
      <w:r w:rsidR="00E33E5B" w:rsidRPr="00701921">
        <w:rPr>
          <w:lang w:val="en-GB"/>
        </w:rPr>
        <w:t>s mandate. The principle of neutrality should be upheld. Actions taken by ITU should reflect its objective, specialized and professional principles, with Member States working towards mitigating the situation in the Middle East.</w:t>
      </w:r>
    </w:p>
    <w:p w14:paraId="615558F3" w14:textId="44DADA24" w:rsidR="00E33E5B" w:rsidRPr="00701921" w:rsidRDefault="00C16010" w:rsidP="0003468F">
      <w:pPr>
        <w:jc w:val="both"/>
        <w:rPr>
          <w:lang w:val="en-GB"/>
        </w:rPr>
      </w:pPr>
      <w:r w:rsidRPr="00701921">
        <w:rPr>
          <w:lang w:val="en-GB"/>
        </w:rPr>
        <w:t>2</w:t>
      </w:r>
      <w:r w:rsidR="00E33E5B" w:rsidRPr="00701921">
        <w:rPr>
          <w:lang w:val="en-GB"/>
        </w:rPr>
        <w:t>.</w:t>
      </w:r>
      <w:r w:rsidRPr="00701921">
        <w:rPr>
          <w:lang w:val="en-GB"/>
        </w:rPr>
        <w:t>7</w:t>
      </w:r>
      <w:r w:rsidR="00E33E5B" w:rsidRPr="00701921">
        <w:rPr>
          <w:lang w:val="en-GB"/>
        </w:rPr>
        <w:tab/>
        <w:t>The Chair took it that</w:t>
      </w:r>
      <w:r w:rsidR="00982EEC" w:rsidRPr="00701921">
        <w:rPr>
          <w:lang w:val="en-GB"/>
        </w:rPr>
        <w:t>,</w:t>
      </w:r>
      <w:r w:rsidR="00E33E5B" w:rsidRPr="00701921">
        <w:rPr>
          <w:lang w:val="en-GB"/>
        </w:rPr>
        <w:t xml:space="preserve"> as there was no consensus on Document </w:t>
      </w:r>
      <w:proofErr w:type="spellStart"/>
      <w:r w:rsidR="00E33E5B" w:rsidRPr="00701921">
        <w:rPr>
          <w:lang w:val="en-GB"/>
        </w:rPr>
        <w:t>C26</w:t>
      </w:r>
      <w:proofErr w:type="spellEnd"/>
      <w:r w:rsidR="00E33E5B" w:rsidRPr="00701921">
        <w:rPr>
          <w:lang w:val="en-GB"/>
        </w:rPr>
        <w:t>/86(</w:t>
      </w:r>
      <w:proofErr w:type="spellStart"/>
      <w:r w:rsidR="00E33E5B" w:rsidRPr="00701921">
        <w:rPr>
          <w:lang w:val="en-GB"/>
        </w:rPr>
        <w:t>Rev.1</w:t>
      </w:r>
      <w:proofErr w:type="spellEnd"/>
      <w:r w:rsidR="00E33E5B" w:rsidRPr="00701921">
        <w:rPr>
          <w:lang w:val="en-GB"/>
        </w:rPr>
        <w:t xml:space="preserve">), </w:t>
      </w:r>
      <w:r w:rsidR="00982EEC" w:rsidRPr="00701921">
        <w:rPr>
          <w:lang w:val="en-GB"/>
        </w:rPr>
        <w:t xml:space="preserve">the </w:t>
      </w:r>
      <w:r w:rsidR="00E33E5B" w:rsidRPr="00701921">
        <w:rPr>
          <w:lang w:val="en-GB"/>
        </w:rPr>
        <w:t>Council wished to move on to discussion of the next item on its agenda.</w:t>
      </w:r>
    </w:p>
    <w:p w14:paraId="224254FF" w14:textId="6CDA6F6A" w:rsidR="00E33E5B" w:rsidRPr="00701921" w:rsidRDefault="00982EEC" w:rsidP="0003468F">
      <w:pPr>
        <w:jc w:val="both"/>
        <w:rPr>
          <w:lang w:val="en-GB"/>
        </w:rPr>
      </w:pPr>
      <w:r w:rsidRPr="00701921">
        <w:rPr>
          <w:lang w:val="en-GB"/>
        </w:rPr>
        <w:t>2</w:t>
      </w:r>
      <w:r w:rsidR="00E33E5B" w:rsidRPr="00701921">
        <w:rPr>
          <w:lang w:val="en-GB"/>
        </w:rPr>
        <w:t>.</w:t>
      </w:r>
      <w:r w:rsidRPr="00701921">
        <w:rPr>
          <w:lang w:val="en-GB"/>
        </w:rPr>
        <w:t>8</w:t>
      </w:r>
      <w:r w:rsidR="00E33E5B" w:rsidRPr="00701921">
        <w:rPr>
          <w:lang w:val="en-GB"/>
        </w:rPr>
        <w:tab/>
        <w:t xml:space="preserve">It was so </w:t>
      </w:r>
      <w:r w:rsidR="00E33E5B" w:rsidRPr="00701921">
        <w:rPr>
          <w:b/>
          <w:bCs/>
          <w:lang w:val="en-GB"/>
        </w:rPr>
        <w:t>agreed</w:t>
      </w:r>
      <w:r w:rsidR="00E33E5B" w:rsidRPr="00701921">
        <w:rPr>
          <w:lang w:val="en-GB"/>
        </w:rPr>
        <w:t>.</w:t>
      </w:r>
    </w:p>
    <w:p w14:paraId="15EB3A22" w14:textId="4922320A" w:rsidR="00E33E5B" w:rsidRPr="00701921" w:rsidRDefault="00982EEC" w:rsidP="008B2E95">
      <w:pPr>
        <w:pStyle w:val="Heading1"/>
        <w:rPr>
          <w:lang w:val="en-GB"/>
        </w:rPr>
      </w:pPr>
      <w:r w:rsidRPr="00701921">
        <w:rPr>
          <w:lang w:val="en-GB"/>
        </w:rPr>
        <w:t>3</w:t>
      </w:r>
      <w:r w:rsidR="00E33E5B" w:rsidRPr="00701921">
        <w:rPr>
          <w:lang w:val="en-GB"/>
        </w:rPr>
        <w:tab/>
        <w:t xml:space="preserve">Strengthening submarine cable resilience </w:t>
      </w:r>
      <w:r w:rsidR="00A957E8" w:rsidRPr="00701921">
        <w:rPr>
          <w:lang w:val="en-GB"/>
        </w:rPr>
        <w:t xml:space="preserve">– </w:t>
      </w:r>
      <w:r w:rsidR="00E33E5B" w:rsidRPr="00701921">
        <w:rPr>
          <w:lang w:val="en-GB"/>
        </w:rPr>
        <w:t xml:space="preserve">The International Advisory Body on Submarine Cable Resilience and the 2026 Porto Summit (Document </w:t>
      </w:r>
      <w:hyperlink r:id="rId23" w:history="1">
        <w:proofErr w:type="spellStart"/>
        <w:r w:rsidR="00B22EAE" w:rsidRPr="00701921">
          <w:rPr>
            <w:rStyle w:val="Hyperlink"/>
            <w:rFonts w:eastAsia="Times New Roman" w:cs="Times New Roman"/>
            <w:szCs w:val="24"/>
            <w:lang w:val="en-GB"/>
          </w:rPr>
          <w:t>C26</w:t>
        </w:r>
        <w:proofErr w:type="spellEnd"/>
        <w:r w:rsidR="00B22EAE" w:rsidRPr="00701921">
          <w:rPr>
            <w:rStyle w:val="Hyperlink"/>
            <w:rFonts w:eastAsia="Times New Roman" w:cs="Times New Roman"/>
            <w:szCs w:val="24"/>
            <w:lang w:val="en-GB"/>
          </w:rPr>
          <w:t>/76</w:t>
        </w:r>
      </w:hyperlink>
      <w:r w:rsidR="00E33E5B" w:rsidRPr="00701921">
        <w:rPr>
          <w:lang w:val="en-GB"/>
        </w:rPr>
        <w:t>)</w:t>
      </w:r>
    </w:p>
    <w:p w14:paraId="7C21DB80" w14:textId="5120D686" w:rsidR="00E33E5B" w:rsidRPr="00701921" w:rsidRDefault="00982EEC" w:rsidP="0003468F">
      <w:pPr>
        <w:jc w:val="both"/>
        <w:rPr>
          <w:lang w:val="en-GB"/>
        </w:rPr>
      </w:pPr>
      <w:r w:rsidRPr="00701921">
        <w:rPr>
          <w:lang w:val="en-GB"/>
        </w:rPr>
        <w:t>3</w:t>
      </w:r>
      <w:r w:rsidR="00E33E5B" w:rsidRPr="00701921">
        <w:rPr>
          <w:lang w:val="en-GB"/>
        </w:rPr>
        <w:t>.1</w:t>
      </w:r>
      <w:r w:rsidR="00E33E5B" w:rsidRPr="00701921">
        <w:rPr>
          <w:lang w:val="en-GB"/>
        </w:rPr>
        <w:tab/>
        <w:t xml:space="preserve">The observer from Portugal, speaking as co-chair of the International Advisory Body on Submarine Cable Resilience, introduced Document </w:t>
      </w:r>
      <w:proofErr w:type="spellStart"/>
      <w:r w:rsidR="00E33E5B" w:rsidRPr="00701921">
        <w:rPr>
          <w:lang w:val="en-GB"/>
        </w:rPr>
        <w:t>C26</w:t>
      </w:r>
      <w:proofErr w:type="spellEnd"/>
      <w:r w:rsidR="00E33E5B" w:rsidRPr="00701921">
        <w:rPr>
          <w:lang w:val="en-GB"/>
        </w:rPr>
        <w:t>/76, which provided an update on international efforts to enhance the resilience of submarine cables, including information on the 2025 and 2026 editions of the International Submarine Cable Resilience Summit, which had been held in Abuja, Nigeria</w:t>
      </w:r>
      <w:r w:rsidR="008B2E95" w:rsidRPr="00701921">
        <w:rPr>
          <w:lang w:val="en-GB"/>
        </w:rPr>
        <w:t>,</w:t>
      </w:r>
      <w:r w:rsidR="00E33E5B" w:rsidRPr="00701921">
        <w:rPr>
          <w:lang w:val="en-GB"/>
        </w:rPr>
        <w:t xml:space="preserve"> and Porto, Portugal</w:t>
      </w:r>
      <w:r w:rsidR="008B2E95" w:rsidRPr="00701921">
        <w:rPr>
          <w:lang w:val="en-GB"/>
        </w:rPr>
        <w:t>,</w:t>
      </w:r>
      <w:r w:rsidR="00E33E5B" w:rsidRPr="00701921">
        <w:rPr>
          <w:lang w:val="en-GB"/>
        </w:rPr>
        <w:t xml:space="preserve"> respectively. The adoption of the Porto Declaration on Submarine Cable Resilience had underscored the importance of cooperation among stakeholders to ensure secure and reliable global connectivity. The Porto Summit had also approved recommendations providing practical guidance to accelerate cable deployment and repair through strengthened legal and regulatory frameworks, mitigate risks to cable infrastructure, support innovation and capacity-building and promote investment and route diversity worldwide.</w:t>
      </w:r>
    </w:p>
    <w:p w14:paraId="39EEC3B3" w14:textId="05747339" w:rsidR="00E33E5B" w:rsidRPr="00701921" w:rsidRDefault="00982EEC" w:rsidP="0003468F">
      <w:pPr>
        <w:jc w:val="both"/>
        <w:rPr>
          <w:lang w:val="en-GB"/>
        </w:rPr>
      </w:pPr>
      <w:r w:rsidRPr="00701921">
        <w:rPr>
          <w:lang w:val="en-GB"/>
        </w:rPr>
        <w:lastRenderedPageBreak/>
        <w:t>3</w:t>
      </w:r>
      <w:r w:rsidR="00E33E5B" w:rsidRPr="00701921">
        <w:rPr>
          <w:lang w:val="en-GB"/>
        </w:rPr>
        <w:t>.2</w:t>
      </w:r>
      <w:r w:rsidR="00E33E5B" w:rsidRPr="00701921">
        <w:rPr>
          <w:lang w:val="en-GB"/>
        </w:rPr>
        <w:tab/>
        <w:t>Numerous councillors and one observer commended the work of the International Advisory Body on Submarine Cable Resilience and welcomed the two summits held. The issue was of critical importance, including for landlocked countries, and might merit continued consideration even after the Advisory Body had concluded its work. Support was expressed for the Porto Declaration and the practical and actionable recommendations adopted, which should be taken up by all stakeholders. Implementation of the Porto Summit outcomes should be accelerated, particularly in streamlining permitting processes and reducing repair timelines. It was also vital to support underserved and vulnerable regions, including Africa, through enhanced investment, partnerships and policies that promoted route diversity and redundancy; and strengthen capacity-building and innovation to ensure that developing countries could effectively participate in and benefit from resilient submarine cable systems.</w:t>
      </w:r>
    </w:p>
    <w:p w14:paraId="17D669CB" w14:textId="1A05247A" w:rsidR="00E33E5B" w:rsidRPr="00701921" w:rsidRDefault="00982EEC" w:rsidP="0003468F">
      <w:pPr>
        <w:jc w:val="both"/>
        <w:rPr>
          <w:spacing w:val="-2"/>
          <w:lang w:val="en-GB"/>
        </w:rPr>
      </w:pPr>
      <w:r w:rsidRPr="00701921">
        <w:rPr>
          <w:spacing w:val="-2"/>
          <w:lang w:val="en-GB"/>
        </w:rPr>
        <w:t>3</w:t>
      </w:r>
      <w:r w:rsidR="00E33E5B" w:rsidRPr="00701921">
        <w:rPr>
          <w:spacing w:val="-2"/>
          <w:lang w:val="en-GB"/>
        </w:rPr>
        <w:t>.3</w:t>
      </w:r>
      <w:r w:rsidR="00E33E5B" w:rsidRPr="00701921">
        <w:rPr>
          <w:spacing w:val="-2"/>
          <w:lang w:val="en-GB"/>
        </w:rPr>
        <w:tab/>
        <w:t>One councillor called for the development of national resilience strategies and welcomed the proposed next steps to engage key stakeholders and translate the recommendations made into concrete action. It was suggested that the report might serve as input for the forthcoming Global Symposium for Regulators (</w:t>
      </w:r>
      <w:proofErr w:type="spellStart"/>
      <w:r w:rsidR="00E33E5B" w:rsidRPr="00701921">
        <w:rPr>
          <w:spacing w:val="-2"/>
          <w:lang w:val="en-GB"/>
        </w:rPr>
        <w:t>GSR</w:t>
      </w:r>
      <w:proofErr w:type="spellEnd"/>
      <w:r w:rsidR="00E33E5B" w:rsidRPr="00701921">
        <w:rPr>
          <w:spacing w:val="-2"/>
          <w:lang w:val="en-GB"/>
        </w:rPr>
        <w:t>-26) and that the outcomes of the work of the Advisory Board be shared with regional telecommunication organizations. Councillors welcomed the continued focus on cooperation to strengthen submarine cable resilience, noting, in particular the importance of enhancing cooperation among governments, industry and regional organizations. Another councillor highlighted the relevance of the work of Study Group 15</w:t>
      </w:r>
      <w:r w:rsidR="00611230" w:rsidRPr="00701921">
        <w:rPr>
          <w:spacing w:val="-2"/>
          <w:lang w:val="en-GB"/>
        </w:rPr>
        <w:t xml:space="preserve"> of the ITU Telecommunication Standardization Sector (ITU-T)</w:t>
      </w:r>
      <w:r w:rsidR="00E33E5B" w:rsidRPr="00701921">
        <w:rPr>
          <w:spacing w:val="-2"/>
          <w:lang w:val="en-GB"/>
        </w:rPr>
        <w:t xml:space="preserve"> and suggested that ITU-T might play a greater role in implementing the Summit outcomes.</w:t>
      </w:r>
    </w:p>
    <w:p w14:paraId="17A55A54" w14:textId="525519FC" w:rsidR="00E33E5B" w:rsidRPr="00701921" w:rsidRDefault="00982EEC" w:rsidP="0003468F">
      <w:pPr>
        <w:jc w:val="both"/>
        <w:rPr>
          <w:lang w:val="en-GB"/>
        </w:rPr>
      </w:pPr>
      <w:r w:rsidRPr="00701921">
        <w:rPr>
          <w:lang w:val="en-GB"/>
        </w:rPr>
        <w:t>3</w:t>
      </w:r>
      <w:r w:rsidR="00E33E5B" w:rsidRPr="00701921">
        <w:rPr>
          <w:lang w:val="en-GB"/>
        </w:rPr>
        <w:t>.4</w:t>
      </w:r>
      <w:r w:rsidR="00E33E5B" w:rsidRPr="00701921">
        <w:rPr>
          <w:lang w:val="en-GB"/>
        </w:rPr>
        <w:tab/>
        <w:t xml:space="preserve">Another councillor suggested that, in the section of the document on key outcomes of the Porto Summit, it would be preferable to reproduce the language of the Porto Declaration and use the term </w:t>
      </w:r>
      <w:r w:rsidR="00A212F5" w:rsidRPr="00701921">
        <w:rPr>
          <w:lang w:val="en-GB"/>
        </w:rPr>
        <w:t>"</w:t>
      </w:r>
      <w:r w:rsidR="00E33E5B" w:rsidRPr="00701921">
        <w:rPr>
          <w:lang w:val="en-GB"/>
        </w:rPr>
        <w:t>non-binding recommendations</w:t>
      </w:r>
      <w:r w:rsidR="00A212F5" w:rsidRPr="00701921">
        <w:rPr>
          <w:lang w:val="en-GB"/>
        </w:rPr>
        <w:t>"</w:t>
      </w:r>
      <w:r w:rsidR="00E33E5B" w:rsidRPr="00701921">
        <w:rPr>
          <w:lang w:val="en-GB"/>
        </w:rPr>
        <w:t xml:space="preserve"> rather than </w:t>
      </w:r>
      <w:r w:rsidR="00A212F5" w:rsidRPr="00701921">
        <w:rPr>
          <w:lang w:val="en-GB"/>
        </w:rPr>
        <w:t>"</w:t>
      </w:r>
      <w:r w:rsidR="00E33E5B" w:rsidRPr="00701921">
        <w:rPr>
          <w:lang w:val="en-GB"/>
        </w:rPr>
        <w:t>guidance</w:t>
      </w:r>
      <w:r w:rsidR="00A212F5" w:rsidRPr="00701921">
        <w:rPr>
          <w:lang w:val="en-GB"/>
        </w:rPr>
        <w:t>"</w:t>
      </w:r>
      <w:r w:rsidR="00E33E5B" w:rsidRPr="00701921">
        <w:rPr>
          <w:lang w:val="en-GB"/>
        </w:rPr>
        <w:t>. The report might also be updated to reflect current status of work and timelines.</w:t>
      </w:r>
    </w:p>
    <w:p w14:paraId="3D870A3A" w14:textId="0AEB9A1A" w:rsidR="00E33E5B" w:rsidRPr="00701921" w:rsidRDefault="00982EEC" w:rsidP="0003468F">
      <w:pPr>
        <w:jc w:val="both"/>
        <w:rPr>
          <w:lang w:val="en-GB"/>
        </w:rPr>
      </w:pPr>
      <w:r w:rsidRPr="00701921">
        <w:rPr>
          <w:lang w:val="en-GB"/>
        </w:rPr>
        <w:t>3</w:t>
      </w:r>
      <w:r w:rsidR="00E33E5B" w:rsidRPr="00701921">
        <w:rPr>
          <w:lang w:val="en-GB"/>
        </w:rPr>
        <w:t>.5</w:t>
      </w:r>
      <w:r w:rsidR="00E33E5B" w:rsidRPr="00701921">
        <w:rPr>
          <w:lang w:val="en-GB"/>
        </w:rPr>
        <w:tab/>
        <w:t>The Deputy Secretary-General, responding to a question from the observer for the Russian Federation said that it was for Member States, not the secretariat, to determine ITU</w:t>
      </w:r>
      <w:r w:rsidR="00662AC3" w:rsidRPr="00701921">
        <w:rPr>
          <w:lang w:val="en-GB"/>
        </w:rPr>
        <w:t>'</w:t>
      </w:r>
      <w:r w:rsidR="00E33E5B" w:rsidRPr="00701921">
        <w:rPr>
          <w:lang w:val="en-GB"/>
        </w:rPr>
        <w:t xml:space="preserve">s role on submarine cable resilience. The secretariat looked forward to receiving further guidance from Member States in that regard. He thanked the co-chairs of the International Advisory Body for their leadership and engagement that had resulted in two very successful summits and clear conclusions. He also thanked the working group chairs and participants and welcomed the involvement of the International Cable Protection Committee. The consensus adoption of all recommendations had demonstrated how the global community could come together around such important challenges. He concluded by noting that the working group reports </w:t>
      </w:r>
      <w:r w:rsidR="009E483A">
        <w:rPr>
          <w:lang w:val="en-GB"/>
        </w:rPr>
        <w:t>were</w:t>
      </w:r>
      <w:r w:rsidR="0082236A" w:rsidRPr="00701921">
        <w:rPr>
          <w:lang w:val="en-GB"/>
        </w:rPr>
        <w:t xml:space="preserve"> </w:t>
      </w:r>
      <w:r w:rsidR="00E33E5B" w:rsidRPr="00701921">
        <w:rPr>
          <w:lang w:val="en-GB"/>
        </w:rPr>
        <w:t>be</w:t>
      </w:r>
      <w:r w:rsidR="0082236A">
        <w:rPr>
          <w:lang w:val="en-GB"/>
        </w:rPr>
        <w:t>ing</w:t>
      </w:r>
      <w:r w:rsidR="00E33E5B" w:rsidRPr="00701921">
        <w:rPr>
          <w:lang w:val="en-GB"/>
        </w:rPr>
        <w:t xml:space="preserve"> completed and were expected to be approved at the final meeting of the International Advisory Body under its 2024-2026 mandate.</w:t>
      </w:r>
    </w:p>
    <w:p w14:paraId="00A03861" w14:textId="21E3D12E" w:rsidR="00E33E5B" w:rsidRPr="00701921" w:rsidRDefault="00982EEC" w:rsidP="0003468F">
      <w:pPr>
        <w:jc w:val="both"/>
        <w:rPr>
          <w:lang w:val="en-GB"/>
        </w:rPr>
      </w:pPr>
      <w:r w:rsidRPr="00701921">
        <w:rPr>
          <w:lang w:val="en-GB"/>
        </w:rPr>
        <w:t>3</w:t>
      </w:r>
      <w:r w:rsidR="00E33E5B" w:rsidRPr="00701921">
        <w:rPr>
          <w:lang w:val="en-GB"/>
        </w:rPr>
        <w:t>.6</w:t>
      </w:r>
      <w:r w:rsidR="00E33E5B" w:rsidRPr="00701921">
        <w:rPr>
          <w:lang w:val="en-GB"/>
        </w:rPr>
        <w:tab/>
        <w:t xml:space="preserve">The Council </w:t>
      </w:r>
      <w:r w:rsidR="00E33E5B" w:rsidRPr="00701921">
        <w:rPr>
          <w:b/>
          <w:bCs/>
          <w:lang w:val="en-GB"/>
        </w:rPr>
        <w:t>noted</w:t>
      </w:r>
      <w:r w:rsidR="00E33E5B" w:rsidRPr="00701921">
        <w:rPr>
          <w:lang w:val="en-GB"/>
        </w:rPr>
        <w:t xml:space="preserve"> the report contained in Document </w:t>
      </w:r>
      <w:proofErr w:type="spellStart"/>
      <w:r w:rsidR="00E33E5B" w:rsidRPr="00701921">
        <w:rPr>
          <w:lang w:val="en-GB"/>
        </w:rPr>
        <w:t>C26</w:t>
      </w:r>
      <w:proofErr w:type="spellEnd"/>
      <w:r w:rsidR="00E33E5B" w:rsidRPr="00701921">
        <w:rPr>
          <w:lang w:val="en-GB"/>
        </w:rPr>
        <w:t>/76.</w:t>
      </w:r>
    </w:p>
    <w:p w14:paraId="7605364F" w14:textId="5F74FB71" w:rsidR="005F41EC" w:rsidRPr="00701921" w:rsidRDefault="00982EEC" w:rsidP="008B2E95">
      <w:pPr>
        <w:pStyle w:val="Heading1"/>
        <w:rPr>
          <w:lang w:val="en-GB"/>
        </w:rPr>
      </w:pPr>
      <w:r w:rsidRPr="00701921">
        <w:rPr>
          <w:lang w:val="en-GB"/>
        </w:rPr>
        <w:t>4</w:t>
      </w:r>
      <w:r w:rsidR="005F41EC" w:rsidRPr="00701921">
        <w:rPr>
          <w:lang w:val="en-GB"/>
        </w:rPr>
        <w:tab/>
        <w:t xml:space="preserve">World Telecommunication and Information Society Day </w:t>
      </w:r>
      <w:r w:rsidR="008B2E95" w:rsidRPr="00701921">
        <w:rPr>
          <w:lang w:val="en-GB"/>
        </w:rPr>
        <w:br/>
      </w:r>
      <w:r w:rsidR="005F41EC" w:rsidRPr="00701921">
        <w:rPr>
          <w:lang w:val="en-GB"/>
        </w:rPr>
        <w:t xml:space="preserve">(Document </w:t>
      </w:r>
      <w:hyperlink r:id="rId24" w:history="1">
        <w:proofErr w:type="spellStart"/>
        <w:r w:rsidR="00120EF9" w:rsidRPr="00701921">
          <w:rPr>
            <w:rStyle w:val="Hyperlink"/>
            <w:rFonts w:eastAsia="Times New Roman" w:cs="Times New Roman"/>
            <w:szCs w:val="24"/>
            <w:lang w:val="en-GB"/>
          </w:rPr>
          <w:t>C26</w:t>
        </w:r>
        <w:proofErr w:type="spellEnd"/>
        <w:r w:rsidR="00120EF9" w:rsidRPr="00701921">
          <w:rPr>
            <w:rStyle w:val="Hyperlink"/>
            <w:rFonts w:eastAsia="Times New Roman" w:cs="Times New Roman"/>
            <w:szCs w:val="24"/>
            <w:lang w:val="en-GB"/>
          </w:rPr>
          <w:t>/17</w:t>
        </w:r>
      </w:hyperlink>
      <w:r w:rsidR="005F41EC" w:rsidRPr="00701921">
        <w:rPr>
          <w:lang w:val="en-GB"/>
        </w:rPr>
        <w:t>)</w:t>
      </w:r>
    </w:p>
    <w:p w14:paraId="6E4AE68B" w14:textId="51016619" w:rsidR="005F41EC" w:rsidRPr="00A26FD0" w:rsidRDefault="00982EEC" w:rsidP="0003468F">
      <w:pPr>
        <w:jc w:val="both"/>
        <w:rPr>
          <w:spacing w:val="-3"/>
          <w:lang w:val="en-GB"/>
        </w:rPr>
      </w:pPr>
      <w:r w:rsidRPr="00A26FD0">
        <w:rPr>
          <w:spacing w:val="-3"/>
          <w:lang w:val="en-GB"/>
        </w:rPr>
        <w:t>4</w:t>
      </w:r>
      <w:r w:rsidR="005F41EC" w:rsidRPr="00A26FD0">
        <w:rPr>
          <w:spacing w:val="-3"/>
          <w:lang w:val="en-GB"/>
        </w:rPr>
        <w:t>.1</w:t>
      </w:r>
      <w:r w:rsidR="005F41EC" w:rsidRPr="00A26FD0">
        <w:rPr>
          <w:spacing w:val="-3"/>
          <w:lang w:val="en-GB"/>
        </w:rPr>
        <w:tab/>
        <w:t>A representative of the General Secretariat introduced the report by the Secretary-General on World Telecommunication and Information</w:t>
      </w:r>
      <w:r w:rsidR="000B2C44" w:rsidRPr="00A26FD0">
        <w:rPr>
          <w:spacing w:val="-3"/>
          <w:lang w:val="en-GB"/>
        </w:rPr>
        <w:t xml:space="preserve"> </w:t>
      </w:r>
      <w:r w:rsidR="005F41EC" w:rsidRPr="00A26FD0">
        <w:rPr>
          <w:spacing w:val="-3"/>
          <w:lang w:val="en-GB"/>
        </w:rPr>
        <w:t>Society Day</w:t>
      </w:r>
      <w:r w:rsidR="000B2C44" w:rsidRPr="00A26FD0">
        <w:rPr>
          <w:spacing w:val="-3"/>
          <w:lang w:val="en-GB"/>
        </w:rPr>
        <w:t xml:space="preserve"> </w:t>
      </w:r>
      <w:r w:rsidR="005F41EC" w:rsidRPr="00A26FD0">
        <w:rPr>
          <w:spacing w:val="-3"/>
          <w:lang w:val="en-GB"/>
        </w:rPr>
        <w:t>(</w:t>
      </w:r>
      <w:proofErr w:type="spellStart"/>
      <w:r w:rsidR="005F41EC" w:rsidRPr="00A26FD0">
        <w:rPr>
          <w:spacing w:val="-3"/>
          <w:lang w:val="en-GB"/>
        </w:rPr>
        <w:t>WTISD</w:t>
      </w:r>
      <w:proofErr w:type="spellEnd"/>
      <w:r w:rsidR="005F41EC" w:rsidRPr="00A26FD0">
        <w:rPr>
          <w:spacing w:val="-3"/>
          <w:lang w:val="en-GB"/>
        </w:rPr>
        <w:t>), in Document</w:t>
      </w:r>
      <w:r w:rsidR="008B2E95" w:rsidRPr="00A26FD0">
        <w:rPr>
          <w:spacing w:val="-3"/>
          <w:lang w:val="en-GB"/>
        </w:rPr>
        <w:t> </w:t>
      </w:r>
      <w:proofErr w:type="spellStart"/>
      <w:r w:rsidR="005F41EC" w:rsidRPr="00A26FD0">
        <w:rPr>
          <w:spacing w:val="-3"/>
          <w:lang w:val="en-GB"/>
        </w:rPr>
        <w:t>C26</w:t>
      </w:r>
      <w:proofErr w:type="spellEnd"/>
      <w:r w:rsidR="005F41EC" w:rsidRPr="00A26FD0">
        <w:rPr>
          <w:spacing w:val="-3"/>
          <w:lang w:val="en-GB"/>
        </w:rPr>
        <w:t>/17.</w:t>
      </w:r>
    </w:p>
    <w:p w14:paraId="79AEA865" w14:textId="6DADA4A3" w:rsidR="005F41EC" w:rsidRPr="00701921" w:rsidRDefault="00982EEC" w:rsidP="0003468F">
      <w:pPr>
        <w:jc w:val="both"/>
        <w:rPr>
          <w:lang w:val="en-GB"/>
        </w:rPr>
      </w:pPr>
      <w:r w:rsidRPr="00701921">
        <w:rPr>
          <w:lang w:val="en-GB"/>
        </w:rPr>
        <w:t>4</w:t>
      </w:r>
      <w:r w:rsidR="005F41EC" w:rsidRPr="00701921">
        <w:rPr>
          <w:lang w:val="en-GB"/>
        </w:rPr>
        <w:t>.2</w:t>
      </w:r>
      <w:r w:rsidR="005F41EC" w:rsidRPr="00701921">
        <w:rPr>
          <w:lang w:val="en-GB"/>
        </w:rPr>
        <w:tab/>
        <w:t xml:space="preserve">Several councillors and one observer welcomed the theme of </w:t>
      </w:r>
      <w:proofErr w:type="spellStart"/>
      <w:r w:rsidR="005F41EC" w:rsidRPr="00701921">
        <w:rPr>
          <w:lang w:val="en-GB"/>
        </w:rPr>
        <w:t>WTISD</w:t>
      </w:r>
      <w:proofErr w:type="spellEnd"/>
      <w:r w:rsidR="005F41EC" w:rsidRPr="00701921">
        <w:rPr>
          <w:lang w:val="en-GB"/>
        </w:rPr>
        <w:t xml:space="preserve">-26, which was particularly timely, and emphasized the importance of resilient digital infrastructure for </w:t>
      </w:r>
      <w:r w:rsidR="005F41EC" w:rsidRPr="00701921">
        <w:rPr>
          <w:lang w:val="en-GB"/>
        </w:rPr>
        <w:lastRenderedPageBreak/>
        <w:t>economic growth and sustainable development. Support was expressed for Member State engagement and for ITU</w:t>
      </w:r>
      <w:r w:rsidR="00662AC3" w:rsidRPr="00701921">
        <w:rPr>
          <w:lang w:val="en-GB"/>
        </w:rPr>
        <w:t>'</w:t>
      </w:r>
      <w:r w:rsidR="005F41EC" w:rsidRPr="00701921">
        <w:rPr>
          <w:lang w:val="en-GB"/>
        </w:rPr>
        <w:t xml:space="preserve">s awareness-raising activities, including the critical digital risks report that was particularly relevant for developing countries and island </w:t>
      </w:r>
      <w:r w:rsidR="006F5A08" w:rsidRPr="00701921">
        <w:rPr>
          <w:lang w:val="en-GB"/>
        </w:rPr>
        <w:t>s</w:t>
      </w:r>
      <w:r w:rsidR="005F41EC" w:rsidRPr="00701921">
        <w:rPr>
          <w:lang w:val="en-GB"/>
        </w:rPr>
        <w:t xml:space="preserve">tates. One councillor highlighted events held in his country to mark </w:t>
      </w:r>
      <w:proofErr w:type="spellStart"/>
      <w:r w:rsidR="005F41EC" w:rsidRPr="00701921">
        <w:rPr>
          <w:lang w:val="en-GB"/>
        </w:rPr>
        <w:t>WTISD</w:t>
      </w:r>
      <w:proofErr w:type="spellEnd"/>
      <w:r w:rsidR="005F41EC" w:rsidRPr="00701921">
        <w:rPr>
          <w:lang w:val="en-GB"/>
        </w:rPr>
        <w:t>-26, and another underscored the importance of space-based connectivity and satellite communication for reaching vulnerable communities. One councillor expressed support for the proposed theme f</w:t>
      </w:r>
      <w:r w:rsidR="006035E7" w:rsidRPr="00701921">
        <w:rPr>
          <w:lang w:val="en-GB"/>
        </w:rPr>
        <w:t xml:space="preserve">or </w:t>
      </w:r>
      <w:proofErr w:type="spellStart"/>
      <w:r w:rsidR="006035E7" w:rsidRPr="00701921">
        <w:rPr>
          <w:lang w:val="en-GB"/>
        </w:rPr>
        <w:t>WTISD</w:t>
      </w:r>
      <w:proofErr w:type="spellEnd"/>
      <w:r w:rsidR="00FD5D46" w:rsidRPr="00701921">
        <w:rPr>
          <w:lang w:val="en-GB"/>
        </w:rPr>
        <w:t>-27</w:t>
      </w:r>
      <w:r w:rsidR="005F41EC" w:rsidRPr="00701921">
        <w:rPr>
          <w:lang w:val="en-GB"/>
        </w:rPr>
        <w:t xml:space="preserve">, namely </w:t>
      </w:r>
      <w:r w:rsidR="00AD17F7" w:rsidRPr="00701921">
        <w:rPr>
          <w:lang w:val="en-GB"/>
        </w:rPr>
        <w:t>"</w:t>
      </w:r>
      <w:r w:rsidR="005F41EC" w:rsidRPr="00701921">
        <w:rPr>
          <w:lang w:val="en-GB"/>
        </w:rPr>
        <w:t>Space for All: Expanding connectivity beyond borders</w:t>
      </w:r>
      <w:r w:rsidR="00AD17F7" w:rsidRPr="00701921">
        <w:rPr>
          <w:lang w:val="en-GB"/>
        </w:rPr>
        <w:t>"</w:t>
      </w:r>
      <w:r w:rsidR="005F41EC" w:rsidRPr="00701921">
        <w:rPr>
          <w:lang w:val="en-GB"/>
        </w:rPr>
        <w:t>.</w:t>
      </w:r>
    </w:p>
    <w:p w14:paraId="75DF8209" w14:textId="3D991460" w:rsidR="005F41EC" w:rsidRPr="00701921" w:rsidRDefault="00982EEC" w:rsidP="0003468F">
      <w:pPr>
        <w:jc w:val="both"/>
        <w:rPr>
          <w:lang w:val="en-GB"/>
        </w:rPr>
      </w:pPr>
      <w:r w:rsidRPr="00701921">
        <w:rPr>
          <w:lang w:val="en-GB"/>
        </w:rPr>
        <w:t>4</w:t>
      </w:r>
      <w:r w:rsidR="005F41EC" w:rsidRPr="00701921">
        <w:rPr>
          <w:lang w:val="en-GB"/>
        </w:rPr>
        <w:t>.3</w:t>
      </w:r>
      <w:r w:rsidR="005F41EC" w:rsidRPr="00701921">
        <w:rPr>
          <w:lang w:val="en-GB"/>
        </w:rPr>
        <w:tab/>
        <w:t xml:space="preserve">The </w:t>
      </w:r>
      <w:r w:rsidR="000B2C44" w:rsidRPr="00701921">
        <w:rPr>
          <w:lang w:val="en-GB"/>
        </w:rPr>
        <w:t xml:space="preserve">Council </w:t>
      </w:r>
      <w:r w:rsidR="005F41EC" w:rsidRPr="00701921">
        <w:rPr>
          <w:b/>
          <w:bCs/>
          <w:lang w:val="en-GB"/>
        </w:rPr>
        <w:t>noted</w:t>
      </w:r>
      <w:r w:rsidR="005F41EC" w:rsidRPr="00701921">
        <w:rPr>
          <w:lang w:val="en-GB"/>
        </w:rPr>
        <w:t xml:space="preserve"> the celebration of </w:t>
      </w:r>
      <w:proofErr w:type="spellStart"/>
      <w:r w:rsidR="005F41EC" w:rsidRPr="00701921">
        <w:rPr>
          <w:lang w:val="en-GB"/>
        </w:rPr>
        <w:t>WTISD</w:t>
      </w:r>
      <w:proofErr w:type="spellEnd"/>
      <w:r w:rsidR="005F41EC" w:rsidRPr="00701921">
        <w:rPr>
          <w:lang w:val="en-GB"/>
        </w:rPr>
        <w:t xml:space="preserve">-26 on the theme of </w:t>
      </w:r>
      <w:r w:rsidR="00AD17F7" w:rsidRPr="00701921">
        <w:rPr>
          <w:lang w:val="en-GB"/>
        </w:rPr>
        <w:t>"</w:t>
      </w:r>
      <w:r w:rsidR="005F41EC" w:rsidRPr="00701921">
        <w:rPr>
          <w:lang w:val="en-GB"/>
        </w:rPr>
        <w:t>Digital lifelines: strengthening resilience in a connected world</w:t>
      </w:r>
      <w:r w:rsidR="00AD17F7" w:rsidRPr="00701921">
        <w:rPr>
          <w:lang w:val="en-GB"/>
        </w:rPr>
        <w:t>"</w:t>
      </w:r>
      <w:r w:rsidR="005F41EC" w:rsidRPr="00701921">
        <w:rPr>
          <w:lang w:val="en-GB"/>
        </w:rPr>
        <w:t>.</w:t>
      </w:r>
    </w:p>
    <w:p w14:paraId="149A304B" w14:textId="2DEE4E62" w:rsidR="005F41EC" w:rsidRPr="00701921" w:rsidRDefault="00982EEC" w:rsidP="00D96FF6">
      <w:pPr>
        <w:pStyle w:val="Heading1"/>
        <w:rPr>
          <w:szCs w:val="28"/>
          <w:lang w:val="en-GB"/>
        </w:rPr>
      </w:pPr>
      <w:r w:rsidRPr="00701921">
        <w:rPr>
          <w:lang w:val="en-GB"/>
        </w:rPr>
        <w:t>5</w:t>
      </w:r>
      <w:r w:rsidRPr="00701921">
        <w:rPr>
          <w:lang w:val="en-GB"/>
        </w:rPr>
        <w:tab/>
      </w:r>
      <w:r w:rsidR="005F41EC" w:rsidRPr="00701921">
        <w:rPr>
          <w:lang w:val="en-GB"/>
        </w:rPr>
        <w:t xml:space="preserve">Four-year report by the Chair of the Council Working Group on </w:t>
      </w:r>
      <w:r w:rsidR="0086402C" w:rsidRPr="00701921">
        <w:rPr>
          <w:lang w:val="en-GB"/>
        </w:rPr>
        <w:t>i</w:t>
      </w:r>
      <w:r w:rsidR="005F41EC" w:rsidRPr="00701921">
        <w:rPr>
          <w:lang w:val="en-GB"/>
        </w:rPr>
        <w:t>nternational Internet-</w:t>
      </w:r>
      <w:r w:rsidR="0086402C" w:rsidRPr="00701921">
        <w:rPr>
          <w:lang w:val="en-GB"/>
        </w:rPr>
        <w:t>r</w:t>
      </w:r>
      <w:r w:rsidR="005F41EC" w:rsidRPr="00701921">
        <w:rPr>
          <w:lang w:val="en-GB"/>
        </w:rPr>
        <w:t xml:space="preserve">elated </w:t>
      </w:r>
      <w:r w:rsidR="0086402C" w:rsidRPr="00701921">
        <w:rPr>
          <w:lang w:val="en-GB"/>
        </w:rPr>
        <w:t>p</w:t>
      </w:r>
      <w:r w:rsidR="005F41EC" w:rsidRPr="00701921">
        <w:rPr>
          <w:lang w:val="en-GB"/>
        </w:rPr>
        <w:t xml:space="preserve">ublic </w:t>
      </w:r>
      <w:r w:rsidR="0086402C" w:rsidRPr="00701921">
        <w:rPr>
          <w:lang w:val="en-GB"/>
        </w:rPr>
        <w:t>p</w:t>
      </w:r>
      <w:r w:rsidR="005F41EC" w:rsidRPr="00701921">
        <w:rPr>
          <w:lang w:val="en-GB"/>
        </w:rPr>
        <w:t xml:space="preserve">olicy </w:t>
      </w:r>
      <w:r w:rsidR="0086402C" w:rsidRPr="00701921">
        <w:rPr>
          <w:lang w:val="en-GB"/>
        </w:rPr>
        <w:t>i</w:t>
      </w:r>
      <w:r w:rsidR="005F41EC" w:rsidRPr="00701921">
        <w:rPr>
          <w:lang w:val="en-GB"/>
        </w:rPr>
        <w:t xml:space="preserve">ssues </w:t>
      </w:r>
      <w:r w:rsidR="00AD17F7" w:rsidRPr="00701921">
        <w:rPr>
          <w:i/>
          <w:iCs/>
          <w:lang w:val="en-GB"/>
        </w:rPr>
        <w:t xml:space="preserve">(continued) </w:t>
      </w:r>
      <w:r w:rsidR="005F41EC" w:rsidRPr="00701921">
        <w:rPr>
          <w:lang w:val="en-GB"/>
        </w:rPr>
        <w:t xml:space="preserve">(Documents </w:t>
      </w:r>
      <w:hyperlink r:id="rId25">
        <w:proofErr w:type="spellStart"/>
        <w:r w:rsidR="00D122D6" w:rsidRPr="00701921">
          <w:rPr>
            <w:rStyle w:val="Hyperlink"/>
            <w:rFonts w:eastAsia="Times New Roman" w:cs="Times New Roman"/>
            <w:lang w:val="en-GB"/>
          </w:rPr>
          <w:t>C26</w:t>
        </w:r>
        <w:proofErr w:type="spellEnd"/>
        <w:r w:rsidR="00D122D6" w:rsidRPr="00701921">
          <w:rPr>
            <w:rStyle w:val="Hyperlink"/>
            <w:rFonts w:eastAsia="Times New Roman" w:cs="Times New Roman"/>
            <w:lang w:val="en-GB"/>
          </w:rPr>
          <w:t>/52</w:t>
        </w:r>
      </w:hyperlink>
      <w:r w:rsidR="00D122D6" w:rsidRPr="00701921">
        <w:rPr>
          <w:lang w:val="en-GB"/>
        </w:rPr>
        <w:t xml:space="preserve">, </w:t>
      </w:r>
      <w:hyperlink r:id="rId26">
        <w:proofErr w:type="spellStart"/>
        <w:r w:rsidR="00D122D6" w:rsidRPr="00701921">
          <w:rPr>
            <w:rStyle w:val="Hyperlink"/>
            <w:rFonts w:eastAsia="Times New Roman" w:cs="Times New Roman"/>
            <w:lang w:val="en-GB"/>
          </w:rPr>
          <w:t>C26</w:t>
        </w:r>
        <w:proofErr w:type="spellEnd"/>
        <w:r w:rsidR="00D122D6" w:rsidRPr="00701921">
          <w:rPr>
            <w:rStyle w:val="Hyperlink"/>
            <w:rFonts w:eastAsia="Times New Roman" w:cs="Times New Roman"/>
            <w:lang w:val="en-GB"/>
          </w:rPr>
          <w:t>/94</w:t>
        </w:r>
      </w:hyperlink>
      <w:r w:rsidR="00D122D6" w:rsidRPr="00701921">
        <w:rPr>
          <w:lang w:val="en-GB"/>
        </w:rPr>
        <w:t xml:space="preserve">, </w:t>
      </w:r>
      <w:hyperlink r:id="rId27">
        <w:proofErr w:type="spellStart"/>
        <w:r w:rsidR="00D122D6" w:rsidRPr="00701921">
          <w:rPr>
            <w:rStyle w:val="Hyperlink"/>
            <w:rFonts w:eastAsia="Times New Roman" w:cs="Times New Roman"/>
            <w:lang w:val="en-GB"/>
          </w:rPr>
          <w:t>C26</w:t>
        </w:r>
        <w:proofErr w:type="spellEnd"/>
        <w:r w:rsidR="00D122D6" w:rsidRPr="00701921">
          <w:rPr>
            <w:rStyle w:val="Hyperlink"/>
            <w:rFonts w:eastAsia="Times New Roman" w:cs="Times New Roman"/>
            <w:lang w:val="en-GB"/>
          </w:rPr>
          <w:t>/99</w:t>
        </w:r>
      </w:hyperlink>
      <w:r w:rsidR="00D122D6" w:rsidRPr="00701921">
        <w:rPr>
          <w:lang w:val="en-GB"/>
        </w:rPr>
        <w:t xml:space="preserve"> and </w:t>
      </w:r>
      <w:hyperlink r:id="rId28">
        <w:proofErr w:type="spellStart"/>
        <w:r w:rsidR="00D122D6" w:rsidRPr="00701921">
          <w:rPr>
            <w:rStyle w:val="Hyperlink"/>
            <w:rFonts w:eastAsia="Times New Roman" w:cs="Times New Roman"/>
            <w:lang w:val="en-GB"/>
          </w:rPr>
          <w:t>C26</w:t>
        </w:r>
        <w:proofErr w:type="spellEnd"/>
        <w:r w:rsidR="00D122D6" w:rsidRPr="00701921">
          <w:rPr>
            <w:rStyle w:val="Hyperlink"/>
            <w:rFonts w:eastAsia="Times New Roman" w:cs="Times New Roman"/>
            <w:lang w:val="en-GB"/>
          </w:rPr>
          <w:t>/101(</w:t>
        </w:r>
        <w:proofErr w:type="spellStart"/>
        <w:r w:rsidR="00D122D6" w:rsidRPr="00701921">
          <w:rPr>
            <w:rStyle w:val="Hyperlink"/>
            <w:rFonts w:eastAsia="Times New Roman" w:cs="Times New Roman"/>
            <w:lang w:val="en-GB"/>
          </w:rPr>
          <w:t>Rev.1</w:t>
        </w:r>
        <w:proofErr w:type="spellEnd"/>
        <w:r w:rsidR="00D122D6" w:rsidRPr="00701921">
          <w:rPr>
            <w:rStyle w:val="Hyperlink"/>
            <w:rFonts w:eastAsia="Times New Roman" w:cs="Times New Roman"/>
            <w:lang w:val="en-GB"/>
          </w:rPr>
          <w:t>)</w:t>
        </w:r>
      </w:hyperlink>
      <w:r w:rsidR="00D122D6" w:rsidRPr="00701921">
        <w:rPr>
          <w:lang w:val="en-GB"/>
        </w:rPr>
        <w:t>)</w:t>
      </w:r>
    </w:p>
    <w:p w14:paraId="19E7E97C" w14:textId="5787B3C6" w:rsidR="005F41EC" w:rsidRPr="00701921" w:rsidRDefault="00982EEC" w:rsidP="0003468F">
      <w:pPr>
        <w:jc w:val="both"/>
        <w:rPr>
          <w:lang w:val="en-GB"/>
        </w:rPr>
      </w:pPr>
      <w:r w:rsidRPr="00701921">
        <w:rPr>
          <w:lang w:val="en-GB"/>
        </w:rPr>
        <w:t>5</w:t>
      </w:r>
      <w:r w:rsidR="005F41EC" w:rsidRPr="00701921">
        <w:rPr>
          <w:lang w:val="en-GB"/>
        </w:rPr>
        <w:t>.1</w:t>
      </w:r>
      <w:r w:rsidR="005F41EC" w:rsidRPr="00701921">
        <w:rPr>
          <w:lang w:val="en-GB"/>
        </w:rPr>
        <w:tab/>
        <w:t xml:space="preserve">The Chair </w:t>
      </w:r>
      <w:r w:rsidR="007D12E8" w:rsidRPr="00701921">
        <w:rPr>
          <w:lang w:val="en-GB"/>
        </w:rPr>
        <w:t>having</w:t>
      </w:r>
      <w:r w:rsidR="00423031" w:rsidRPr="00701921">
        <w:rPr>
          <w:lang w:val="en-GB"/>
        </w:rPr>
        <w:t xml:space="preserve"> recalled that </w:t>
      </w:r>
      <w:r w:rsidR="005F41EC" w:rsidRPr="00701921">
        <w:rPr>
          <w:lang w:val="en-GB"/>
        </w:rPr>
        <w:t xml:space="preserve">Document </w:t>
      </w:r>
      <w:proofErr w:type="spellStart"/>
      <w:r w:rsidR="005F41EC" w:rsidRPr="00701921">
        <w:rPr>
          <w:lang w:val="en-GB"/>
        </w:rPr>
        <w:t>C26</w:t>
      </w:r>
      <w:proofErr w:type="spellEnd"/>
      <w:r w:rsidR="005F41EC" w:rsidRPr="00701921">
        <w:rPr>
          <w:lang w:val="en-GB"/>
        </w:rPr>
        <w:t xml:space="preserve">/94 had been submitted by an </w:t>
      </w:r>
      <w:r w:rsidR="00180693" w:rsidRPr="00701921">
        <w:rPr>
          <w:lang w:val="en-GB"/>
        </w:rPr>
        <w:t>o</w:t>
      </w:r>
      <w:r w:rsidR="005F41EC" w:rsidRPr="00701921">
        <w:rPr>
          <w:lang w:val="en-GB"/>
        </w:rPr>
        <w:t xml:space="preserve">bserver Member State, </w:t>
      </w:r>
      <w:r w:rsidR="00423031" w:rsidRPr="00701921">
        <w:rPr>
          <w:lang w:val="en-GB"/>
        </w:rPr>
        <w:t>t</w:t>
      </w:r>
      <w:r w:rsidR="005F41EC" w:rsidRPr="00701921">
        <w:rPr>
          <w:lang w:val="en-GB"/>
        </w:rPr>
        <w:t xml:space="preserve">wo councillors expressed support for discussion of the contribution. </w:t>
      </w:r>
    </w:p>
    <w:p w14:paraId="002C1524" w14:textId="182551CC" w:rsidR="005F41EC" w:rsidRPr="00701921" w:rsidRDefault="00982EEC" w:rsidP="0003468F">
      <w:pPr>
        <w:jc w:val="both"/>
        <w:rPr>
          <w:spacing w:val="-2"/>
          <w:lang w:val="en-GB"/>
        </w:rPr>
      </w:pPr>
      <w:r w:rsidRPr="00701921">
        <w:rPr>
          <w:spacing w:val="-2"/>
          <w:lang w:val="en-GB"/>
        </w:rPr>
        <w:t>5</w:t>
      </w:r>
      <w:r w:rsidR="005F41EC" w:rsidRPr="00701921">
        <w:rPr>
          <w:spacing w:val="-2"/>
          <w:lang w:val="en-GB"/>
        </w:rPr>
        <w:t>.</w:t>
      </w:r>
      <w:r w:rsidR="00DD7797" w:rsidRPr="00701921">
        <w:rPr>
          <w:spacing w:val="-2"/>
          <w:lang w:val="en-GB"/>
        </w:rPr>
        <w:t>2</w:t>
      </w:r>
      <w:r w:rsidR="005F41EC" w:rsidRPr="00701921">
        <w:rPr>
          <w:spacing w:val="-2"/>
          <w:lang w:val="en-GB"/>
        </w:rPr>
        <w:tab/>
        <w:t xml:space="preserve">Councillors said that </w:t>
      </w:r>
      <w:r w:rsidR="00DD7797" w:rsidRPr="00701921">
        <w:rPr>
          <w:spacing w:val="-2"/>
          <w:lang w:val="en-GB"/>
        </w:rPr>
        <w:t>the Council Working Group on international Internet-related public policy issues (</w:t>
      </w:r>
      <w:r w:rsidR="005F41EC" w:rsidRPr="00701921">
        <w:rPr>
          <w:spacing w:val="-2"/>
          <w:lang w:val="en-GB"/>
        </w:rPr>
        <w:t>CWG-Internet</w:t>
      </w:r>
      <w:r w:rsidR="00DD7797" w:rsidRPr="00701921">
        <w:rPr>
          <w:spacing w:val="-2"/>
          <w:lang w:val="en-GB"/>
        </w:rPr>
        <w:t>)</w:t>
      </w:r>
      <w:r w:rsidR="005F41EC" w:rsidRPr="00701921">
        <w:rPr>
          <w:spacing w:val="-2"/>
          <w:lang w:val="en-GB"/>
        </w:rPr>
        <w:t xml:space="preserve"> provided a valuable platform for dialogue and expressed support for its continuation in the next cycle. However, it was currently the only Council working group limited to Member States</w:t>
      </w:r>
      <w:r w:rsidR="00F11F52" w:rsidRPr="00701921">
        <w:rPr>
          <w:spacing w:val="-2"/>
          <w:lang w:val="en-GB"/>
        </w:rPr>
        <w:t>.</w:t>
      </w:r>
      <w:r w:rsidR="005F41EC" w:rsidRPr="00701921">
        <w:rPr>
          <w:spacing w:val="-2"/>
          <w:lang w:val="en-GB"/>
        </w:rPr>
        <w:t xml:space="preserve"> </w:t>
      </w:r>
      <w:r w:rsidR="00F11F52" w:rsidRPr="00701921">
        <w:rPr>
          <w:spacing w:val="-2"/>
          <w:lang w:val="en-GB"/>
        </w:rPr>
        <w:t>T</w:t>
      </w:r>
      <w:r w:rsidR="005F41EC" w:rsidRPr="00701921">
        <w:rPr>
          <w:spacing w:val="-2"/>
          <w:lang w:val="en-GB"/>
        </w:rPr>
        <w:t xml:space="preserve">he progress </w:t>
      </w:r>
      <w:r w:rsidR="00F24499" w:rsidRPr="00701921">
        <w:rPr>
          <w:spacing w:val="-2"/>
          <w:lang w:val="en-GB"/>
        </w:rPr>
        <w:t xml:space="preserve">achieved </w:t>
      </w:r>
      <w:r w:rsidR="005F41EC" w:rsidRPr="00701921">
        <w:rPr>
          <w:spacing w:val="-2"/>
          <w:lang w:val="en-GB"/>
        </w:rPr>
        <w:t xml:space="preserve">had </w:t>
      </w:r>
      <w:r w:rsidR="00B52566" w:rsidRPr="00701921">
        <w:rPr>
          <w:spacing w:val="-2"/>
          <w:lang w:val="en-GB"/>
        </w:rPr>
        <w:t>owed much</w:t>
      </w:r>
      <w:r w:rsidR="005F41EC" w:rsidRPr="00701921">
        <w:rPr>
          <w:spacing w:val="-2"/>
          <w:lang w:val="en-GB"/>
        </w:rPr>
        <w:t xml:space="preserve"> to stakeholder inputs</w:t>
      </w:r>
      <w:r w:rsidR="00F24499" w:rsidRPr="00701921">
        <w:rPr>
          <w:spacing w:val="-2"/>
          <w:lang w:val="en-GB"/>
        </w:rPr>
        <w:t>; a</w:t>
      </w:r>
      <w:r w:rsidR="005F41EC" w:rsidRPr="00701921">
        <w:rPr>
          <w:spacing w:val="-2"/>
          <w:lang w:val="en-GB"/>
        </w:rPr>
        <w:t xml:space="preserve">ll stakeholders, particularly the technical community, must therefore be able to engage fully in the work of CWG-Internet to ensure that the group remained relevant, able to deliver on its important mandate and develop meaningful outcomes for Member States, Sector Members and the broader ITU community. </w:t>
      </w:r>
      <w:r w:rsidR="0013313B" w:rsidRPr="00701921">
        <w:rPr>
          <w:spacing w:val="-2"/>
          <w:lang w:val="en-GB"/>
        </w:rPr>
        <w:t>Several councillors emphasized that the multistakeholder model</w:t>
      </w:r>
      <w:r w:rsidR="00EF57C6" w:rsidRPr="00701921">
        <w:rPr>
          <w:spacing w:val="-2"/>
          <w:lang w:val="en-GB"/>
        </w:rPr>
        <w:t xml:space="preserve"> was the essential foundation for a secure and innovative Internet. </w:t>
      </w:r>
      <w:r w:rsidR="005F41EC" w:rsidRPr="00701921">
        <w:rPr>
          <w:spacing w:val="-2"/>
          <w:lang w:val="en-GB"/>
        </w:rPr>
        <w:t xml:space="preserve">Some councillors recalled the </w:t>
      </w:r>
      <w:r w:rsidR="0021792B" w:rsidRPr="00701921">
        <w:rPr>
          <w:spacing w:val="-2"/>
          <w:lang w:val="en-GB"/>
        </w:rPr>
        <w:t>World Summit on the Information Society 20-year review (</w:t>
      </w:r>
      <w:proofErr w:type="spellStart"/>
      <w:r w:rsidR="005F41EC" w:rsidRPr="00701921">
        <w:rPr>
          <w:spacing w:val="-2"/>
          <w:lang w:val="en-GB"/>
        </w:rPr>
        <w:t>WSIS+20</w:t>
      </w:r>
      <w:proofErr w:type="spellEnd"/>
      <w:r w:rsidR="0021792B" w:rsidRPr="00701921">
        <w:rPr>
          <w:spacing w:val="-2"/>
          <w:lang w:val="en-GB"/>
        </w:rPr>
        <w:t>)</w:t>
      </w:r>
      <w:r w:rsidR="005F41EC" w:rsidRPr="00701921">
        <w:rPr>
          <w:spacing w:val="-2"/>
          <w:lang w:val="en-GB"/>
        </w:rPr>
        <w:t xml:space="preserve"> outcome document, which, </w:t>
      </w:r>
      <w:r w:rsidR="005F41EC" w:rsidRPr="00701921">
        <w:rPr>
          <w:i/>
          <w:iCs/>
          <w:spacing w:val="-2"/>
          <w:lang w:val="en-GB"/>
        </w:rPr>
        <w:t>inter alia</w:t>
      </w:r>
      <w:r w:rsidR="005F41EC" w:rsidRPr="00701921">
        <w:rPr>
          <w:spacing w:val="-2"/>
          <w:lang w:val="en-GB"/>
        </w:rPr>
        <w:t xml:space="preserve">, recognized that Internet governance must continue to be multistakeholder in nature and called on all relevant </w:t>
      </w:r>
      <w:r w:rsidR="000725A3" w:rsidRPr="00701921">
        <w:rPr>
          <w:spacing w:val="-2"/>
          <w:lang w:val="en-GB"/>
        </w:rPr>
        <w:t>entities</w:t>
      </w:r>
      <w:r w:rsidR="005F41EC" w:rsidRPr="00701921">
        <w:rPr>
          <w:spacing w:val="-2"/>
          <w:lang w:val="en-GB"/>
        </w:rPr>
        <w:t xml:space="preserve"> to also take the </w:t>
      </w:r>
      <w:r w:rsidR="000725A3" w:rsidRPr="00701921">
        <w:rPr>
          <w:spacing w:val="-2"/>
          <w:lang w:val="en-GB"/>
        </w:rPr>
        <w:t>outcomes</w:t>
      </w:r>
      <w:r w:rsidR="005F41EC" w:rsidRPr="00701921">
        <w:rPr>
          <w:spacing w:val="-2"/>
          <w:lang w:val="en-GB"/>
        </w:rPr>
        <w:t xml:space="preserve"> of the now permanent Internet Governance Forum into account. They trusted that </w:t>
      </w:r>
      <w:r w:rsidR="00D93D25" w:rsidRPr="00701921">
        <w:rPr>
          <w:spacing w:val="-2"/>
          <w:lang w:val="en-GB"/>
        </w:rPr>
        <w:t xml:space="preserve">the </w:t>
      </w:r>
      <w:r w:rsidR="005F41EC" w:rsidRPr="00701921">
        <w:rPr>
          <w:spacing w:val="-2"/>
          <w:lang w:val="en-GB"/>
        </w:rPr>
        <w:t>P</w:t>
      </w:r>
      <w:r w:rsidR="00D93D25" w:rsidRPr="00701921">
        <w:rPr>
          <w:spacing w:val="-2"/>
          <w:lang w:val="en-GB"/>
        </w:rPr>
        <w:t>lenipotentiary Conference (Doha, 2026) (P</w:t>
      </w:r>
      <w:r w:rsidR="005F41EC" w:rsidRPr="00701921">
        <w:rPr>
          <w:spacing w:val="-2"/>
          <w:lang w:val="en-GB"/>
        </w:rPr>
        <w:t>P-26</w:t>
      </w:r>
      <w:r w:rsidR="00D93D25" w:rsidRPr="00701921">
        <w:rPr>
          <w:spacing w:val="-2"/>
          <w:lang w:val="en-GB"/>
        </w:rPr>
        <w:t>)</w:t>
      </w:r>
      <w:r w:rsidR="005F41EC" w:rsidRPr="00701921">
        <w:rPr>
          <w:spacing w:val="-2"/>
          <w:lang w:val="en-GB"/>
        </w:rPr>
        <w:t xml:space="preserve"> would modernize and strengthen CWG</w:t>
      </w:r>
      <w:r w:rsidRPr="00701921">
        <w:rPr>
          <w:lang w:val="en-GB"/>
        </w:rPr>
        <w:noBreakHyphen/>
      </w:r>
      <w:r w:rsidR="005F41EC" w:rsidRPr="00701921">
        <w:rPr>
          <w:spacing w:val="-2"/>
          <w:lang w:val="en-GB"/>
        </w:rPr>
        <w:t xml:space="preserve">Internet to reflect </w:t>
      </w:r>
      <w:r w:rsidR="005F41EC" w:rsidRPr="00701921">
        <w:rPr>
          <w:lang w:val="en-GB"/>
        </w:rPr>
        <w:t>approaches recognized elsewhere in the U</w:t>
      </w:r>
      <w:r w:rsidR="00542DA7" w:rsidRPr="00701921">
        <w:rPr>
          <w:spacing w:val="-2"/>
          <w:lang w:val="en-GB"/>
        </w:rPr>
        <w:t xml:space="preserve">nited </w:t>
      </w:r>
      <w:r w:rsidR="005F41EC" w:rsidRPr="00701921">
        <w:rPr>
          <w:spacing w:val="-2"/>
          <w:lang w:val="en-GB"/>
        </w:rPr>
        <w:t>N</w:t>
      </w:r>
      <w:r w:rsidR="00542DA7" w:rsidRPr="00701921">
        <w:rPr>
          <w:spacing w:val="-2"/>
          <w:lang w:val="en-GB"/>
        </w:rPr>
        <w:t>ations</w:t>
      </w:r>
      <w:r w:rsidR="00FD5D46" w:rsidRPr="00701921">
        <w:rPr>
          <w:spacing w:val="-2"/>
          <w:lang w:val="en-GB"/>
        </w:rPr>
        <w:t xml:space="preserve"> system</w:t>
      </w:r>
      <w:r w:rsidR="005F41EC" w:rsidRPr="00701921">
        <w:rPr>
          <w:spacing w:val="-2"/>
          <w:lang w:val="en-GB"/>
        </w:rPr>
        <w:t xml:space="preserve"> and allow full stakeholder participation. Another councillor said that multistakeholder aspects were already adequately addressed through the open consultation process. The focus should be on </w:t>
      </w:r>
      <w:r w:rsidR="005F41EC" w:rsidRPr="00701921">
        <w:rPr>
          <w:lang w:val="en-GB"/>
        </w:rPr>
        <w:t>consolidating existing work and ensuring continuity, rather than on structural issues.</w:t>
      </w:r>
    </w:p>
    <w:p w14:paraId="61841186" w14:textId="47EBD95B" w:rsidR="005F41EC" w:rsidRPr="00701921" w:rsidRDefault="00982EEC" w:rsidP="0003468F">
      <w:pPr>
        <w:jc w:val="both"/>
        <w:rPr>
          <w:strike/>
          <w:lang w:val="en-GB"/>
        </w:rPr>
      </w:pPr>
      <w:r w:rsidRPr="00701921">
        <w:rPr>
          <w:lang w:val="en-GB"/>
        </w:rPr>
        <w:t>5</w:t>
      </w:r>
      <w:r w:rsidR="005F41EC" w:rsidRPr="00701921">
        <w:rPr>
          <w:lang w:val="en-GB"/>
        </w:rPr>
        <w:t>.</w:t>
      </w:r>
      <w:r w:rsidR="002E4F94" w:rsidRPr="00701921">
        <w:rPr>
          <w:lang w:val="en-GB"/>
        </w:rPr>
        <w:t>3</w:t>
      </w:r>
      <w:r w:rsidR="005F41EC" w:rsidRPr="00701921">
        <w:rPr>
          <w:lang w:val="en-GB"/>
        </w:rPr>
        <w:tab/>
        <w:t>One councillor said that the agenda item went to the heart of the important issue of ITU</w:t>
      </w:r>
      <w:r w:rsidR="00662AC3" w:rsidRPr="00701921">
        <w:rPr>
          <w:lang w:val="en-GB"/>
        </w:rPr>
        <w:t>'</w:t>
      </w:r>
      <w:r w:rsidR="005F41EC" w:rsidRPr="00701921">
        <w:rPr>
          <w:lang w:val="en-GB"/>
        </w:rPr>
        <w:t>s role in international Internet governance and of how CWG-Internet could, in the next cycle, best serve the interests of all Member States, particularly developing countries. Another councillor said that discussions in the working group should remain firmly within the scope of ITU</w:t>
      </w:r>
      <w:r w:rsidR="00662AC3" w:rsidRPr="00701921">
        <w:rPr>
          <w:lang w:val="en-GB"/>
        </w:rPr>
        <w:t>'</w:t>
      </w:r>
      <w:r w:rsidR="005F41EC" w:rsidRPr="00701921">
        <w:rPr>
          <w:lang w:val="en-GB"/>
        </w:rPr>
        <w:t>s mandate, inclusive and consensus</w:t>
      </w:r>
      <w:r w:rsidR="00FD5D46" w:rsidRPr="00701921">
        <w:rPr>
          <w:lang w:val="en-GB"/>
        </w:rPr>
        <w:t xml:space="preserve"> </w:t>
      </w:r>
      <w:r w:rsidR="005F41EC" w:rsidRPr="00701921">
        <w:rPr>
          <w:lang w:val="en-GB"/>
        </w:rPr>
        <w:t>driven. As numerous councillors pointed out, however, there were challenges to be addressed, including lack of continuity in the group</w:t>
      </w:r>
      <w:r w:rsidR="00662AC3" w:rsidRPr="00701921">
        <w:rPr>
          <w:lang w:val="en-GB"/>
        </w:rPr>
        <w:t>'</w:t>
      </w:r>
      <w:r w:rsidR="005F41EC" w:rsidRPr="00701921">
        <w:rPr>
          <w:lang w:val="en-GB"/>
        </w:rPr>
        <w:t xml:space="preserve">s work and difficulties in reaching consensus. A more pragmatic and action-oriented approach was required to translate the progress made in the 2022-2026 cycle into tangible, results-oriented development outcomes. Some councillors underscored the need to preserve the intergovernmental and policy-focused nature of CWG-Internet. One councillor suggested that open consultations should be strengthened and two other councillors agreed that the linkage between open consultations and substantive outputs should be enhanced to contribute more </w:t>
      </w:r>
      <w:r w:rsidR="005F41EC" w:rsidRPr="00701921">
        <w:rPr>
          <w:lang w:val="en-GB"/>
        </w:rPr>
        <w:lastRenderedPageBreak/>
        <w:t>effectively to Internet-related public policy issues. Another councillor suggested that CWG</w:t>
      </w:r>
      <w:r w:rsidR="00D96FF6" w:rsidRPr="00701921">
        <w:rPr>
          <w:lang w:val="en-GB"/>
        </w:rPr>
        <w:noBreakHyphen/>
      </w:r>
      <w:r w:rsidR="005F41EC" w:rsidRPr="00701921">
        <w:rPr>
          <w:lang w:val="en-GB"/>
        </w:rPr>
        <w:t>Internet should make effective use of inputs from open consultations in order to produce substantive outcomes and should demonstrate flexibility in its working methods</w:t>
      </w:r>
      <w:r w:rsidR="005F41EC" w:rsidRPr="00701921">
        <w:rPr>
          <w:rStyle w:val="CommentReference"/>
          <w:lang w:val="en-GB"/>
        </w:rPr>
        <w:t>.</w:t>
      </w:r>
    </w:p>
    <w:p w14:paraId="1A3388C9" w14:textId="6330B85A" w:rsidR="005F41EC" w:rsidRPr="00701921" w:rsidRDefault="00982EEC" w:rsidP="0003468F">
      <w:pPr>
        <w:jc w:val="both"/>
        <w:rPr>
          <w:lang w:val="en-GB"/>
        </w:rPr>
      </w:pPr>
      <w:r w:rsidRPr="00701921">
        <w:rPr>
          <w:lang w:val="en-GB"/>
        </w:rPr>
        <w:t>5</w:t>
      </w:r>
      <w:r w:rsidR="005F41EC" w:rsidRPr="00701921">
        <w:rPr>
          <w:lang w:val="en-GB"/>
        </w:rPr>
        <w:t>.</w:t>
      </w:r>
      <w:r w:rsidR="002F038C" w:rsidRPr="00701921">
        <w:rPr>
          <w:lang w:val="en-GB"/>
        </w:rPr>
        <w:t>4</w:t>
      </w:r>
      <w:r w:rsidR="005F41EC" w:rsidRPr="00701921">
        <w:rPr>
          <w:lang w:val="en-GB"/>
        </w:rPr>
        <w:tab/>
        <w:t xml:space="preserve">One councillor pointed out that the </w:t>
      </w:r>
      <w:proofErr w:type="spellStart"/>
      <w:r w:rsidR="00DB78D7" w:rsidRPr="00701921">
        <w:rPr>
          <w:lang w:val="en-GB"/>
        </w:rPr>
        <w:t>WSIS+20</w:t>
      </w:r>
      <w:proofErr w:type="spellEnd"/>
      <w:r w:rsidR="00DB78D7" w:rsidRPr="00701921">
        <w:rPr>
          <w:lang w:val="en-GB"/>
        </w:rPr>
        <w:t xml:space="preserve"> </w:t>
      </w:r>
      <w:r w:rsidR="005F41EC" w:rsidRPr="00701921">
        <w:rPr>
          <w:lang w:val="en-GB"/>
        </w:rPr>
        <w:t xml:space="preserve">outcomes were closely related to the work of CWG-Internet. The working group might therefore wish to take into account key issues highlighted in the </w:t>
      </w:r>
      <w:proofErr w:type="spellStart"/>
      <w:r w:rsidR="005F41EC" w:rsidRPr="00701921">
        <w:rPr>
          <w:lang w:val="en-GB"/>
        </w:rPr>
        <w:t>WSIS+20</w:t>
      </w:r>
      <w:proofErr w:type="spellEnd"/>
      <w:r w:rsidR="005F41EC" w:rsidRPr="00701921">
        <w:rPr>
          <w:lang w:val="en-GB"/>
        </w:rPr>
        <w:t xml:space="preserve"> outcome document, namely emerging technologies and digital inclusivity. It was also suggested that issues such as youth participation, digital trust and inclusive connectivity should be addressed. Support was also expressed by some councillors for a non-binding thematic framework to be presented to </w:t>
      </w:r>
      <w:r w:rsidR="00EF57C6" w:rsidRPr="00701921">
        <w:rPr>
          <w:lang w:val="en-GB"/>
        </w:rPr>
        <w:t xml:space="preserve">the 2027 session of the </w:t>
      </w:r>
      <w:r w:rsidR="005F41EC" w:rsidRPr="00701921">
        <w:rPr>
          <w:lang w:val="en-GB"/>
        </w:rPr>
        <w:t>Council.</w:t>
      </w:r>
      <w:r w:rsidR="00662AC3" w:rsidRPr="00701921">
        <w:rPr>
          <w:lang w:val="en-GB"/>
        </w:rPr>
        <w:t xml:space="preserve"> </w:t>
      </w:r>
      <w:r w:rsidR="005F41EC" w:rsidRPr="00701921">
        <w:rPr>
          <w:lang w:val="en-GB"/>
        </w:rPr>
        <w:t xml:space="preserve">Other councillors supported a focus on the needs of </w:t>
      </w:r>
      <w:r w:rsidR="00C87460" w:rsidRPr="00701921">
        <w:rPr>
          <w:lang w:val="en-GB"/>
        </w:rPr>
        <w:t>the least developed countries</w:t>
      </w:r>
      <w:r w:rsidR="005F41EC" w:rsidRPr="00701921">
        <w:rPr>
          <w:lang w:val="en-GB"/>
        </w:rPr>
        <w:t xml:space="preserve">, </w:t>
      </w:r>
      <w:r w:rsidR="00C87460" w:rsidRPr="00701921">
        <w:rPr>
          <w:lang w:val="en-GB"/>
        </w:rPr>
        <w:t>landlocked developing countries</w:t>
      </w:r>
      <w:r w:rsidR="005F41EC" w:rsidRPr="00701921">
        <w:rPr>
          <w:lang w:val="en-GB"/>
        </w:rPr>
        <w:t xml:space="preserve">, and </w:t>
      </w:r>
      <w:r w:rsidR="00C87460" w:rsidRPr="00701921">
        <w:rPr>
          <w:lang w:val="en-GB"/>
        </w:rPr>
        <w:t>small island deve</w:t>
      </w:r>
      <w:r w:rsidR="000912B5" w:rsidRPr="00701921">
        <w:rPr>
          <w:lang w:val="en-GB"/>
        </w:rPr>
        <w:t>loping states</w:t>
      </w:r>
      <w:r w:rsidR="005F41EC" w:rsidRPr="00701921">
        <w:rPr>
          <w:lang w:val="en-GB"/>
        </w:rPr>
        <w:t xml:space="preserve"> to promote meaningful connectivity, inclusive participation of developing countries and address emerging Internet governance challenges.</w:t>
      </w:r>
      <w:r w:rsidR="000912B5" w:rsidRPr="00701921">
        <w:rPr>
          <w:lang w:val="en-GB"/>
        </w:rPr>
        <w:t xml:space="preserve"> The</w:t>
      </w:r>
      <w:r w:rsidR="005F41EC" w:rsidRPr="00701921">
        <w:rPr>
          <w:lang w:val="en-GB"/>
        </w:rPr>
        <w:t xml:space="preserve"> Council should not, however, pre-empt the decisions of PP-26 on CWG</w:t>
      </w:r>
      <w:r w:rsidR="00D96FF6" w:rsidRPr="00701921">
        <w:rPr>
          <w:lang w:val="en-GB"/>
        </w:rPr>
        <w:noBreakHyphen/>
      </w:r>
      <w:r w:rsidR="005F41EC" w:rsidRPr="00701921">
        <w:rPr>
          <w:lang w:val="en-GB"/>
        </w:rPr>
        <w:t>Internet, including regarding the work in the next cycle.</w:t>
      </w:r>
    </w:p>
    <w:p w14:paraId="69C0B6EE" w14:textId="64FFFFEE" w:rsidR="005F41EC" w:rsidRPr="00701921" w:rsidRDefault="00982EEC" w:rsidP="0003468F">
      <w:pPr>
        <w:jc w:val="both"/>
        <w:rPr>
          <w:lang w:val="en-GB"/>
        </w:rPr>
      </w:pPr>
      <w:r w:rsidRPr="00701921">
        <w:rPr>
          <w:lang w:val="en-GB"/>
        </w:rPr>
        <w:t>5</w:t>
      </w:r>
      <w:r w:rsidR="005F41EC" w:rsidRPr="00701921">
        <w:rPr>
          <w:lang w:val="en-GB"/>
        </w:rPr>
        <w:t>.</w:t>
      </w:r>
      <w:r w:rsidR="002F038C" w:rsidRPr="00701921">
        <w:rPr>
          <w:lang w:val="en-GB"/>
        </w:rPr>
        <w:t>5</w:t>
      </w:r>
      <w:r w:rsidR="005F41EC" w:rsidRPr="00701921">
        <w:rPr>
          <w:lang w:val="en-GB"/>
        </w:rPr>
        <w:tab/>
        <w:t>One councillor said that his country was not convinced of the value of CWG-Internet, noting that many of the topics discussed in the open consultations were addressed in other forums. He looked forward to further consideration of the work and mandate of CWG-Internet at PP-26. Another councillor, however, was of the view that CWG-Internet, in its current form, remained a practical and viable mechanism, particularly for developing countries.</w:t>
      </w:r>
    </w:p>
    <w:p w14:paraId="494AA6A4" w14:textId="0FE73C67" w:rsidR="005F41EC" w:rsidRPr="00701921" w:rsidRDefault="00982EEC" w:rsidP="0003468F">
      <w:pPr>
        <w:jc w:val="both"/>
        <w:rPr>
          <w:lang w:val="en-GB"/>
        </w:rPr>
      </w:pPr>
      <w:r w:rsidRPr="00701921">
        <w:rPr>
          <w:lang w:val="en-GB"/>
        </w:rPr>
        <w:t>5</w:t>
      </w:r>
      <w:r w:rsidR="005F41EC" w:rsidRPr="00701921">
        <w:rPr>
          <w:lang w:val="en-GB"/>
        </w:rPr>
        <w:t>.</w:t>
      </w:r>
      <w:r w:rsidR="002F038C" w:rsidRPr="00701921">
        <w:rPr>
          <w:lang w:val="en-GB"/>
        </w:rPr>
        <w:t>6</w:t>
      </w:r>
      <w:r w:rsidR="005F41EC" w:rsidRPr="00701921">
        <w:rPr>
          <w:lang w:val="en-GB"/>
        </w:rPr>
        <w:tab/>
        <w:t xml:space="preserve">Various councillors thanked Member States for submitting Documents </w:t>
      </w:r>
      <w:proofErr w:type="spellStart"/>
      <w:r w:rsidR="005F41EC" w:rsidRPr="00701921">
        <w:rPr>
          <w:lang w:val="en-GB"/>
        </w:rPr>
        <w:t>C26</w:t>
      </w:r>
      <w:proofErr w:type="spellEnd"/>
      <w:r w:rsidR="005F41EC" w:rsidRPr="00701921">
        <w:rPr>
          <w:lang w:val="en-GB"/>
        </w:rPr>
        <w:t xml:space="preserve">/94, </w:t>
      </w:r>
      <w:proofErr w:type="spellStart"/>
      <w:r w:rsidR="005F41EC" w:rsidRPr="00701921">
        <w:rPr>
          <w:lang w:val="en-GB"/>
        </w:rPr>
        <w:t>C26</w:t>
      </w:r>
      <w:proofErr w:type="spellEnd"/>
      <w:r w:rsidR="005F41EC" w:rsidRPr="00701921">
        <w:rPr>
          <w:lang w:val="en-GB"/>
        </w:rPr>
        <w:t xml:space="preserve">/99 and </w:t>
      </w:r>
      <w:proofErr w:type="spellStart"/>
      <w:r w:rsidR="005F41EC" w:rsidRPr="00701921">
        <w:rPr>
          <w:lang w:val="en-GB"/>
        </w:rPr>
        <w:t>C26</w:t>
      </w:r>
      <w:proofErr w:type="spellEnd"/>
      <w:r w:rsidR="005F41EC" w:rsidRPr="00701921">
        <w:rPr>
          <w:lang w:val="en-GB"/>
        </w:rPr>
        <w:t>/101(</w:t>
      </w:r>
      <w:proofErr w:type="spellStart"/>
      <w:r w:rsidR="005F41EC" w:rsidRPr="00701921">
        <w:rPr>
          <w:lang w:val="en-GB"/>
        </w:rPr>
        <w:t>Rev.1</w:t>
      </w:r>
      <w:proofErr w:type="spellEnd"/>
      <w:r w:rsidR="005F41EC" w:rsidRPr="00701921">
        <w:rPr>
          <w:lang w:val="en-GB"/>
        </w:rPr>
        <w:t xml:space="preserve">), which addressed the concerns of many Member States, particularly developing countries, and set out several interesting proposals that could improve the efficiency and output of CWG-Internet. One councillor, however, emphasized that the mandate of CWG-Internet was </w:t>
      </w:r>
      <w:r w:rsidR="00655C80" w:rsidRPr="00701921">
        <w:rPr>
          <w:lang w:val="en-GB"/>
        </w:rPr>
        <w:t xml:space="preserve">to be </w:t>
      </w:r>
      <w:r w:rsidR="005F41EC" w:rsidRPr="00701921">
        <w:rPr>
          <w:lang w:val="en-GB"/>
        </w:rPr>
        <w:t xml:space="preserve">determined by PP-26, and </w:t>
      </w:r>
      <w:r w:rsidR="00655C80" w:rsidRPr="00701921">
        <w:rPr>
          <w:lang w:val="en-GB"/>
        </w:rPr>
        <w:t xml:space="preserve">the </w:t>
      </w:r>
      <w:r w:rsidR="005F41EC" w:rsidRPr="00701921">
        <w:rPr>
          <w:lang w:val="en-GB"/>
        </w:rPr>
        <w:t xml:space="preserve">Council should not assume that it would continue. </w:t>
      </w:r>
      <w:r w:rsidR="00655C80" w:rsidRPr="00701921">
        <w:rPr>
          <w:lang w:val="en-GB"/>
        </w:rPr>
        <w:t xml:space="preserve">The </w:t>
      </w:r>
      <w:r w:rsidR="005F41EC" w:rsidRPr="00701921">
        <w:rPr>
          <w:lang w:val="en-GB"/>
        </w:rPr>
        <w:t>Council should note the Member State contributions, which should be submitted to PP-26 for further consideration. Another councillor agreed that substantive discussion of the working group</w:t>
      </w:r>
      <w:r w:rsidR="00662AC3" w:rsidRPr="00701921">
        <w:rPr>
          <w:lang w:val="en-GB"/>
        </w:rPr>
        <w:t>'</w:t>
      </w:r>
      <w:r w:rsidR="005F41EC" w:rsidRPr="00701921">
        <w:rPr>
          <w:lang w:val="en-GB"/>
        </w:rPr>
        <w:t>s future mandate should be deferred until after PP-26.</w:t>
      </w:r>
    </w:p>
    <w:p w14:paraId="0B15E6A1" w14:textId="33A86329" w:rsidR="005F41EC" w:rsidRPr="00701921" w:rsidRDefault="00982EEC" w:rsidP="0003468F">
      <w:pPr>
        <w:jc w:val="both"/>
        <w:rPr>
          <w:lang w:val="en-GB"/>
        </w:rPr>
      </w:pPr>
      <w:r w:rsidRPr="00701921">
        <w:rPr>
          <w:lang w:val="en-GB"/>
        </w:rPr>
        <w:t>5</w:t>
      </w:r>
      <w:r w:rsidR="005F41EC" w:rsidRPr="00701921">
        <w:rPr>
          <w:lang w:val="en-GB"/>
        </w:rPr>
        <w:t>.</w:t>
      </w:r>
      <w:r w:rsidR="002F038C" w:rsidRPr="00701921">
        <w:rPr>
          <w:lang w:val="en-GB"/>
        </w:rPr>
        <w:t>7</w:t>
      </w:r>
      <w:r w:rsidR="005F41EC" w:rsidRPr="00701921">
        <w:rPr>
          <w:lang w:val="en-GB"/>
        </w:rPr>
        <w:tab/>
        <w:t xml:space="preserve">One councillor said that he did not support the proposal to annex Document </w:t>
      </w:r>
      <w:proofErr w:type="spellStart"/>
      <w:r w:rsidR="005F41EC" w:rsidRPr="00701921">
        <w:rPr>
          <w:lang w:val="en-GB"/>
        </w:rPr>
        <w:t>C26</w:t>
      </w:r>
      <w:proofErr w:type="spellEnd"/>
      <w:r w:rsidR="005F41EC" w:rsidRPr="00701921">
        <w:rPr>
          <w:lang w:val="en-GB"/>
        </w:rPr>
        <w:t xml:space="preserve">/99 to Document </w:t>
      </w:r>
      <w:proofErr w:type="spellStart"/>
      <w:r w:rsidR="005F41EC" w:rsidRPr="00701921">
        <w:rPr>
          <w:lang w:val="en-GB"/>
        </w:rPr>
        <w:t>C26</w:t>
      </w:r>
      <w:proofErr w:type="spellEnd"/>
      <w:r w:rsidR="005F41EC" w:rsidRPr="00701921">
        <w:rPr>
          <w:lang w:val="en-GB"/>
        </w:rPr>
        <w:t xml:space="preserve">/52 for submission to PP-26. The recommendations contained therein had not been taken up by CWG-Internet and did not reflect the views of all Member States. Moreover, as Document </w:t>
      </w:r>
      <w:proofErr w:type="spellStart"/>
      <w:r w:rsidR="005F41EC" w:rsidRPr="00701921">
        <w:rPr>
          <w:lang w:val="en-GB"/>
        </w:rPr>
        <w:t>C26</w:t>
      </w:r>
      <w:proofErr w:type="spellEnd"/>
      <w:r w:rsidR="005F41EC" w:rsidRPr="00701921">
        <w:rPr>
          <w:lang w:val="en-GB"/>
        </w:rPr>
        <w:t xml:space="preserve">/99 had been submitted after CWG-Internet had completed its work for the cycle, it fell outside the scope of the report. Document </w:t>
      </w:r>
      <w:proofErr w:type="spellStart"/>
      <w:r w:rsidR="005F41EC" w:rsidRPr="00701921">
        <w:rPr>
          <w:lang w:val="en-GB"/>
        </w:rPr>
        <w:t>C26</w:t>
      </w:r>
      <w:proofErr w:type="spellEnd"/>
      <w:r w:rsidR="005F41EC" w:rsidRPr="00701921">
        <w:rPr>
          <w:lang w:val="en-GB"/>
        </w:rPr>
        <w:t xml:space="preserve">/99 should simply be noted. Several councillors agreed that the report contained in Document </w:t>
      </w:r>
      <w:proofErr w:type="spellStart"/>
      <w:r w:rsidR="005F41EC" w:rsidRPr="00701921">
        <w:rPr>
          <w:lang w:val="en-GB"/>
        </w:rPr>
        <w:t>C26</w:t>
      </w:r>
      <w:proofErr w:type="spellEnd"/>
      <w:r w:rsidR="005F41EC" w:rsidRPr="00701921">
        <w:rPr>
          <w:lang w:val="en-GB"/>
        </w:rPr>
        <w:t>/52 should be submitted to PP</w:t>
      </w:r>
      <w:r w:rsidR="00D04D3D" w:rsidRPr="00701921">
        <w:rPr>
          <w:lang w:val="en-GB"/>
        </w:rPr>
        <w:noBreakHyphen/>
      </w:r>
      <w:r w:rsidR="005F41EC" w:rsidRPr="00701921">
        <w:rPr>
          <w:lang w:val="en-GB"/>
        </w:rPr>
        <w:t xml:space="preserve">26 without the addition of any new annexes. </w:t>
      </w:r>
    </w:p>
    <w:p w14:paraId="416F83AF" w14:textId="65033CD7" w:rsidR="005F41EC" w:rsidRPr="00701921" w:rsidRDefault="00982EEC" w:rsidP="0003468F">
      <w:pPr>
        <w:jc w:val="both"/>
        <w:rPr>
          <w:spacing w:val="-2"/>
          <w:lang w:val="en-GB"/>
        </w:rPr>
      </w:pPr>
      <w:r w:rsidRPr="00701921">
        <w:rPr>
          <w:spacing w:val="-2"/>
          <w:lang w:val="en-GB"/>
        </w:rPr>
        <w:t>5</w:t>
      </w:r>
      <w:r w:rsidR="005F41EC" w:rsidRPr="00701921">
        <w:rPr>
          <w:spacing w:val="-2"/>
          <w:lang w:val="en-GB"/>
        </w:rPr>
        <w:t>.</w:t>
      </w:r>
      <w:r w:rsidR="005B106B" w:rsidRPr="00701921">
        <w:rPr>
          <w:spacing w:val="-2"/>
          <w:lang w:val="en-GB"/>
        </w:rPr>
        <w:t>8</w:t>
      </w:r>
      <w:r w:rsidR="005F41EC" w:rsidRPr="00701921">
        <w:rPr>
          <w:spacing w:val="-2"/>
          <w:lang w:val="en-GB"/>
        </w:rPr>
        <w:tab/>
        <w:t xml:space="preserve">Some councillors said that they did not support Document </w:t>
      </w:r>
      <w:proofErr w:type="spellStart"/>
      <w:r w:rsidR="005F41EC" w:rsidRPr="00701921">
        <w:rPr>
          <w:spacing w:val="-2"/>
          <w:lang w:val="en-GB"/>
        </w:rPr>
        <w:t>C26</w:t>
      </w:r>
      <w:proofErr w:type="spellEnd"/>
      <w:r w:rsidR="005F41EC" w:rsidRPr="00701921">
        <w:rPr>
          <w:spacing w:val="-2"/>
          <w:lang w:val="en-GB"/>
        </w:rPr>
        <w:t>/94</w:t>
      </w:r>
      <w:r w:rsidR="00DB3C10" w:rsidRPr="00701921">
        <w:rPr>
          <w:spacing w:val="-2"/>
          <w:lang w:val="en-GB"/>
        </w:rPr>
        <w:t>,</w:t>
      </w:r>
      <w:r w:rsidR="005F41EC" w:rsidRPr="00701921">
        <w:rPr>
          <w:spacing w:val="-2"/>
          <w:lang w:val="en-GB"/>
        </w:rPr>
        <w:t xml:space="preserve"> which, in their view, ran counter to the multistakeholder model of Internet governance that was the most effective and legitimate means of overseeing Internet stability and evolution. It would not be appropriate for a working group, composed entirely at present of government stakeholders, to develop recommendations on operational Internet management, as such issues fell squarely within the remit of the global multistakeholder community. Such actions could lead to duplication and fragmentation, and undermine existing multistakeholder processes and Internet stability, resilience and interoperability. Furthermore, issues relating to so-called deliberate disruptions of connectivity might be discussed under the submarine cable resilience workstream. </w:t>
      </w:r>
    </w:p>
    <w:p w14:paraId="3434EF66" w14:textId="57AF9A56" w:rsidR="005F41EC" w:rsidRPr="00701921" w:rsidRDefault="00982EEC" w:rsidP="0003468F">
      <w:pPr>
        <w:jc w:val="both"/>
        <w:rPr>
          <w:lang w:val="en-GB"/>
        </w:rPr>
      </w:pPr>
      <w:r w:rsidRPr="00701921">
        <w:rPr>
          <w:lang w:val="en-GB"/>
        </w:rPr>
        <w:t>5</w:t>
      </w:r>
      <w:r w:rsidR="005F41EC" w:rsidRPr="00701921">
        <w:rPr>
          <w:lang w:val="en-GB"/>
        </w:rPr>
        <w:t>.</w:t>
      </w:r>
      <w:r w:rsidR="005B106B" w:rsidRPr="00701921">
        <w:rPr>
          <w:lang w:val="en-GB"/>
        </w:rPr>
        <w:t>9</w:t>
      </w:r>
      <w:r w:rsidR="005F41EC" w:rsidRPr="00701921">
        <w:rPr>
          <w:lang w:val="en-GB"/>
        </w:rPr>
        <w:tab/>
        <w:t xml:space="preserve">Another councillor, however, pointed out that regulation of Internet-related public policy issues was the sovereign right of States, as set out in </w:t>
      </w:r>
      <w:r w:rsidR="00DB3C10" w:rsidRPr="00701921">
        <w:rPr>
          <w:lang w:val="en-GB"/>
        </w:rPr>
        <w:t>§ </w:t>
      </w:r>
      <w:r w:rsidR="005F41EC" w:rsidRPr="00701921">
        <w:rPr>
          <w:lang w:val="en-GB"/>
        </w:rPr>
        <w:t xml:space="preserve">35 of the </w:t>
      </w:r>
      <w:r w:rsidR="008014F2" w:rsidRPr="00701921">
        <w:rPr>
          <w:lang w:val="en-GB"/>
        </w:rPr>
        <w:t xml:space="preserve">WSIS </w:t>
      </w:r>
      <w:r w:rsidR="005F41EC" w:rsidRPr="00701921">
        <w:rPr>
          <w:lang w:val="en-GB"/>
        </w:rPr>
        <w:t xml:space="preserve">Tunis Agenda for </w:t>
      </w:r>
      <w:r w:rsidR="005F41EC" w:rsidRPr="00701921">
        <w:rPr>
          <w:lang w:val="en-GB"/>
        </w:rPr>
        <w:lastRenderedPageBreak/>
        <w:t>the Information Society. Internet governance must be democratic and based on the U</w:t>
      </w:r>
      <w:r w:rsidR="008014F2" w:rsidRPr="00701921">
        <w:rPr>
          <w:lang w:val="en-GB"/>
        </w:rPr>
        <w:t xml:space="preserve">nited </w:t>
      </w:r>
      <w:r w:rsidR="005F41EC" w:rsidRPr="00701921">
        <w:rPr>
          <w:lang w:val="en-GB"/>
        </w:rPr>
        <w:t>N</w:t>
      </w:r>
      <w:r w:rsidR="008014F2" w:rsidRPr="00701921">
        <w:rPr>
          <w:lang w:val="en-GB"/>
        </w:rPr>
        <w:t>ations</w:t>
      </w:r>
      <w:r w:rsidR="005F41EC" w:rsidRPr="00701921">
        <w:rPr>
          <w:lang w:val="en-GB"/>
        </w:rPr>
        <w:t xml:space="preserve"> Charter and international law. </w:t>
      </w:r>
      <w:r w:rsidR="006272B7" w:rsidRPr="00701921">
        <w:rPr>
          <w:lang w:val="en-GB"/>
        </w:rPr>
        <w:t>P</w:t>
      </w:r>
      <w:r w:rsidR="005F41EC" w:rsidRPr="00701921">
        <w:rPr>
          <w:lang w:val="en-GB"/>
        </w:rPr>
        <w:t xml:space="preserve">oliticization of technical issues must be avoided, an inclusive environment for developing countries must be established, and the right to development, technology transfer and digital inclusion must be recognized. A clear and results-oriented work plan for CWG-Internet was needed. </w:t>
      </w:r>
    </w:p>
    <w:p w14:paraId="0A6E19C8" w14:textId="227DA358" w:rsidR="005F41EC" w:rsidRPr="00701921" w:rsidRDefault="00982EEC" w:rsidP="0003468F">
      <w:pPr>
        <w:jc w:val="both"/>
        <w:rPr>
          <w:lang w:val="en-GB"/>
        </w:rPr>
      </w:pPr>
      <w:r w:rsidRPr="00701921">
        <w:rPr>
          <w:lang w:val="en-GB"/>
        </w:rPr>
        <w:t>5</w:t>
      </w:r>
      <w:r w:rsidR="005F41EC" w:rsidRPr="00701921">
        <w:rPr>
          <w:lang w:val="en-GB"/>
        </w:rPr>
        <w:t>.1</w:t>
      </w:r>
      <w:r w:rsidR="005B106B" w:rsidRPr="00701921">
        <w:rPr>
          <w:lang w:val="en-GB"/>
        </w:rPr>
        <w:t>0</w:t>
      </w:r>
      <w:r w:rsidR="005F41EC" w:rsidRPr="00701921">
        <w:rPr>
          <w:lang w:val="en-GB"/>
        </w:rPr>
        <w:tab/>
        <w:t xml:space="preserve">The Council </w:t>
      </w:r>
      <w:r w:rsidR="00180693" w:rsidRPr="00701921">
        <w:rPr>
          <w:b/>
          <w:bCs/>
          <w:lang w:val="en-GB"/>
        </w:rPr>
        <w:t>noted</w:t>
      </w:r>
      <w:r w:rsidR="005F41EC" w:rsidRPr="00701921">
        <w:rPr>
          <w:lang w:val="en-GB"/>
        </w:rPr>
        <w:t xml:space="preserve"> the four-year report of the CWG-Internet in Document </w:t>
      </w:r>
      <w:proofErr w:type="spellStart"/>
      <w:r w:rsidR="005F41EC" w:rsidRPr="00701921">
        <w:rPr>
          <w:lang w:val="en-GB"/>
        </w:rPr>
        <w:t>C26</w:t>
      </w:r>
      <w:proofErr w:type="spellEnd"/>
      <w:r w:rsidR="005F41EC" w:rsidRPr="00701921">
        <w:rPr>
          <w:lang w:val="en-GB"/>
        </w:rPr>
        <w:t xml:space="preserve">/52 and </w:t>
      </w:r>
      <w:r w:rsidR="00180693" w:rsidRPr="00701921">
        <w:rPr>
          <w:b/>
          <w:bCs/>
          <w:lang w:val="en-GB"/>
        </w:rPr>
        <w:t>agreed</w:t>
      </w:r>
      <w:r w:rsidR="00180693" w:rsidRPr="00701921">
        <w:rPr>
          <w:lang w:val="en-GB"/>
        </w:rPr>
        <w:t xml:space="preserve"> to </w:t>
      </w:r>
      <w:r w:rsidR="005F41EC" w:rsidRPr="00701921">
        <w:rPr>
          <w:lang w:val="en-GB"/>
        </w:rPr>
        <w:t xml:space="preserve">transmit the views expressed </w:t>
      </w:r>
      <w:r w:rsidR="006272B7" w:rsidRPr="00701921">
        <w:rPr>
          <w:lang w:val="en-GB"/>
        </w:rPr>
        <w:t>thereon</w:t>
      </w:r>
      <w:r w:rsidR="005F41EC" w:rsidRPr="00701921">
        <w:rPr>
          <w:lang w:val="en-GB"/>
        </w:rPr>
        <w:t xml:space="preserve"> to PP-26</w:t>
      </w:r>
      <w:r w:rsidR="00D752BD" w:rsidRPr="00701921">
        <w:rPr>
          <w:lang w:val="en-GB"/>
        </w:rPr>
        <w:t xml:space="preserve">; </w:t>
      </w:r>
      <w:r w:rsidR="00170DAF" w:rsidRPr="00701921">
        <w:rPr>
          <w:lang w:val="en-GB"/>
        </w:rPr>
        <w:t>and</w:t>
      </w:r>
      <w:r w:rsidR="00D752BD" w:rsidRPr="00701921">
        <w:rPr>
          <w:lang w:val="en-GB"/>
        </w:rPr>
        <w:t xml:space="preserve"> further </w:t>
      </w:r>
      <w:r w:rsidR="00D752BD" w:rsidRPr="00701921">
        <w:rPr>
          <w:b/>
          <w:bCs/>
          <w:lang w:val="en-GB"/>
        </w:rPr>
        <w:t>noted</w:t>
      </w:r>
      <w:r w:rsidR="00D752BD" w:rsidRPr="00701921">
        <w:rPr>
          <w:lang w:val="en-GB"/>
        </w:rPr>
        <w:t xml:space="preserve"> the contributions contained in</w:t>
      </w:r>
      <w:r w:rsidR="005F41EC" w:rsidRPr="00701921">
        <w:rPr>
          <w:lang w:val="en-GB"/>
        </w:rPr>
        <w:t xml:space="preserve"> Documents </w:t>
      </w:r>
      <w:proofErr w:type="spellStart"/>
      <w:r w:rsidR="005F41EC" w:rsidRPr="00701921">
        <w:rPr>
          <w:lang w:val="en-GB"/>
        </w:rPr>
        <w:t>C26</w:t>
      </w:r>
      <w:proofErr w:type="spellEnd"/>
      <w:r w:rsidR="005F41EC" w:rsidRPr="00701921">
        <w:rPr>
          <w:lang w:val="en-GB"/>
        </w:rPr>
        <w:t xml:space="preserve">/94, </w:t>
      </w:r>
      <w:proofErr w:type="spellStart"/>
      <w:r w:rsidR="005F41EC" w:rsidRPr="00701921">
        <w:rPr>
          <w:lang w:val="en-GB"/>
        </w:rPr>
        <w:t>C26</w:t>
      </w:r>
      <w:proofErr w:type="spellEnd"/>
      <w:r w:rsidR="005F41EC" w:rsidRPr="00701921">
        <w:rPr>
          <w:lang w:val="en-GB"/>
        </w:rPr>
        <w:t xml:space="preserve">/99 and </w:t>
      </w:r>
      <w:proofErr w:type="spellStart"/>
      <w:r w:rsidR="005F41EC" w:rsidRPr="00701921">
        <w:rPr>
          <w:lang w:val="en-GB"/>
        </w:rPr>
        <w:t>C26</w:t>
      </w:r>
      <w:proofErr w:type="spellEnd"/>
      <w:r w:rsidR="005F41EC" w:rsidRPr="00701921">
        <w:rPr>
          <w:lang w:val="en-GB"/>
        </w:rPr>
        <w:t>/101(</w:t>
      </w:r>
      <w:proofErr w:type="spellStart"/>
      <w:r w:rsidR="005F41EC" w:rsidRPr="00701921">
        <w:rPr>
          <w:lang w:val="en-GB"/>
        </w:rPr>
        <w:t>Rev.1</w:t>
      </w:r>
      <w:proofErr w:type="spellEnd"/>
      <w:r w:rsidR="005F41EC" w:rsidRPr="00701921">
        <w:rPr>
          <w:lang w:val="en-GB"/>
        </w:rPr>
        <w:t>).</w:t>
      </w:r>
    </w:p>
    <w:p w14:paraId="096E4A81" w14:textId="757382D0" w:rsidR="00563633" w:rsidRPr="00701921" w:rsidRDefault="00982EEC" w:rsidP="00D844D4">
      <w:pPr>
        <w:pStyle w:val="Heading1"/>
        <w:rPr>
          <w:lang w:val="en-GB"/>
        </w:rPr>
      </w:pPr>
      <w:bookmarkStart w:id="10" w:name="_Hlk201249041"/>
      <w:r w:rsidRPr="00701921">
        <w:rPr>
          <w:lang w:val="en-GB"/>
        </w:rPr>
        <w:t>6</w:t>
      </w:r>
      <w:r w:rsidRPr="00701921">
        <w:rPr>
          <w:lang w:val="en-GB"/>
        </w:rPr>
        <w:tab/>
      </w:r>
      <w:r w:rsidR="00563633" w:rsidRPr="00701921">
        <w:rPr>
          <w:lang w:val="en-GB"/>
        </w:rPr>
        <w:t xml:space="preserve">ITU Internet activities: Resolutions 101, 102, 133, 180 and 206 of the Plenipotentiary Conference (Document </w:t>
      </w:r>
      <w:hyperlink r:id="rId29">
        <w:proofErr w:type="spellStart"/>
        <w:r w:rsidR="00563633" w:rsidRPr="00701921">
          <w:rPr>
            <w:rStyle w:val="Hyperlink"/>
            <w:lang w:val="en-GB"/>
          </w:rPr>
          <w:t>C26</w:t>
        </w:r>
        <w:proofErr w:type="spellEnd"/>
        <w:r w:rsidR="00563633" w:rsidRPr="00701921">
          <w:rPr>
            <w:rStyle w:val="Hyperlink"/>
            <w:lang w:val="en-GB"/>
          </w:rPr>
          <w:t>/33</w:t>
        </w:r>
      </w:hyperlink>
      <w:r w:rsidR="00563633" w:rsidRPr="00701921">
        <w:rPr>
          <w:lang w:val="en-GB"/>
        </w:rPr>
        <w:t>)</w:t>
      </w:r>
    </w:p>
    <w:p w14:paraId="52824AB6" w14:textId="4DF6D1CE" w:rsidR="00B13EDF" w:rsidRPr="00701921" w:rsidRDefault="00D21483" w:rsidP="0003468F">
      <w:pPr>
        <w:jc w:val="both"/>
        <w:rPr>
          <w:rFonts w:cs="Calibri"/>
          <w:szCs w:val="24"/>
          <w:lang w:val="en-GB"/>
        </w:rPr>
      </w:pPr>
      <w:r w:rsidRPr="00701921">
        <w:rPr>
          <w:rFonts w:cs="Calibri"/>
          <w:szCs w:val="24"/>
          <w:lang w:val="en-GB"/>
        </w:rPr>
        <w:t>6</w:t>
      </w:r>
      <w:r w:rsidR="00563633" w:rsidRPr="00701921">
        <w:rPr>
          <w:rFonts w:cs="Calibri"/>
          <w:szCs w:val="24"/>
          <w:lang w:val="en-GB"/>
        </w:rPr>
        <w:t>.1</w:t>
      </w:r>
      <w:r w:rsidR="00563633" w:rsidRPr="00701921">
        <w:rPr>
          <w:rFonts w:cs="Calibri"/>
          <w:szCs w:val="24"/>
          <w:lang w:val="en-GB"/>
        </w:rPr>
        <w:tab/>
      </w:r>
      <w:r w:rsidR="00B13EDF" w:rsidRPr="00701921">
        <w:rPr>
          <w:rFonts w:cs="Calibri"/>
          <w:szCs w:val="24"/>
          <w:lang w:val="en-GB"/>
        </w:rPr>
        <w:t xml:space="preserve">A representative of the General Secretariat introduced Document </w:t>
      </w:r>
      <w:proofErr w:type="spellStart"/>
      <w:r w:rsidR="00B13EDF" w:rsidRPr="00701921">
        <w:rPr>
          <w:rFonts w:cs="Calibri"/>
          <w:szCs w:val="24"/>
          <w:lang w:val="en-GB"/>
        </w:rPr>
        <w:t>C25</w:t>
      </w:r>
      <w:proofErr w:type="spellEnd"/>
      <w:r w:rsidR="00B13EDF" w:rsidRPr="00701921">
        <w:rPr>
          <w:rFonts w:cs="Calibri"/>
          <w:szCs w:val="24"/>
          <w:lang w:val="en-GB"/>
        </w:rPr>
        <w:t>/33, which contained a report summarizing ITU activities related to Resolution 101 (Rev. Bucharest, 2022), on Internet Protocol-based networks, Resolution 102 (Rev. Bucharest, 2022), on ITU</w:t>
      </w:r>
      <w:r w:rsidR="00662AC3" w:rsidRPr="00701921">
        <w:rPr>
          <w:rFonts w:cs="Calibri"/>
          <w:szCs w:val="24"/>
          <w:lang w:val="en-GB"/>
        </w:rPr>
        <w:t>'</w:t>
      </w:r>
      <w:r w:rsidR="00B13EDF" w:rsidRPr="00701921">
        <w:rPr>
          <w:rFonts w:cs="Calibri"/>
          <w:szCs w:val="24"/>
          <w:lang w:val="en-GB"/>
        </w:rPr>
        <w:t>s role with regard to international public policy issues pertaining to the Internet and the management of Internet resources, including domain names and addresses, Resolution 133 (Rev. Bucharest, 2022), on roles of administrations of Member States in the management of Internationalized (multilingual) domain names, Resolution 180 (Rev. Bucharest, 2022), on promoting deployment of Internet Protocol version 6 (</w:t>
      </w:r>
      <w:proofErr w:type="spellStart"/>
      <w:r w:rsidR="00B13EDF" w:rsidRPr="00701921">
        <w:rPr>
          <w:rFonts w:cs="Calibri"/>
          <w:szCs w:val="24"/>
          <w:lang w:val="en-GB"/>
        </w:rPr>
        <w:t>IPv6</w:t>
      </w:r>
      <w:proofErr w:type="spellEnd"/>
      <w:r w:rsidR="00B13EDF" w:rsidRPr="00701921">
        <w:rPr>
          <w:rFonts w:cs="Calibri"/>
          <w:szCs w:val="24"/>
          <w:lang w:val="en-GB"/>
        </w:rPr>
        <w:t>), and Resolution 206 (Dubai, 2018), on OTTs, of the Plenipotentiary Conference.</w:t>
      </w:r>
    </w:p>
    <w:p w14:paraId="6B790B2C" w14:textId="664A4D30" w:rsidR="00B13EDF" w:rsidRPr="00701921" w:rsidRDefault="00D21483" w:rsidP="0003468F">
      <w:pPr>
        <w:jc w:val="both"/>
        <w:rPr>
          <w:rFonts w:cs="Calibri"/>
          <w:szCs w:val="24"/>
          <w:lang w:val="en-GB"/>
        </w:rPr>
      </w:pPr>
      <w:r w:rsidRPr="00701921">
        <w:rPr>
          <w:rFonts w:cs="Calibri"/>
          <w:szCs w:val="24"/>
          <w:lang w:val="en-GB"/>
        </w:rPr>
        <w:t>6</w:t>
      </w:r>
      <w:r w:rsidR="00B13EDF" w:rsidRPr="00701921">
        <w:rPr>
          <w:rFonts w:cs="Calibri"/>
          <w:szCs w:val="24"/>
          <w:lang w:val="en-GB"/>
        </w:rPr>
        <w:t>.2</w:t>
      </w:r>
      <w:r w:rsidR="00B13EDF" w:rsidRPr="00701921">
        <w:rPr>
          <w:rFonts w:cs="Calibri"/>
          <w:szCs w:val="24"/>
          <w:lang w:val="en-GB"/>
        </w:rPr>
        <w:tab/>
        <w:t xml:space="preserve">Councillors welcomed the report, which reflected the breadth of Internet-related activities implemented by the Union. Several councillors stressed the importance of facilitating </w:t>
      </w:r>
      <w:proofErr w:type="spellStart"/>
      <w:r w:rsidR="00B13EDF" w:rsidRPr="00701921">
        <w:rPr>
          <w:rFonts w:cs="Calibri"/>
          <w:szCs w:val="24"/>
          <w:lang w:val="en-GB"/>
        </w:rPr>
        <w:t>IPv6</w:t>
      </w:r>
      <w:proofErr w:type="spellEnd"/>
      <w:r w:rsidR="00B13EDF" w:rsidRPr="00701921">
        <w:rPr>
          <w:rFonts w:cs="Calibri"/>
          <w:szCs w:val="24"/>
          <w:lang w:val="en-GB"/>
        </w:rPr>
        <w:t xml:space="preserve"> adoption, which was crucial to expanding both digitalization and meaningful connectivity.</w:t>
      </w:r>
    </w:p>
    <w:p w14:paraId="1DAE75C5" w14:textId="72BEC57D" w:rsidR="00B13EDF" w:rsidRPr="00701921" w:rsidRDefault="00D21483" w:rsidP="39C1A3C9">
      <w:pPr>
        <w:jc w:val="both"/>
        <w:rPr>
          <w:rFonts w:cs="Calibri"/>
          <w:lang w:val="en-GB"/>
        </w:rPr>
      </w:pPr>
      <w:r w:rsidRPr="00701921">
        <w:rPr>
          <w:rFonts w:cs="Calibri"/>
          <w:lang w:val="en-GB"/>
        </w:rPr>
        <w:t>6</w:t>
      </w:r>
      <w:r w:rsidR="00B13EDF" w:rsidRPr="00701921">
        <w:rPr>
          <w:rFonts w:cs="Calibri"/>
          <w:lang w:val="en-GB"/>
        </w:rPr>
        <w:t>.3</w:t>
      </w:r>
      <w:r w:rsidRPr="00701921">
        <w:rPr>
          <w:lang w:val="en-GB"/>
        </w:rPr>
        <w:tab/>
      </w:r>
      <w:r w:rsidR="00B13EDF" w:rsidRPr="00701921">
        <w:rPr>
          <w:rFonts w:cs="Calibri"/>
          <w:lang w:val="en-GB"/>
        </w:rPr>
        <w:t xml:space="preserve">One councillor suggested including </w:t>
      </w:r>
      <w:r w:rsidR="459DECB0" w:rsidRPr="00701921">
        <w:rPr>
          <w:rFonts w:cs="Calibri"/>
          <w:lang w:val="en-GB"/>
        </w:rPr>
        <w:t xml:space="preserve">some </w:t>
      </w:r>
      <w:r w:rsidR="00B13EDF" w:rsidRPr="00701921">
        <w:rPr>
          <w:rFonts w:cs="Calibri"/>
          <w:lang w:val="en-GB"/>
        </w:rPr>
        <w:t>other work being carried out within the ITU Radiocommunication and Telecommunication Standardization Sectors, such as on the IMT</w:t>
      </w:r>
      <w:r w:rsidRPr="00701921">
        <w:rPr>
          <w:lang w:val="en-GB"/>
        </w:rPr>
        <w:noBreakHyphen/>
      </w:r>
      <w:r w:rsidR="00B13EDF" w:rsidRPr="00701921">
        <w:rPr>
          <w:rFonts w:cs="Calibri"/>
          <w:lang w:val="en-GB"/>
        </w:rPr>
        <w:t>2030 framework, new and emerging optical transport technologies, the International Optical Networks towards 2030 and Beyond (ION-2030) framework, submarine cable infrastructure, and satellite communications. Doing so would serve to promote the valuable work being carried out across ITU at the United Nations level.</w:t>
      </w:r>
    </w:p>
    <w:p w14:paraId="48E8D7DD" w14:textId="3663D69D" w:rsidR="00B13EDF" w:rsidRPr="00701921" w:rsidRDefault="00D21483" w:rsidP="0003468F">
      <w:pPr>
        <w:jc w:val="both"/>
        <w:rPr>
          <w:rFonts w:cs="Calibri"/>
          <w:szCs w:val="24"/>
          <w:lang w:val="en-GB"/>
        </w:rPr>
      </w:pPr>
      <w:r w:rsidRPr="00701921">
        <w:rPr>
          <w:rFonts w:cs="Calibri"/>
          <w:szCs w:val="24"/>
          <w:lang w:val="en-GB"/>
        </w:rPr>
        <w:t>6</w:t>
      </w:r>
      <w:r w:rsidR="00B13EDF" w:rsidRPr="00701921">
        <w:rPr>
          <w:rFonts w:cs="Calibri"/>
          <w:szCs w:val="24"/>
          <w:lang w:val="en-GB"/>
        </w:rPr>
        <w:t>.4</w:t>
      </w:r>
      <w:r w:rsidR="00B13EDF" w:rsidRPr="00701921">
        <w:rPr>
          <w:rFonts w:cs="Calibri"/>
          <w:szCs w:val="24"/>
          <w:lang w:val="en-GB"/>
        </w:rPr>
        <w:tab/>
        <w:t>Some councillors suggested that future reports should make explicit reference to the instructions contained in those resolutions addressed in the document and report on progress, or lack thereof, in implementing those instructions, in order to give Member States clearer vision over work being performed under each resolution and help them to prepare for future conferences and assemblies.</w:t>
      </w:r>
    </w:p>
    <w:p w14:paraId="27AE1633" w14:textId="3BE3D4A0" w:rsidR="00B13EDF" w:rsidRPr="00701921" w:rsidRDefault="00D21483" w:rsidP="0003468F">
      <w:pPr>
        <w:jc w:val="both"/>
        <w:rPr>
          <w:rFonts w:cs="Calibri"/>
          <w:szCs w:val="24"/>
          <w:lang w:val="en-GB"/>
        </w:rPr>
      </w:pPr>
      <w:r w:rsidRPr="00701921">
        <w:rPr>
          <w:rFonts w:cs="Calibri"/>
          <w:szCs w:val="24"/>
          <w:lang w:val="en-GB"/>
        </w:rPr>
        <w:t>6</w:t>
      </w:r>
      <w:r w:rsidR="00B13EDF" w:rsidRPr="00701921">
        <w:rPr>
          <w:rFonts w:cs="Calibri"/>
          <w:szCs w:val="24"/>
          <w:lang w:val="en-GB"/>
        </w:rPr>
        <w:t>.5</w:t>
      </w:r>
      <w:r w:rsidR="00B13EDF" w:rsidRPr="00701921">
        <w:rPr>
          <w:rFonts w:cs="Calibri"/>
          <w:szCs w:val="24"/>
          <w:lang w:val="en-GB"/>
        </w:rPr>
        <w:tab/>
        <w:t>The councillor from Cuba said that §</w:t>
      </w:r>
      <w:r w:rsidR="00F93B6E" w:rsidRPr="00701921">
        <w:rPr>
          <w:rFonts w:cs="Calibri"/>
          <w:szCs w:val="24"/>
          <w:lang w:val="en-GB"/>
        </w:rPr>
        <w:t> </w:t>
      </w:r>
      <w:r w:rsidR="00B13EDF" w:rsidRPr="00701921">
        <w:rPr>
          <w:rFonts w:cs="Calibri"/>
          <w:szCs w:val="24"/>
          <w:lang w:val="en-GB"/>
        </w:rPr>
        <w:t xml:space="preserve">2.8 of Document </w:t>
      </w:r>
      <w:proofErr w:type="spellStart"/>
      <w:r w:rsidR="00B13EDF" w:rsidRPr="00701921">
        <w:rPr>
          <w:rFonts w:cs="Calibri"/>
          <w:szCs w:val="24"/>
          <w:lang w:val="en-GB"/>
        </w:rPr>
        <w:t>C26</w:t>
      </w:r>
      <w:proofErr w:type="spellEnd"/>
      <w:r w:rsidR="00B13EDF" w:rsidRPr="00701921">
        <w:rPr>
          <w:rFonts w:cs="Calibri"/>
          <w:szCs w:val="24"/>
          <w:lang w:val="en-GB"/>
        </w:rPr>
        <w:t xml:space="preserve">/33 did not provide an exhaustive list of incidents covered by Resolution 69 (Rev. Hammamet, 2016) of the World Telecommunication Standardization Assembly, on non-discriminatory access and use of Internet resources. Many Internet resources and websites could not be accessed in Cuba owing to unilateral actions. Her delegation would submit a list of such incidents affecting her country that could be annexed to the report. She stated that lack of access to such resources resulted in a concomitant lack of access to knowledge and expertise in developments necessary for digital transformation. Furthermore, it limited development of network infrastructure and new technologies that could help to meet the demands of the Cuban </w:t>
      </w:r>
      <w:r w:rsidR="00B13EDF" w:rsidRPr="00701921">
        <w:rPr>
          <w:rFonts w:cs="Calibri"/>
          <w:szCs w:val="24"/>
          <w:lang w:val="en-GB"/>
        </w:rPr>
        <w:lastRenderedPageBreak/>
        <w:t>population in terms of Internet services, traffic and quality of service, while also affecting socio-economic development more broadly.</w:t>
      </w:r>
    </w:p>
    <w:p w14:paraId="5C965EFE" w14:textId="37CA0256" w:rsidR="00B13EDF" w:rsidRPr="00701921" w:rsidRDefault="00D21483" w:rsidP="0003468F">
      <w:pPr>
        <w:jc w:val="both"/>
        <w:rPr>
          <w:rFonts w:cs="Calibri"/>
          <w:szCs w:val="24"/>
          <w:lang w:val="en-GB"/>
        </w:rPr>
      </w:pPr>
      <w:r w:rsidRPr="00701921">
        <w:rPr>
          <w:rFonts w:cs="Calibri"/>
          <w:szCs w:val="24"/>
          <w:lang w:val="en-GB"/>
        </w:rPr>
        <w:t>6</w:t>
      </w:r>
      <w:r w:rsidR="00B13EDF" w:rsidRPr="00701921">
        <w:rPr>
          <w:rFonts w:cs="Calibri"/>
          <w:szCs w:val="24"/>
          <w:lang w:val="en-GB"/>
        </w:rPr>
        <w:t>.6</w:t>
      </w:r>
      <w:r w:rsidR="00B13EDF" w:rsidRPr="00701921">
        <w:rPr>
          <w:rFonts w:cs="Calibri"/>
          <w:szCs w:val="24"/>
          <w:lang w:val="en-GB"/>
        </w:rPr>
        <w:tab/>
        <w:t>The representative of the General Secretariat thanked councillors for their comments, noted that all inputs had been well received, and indicated that they would be taken into account in the preparation of subsequent reports.</w:t>
      </w:r>
    </w:p>
    <w:p w14:paraId="3FE313C8" w14:textId="07715FDC" w:rsidR="005145B6" w:rsidRPr="00701921" w:rsidRDefault="00D21483" w:rsidP="0003468F">
      <w:pPr>
        <w:jc w:val="both"/>
        <w:rPr>
          <w:lang w:val="en-GB"/>
        </w:rPr>
      </w:pPr>
      <w:r w:rsidRPr="00701921">
        <w:rPr>
          <w:rFonts w:cs="Calibri"/>
          <w:szCs w:val="24"/>
          <w:lang w:val="en-GB"/>
        </w:rPr>
        <w:t>6</w:t>
      </w:r>
      <w:r w:rsidR="00B13EDF" w:rsidRPr="00701921">
        <w:rPr>
          <w:rFonts w:cs="Calibri"/>
          <w:szCs w:val="24"/>
          <w:lang w:val="en-GB"/>
        </w:rPr>
        <w:t>.7</w:t>
      </w:r>
      <w:r w:rsidR="00B13EDF" w:rsidRPr="00701921">
        <w:rPr>
          <w:rFonts w:cs="Calibri"/>
          <w:szCs w:val="24"/>
          <w:lang w:val="en-GB"/>
        </w:rPr>
        <w:tab/>
        <w:t xml:space="preserve">The Council </w:t>
      </w:r>
      <w:r w:rsidR="00B13EDF" w:rsidRPr="00701921">
        <w:rPr>
          <w:rFonts w:cs="Calibri"/>
          <w:b/>
          <w:bCs/>
          <w:szCs w:val="24"/>
          <w:lang w:val="en-GB"/>
        </w:rPr>
        <w:t>noted</w:t>
      </w:r>
      <w:r w:rsidR="00B13EDF" w:rsidRPr="00701921">
        <w:rPr>
          <w:rFonts w:cs="Calibri"/>
          <w:szCs w:val="24"/>
          <w:lang w:val="en-GB"/>
        </w:rPr>
        <w:t xml:space="preserve"> the report in Document </w:t>
      </w:r>
      <w:proofErr w:type="spellStart"/>
      <w:r w:rsidR="00B13EDF" w:rsidRPr="00701921">
        <w:rPr>
          <w:rFonts w:cs="Calibri"/>
          <w:szCs w:val="24"/>
          <w:lang w:val="en-GB"/>
        </w:rPr>
        <w:t>C26</w:t>
      </w:r>
      <w:proofErr w:type="spellEnd"/>
      <w:r w:rsidR="00B13EDF" w:rsidRPr="00701921">
        <w:rPr>
          <w:rFonts w:cs="Calibri"/>
          <w:szCs w:val="24"/>
          <w:lang w:val="en-GB"/>
        </w:rPr>
        <w:t xml:space="preserve">/33 and </w:t>
      </w:r>
      <w:r w:rsidR="00E45777" w:rsidRPr="00701921">
        <w:rPr>
          <w:rFonts w:cs="Calibri"/>
          <w:b/>
          <w:bCs/>
          <w:szCs w:val="24"/>
          <w:lang w:val="en-GB"/>
        </w:rPr>
        <w:t>invited</w:t>
      </w:r>
      <w:r w:rsidR="00E45777" w:rsidRPr="00701921">
        <w:rPr>
          <w:rFonts w:cs="Calibri"/>
          <w:szCs w:val="24"/>
          <w:lang w:val="en-GB"/>
        </w:rPr>
        <w:t xml:space="preserve"> </w:t>
      </w:r>
      <w:r w:rsidR="00B13EDF" w:rsidRPr="00701921">
        <w:rPr>
          <w:rFonts w:cs="Calibri"/>
          <w:szCs w:val="24"/>
          <w:lang w:val="en-GB"/>
        </w:rPr>
        <w:t>Council Member States to submit any views in writing by midday Geneva time on Monday, 4 May 2026, with a view to transmitting the report to the United Nations Secretary</w:t>
      </w:r>
      <w:r w:rsidR="00ED2AD4" w:rsidRPr="00701921">
        <w:rPr>
          <w:rFonts w:cs="Calibri"/>
          <w:szCs w:val="24"/>
          <w:lang w:val="en-GB"/>
        </w:rPr>
        <w:t>-</w:t>
      </w:r>
      <w:r w:rsidR="00B13EDF" w:rsidRPr="00701921">
        <w:rPr>
          <w:rFonts w:cs="Calibri"/>
          <w:szCs w:val="24"/>
          <w:lang w:val="en-GB"/>
        </w:rPr>
        <w:t>General, along with a compilation of the views of Council Member States and the related summary records, with a cover note.</w:t>
      </w:r>
      <w:bookmarkEnd w:id="10"/>
    </w:p>
    <w:p w14:paraId="224E398E" w14:textId="77777777" w:rsidR="00D0546B" w:rsidRPr="00701921" w:rsidRDefault="00D0546B" w:rsidP="0003468F">
      <w:pPr>
        <w:pStyle w:val="paragraph"/>
        <w:tabs>
          <w:tab w:val="left" w:pos="6237"/>
        </w:tabs>
        <w:spacing w:before="840" w:beforeAutospacing="0" w:after="0" w:afterAutospacing="0"/>
        <w:jc w:val="both"/>
        <w:textAlignment w:val="baseline"/>
        <w:rPr>
          <w:rStyle w:val="normaltextrun"/>
          <w:rFonts w:ascii="Calibri" w:hAnsi="Calibri" w:cs="Calibri"/>
        </w:rPr>
      </w:pPr>
      <w:r w:rsidRPr="00701921">
        <w:rPr>
          <w:rStyle w:val="normaltextrun"/>
          <w:rFonts w:ascii="Calibri" w:hAnsi="Calibri" w:cs="Calibri"/>
        </w:rPr>
        <w:t>The Secretary-General</w:t>
      </w:r>
      <w:r w:rsidRPr="00701921">
        <w:rPr>
          <w:rStyle w:val="normaltextrun"/>
          <w:rFonts w:ascii="Calibri" w:hAnsi="Calibri" w:cs="Calibri"/>
        </w:rPr>
        <w:tab/>
        <w:t>The Chair:</w:t>
      </w:r>
      <w:r w:rsidRPr="00701921">
        <w:rPr>
          <w:rStyle w:val="normaltextrun"/>
          <w:rFonts w:ascii="Calibri" w:hAnsi="Calibri" w:cs="Calibri"/>
        </w:rPr>
        <w:br/>
        <w:t>D. BOGDAN-MARTIN</w:t>
      </w:r>
      <w:r w:rsidRPr="00701921">
        <w:rPr>
          <w:rStyle w:val="normaltextrun"/>
          <w:rFonts w:ascii="Calibri" w:hAnsi="Calibri" w:cs="Calibri"/>
        </w:rPr>
        <w:tab/>
        <w:t>B. TIJANI</w:t>
      </w:r>
    </w:p>
    <w:sectPr w:rsidR="00D0546B" w:rsidRPr="00701921" w:rsidSect="00AD3606">
      <w:footerReference w:type="default" r:id="rId30"/>
      <w:headerReference w:type="first" r:id="rId31"/>
      <w:footerReference w:type="first" r:id="rId3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6EAB" w14:textId="77777777" w:rsidR="00122F2F" w:rsidRDefault="00122F2F">
      <w:r>
        <w:separator/>
      </w:r>
    </w:p>
  </w:endnote>
  <w:endnote w:type="continuationSeparator" w:id="0">
    <w:p w14:paraId="16926AB5" w14:textId="77777777" w:rsidR="00122F2F" w:rsidRDefault="00122F2F">
      <w:r>
        <w:continuationSeparator/>
      </w:r>
    </w:p>
  </w:endnote>
  <w:endnote w:type="continuationNotice" w:id="1">
    <w:p w14:paraId="4A279DD2" w14:textId="77777777" w:rsidR="00122F2F" w:rsidRDefault="00122F2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rsidTr="0042469C">
      <w:trPr>
        <w:jc w:val="center"/>
      </w:trPr>
      <w:tc>
        <w:tcPr>
          <w:tcW w:w="1803" w:type="dxa"/>
          <w:vAlign w:val="center"/>
        </w:tcPr>
        <w:p w14:paraId="6B10A3AF" w14:textId="77777777" w:rsidR="00EE49E8" w:rsidRDefault="00C6520B" w:rsidP="00EE49E8">
          <w:pPr>
            <w:pStyle w:val="Header"/>
            <w:jc w:val="left"/>
            <w:rPr>
              <w:noProof/>
            </w:rPr>
          </w:pPr>
          <w:r>
            <w:rPr>
              <w:noProof/>
            </w:rPr>
            <w:t>gDoc #</w:t>
          </w:r>
        </w:p>
      </w:tc>
      <w:tc>
        <w:tcPr>
          <w:tcW w:w="8261" w:type="dxa"/>
        </w:tcPr>
        <w:p w14:paraId="78646B9A" w14:textId="176E50F8"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BA54DA">
            <w:rPr>
              <w:bCs/>
            </w:rPr>
            <w:t>121</w:t>
          </w:r>
          <w:r w:rsidRPr="00623AE3">
            <w:rPr>
              <w:bCs/>
            </w:rPr>
            <w:t>-E</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0D647CE3"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BA54DA">
            <w:rPr>
              <w:bCs/>
            </w:rPr>
            <w:t>121</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C4064" w14:textId="77777777" w:rsidR="00122F2F" w:rsidRDefault="00122F2F">
      <w:r>
        <w:t>____________________</w:t>
      </w:r>
    </w:p>
  </w:footnote>
  <w:footnote w:type="continuationSeparator" w:id="0">
    <w:p w14:paraId="44A05A2E" w14:textId="77777777" w:rsidR="00122F2F" w:rsidRDefault="00122F2F">
      <w:r>
        <w:continuationSeparator/>
      </w:r>
    </w:p>
  </w:footnote>
  <w:footnote w:type="continuationNotice" w:id="1">
    <w:p w14:paraId="4A507D98" w14:textId="77777777" w:rsidR="00122F2F" w:rsidRDefault="00122F2F">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0E40473"/>
    <w:multiLevelType w:val="multilevel"/>
    <w:tmpl w:val="CB6A4B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74816267">
    <w:abstractNumId w:val="0"/>
  </w:num>
  <w:num w:numId="2" w16cid:durableId="148984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01B8A"/>
    <w:rsid w:val="000210D4"/>
    <w:rsid w:val="00026377"/>
    <w:rsid w:val="0003468F"/>
    <w:rsid w:val="0003789B"/>
    <w:rsid w:val="00045AF2"/>
    <w:rsid w:val="0005697E"/>
    <w:rsid w:val="0006007D"/>
    <w:rsid w:val="00063016"/>
    <w:rsid w:val="00066795"/>
    <w:rsid w:val="00066E7D"/>
    <w:rsid w:val="000725A3"/>
    <w:rsid w:val="00076AF6"/>
    <w:rsid w:val="00085CF2"/>
    <w:rsid w:val="00086F3D"/>
    <w:rsid w:val="000912B5"/>
    <w:rsid w:val="000A0623"/>
    <w:rsid w:val="000A0CE8"/>
    <w:rsid w:val="000B1705"/>
    <w:rsid w:val="000B2C44"/>
    <w:rsid w:val="000B4A76"/>
    <w:rsid w:val="000B6DC4"/>
    <w:rsid w:val="000C0159"/>
    <w:rsid w:val="000C0443"/>
    <w:rsid w:val="000D524F"/>
    <w:rsid w:val="000D75B2"/>
    <w:rsid w:val="000E372C"/>
    <w:rsid w:val="000E7942"/>
    <w:rsid w:val="000F4D3E"/>
    <w:rsid w:val="000F5DDB"/>
    <w:rsid w:val="0010639D"/>
    <w:rsid w:val="001121F5"/>
    <w:rsid w:val="00120EF9"/>
    <w:rsid w:val="00122F2F"/>
    <w:rsid w:val="0013313B"/>
    <w:rsid w:val="001400DC"/>
    <w:rsid w:val="00140CE1"/>
    <w:rsid w:val="00141006"/>
    <w:rsid w:val="0015189A"/>
    <w:rsid w:val="00152C91"/>
    <w:rsid w:val="0015324D"/>
    <w:rsid w:val="00170C59"/>
    <w:rsid w:val="00170DAF"/>
    <w:rsid w:val="0017539C"/>
    <w:rsid w:val="00175AC2"/>
    <w:rsid w:val="0017609F"/>
    <w:rsid w:val="00176CF6"/>
    <w:rsid w:val="00176F47"/>
    <w:rsid w:val="00177934"/>
    <w:rsid w:val="00180141"/>
    <w:rsid w:val="00180693"/>
    <w:rsid w:val="001808AE"/>
    <w:rsid w:val="001A3154"/>
    <w:rsid w:val="001A7D1D"/>
    <w:rsid w:val="001B51DD"/>
    <w:rsid w:val="001B7CAE"/>
    <w:rsid w:val="001C628E"/>
    <w:rsid w:val="001D05DC"/>
    <w:rsid w:val="001E0F7B"/>
    <w:rsid w:val="001F5569"/>
    <w:rsid w:val="0020487B"/>
    <w:rsid w:val="00207CD2"/>
    <w:rsid w:val="002119FD"/>
    <w:rsid w:val="002130E0"/>
    <w:rsid w:val="0021792B"/>
    <w:rsid w:val="00221F46"/>
    <w:rsid w:val="0022497F"/>
    <w:rsid w:val="00255AEA"/>
    <w:rsid w:val="00264425"/>
    <w:rsid w:val="00265875"/>
    <w:rsid w:val="0027277B"/>
    <w:rsid w:val="0027303B"/>
    <w:rsid w:val="00277DEA"/>
    <w:rsid w:val="0028109B"/>
    <w:rsid w:val="00287B82"/>
    <w:rsid w:val="002916B4"/>
    <w:rsid w:val="00294FBD"/>
    <w:rsid w:val="0029594A"/>
    <w:rsid w:val="002A0615"/>
    <w:rsid w:val="002A133E"/>
    <w:rsid w:val="002A2188"/>
    <w:rsid w:val="002A3B83"/>
    <w:rsid w:val="002B1F58"/>
    <w:rsid w:val="002B3E4B"/>
    <w:rsid w:val="002C1C7A"/>
    <w:rsid w:val="002C3F32"/>
    <w:rsid w:val="002C54E2"/>
    <w:rsid w:val="002D4E45"/>
    <w:rsid w:val="002D6EA4"/>
    <w:rsid w:val="002E284C"/>
    <w:rsid w:val="002E4F94"/>
    <w:rsid w:val="002F038C"/>
    <w:rsid w:val="0030160F"/>
    <w:rsid w:val="00320223"/>
    <w:rsid w:val="00322D0D"/>
    <w:rsid w:val="00335023"/>
    <w:rsid w:val="00335A93"/>
    <w:rsid w:val="0035484F"/>
    <w:rsid w:val="00355FDA"/>
    <w:rsid w:val="00356322"/>
    <w:rsid w:val="00361465"/>
    <w:rsid w:val="003761E4"/>
    <w:rsid w:val="003877F5"/>
    <w:rsid w:val="003936D3"/>
    <w:rsid w:val="003942D4"/>
    <w:rsid w:val="003958A8"/>
    <w:rsid w:val="003A1EB4"/>
    <w:rsid w:val="003B02E6"/>
    <w:rsid w:val="003B29C2"/>
    <w:rsid w:val="003B4FAF"/>
    <w:rsid w:val="003C2533"/>
    <w:rsid w:val="003C3028"/>
    <w:rsid w:val="003C64DC"/>
    <w:rsid w:val="003D1B7A"/>
    <w:rsid w:val="003D5A7F"/>
    <w:rsid w:val="003E24C6"/>
    <w:rsid w:val="003F0228"/>
    <w:rsid w:val="0040435A"/>
    <w:rsid w:val="00406817"/>
    <w:rsid w:val="00416A24"/>
    <w:rsid w:val="00423031"/>
    <w:rsid w:val="00431D9E"/>
    <w:rsid w:val="00433CE8"/>
    <w:rsid w:val="00434476"/>
    <w:rsid w:val="00434A5C"/>
    <w:rsid w:val="00453079"/>
    <w:rsid w:val="004544D9"/>
    <w:rsid w:val="00464568"/>
    <w:rsid w:val="00465C35"/>
    <w:rsid w:val="00472BAD"/>
    <w:rsid w:val="00484009"/>
    <w:rsid w:val="00490E72"/>
    <w:rsid w:val="00491157"/>
    <w:rsid w:val="00491BA9"/>
    <w:rsid w:val="004921C8"/>
    <w:rsid w:val="0049369C"/>
    <w:rsid w:val="0049544E"/>
    <w:rsid w:val="00495615"/>
    <w:rsid w:val="00495B0B"/>
    <w:rsid w:val="00497EA0"/>
    <w:rsid w:val="004A1B8B"/>
    <w:rsid w:val="004B626C"/>
    <w:rsid w:val="004D1851"/>
    <w:rsid w:val="004D2B1E"/>
    <w:rsid w:val="004D3402"/>
    <w:rsid w:val="004D599D"/>
    <w:rsid w:val="004E2EA5"/>
    <w:rsid w:val="004E3676"/>
    <w:rsid w:val="004E3AEB"/>
    <w:rsid w:val="004F7C88"/>
    <w:rsid w:val="0050223C"/>
    <w:rsid w:val="00512087"/>
    <w:rsid w:val="00512274"/>
    <w:rsid w:val="005145B6"/>
    <w:rsid w:val="00522D7F"/>
    <w:rsid w:val="005243FF"/>
    <w:rsid w:val="00542DA7"/>
    <w:rsid w:val="00547858"/>
    <w:rsid w:val="00563633"/>
    <w:rsid w:val="00564FBC"/>
    <w:rsid w:val="00570B21"/>
    <w:rsid w:val="00577879"/>
    <w:rsid w:val="005800BC"/>
    <w:rsid w:val="00582442"/>
    <w:rsid w:val="00591CD7"/>
    <w:rsid w:val="005B106B"/>
    <w:rsid w:val="005C36FC"/>
    <w:rsid w:val="005D597A"/>
    <w:rsid w:val="005F3269"/>
    <w:rsid w:val="005F41EC"/>
    <w:rsid w:val="005F5BD1"/>
    <w:rsid w:val="006035E7"/>
    <w:rsid w:val="0061071E"/>
    <w:rsid w:val="00611230"/>
    <w:rsid w:val="00623AE3"/>
    <w:rsid w:val="006272B7"/>
    <w:rsid w:val="0064737F"/>
    <w:rsid w:val="006535F1"/>
    <w:rsid w:val="0065557D"/>
    <w:rsid w:val="00655C80"/>
    <w:rsid w:val="00660D50"/>
    <w:rsid w:val="00662984"/>
    <w:rsid w:val="00662AC3"/>
    <w:rsid w:val="006716BB"/>
    <w:rsid w:val="00680E2C"/>
    <w:rsid w:val="00685517"/>
    <w:rsid w:val="00692CA0"/>
    <w:rsid w:val="006A2D45"/>
    <w:rsid w:val="006A2F4B"/>
    <w:rsid w:val="006B1859"/>
    <w:rsid w:val="006B6680"/>
    <w:rsid w:val="006B6DCC"/>
    <w:rsid w:val="006B77F1"/>
    <w:rsid w:val="006D31AF"/>
    <w:rsid w:val="006E26EC"/>
    <w:rsid w:val="006F5A08"/>
    <w:rsid w:val="00701921"/>
    <w:rsid w:val="00702DEF"/>
    <w:rsid w:val="00706861"/>
    <w:rsid w:val="00722551"/>
    <w:rsid w:val="0073326B"/>
    <w:rsid w:val="007464CE"/>
    <w:rsid w:val="0075051B"/>
    <w:rsid w:val="00765C89"/>
    <w:rsid w:val="0077110E"/>
    <w:rsid w:val="00793188"/>
    <w:rsid w:val="00794D34"/>
    <w:rsid w:val="007A3FCD"/>
    <w:rsid w:val="007B19CF"/>
    <w:rsid w:val="007D01AF"/>
    <w:rsid w:val="007D0394"/>
    <w:rsid w:val="007D12E8"/>
    <w:rsid w:val="007D4CE0"/>
    <w:rsid w:val="007E6777"/>
    <w:rsid w:val="00800A3B"/>
    <w:rsid w:val="00800C7C"/>
    <w:rsid w:val="008014BA"/>
    <w:rsid w:val="008014F2"/>
    <w:rsid w:val="00813E5E"/>
    <w:rsid w:val="00816A12"/>
    <w:rsid w:val="0082236A"/>
    <w:rsid w:val="0083581B"/>
    <w:rsid w:val="00837356"/>
    <w:rsid w:val="0084125A"/>
    <w:rsid w:val="0084546D"/>
    <w:rsid w:val="00863874"/>
    <w:rsid w:val="0086402C"/>
    <w:rsid w:val="00864AFF"/>
    <w:rsid w:val="00865925"/>
    <w:rsid w:val="00874823"/>
    <w:rsid w:val="008A6024"/>
    <w:rsid w:val="008B2E95"/>
    <w:rsid w:val="008B4A6A"/>
    <w:rsid w:val="008C16F5"/>
    <w:rsid w:val="008C7223"/>
    <w:rsid w:val="008C7E27"/>
    <w:rsid w:val="008D7128"/>
    <w:rsid w:val="008E4BC2"/>
    <w:rsid w:val="008F7448"/>
    <w:rsid w:val="0090147A"/>
    <w:rsid w:val="00905188"/>
    <w:rsid w:val="00906F80"/>
    <w:rsid w:val="00912AE0"/>
    <w:rsid w:val="009164CF"/>
    <w:rsid w:val="009173EF"/>
    <w:rsid w:val="00930082"/>
    <w:rsid w:val="00932906"/>
    <w:rsid w:val="00934BDC"/>
    <w:rsid w:val="00954C49"/>
    <w:rsid w:val="00961B0B"/>
    <w:rsid w:val="00962D33"/>
    <w:rsid w:val="00982EEC"/>
    <w:rsid w:val="009842A1"/>
    <w:rsid w:val="00986D59"/>
    <w:rsid w:val="009A248D"/>
    <w:rsid w:val="009A76A8"/>
    <w:rsid w:val="009B38C3"/>
    <w:rsid w:val="009E17BD"/>
    <w:rsid w:val="009E483A"/>
    <w:rsid w:val="009E485A"/>
    <w:rsid w:val="00A0083D"/>
    <w:rsid w:val="00A01F4F"/>
    <w:rsid w:val="00A024A4"/>
    <w:rsid w:val="00A04CEC"/>
    <w:rsid w:val="00A109AF"/>
    <w:rsid w:val="00A14130"/>
    <w:rsid w:val="00A212F5"/>
    <w:rsid w:val="00A26FD0"/>
    <w:rsid w:val="00A27F92"/>
    <w:rsid w:val="00A32257"/>
    <w:rsid w:val="00A36D20"/>
    <w:rsid w:val="00A42ED0"/>
    <w:rsid w:val="00A514A4"/>
    <w:rsid w:val="00A55622"/>
    <w:rsid w:val="00A65A65"/>
    <w:rsid w:val="00A76FA6"/>
    <w:rsid w:val="00A80ADC"/>
    <w:rsid w:val="00A83502"/>
    <w:rsid w:val="00A94BAB"/>
    <w:rsid w:val="00A957E8"/>
    <w:rsid w:val="00AB5F35"/>
    <w:rsid w:val="00AB69D9"/>
    <w:rsid w:val="00AC47B3"/>
    <w:rsid w:val="00AD15B3"/>
    <w:rsid w:val="00AD17F7"/>
    <w:rsid w:val="00AD3606"/>
    <w:rsid w:val="00AD459D"/>
    <w:rsid w:val="00AD4A3D"/>
    <w:rsid w:val="00AE000C"/>
    <w:rsid w:val="00AF6E49"/>
    <w:rsid w:val="00B04A67"/>
    <w:rsid w:val="00B0583C"/>
    <w:rsid w:val="00B11532"/>
    <w:rsid w:val="00B13EDF"/>
    <w:rsid w:val="00B22EAE"/>
    <w:rsid w:val="00B40A81"/>
    <w:rsid w:val="00B44910"/>
    <w:rsid w:val="00B44EDE"/>
    <w:rsid w:val="00B52566"/>
    <w:rsid w:val="00B56888"/>
    <w:rsid w:val="00B72267"/>
    <w:rsid w:val="00B76EB6"/>
    <w:rsid w:val="00B7737B"/>
    <w:rsid w:val="00B824C8"/>
    <w:rsid w:val="00B84B9D"/>
    <w:rsid w:val="00B9131F"/>
    <w:rsid w:val="00B94134"/>
    <w:rsid w:val="00BA54DA"/>
    <w:rsid w:val="00BB0646"/>
    <w:rsid w:val="00BC251A"/>
    <w:rsid w:val="00BC4A20"/>
    <w:rsid w:val="00BD032B"/>
    <w:rsid w:val="00BD78B8"/>
    <w:rsid w:val="00BE01C6"/>
    <w:rsid w:val="00BE2640"/>
    <w:rsid w:val="00BF1FDE"/>
    <w:rsid w:val="00C01189"/>
    <w:rsid w:val="00C0458D"/>
    <w:rsid w:val="00C066C6"/>
    <w:rsid w:val="00C06DEC"/>
    <w:rsid w:val="00C13270"/>
    <w:rsid w:val="00C16010"/>
    <w:rsid w:val="00C374DE"/>
    <w:rsid w:val="00C472F4"/>
    <w:rsid w:val="00C47AD4"/>
    <w:rsid w:val="00C52D81"/>
    <w:rsid w:val="00C55198"/>
    <w:rsid w:val="00C5605F"/>
    <w:rsid w:val="00C6520B"/>
    <w:rsid w:val="00C65E4D"/>
    <w:rsid w:val="00C87460"/>
    <w:rsid w:val="00C9141B"/>
    <w:rsid w:val="00CA6393"/>
    <w:rsid w:val="00CA7248"/>
    <w:rsid w:val="00CA7995"/>
    <w:rsid w:val="00CB18FF"/>
    <w:rsid w:val="00CB243E"/>
    <w:rsid w:val="00CB47AB"/>
    <w:rsid w:val="00CB5DA9"/>
    <w:rsid w:val="00CD0C08"/>
    <w:rsid w:val="00CD2049"/>
    <w:rsid w:val="00CE03FB"/>
    <w:rsid w:val="00CE433C"/>
    <w:rsid w:val="00CF0161"/>
    <w:rsid w:val="00CF33F3"/>
    <w:rsid w:val="00CF4A2B"/>
    <w:rsid w:val="00D024CA"/>
    <w:rsid w:val="00D04D3D"/>
    <w:rsid w:val="00D0546B"/>
    <w:rsid w:val="00D06183"/>
    <w:rsid w:val="00D122D6"/>
    <w:rsid w:val="00D21483"/>
    <w:rsid w:val="00D22C42"/>
    <w:rsid w:val="00D64D92"/>
    <w:rsid w:val="00D65041"/>
    <w:rsid w:val="00D74A3E"/>
    <w:rsid w:val="00D752BD"/>
    <w:rsid w:val="00D844D4"/>
    <w:rsid w:val="00D93D25"/>
    <w:rsid w:val="00D945EA"/>
    <w:rsid w:val="00D957E4"/>
    <w:rsid w:val="00D96FF6"/>
    <w:rsid w:val="00DB1936"/>
    <w:rsid w:val="00DB384B"/>
    <w:rsid w:val="00DB3C10"/>
    <w:rsid w:val="00DB78D7"/>
    <w:rsid w:val="00DD5591"/>
    <w:rsid w:val="00DD7797"/>
    <w:rsid w:val="00DE532B"/>
    <w:rsid w:val="00DF0189"/>
    <w:rsid w:val="00E01D9F"/>
    <w:rsid w:val="00E06FD5"/>
    <w:rsid w:val="00E078BF"/>
    <w:rsid w:val="00E1098C"/>
    <w:rsid w:val="00E10E80"/>
    <w:rsid w:val="00E124F0"/>
    <w:rsid w:val="00E227F3"/>
    <w:rsid w:val="00E325EF"/>
    <w:rsid w:val="00E33E5B"/>
    <w:rsid w:val="00E45777"/>
    <w:rsid w:val="00E545C6"/>
    <w:rsid w:val="00E57AB5"/>
    <w:rsid w:val="00E60F04"/>
    <w:rsid w:val="00E65B24"/>
    <w:rsid w:val="00E8393C"/>
    <w:rsid w:val="00E854E4"/>
    <w:rsid w:val="00E86DBF"/>
    <w:rsid w:val="00E873AD"/>
    <w:rsid w:val="00E969AF"/>
    <w:rsid w:val="00EB0D6F"/>
    <w:rsid w:val="00EB2232"/>
    <w:rsid w:val="00EC48E2"/>
    <w:rsid w:val="00EC5337"/>
    <w:rsid w:val="00EC6743"/>
    <w:rsid w:val="00ED2AD4"/>
    <w:rsid w:val="00EE49E8"/>
    <w:rsid w:val="00EF57C6"/>
    <w:rsid w:val="00F057A6"/>
    <w:rsid w:val="00F11F52"/>
    <w:rsid w:val="00F16BAB"/>
    <w:rsid w:val="00F2150A"/>
    <w:rsid w:val="00F231D8"/>
    <w:rsid w:val="00F24499"/>
    <w:rsid w:val="00F33DA7"/>
    <w:rsid w:val="00F42764"/>
    <w:rsid w:val="00F44C00"/>
    <w:rsid w:val="00F45D2C"/>
    <w:rsid w:val="00F46C5F"/>
    <w:rsid w:val="00F559C1"/>
    <w:rsid w:val="00F632C0"/>
    <w:rsid w:val="00F639DC"/>
    <w:rsid w:val="00F641E1"/>
    <w:rsid w:val="00F93B6E"/>
    <w:rsid w:val="00F94A63"/>
    <w:rsid w:val="00FA1C28"/>
    <w:rsid w:val="00FB0DE7"/>
    <w:rsid w:val="00FB1279"/>
    <w:rsid w:val="00FB35B5"/>
    <w:rsid w:val="00FB5374"/>
    <w:rsid w:val="00FB6B76"/>
    <w:rsid w:val="00FB7596"/>
    <w:rsid w:val="00FC1242"/>
    <w:rsid w:val="00FD5D46"/>
    <w:rsid w:val="00FE4077"/>
    <w:rsid w:val="00FE500D"/>
    <w:rsid w:val="00FE77D2"/>
    <w:rsid w:val="00FF39B1"/>
    <w:rsid w:val="00FF66FF"/>
    <w:rsid w:val="23C4879A"/>
    <w:rsid w:val="25337239"/>
    <w:rsid w:val="388D2241"/>
    <w:rsid w:val="39C1A3C9"/>
    <w:rsid w:val="3C5030AC"/>
    <w:rsid w:val="3FAA00AE"/>
    <w:rsid w:val="459DECB0"/>
    <w:rsid w:val="4C8F0B00"/>
    <w:rsid w:val="52022A76"/>
    <w:rsid w:val="58DCDBF2"/>
    <w:rsid w:val="59E4EB16"/>
    <w:rsid w:val="5DB8084B"/>
    <w:rsid w:val="62B1C96A"/>
    <w:rsid w:val="64064E37"/>
    <w:rsid w:val="7BFDA8A0"/>
    <w:rsid w:val="7D4F530F"/>
    <w:rsid w:val="7D5CC8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E0988B01-6D4C-4C47-ABC2-99804119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8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A54DA"/>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jc w:val="both"/>
    </w:pPr>
    <w:rPr>
      <w:caps w:val="0"/>
      <w:noProof w:val="0"/>
    </w:rPr>
  </w:style>
  <w:style w:type="character" w:customStyle="1" w:styleId="normaltextrun">
    <w:name w:val="normaltextrun"/>
    <w:basedOn w:val="DefaultParagraphFont"/>
    <w:rsid w:val="00AB69D9"/>
  </w:style>
  <w:style w:type="character" w:styleId="CommentReference">
    <w:name w:val="annotation reference"/>
    <w:basedOn w:val="DefaultParagraphFont"/>
    <w:uiPriority w:val="99"/>
    <w:semiHidden/>
    <w:unhideWhenUsed/>
    <w:rsid w:val="00E33E5B"/>
    <w:rPr>
      <w:sz w:val="16"/>
      <w:szCs w:val="16"/>
    </w:rPr>
  </w:style>
  <w:style w:type="paragraph" w:styleId="CommentText">
    <w:name w:val="annotation text"/>
    <w:basedOn w:val="Normal"/>
    <w:link w:val="CommentTextChar"/>
    <w:uiPriority w:val="99"/>
    <w:unhideWhenUsed/>
    <w:rsid w:val="00E33E5B"/>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E33E5B"/>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D0546B"/>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GB" w:eastAsia="en-GB"/>
    </w:rPr>
  </w:style>
  <w:style w:type="paragraph" w:styleId="Revision">
    <w:name w:val="Revision"/>
    <w:hidden/>
    <w:uiPriority w:val="99"/>
    <w:semiHidden/>
    <w:rsid w:val="00152C91"/>
    <w:rPr>
      <w:rFonts w:ascii="Calibri" w:hAnsi="Calibri"/>
      <w:sz w:val="24"/>
      <w:lang w:val="fr-FR" w:eastAsia="en-US"/>
    </w:rPr>
  </w:style>
  <w:style w:type="paragraph" w:customStyle="1" w:styleId="Summary-Record">
    <w:name w:val="Summary-Record"/>
    <w:basedOn w:val="Source"/>
    <w:rsid w:val="00BA54DA"/>
    <w:pPr>
      <w:framePr w:hSpace="181" w:wrap="around" w:vAnchor="page" w:hAnchor="page" w:x="1589" w:y="2314"/>
      <w:spacing w:before="240" w:after="120"/>
    </w:pPr>
    <w:rPr>
      <w:sz w:val="34"/>
      <w:szCs w:val="34"/>
      <w:lang w:val="en-GB"/>
    </w:rPr>
  </w:style>
  <w:style w:type="paragraph" w:styleId="CommentSubject">
    <w:name w:val="annotation subject"/>
    <w:basedOn w:val="CommentText"/>
    <w:next w:val="CommentText"/>
    <w:link w:val="CommentSubjectChar"/>
    <w:semiHidden/>
    <w:unhideWhenUsed/>
    <w:rsid w:val="00255AEA"/>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lang w:val="fr-FR"/>
      <w14:ligatures w14:val="none"/>
    </w:rPr>
  </w:style>
  <w:style w:type="character" w:customStyle="1" w:styleId="CommentSubjectChar">
    <w:name w:val="Comment Subject Char"/>
    <w:basedOn w:val="CommentTextChar"/>
    <w:link w:val="CommentSubject"/>
    <w:semiHidden/>
    <w:rsid w:val="00255AEA"/>
    <w:rPr>
      <w:rFonts w:ascii="Calibri" w:eastAsiaTheme="minorHAnsi" w:hAnsi="Calibri" w:cstheme="minorBidi"/>
      <w:b/>
      <w:bCs/>
      <w:kern w:val="2"/>
      <w:lang w:val="fr-FR" w:eastAsia="en-US"/>
      <w14:ligatures w14:val="standardContextual"/>
    </w:rPr>
  </w:style>
  <w:style w:type="character" w:styleId="Mention">
    <w:name w:val="Mention"/>
    <w:basedOn w:val="DefaultParagraphFont"/>
    <w:uiPriority w:val="99"/>
    <w:unhideWhenUsed/>
    <w:rsid w:val="00255A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7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76/en" TargetMode="External"/><Relationship Id="rId18" Type="http://schemas.openxmlformats.org/officeDocument/2006/relationships/hyperlink" Target="https://www.itu.int/md/S26-CL-C-0101/en" TargetMode="External"/><Relationship Id="rId26" Type="http://schemas.openxmlformats.org/officeDocument/2006/relationships/hyperlink" Target="https://www.itu.int/md/S26-CL-C-0094/en" TargetMode="External"/><Relationship Id="rId3" Type="http://schemas.openxmlformats.org/officeDocument/2006/relationships/customXml" Target="../customXml/item3.xml"/><Relationship Id="rId21" Type="http://schemas.openxmlformats.org/officeDocument/2006/relationships/hyperlink" Target="https://www.itu.int/md/S26-CL-C-0086/e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tu.int/md/S26-CL-C-0086/en" TargetMode="External"/><Relationship Id="rId17" Type="http://schemas.openxmlformats.org/officeDocument/2006/relationships/hyperlink" Target="https://www.itu.int/md/S26-CL-C-0099/en" TargetMode="External"/><Relationship Id="rId25" Type="http://schemas.openxmlformats.org/officeDocument/2006/relationships/hyperlink" Target="https://www.itu.int/md/S26-CL-C-0052/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md/S26-CL-C-0094/en" TargetMode="External"/><Relationship Id="rId20" Type="http://schemas.openxmlformats.org/officeDocument/2006/relationships/hyperlink" Target="https://www.itu.int/md/S26-CL-C-0095/en" TargetMode="External"/><Relationship Id="rId29" Type="http://schemas.openxmlformats.org/officeDocument/2006/relationships/hyperlink" Target="https://www.itu.int/md/S26-CL-C-0033/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S26-CL-C-0095/en" TargetMode="External"/><Relationship Id="rId24" Type="http://schemas.openxmlformats.org/officeDocument/2006/relationships/hyperlink" Target="https://www.itu.int/md/S26-CL-C-0017/en"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tu.int/md/S26-CL-C-0052/en" TargetMode="External"/><Relationship Id="rId23" Type="http://schemas.openxmlformats.org/officeDocument/2006/relationships/hyperlink" Target="https://www.itu.int/md/S26-CL-C-0076/en" TargetMode="External"/><Relationship Id="rId28" Type="http://schemas.openxmlformats.org/officeDocument/2006/relationships/hyperlink" Target="https://www.itu.int/md/S26-CL-C-0101/en" TargetMode="External"/><Relationship Id="rId10" Type="http://schemas.openxmlformats.org/officeDocument/2006/relationships/endnotes" Target="endnotes.xml"/><Relationship Id="rId19" Type="http://schemas.openxmlformats.org/officeDocument/2006/relationships/hyperlink" Target="https://www.itu.int/md/S26-CL-C-0033/e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6-CL-C-0017/en" TargetMode="External"/><Relationship Id="rId22" Type="http://schemas.openxmlformats.org/officeDocument/2006/relationships/hyperlink" Target="http://council.itu.int/2026/wp-content/uploads/sites/6/2026/02/26.05.01-Iran-HE-Ambassador-Bahreini-C26_86-PL4.pdf" TargetMode="External"/><Relationship Id="rId27" Type="http://schemas.openxmlformats.org/officeDocument/2006/relationships/hyperlink" Target="https://www.itu.int/md/S26-CL-C-0099/en"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F62032-1690-4FA2-9C38-927F929F3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3.xml><?xml version="1.0" encoding="utf-8"?>
<ds:datastoreItem xmlns:ds="http://schemas.openxmlformats.org/officeDocument/2006/customXml" ds:itemID="{C862EEE9-E421-451C-9933-41C8CE0637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47BCA7-3D69-4FA5-9D96-45B810F15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PE_Council26.dotx</Template>
  <TotalTime>80</TotalTime>
  <Pages>8</Pages>
  <Words>3552</Words>
  <Characters>21065</Characters>
  <Application>Microsoft Office Word</Application>
  <DocSecurity>0</DocSecurity>
  <Lines>405</Lines>
  <Paragraphs>183</Paragraphs>
  <ScaleCrop>false</ScaleCrop>
  <HeadingPairs>
    <vt:vector size="2" baseType="variant">
      <vt:variant>
        <vt:lpstr>Title</vt:lpstr>
      </vt:variant>
      <vt:variant>
        <vt:i4>1</vt:i4>
      </vt:variant>
    </vt:vector>
  </HeadingPairs>
  <TitlesOfParts>
    <vt:vector size="1" baseType="lpstr">
      <vt:lpstr>Summary record of the fourth Plenary Meeting</vt:lpstr>
    </vt:vector>
  </TitlesOfParts>
  <Manager>General Secretariat</Manager>
  <Company>International Telecommunication Union (ITU)</Company>
  <LinksUpToDate>false</LinksUpToDate>
  <CharactersWithSpaces>24434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fourth Plenary Meeting</dc:title>
  <dc:subject>ITU Council 2026</dc:subject>
  <cp:keywords>C26; C2026; Council 2026; PP26</cp:keywords>
  <dc:description/>
  <cp:lastPrinted>2000-07-18T13:30:00Z</cp:lastPrinted>
  <dcterms:created xsi:type="dcterms:W3CDTF">2026-06-26T06:57:00Z</dcterms:created>
  <dcterms:modified xsi:type="dcterms:W3CDTF">2026-08-03T13:23:00Z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