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Overlap w:val="never"/>
        <w:tblW w:w="9214" w:type="dxa"/>
        <w:tblLayout w:type="fixed"/>
        <w:tblLook w:val="0000" w:firstRow="0" w:lastRow="0" w:firstColumn="0" w:lastColumn="0" w:noHBand="0" w:noVBand="0"/>
      </w:tblPr>
      <w:tblGrid>
        <w:gridCol w:w="3969"/>
        <w:gridCol w:w="5245"/>
      </w:tblGrid>
      <w:tr w:rsidR="00796BD3" w:rsidRPr="006242AE" w14:paraId="273D1B17" w14:textId="77777777" w:rsidTr="00D17718">
        <w:trPr>
          <w:cantSplit/>
          <w:trHeight w:val="23"/>
        </w:trPr>
        <w:tc>
          <w:tcPr>
            <w:tcW w:w="3969" w:type="dxa"/>
            <w:vMerge w:val="restart"/>
            <w:tcMar>
              <w:left w:w="0" w:type="dxa"/>
            </w:tcMar>
          </w:tcPr>
          <w:p w14:paraId="6438D2DE" w14:textId="52B17018" w:rsidR="00796BD3" w:rsidRPr="006242AE" w:rsidRDefault="00796BD3" w:rsidP="00D17718">
            <w:pPr>
              <w:tabs>
                <w:tab w:val="clear" w:pos="1588"/>
                <w:tab w:val="clear" w:pos="1985"/>
                <w:tab w:val="left" w:pos="851"/>
                <w:tab w:val="center" w:pos="1930"/>
              </w:tabs>
              <w:spacing w:before="0" w:line="240" w:lineRule="atLeast"/>
              <w:rPr>
                <w:b/>
                <w:lang w:val="ru-RU"/>
              </w:rPr>
            </w:pPr>
            <w:bookmarkStart w:id="0" w:name="dmeeting" w:colFirst="0" w:colLast="0"/>
            <w:bookmarkStart w:id="1" w:name="dnum" w:colFirst="1" w:colLast="1"/>
            <w:bookmarkStart w:id="2" w:name="_Hlk133421839"/>
          </w:p>
        </w:tc>
        <w:tc>
          <w:tcPr>
            <w:tcW w:w="5245" w:type="dxa"/>
          </w:tcPr>
          <w:p w14:paraId="72FE778C" w14:textId="7F9632FA" w:rsidR="00796BD3" w:rsidRPr="006242AE" w:rsidRDefault="0033025A" w:rsidP="00D17718">
            <w:pPr>
              <w:tabs>
                <w:tab w:val="left" w:pos="851"/>
              </w:tabs>
              <w:spacing w:before="0" w:line="240" w:lineRule="atLeast"/>
              <w:jc w:val="right"/>
              <w:rPr>
                <w:b/>
                <w:lang w:val="ru-RU"/>
              </w:rPr>
            </w:pPr>
            <w:r w:rsidRPr="006242AE">
              <w:rPr>
                <w:b/>
                <w:lang w:val="ru-RU"/>
              </w:rPr>
              <w:t xml:space="preserve">Документ </w:t>
            </w:r>
            <w:r w:rsidR="00796BD3" w:rsidRPr="006242AE">
              <w:rPr>
                <w:b/>
                <w:lang w:val="ru-RU"/>
              </w:rPr>
              <w:t>C2</w:t>
            </w:r>
            <w:r w:rsidR="00BE00DD" w:rsidRPr="006242AE">
              <w:rPr>
                <w:b/>
                <w:lang w:val="ru-RU"/>
              </w:rPr>
              <w:t>6</w:t>
            </w:r>
            <w:r w:rsidR="00796BD3" w:rsidRPr="006242AE">
              <w:rPr>
                <w:b/>
                <w:lang w:val="ru-RU"/>
              </w:rPr>
              <w:t>/</w:t>
            </w:r>
            <w:r w:rsidR="00AE69DD" w:rsidRPr="006242AE">
              <w:rPr>
                <w:b/>
                <w:lang w:val="ru-RU"/>
              </w:rPr>
              <w:t>1</w:t>
            </w:r>
            <w:r w:rsidR="007F69E3" w:rsidRPr="006242AE">
              <w:rPr>
                <w:b/>
                <w:lang w:val="ru-RU"/>
              </w:rPr>
              <w:t>20</w:t>
            </w:r>
            <w:r w:rsidR="00796BD3" w:rsidRPr="006242AE">
              <w:rPr>
                <w:b/>
                <w:lang w:val="ru-RU"/>
              </w:rPr>
              <w:t>-R</w:t>
            </w:r>
          </w:p>
        </w:tc>
      </w:tr>
      <w:tr w:rsidR="00796BD3" w:rsidRPr="006242AE" w14:paraId="06C16AF6" w14:textId="77777777" w:rsidTr="00D17718">
        <w:trPr>
          <w:cantSplit/>
        </w:trPr>
        <w:tc>
          <w:tcPr>
            <w:tcW w:w="3969" w:type="dxa"/>
            <w:vMerge/>
          </w:tcPr>
          <w:p w14:paraId="6E45041D" w14:textId="77777777" w:rsidR="00796BD3" w:rsidRPr="006242AE" w:rsidRDefault="00796BD3" w:rsidP="00D17718">
            <w:pPr>
              <w:tabs>
                <w:tab w:val="left" w:pos="851"/>
              </w:tabs>
              <w:spacing w:line="240" w:lineRule="atLeast"/>
              <w:rPr>
                <w:b/>
                <w:lang w:val="ru-RU"/>
              </w:rPr>
            </w:pPr>
            <w:bookmarkStart w:id="3" w:name="ddate" w:colFirst="1" w:colLast="1"/>
            <w:bookmarkEnd w:id="0"/>
            <w:bookmarkEnd w:id="1"/>
          </w:p>
        </w:tc>
        <w:tc>
          <w:tcPr>
            <w:tcW w:w="5245" w:type="dxa"/>
          </w:tcPr>
          <w:p w14:paraId="68BBC6AB" w14:textId="22E7E885" w:rsidR="00796BD3" w:rsidRPr="006242AE" w:rsidRDefault="003A41A3" w:rsidP="00D17718">
            <w:pPr>
              <w:tabs>
                <w:tab w:val="left" w:pos="851"/>
              </w:tabs>
              <w:spacing w:before="0"/>
              <w:jc w:val="right"/>
              <w:rPr>
                <w:b/>
                <w:lang w:val="ru-RU"/>
              </w:rPr>
            </w:pPr>
            <w:r w:rsidRPr="006242AE">
              <w:rPr>
                <w:b/>
                <w:lang w:val="ru-RU"/>
              </w:rPr>
              <w:t>3</w:t>
            </w:r>
            <w:r w:rsidR="00AE69DD" w:rsidRPr="006242AE">
              <w:rPr>
                <w:b/>
                <w:lang w:val="ru-RU"/>
              </w:rPr>
              <w:t xml:space="preserve"> </w:t>
            </w:r>
            <w:r w:rsidRPr="006242AE">
              <w:rPr>
                <w:b/>
                <w:lang w:val="ru-RU"/>
              </w:rPr>
              <w:t>августа</w:t>
            </w:r>
            <w:r w:rsidR="00AE69DD" w:rsidRPr="006242AE">
              <w:rPr>
                <w:b/>
                <w:lang w:val="ru-RU"/>
              </w:rPr>
              <w:t xml:space="preserve"> 2026 года</w:t>
            </w:r>
          </w:p>
        </w:tc>
      </w:tr>
      <w:tr w:rsidR="00796BD3" w:rsidRPr="006242AE" w14:paraId="4CDAFB84" w14:textId="77777777" w:rsidTr="00D17718">
        <w:trPr>
          <w:cantSplit/>
          <w:trHeight w:val="23"/>
        </w:trPr>
        <w:tc>
          <w:tcPr>
            <w:tcW w:w="3969" w:type="dxa"/>
            <w:vMerge/>
          </w:tcPr>
          <w:p w14:paraId="453114DE" w14:textId="77777777" w:rsidR="00796BD3" w:rsidRPr="006242AE" w:rsidRDefault="00796BD3" w:rsidP="00D17718">
            <w:pPr>
              <w:tabs>
                <w:tab w:val="left" w:pos="851"/>
              </w:tabs>
              <w:spacing w:line="240" w:lineRule="atLeast"/>
              <w:rPr>
                <w:b/>
                <w:lang w:val="ru-RU"/>
              </w:rPr>
            </w:pPr>
            <w:bookmarkStart w:id="4" w:name="dorlang" w:colFirst="1" w:colLast="1"/>
            <w:bookmarkEnd w:id="3"/>
          </w:p>
        </w:tc>
        <w:tc>
          <w:tcPr>
            <w:tcW w:w="5245" w:type="dxa"/>
          </w:tcPr>
          <w:p w14:paraId="06FA56A7" w14:textId="77777777" w:rsidR="00796BD3" w:rsidRPr="006242AE" w:rsidRDefault="0033025A" w:rsidP="00D17718">
            <w:pPr>
              <w:tabs>
                <w:tab w:val="left" w:pos="851"/>
              </w:tabs>
              <w:spacing w:before="0" w:line="240" w:lineRule="atLeast"/>
              <w:jc w:val="right"/>
              <w:rPr>
                <w:b/>
                <w:lang w:val="ru-RU"/>
              </w:rPr>
            </w:pPr>
            <w:r w:rsidRPr="006242AE">
              <w:rPr>
                <w:b/>
                <w:lang w:val="ru-RU"/>
              </w:rPr>
              <w:t>Оригинал: английский</w:t>
            </w:r>
          </w:p>
        </w:tc>
      </w:tr>
      <w:tr w:rsidR="00796BD3" w:rsidRPr="006242AE" w14:paraId="3F3A1573" w14:textId="77777777" w:rsidTr="00D17718">
        <w:trPr>
          <w:cantSplit/>
          <w:trHeight w:val="23"/>
        </w:trPr>
        <w:tc>
          <w:tcPr>
            <w:tcW w:w="3969" w:type="dxa"/>
          </w:tcPr>
          <w:p w14:paraId="07EFCF4C" w14:textId="77777777" w:rsidR="00796BD3" w:rsidRPr="006242AE" w:rsidRDefault="00796BD3" w:rsidP="00D17718">
            <w:pPr>
              <w:tabs>
                <w:tab w:val="left" w:pos="851"/>
              </w:tabs>
              <w:spacing w:line="240" w:lineRule="atLeast"/>
              <w:rPr>
                <w:b/>
                <w:lang w:val="ru-RU"/>
              </w:rPr>
            </w:pPr>
          </w:p>
        </w:tc>
        <w:tc>
          <w:tcPr>
            <w:tcW w:w="5245" w:type="dxa"/>
          </w:tcPr>
          <w:p w14:paraId="15F05002" w14:textId="77777777" w:rsidR="00796BD3" w:rsidRPr="006242AE" w:rsidRDefault="00796BD3" w:rsidP="00D17718">
            <w:pPr>
              <w:tabs>
                <w:tab w:val="left" w:pos="851"/>
              </w:tabs>
              <w:spacing w:before="0" w:line="240" w:lineRule="atLeast"/>
              <w:jc w:val="right"/>
              <w:rPr>
                <w:b/>
                <w:lang w:val="ru-RU"/>
              </w:rPr>
            </w:pPr>
          </w:p>
        </w:tc>
      </w:tr>
      <w:tr w:rsidR="00796BD3" w:rsidRPr="006242AE" w14:paraId="1A6E9E0D" w14:textId="77777777" w:rsidTr="00D17718">
        <w:trPr>
          <w:cantSplit/>
        </w:trPr>
        <w:tc>
          <w:tcPr>
            <w:tcW w:w="9214" w:type="dxa"/>
            <w:gridSpan w:val="2"/>
            <w:tcMar>
              <w:left w:w="0" w:type="dxa"/>
            </w:tcMar>
          </w:tcPr>
          <w:p w14:paraId="3255A383" w14:textId="0C2CE5AC" w:rsidR="00796BD3" w:rsidRPr="006242AE" w:rsidRDefault="00AE69DD" w:rsidP="0025006E">
            <w:pPr>
              <w:pStyle w:val="Source"/>
              <w:framePr w:hSpace="0" w:wrap="auto" w:vAnchor="margin" w:hAnchor="text" w:xAlign="left" w:yAlign="inline"/>
              <w:suppressOverlap w:val="0"/>
              <w:jc w:val="center"/>
            </w:pPr>
            <w:bookmarkStart w:id="5" w:name="dsource" w:colFirst="0" w:colLast="0"/>
            <w:bookmarkEnd w:id="4"/>
            <w:r w:rsidRPr="006242AE">
              <w:rPr>
                <w:caps/>
              </w:rPr>
              <w:t xml:space="preserve">Краткий отчет </w:t>
            </w:r>
            <w:r w:rsidRPr="006242AE">
              <w:rPr>
                <w:caps/>
              </w:rPr>
              <w:br/>
            </w:r>
            <w:r w:rsidRPr="006242AE">
              <w:rPr>
                <w:caps/>
              </w:rPr>
              <w:br/>
            </w:r>
            <w:r w:rsidR="0025006E" w:rsidRPr="006242AE">
              <w:rPr>
                <w:caps/>
              </w:rPr>
              <w:t xml:space="preserve">О </w:t>
            </w:r>
            <w:r w:rsidR="007F69E3" w:rsidRPr="006242AE">
              <w:rPr>
                <w:caps/>
              </w:rPr>
              <w:t xml:space="preserve">ТРЕТЬЕМ </w:t>
            </w:r>
            <w:r w:rsidR="0025006E" w:rsidRPr="006242AE">
              <w:rPr>
                <w:caps/>
              </w:rPr>
              <w:t>ПЛЕНАРНОМ ЗАСЕДАНИИ</w:t>
            </w:r>
          </w:p>
        </w:tc>
      </w:tr>
      <w:tr w:rsidR="00796BD3" w:rsidRPr="006242AE" w14:paraId="6BBB58FA" w14:textId="77777777" w:rsidTr="00D17718">
        <w:trPr>
          <w:cantSplit/>
        </w:trPr>
        <w:tc>
          <w:tcPr>
            <w:tcW w:w="9214" w:type="dxa"/>
            <w:gridSpan w:val="2"/>
            <w:tcMar>
              <w:left w:w="0" w:type="dxa"/>
            </w:tcMar>
          </w:tcPr>
          <w:p w14:paraId="7D479AB4" w14:textId="3C93A936" w:rsidR="00AE69DD" w:rsidRPr="006242AE" w:rsidRDefault="007F69E3" w:rsidP="00AE69DD">
            <w:pPr>
              <w:overflowPunct/>
              <w:autoSpaceDE/>
              <w:autoSpaceDN/>
              <w:adjustRightInd/>
              <w:spacing w:after="240"/>
              <w:jc w:val="center"/>
              <w:textAlignment w:val="auto"/>
              <w:rPr>
                <w:szCs w:val="18"/>
                <w:lang w:val="ru-RU"/>
              </w:rPr>
            </w:pPr>
            <w:bookmarkStart w:id="6" w:name="dtitle1" w:colFirst="0" w:colLast="0"/>
            <w:bookmarkEnd w:id="5"/>
            <w:r w:rsidRPr="006242AE">
              <w:rPr>
                <w:rFonts w:cs="Calibri"/>
                <w:szCs w:val="22"/>
                <w:lang w:val="ru-RU" w:eastAsia="en-GB"/>
              </w:rPr>
              <w:t>Четверг, 30 апреля 2026 года, 14 час. 35 мин. − 17 час. 40 мин.</w:t>
            </w:r>
          </w:p>
          <w:p w14:paraId="20B21AD0" w14:textId="2F758252" w:rsidR="00796BD3" w:rsidRPr="006242AE" w:rsidRDefault="0025006E" w:rsidP="00AE69DD">
            <w:pPr>
              <w:pStyle w:val="Subtitle"/>
              <w:framePr w:hSpace="0" w:wrap="auto" w:xAlign="left" w:yAlign="inline"/>
              <w:suppressOverlap w:val="0"/>
              <w:jc w:val="center"/>
            </w:pPr>
            <w:r w:rsidRPr="006242AE">
              <w:rPr>
                <w:b/>
                <w:bCs/>
                <w:sz w:val="22"/>
                <w:szCs w:val="18"/>
              </w:rPr>
              <w:t>Председатель</w:t>
            </w:r>
            <w:r w:rsidRPr="006242AE">
              <w:rPr>
                <w:sz w:val="22"/>
                <w:szCs w:val="18"/>
              </w:rPr>
              <w:t>: г-н Б. Тиджани (Нигерия)</w:t>
            </w:r>
          </w:p>
        </w:tc>
      </w:tr>
      <w:bookmarkEnd w:id="2"/>
      <w:bookmarkEnd w:id="6"/>
    </w:tbl>
    <w:p w14:paraId="6224130C" w14:textId="77777777" w:rsidR="00796BD3" w:rsidRPr="006242AE" w:rsidRDefault="00796BD3" w:rsidP="00796BD3">
      <w:pPr>
        <w:rPr>
          <w:lang w:val="ru-RU"/>
        </w:rPr>
      </w:pPr>
    </w:p>
    <w:tbl>
      <w:tblPr>
        <w:tblW w:w="9356" w:type="dxa"/>
        <w:jc w:val="center"/>
        <w:tblLayout w:type="fixed"/>
        <w:tblLook w:val="04A0" w:firstRow="1" w:lastRow="0" w:firstColumn="1" w:lastColumn="0" w:noHBand="0" w:noVBand="1"/>
      </w:tblPr>
      <w:tblGrid>
        <w:gridCol w:w="709"/>
        <w:gridCol w:w="6662"/>
        <w:gridCol w:w="1985"/>
      </w:tblGrid>
      <w:tr w:rsidR="00AE69DD" w:rsidRPr="006242AE" w14:paraId="19209AA1" w14:textId="77777777" w:rsidTr="00AE69DD">
        <w:trPr>
          <w:jc w:val="center"/>
        </w:trPr>
        <w:tc>
          <w:tcPr>
            <w:tcW w:w="709" w:type="dxa"/>
          </w:tcPr>
          <w:p w14:paraId="1343D1E2" w14:textId="77777777" w:rsidR="00AE69DD" w:rsidRPr="006242AE" w:rsidRDefault="00AE69DD" w:rsidP="00F835C9">
            <w:pPr>
              <w:spacing w:before="480"/>
              <w:rPr>
                <w:b/>
                <w:bCs/>
                <w:szCs w:val="22"/>
                <w:lang w:val="ru-RU"/>
              </w:rPr>
            </w:pPr>
            <w:bookmarkStart w:id="7" w:name="_Hlk141438382"/>
            <w:r w:rsidRPr="006242AE">
              <w:rPr>
                <w:b/>
                <w:bCs/>
                <w:szCs w:val="22"/>
                <w:lang w:val="ru-RU"/>
              </w:rPr>
              <w:br w:type="page"/>
            </w:r>
            <w:r w:rsidRPr="006242AE">
              <w:rPr>
                <w:b/>
                <w:bCs/>
                <w:szCs w:val="22"/>
                <w:lang w:val="ru-RU"/>
              </w:rPr>
              <w:br w:type="page"/>
            </w:r>
          </w:p>
        </w:tc>
        <w:tc>
          <w:tcPr>
            <w:tcW w:w="6662" w:type="dxa"/>
            <w:hideMark/>
          </w:tcPr>
          <w:p w14:paraId="2BD78300" w14:textId="77777777" w:rsidR="00AE69DD" w:rsidRPr="006242AE" w:rsidRDefault="00AE69DD" w:rsidP="00F835C9">
            <w:pPr>
              <w:spacing w:before="480" w:after="120"/>
              <w:rPr>
                <w:b/>
                <w:bCs/>
                <w:szCs w:val="22"/>
                <w:lang w:val="ru-RU"/>
              </w:rPr>
            </w:pPr>
            <w:r w:rsidRPr="006242AE">
              <w:rPr>
                <w:b/>
                <w:bCs/>
                <w:szCs w:val="22"/>
                <w:lang w:val="ru-RU"/>
              </w:rPr>
              <w:t>Обсуждаемые вопросы</w:t>
            </w:r>
          </w:p>
        </w:tc>
        <w:tc>
          <w:tcPr>
            <w:tcW w:w="1985" w:type="dxa"/>
            <w:hideMark/>
          </w:tcPr>
          <w:p w14:paraId="05C95DD0" w14:textId="77777777" w:rsidR="00AE69DD" w:rsidRPr="006242AE" w:rsidRDefault="00AE69DD" w:rsidP="00F835C9">
            <w:pPr>
              <w:spacing w:before="480"/>
              <w:jc w:val="center"/>
              <w:rPr>
                <w:b/>
                <w:bCs/>
                <w:szCs w:val="22"/>
                <w:lang w:val="ru-RU"/>
              </w:rPr>
            </w:pPr>
            <w:r w:rsidRPr="006242AE">
              <w:rPr>
                <w:b/>
                <w:bCs/>
                <w:szCs w:val="22"/>
                <w:lang w:val="ru-RU"/>
              </w:rPr>
              <w:t>Документы</w:t>
            </w:r>
          </w:p>
        </w:tc>
      </w:tr>
      <w:tr w:rsidR="007F69E3" w:rsidRPr="006242AE" w14:paraId="1B62EDD0" w14:textId="77777777" w:rsidTr="00AE69DD">
        <w:trPr>
          <w:trHeight w:val="20"/>
          <w:jc w:val="center"/>
        </w:trPr>
        <w:tc>
          <w:tcPr>
            <w:tcW w:w="709" w:type="dxa"/>
            <w:hideMark/>
          </w:tcPr>
          <w:p w14:paraId="12D8D075" w14:textId="77777777" w:rsidR="007F69E3" w:rsidRPr="006242AE" w:rsidRDefault="007F69E3" w:rsidP="007F69E3">
            <w:pPr>
              <w:spacing w:before="80" w:after="80"/>
              <w:rPr>
                <w:sz w:val="20"/>
                <w:lang w:val="ru-RU"/>
              </w:rPr>
            </w:pPr>
            <w:r w:rsidRPr="006242AE">
              <w:rPr>
                <w:sz w:val="20"/>
                <w:lang w:val="ru-RU"/>
              </w:rPr>
              <w:t>1</w:t>
            </w:r>
          </w:p>
        </w:tc>
        <w:tc>
          <w:tcPr>
            <w:tcW w:w="6662" w:type="dxa"/>
          </w:tcPr>
          <w:p w14:paraId="22C1D44C" w14:textId="508226F4" w:rsidR="007F69E3" w:rsidRPr="006242AE" w:rsidRDefault="007F69E3" w:rsidP="007F69E3">
            <w:pPr>
              <w:spacing w:before="80" w:after="80"/>
              <w:rPr>
                <w:sz w:val="20"/>
                <w:lang w:val="ru-RU"/>
              </w:rPr>
            </w:pPr>
            <w:r w:rsidRPr="006242AE">
              <w:rPr>
                <w:szCs w:val="22"/>
                <w:lang w:val="ru-RU"/>
              </w:rPr>
              <w:t>Подготовка к Полномочной конференции 2026 года</w:t>
            </w:r>
          </w:p>
        </w:tc>
        <w:tc>
          <w:tcPr>
            <w:tcW w:w="1985" w:type="dxa"/>
          </w:tcPr>
          <w:p w14:paraId="00FA3F81" w14:textId="0A98C868" w:rsidR="007F69E3" w:rsidRPr="006242AE" w:rsidRDefault="007F69E3" w:rsidP="007F69E3">
            <w:pPr>
              <w:spacing w:before="80" w:after="80"/>
              <w:jc w:val="center"/>
              <w:rPr>
                <w:szCs w:val="22"/>
                <w:lang w:val="ru-RU"/>
              </w:rPr>
            </w:pPr>
            <w:hyperlink r:id="rId7" w:history="1">
              <w:r w:rsidRPr="006242AE">
                <w:rPr>
                  <w:rStyle w:val="Hyperlink"/>
                  <w:rFonts w:cs="Calibri"/>
                  <w:lang w:val="ru-RU"/>
                </w:rPr>
                <w:t>C26/4</w:t>
              </w:r>
            </w:hyperlink>
          </w:p>
        </w:tc>
      </w:tr>
      <w:tr w:rsidR="007F69E3" w:rsidRPr="006242AE" w14:paraId="01194330" w14:textId="77777777" w:rsidTr="003D449C">
        <w:trPr>
          <w:trHeight w:val="20"/>
          <w:jc w:val="center"/>
        </w:trPr>
        <w:tc>
          <w:tcPr>
            <w:tcW w:w="709" w:type="dxa"/>
          </w:tcPr>
          <w:p w14:paraId="3D4A1603" w14:textId="77777777" w:rsidR="007F69E3" w:rsidRPr="006242AE" w:rsidRDefault="007F69E3" w:rsidP="007F69E3">
            <w:pPr>
              <w:spacing w:before="80" w:after="80"/>
              <w:rPr>
                <w:sz w:val="20"/>
                <w:lang w:val="ru-RU"/>
              </w:rPr>
            </w:pPr>
            <w:r w:rsidRPr="006242AE">
              <w:rPr>
                <w:sz w:val="20"/>
                <w:lang w:val="ru-RU"/>
              </w:rPr>
              <w:t>2</w:t>
            </w:r>
          </w:p>
        </w:tc>
        <w:tc>
          <w:tcPr>
            <w:tcW w:w="6662" w:type="dxa"/>
          </w:tcPr>
          <w:p w14:paraId="5E3B4113" w14:textId="2C1D4871" w:rsidR="007F69E3" w:rsidRPr="006242AE" w:rsidRDefault="007F69E3" w:rsidP="007F69E3">
            <w:pPr>
              <w:spacing w:before="80" w:after="80"/>
              <w:rPr>
                <w:rFonts w:asciiTheme="minorHAnsi" w:hAnsiTheme="minorHAnsi" w:cstheme="minorHAnsi"/>
                <w:color w:val="2F2F2F"/>
                <w:sz w:val="20"/>
                <w:shd w:val="clear" w:color="auto" w:fill="FFFFFF"/>
                <w:lang w:val="ru-RU"/>
              </w:rPr>
            </w:pPr>
            <w:r w:rsidRPr="006242AE">
              <w:rPr>
                <w:rFonts w:asciiTheme="minorHAnsi" w:hAnsiTheme="minorHAnsi" w:cstheme="minorHAnsi"/>
                <w:color w:val="2F2F2F"/>
                <w:szCs w:val="22"/>
                <w:shd w:val="clear" w:color="auto" w:fill="FFFFFF"/>
                <w:lang w:val="ru-RU"/>
              </w:rPr>
              <w:t>Подготовка к Ассамблее радиосвязи 2027 года и Всемирной конференции радиосвязи 2027 года</w:t>
            </w:r>
          </w:p>
        </w:tc>
        <w:tc>
          <w:tcPr>
            <w:tcW w:w="1985" w:type="dxa"/>
            <w:vAlign w:val="center"/>
          </w:tcPr>
          <w:p w14:paraId="223C5F1B" w14:textId="224CE772" w:rsidR="007F69E3" w:rsidRPr="006242AE" w:rsidRDefault="007F69E3" w:rsidP="007F69E3">
            <w:pPr>
              <w:spacing w:before="80" w:after="80"/>
              <w:jc w:val="center"/>
              <w:rPr>
                <w:szCs w:val="22"/>
                <w:lang w:val="ru-RU"/>
              </w:rPr>
            </w:pPr>
            <w:hyperlink r:id="rId8" w:history="1">
              <w:r w:rsidRPr="006242AE">
                <w:rPr>
                  <w:rStyle w:val="Hyperlink"/>
                  <w:rFonts w:cs="Calibri"/>
                  <w:lang w:val="ru-RU"/>
                </w:rPr>
                <w:t>C26/6</w:t>
              </w:r>
            </w:hyperlink>
          </w:p>
        </w:tc>
      </w:tr>
      <w:tr w:rsidR="007F69E3" w:rsidRPr="006242AE" w14:paraId="4680AFF0" w14:textId="77777777" w:rsidTr="00AE69DD">
        <w:trPr>
          <w:trHeight w:val="20"/>
          <w:jc w:val="center"/>
        </w:trPr>
        <w:tc>
          <w:tcPr>
            <w:tcW w:w="709" w:type="dxa"/>
          </w:tcPr>
          <w:p w14:paraId="41333AA4" w14:textId="77777777" w:rsidR="007F69E3" w:rsidRPr="006242AE" w:rsidRDefault="007F69E3" w:rsidP="007F69E3">
            <w:pPr>
              <w:spacing w:before="80" w:after="80"/>
              <w:rPr>
                <w:sz w:val="20"/>
                <w:lang w:val="ru-RU"/>
              </w:rPr>
            </w:pPr>
            <w:r w:rsidRPr="006242AE">
              <w:rPr>
                <w:sz w:val="20"/>
                <w:lang w:val="ru-RU"/>
              </w:rPr>
              <w:t>3</w:t>
            </w:r>
          </w:p>
        </w:tc>
        <w:tc>
          <w:tcPr>
            <w:tcW w:w="6662" w:type="dxa"/>
          </w:tcPr>
          <w:p w14:paraId="655D73E1" w14:textId="7A70DCCE" w:rsidR="007F69E3" w:rsidRPr="006242AE" w:rsidRDefault="007F69E3" w:rsidP="007F69E3">
            <w:pPr>
              <w:spacing w:before="80" w:after="80"/>
              <w:rPr>
                <w:sz w:val="20"/>
                <w:lang w:val="ru-RU"/>
              </w:rPr>
            </w:pPr>
            <w:r w:rsidRPr="006242AE">
              <w:rPr>
                <w:rFonts w:asciiTheme="minorHAnsi" w:hAnsiTheme="minorHAnsi" w:cstheme="minorHAnsi"/>
                <w:color w:val="2F2F2F"/>
                <w:szCs w:val="22"/>
                <w:shd w:val="clear" w:color="auto" w:fill="FFFFFF"/>
                <w:lang w:val="ru-RU"/>
              </w:rPr>
              <w:t>Заявления Советников и наблюдателей по вопросу о помехах спутниковой связи</w:t>
            </w:r>
          </w:p>
        </w:tc>
        <w:tc>
          <w:tcPr>
            <w:tcW w:w="1985" w:type="dxa"/>
          </w:tcPr>
          <w:p w14:paraId="4D335CEC" w14:textId="7B57B396" w:rsidR="007F69E3" w:rsidRPr="006242AE" w:rsidRDefault="007F69E3" w:rsidP="007F69E3">
            <w:pPr>
              <w:spacing w:before="80" w:after="80"/>
              <w:jc w:val="center"/>
              <w:rPr>
                <w:szCs w:val="22"/>
                <w:lang w:val="ru-RU"/>
              </w:rPr>
            </w:pPr>
            <w:r w:rsidRPr="006242AE">
              <w:rPr>
                <w:szCs w:val="22"/>
                <w:lang w:val="ru-RU"/>
              </w:rPr>
              <w:t>–</w:t>
            </w:r>
          </w:p>
        </w:tc>
      </w:tr>
      <w:tr w:rsidR="007F69E3" w:rsidRPr="006242AE" w14:paraId="3AB4CE98" w14:textId="77777777" w:rsidTr="00AE69DD">
        <w:trPr>
          <w:trHeight w:val="20"/>
          <w:jc w:val="center"/>
        </w:trPr>
        <w:tc>
          <w:tcPr>
            <w:tcW w:w="709" w:type="dxa"/>
          </w:tcPr>
          <w:p w14:paraId="51EA5ABC" w14:textId="77777777" w:rsidR="007F69E3" w:rsidRPr="006242AE" w:rsidRDefault="007F69E3" w:rsidP="007F69E3">
            <w:pPr>
              <w:spacing w:before="80" w:after="80"/>
              <w:rPr>
                <w:sz w:val="20"/>
                <w:lang w:val="ru-RU"/>
              </w:rPr>
            </w:pPr>
            <w:r w:rsidRPr="006242AE">
              <w:rPr>
                <w:sz w:val="20"/>
                <w:lang w:val="ru-RU"/>
              </w:rPr>
              <w:t>4</w:t>
            </w:r>
          </w:p>
        </w:tc>
        <w:tc>
          <w:tcPr>
            <w:tcW w:w="6662" w:type="dxa"/>
          </w:tcPr>
          <w:p w14:paraId="26A7C241" w14:textId="56D3CF29" w:rsidR="007F69E3" w:rsidRPr="006242AE" w:rsidRDefault="007F69E3" w:rsidP="007F69E3">
            <w:pPr>
              <w:spacing w:before="80" w:after="80"/>
              <w:rPr>
                <w:szCs w:val="18"/>
                <w:lang w:val="ru-RU" w:eastAsia="en-GB"/>
              </w:rPr>
            </w:pPr>
            <w:r w:rsidRPr="006242AE">
              <w:rPr>
                <w:rFonts w:asciiTheme="minorHAnsi" w:hAnsiTheme="minorHAnsi" w:cstheme="minorHAnsi"/>
                <w:color w:val="2F2F2F"/>
                <w:szCs w:val="22"/>
                <w:shd w:val="clear" w:color="auto" w:fill="FFFFFF"/>
                <w:lang w:val="ru-RU"/>
              </w:rPr>
              <w:t>Подготовка к Всемирному форуму по политике в области электросвязи/ИКТ 2026 года</w:t>
            </w:r>
          </w:p>
        </w:tc>
        <w:tc>
          <w:tcPr>
            <w:tcW w:w="1985" w:type="dxa"/>
          </w:tcPr>
          <w:p w14:paraId="0CD3F6EE" w14:textId="1C71709F" w:rsidR="007F69E3" w:rsidRPr="006242AE" w:rsidRDefault="007F69E3" w:rsidP="007F69E3">
            <w:pPr>
              <w:spacing w:before="80" w:after="80"/>
              <w:jc w:val="center"/>
              <w:rPr>
                <w:szCs w:val="22"/>
                <w:lang w:val="ru-RU"/>
              </w:rPr>
            </w:pPr>
            <w:hyperlink r:id="rId9" w:history="1">
              <w:r w:rsidRPr="006242AE">
                <w:rPr>
                  <w:rStyle w:val="Hyperlink"/>
                  <w:rFonts w:cs="Calibri"/>
                  <w:lang w:val="ru-RU"/>
                </w:rPr>
                <w:t>C26/5 + Add.1</w:t>
              </w:r>
            </w:hyperlink>
          </w:p>
        </w:tc>
      </w:tr>
      <w:tr w:rsidR="007F69E3" w:rsidRPr="006242AE" w14:paraId="2DF0C884" w14:textId="77777777" w:rsidTr="00AE69DD">
        <w:trPr>
          <w:trHeight w:val="20"/>
          <w:jc w:val="center"/>
        </w:trPr>
        <w:tc>
          <w:tcPr>
            <w:tcW w:w="709" w:type="dxa"/>
          </w:tcPr>
          <w:p w14:paraId="456677A8" w14:textId="77777777" w:rsidR="007F69E3" w:rsidRPr="006242AE" w:rsidRDefault="007F69E3" w:rsidP="007F69E3">
            <w:pPr>
              <w:spacing w:before="80" w:after="80"/>
              <w:rPr>
                <w:sz w:val="20"/>
                <w:lang w:val="ru-RU"/>
              </w:rPr>
            </w:pPr>
            <w:r w:rsidRPr="006242AE">
              <w:rPr>
                <w:sz w:val="20"/>
                <w:lang w:val="ru-RU"/>
              </w:rPr>
              <w:t>5</w:t>
            </w:r>
          </w:p>
        </w:tc>
        <w:tc>
          <w:tcPr>
            <w:tcW w:w="6662" w:type="dxa"/>
          </w:tcPr>
          <w:p w14:paraId="07094B17" w14:textId="16BF2958" w:rsidR="007F69E3" w:rsidRPr="006242AE" w:rsidRDefault="007F69E3" w:rsidP="007F69E3">
            <w:pPr>
              <w:spacing w:before="80" w:after="80"/>
              <w:rPr>
                <w:szCs w:val="18"/>
                <w:lang w:val="ru-RU" w:eastAsia="en-GB"/>
              </w:rPr>
            </w:pPr>
            <w:r w:rsidRPr="006242AE">
              <w:rPr>
                <w:rFonts w:asciiTheme="minorHAnsi" w:hAnsiTheme="minorHAnsi" w:cstheme="minorHAnsi"/>
                <w:color w:val="2F2F2F"/>
                <w:szCs w:val="22"/>
                <w:shd w:val="clear" w:color="auto" w:fill="FFFFFF"/>
                <w:lang w:val="ru-RU"/>
              </w:rPr>
              <w:t>Отчет Председателя Рабочей группы Совета по вопросам международной государственной политики, касающимся интернета</w:t>
            </w:r>
          </w:p>
        </w:tc>
        <w:tc>
          <w:tcPr>
            <w:tcW w:w="1985" w:type="dxa"/>
          </w:tcPr>
          <w:p w14:paraId="0A9269C8" w14:textId="5F82777A" w:rsidR="007F69E3" w:rsidRPr="006242AE" w:rsidRDefault="007F69E3" w:rsidP="007F69E3">
            <w:pPr>
              <w:spacing w:before="80" w:after="80"/>
              <w:jc w:val="center"/>
              <w:rPr>
                <w:szCs w:val="22"/>
                <w:lang w:val="ru-RU"/>
              </w:rPr>
            </w:pPr>
            <w:hyperlink r:id="rId10" w:history="1">
              <w:r w:rsidRPr="006242AE">
                <w:rPr>
                  <w:rStyle w:val="Hyperlink"/>
                  <w:rFonts w:cs="Calibri"/>
                  <w:lang w:val="ru-RU"/>
                </w:rPr>
                <w:t>C26/51</w:t>
              </w:r>
            </w:hyperlink>
          </w:p>
        </w:tc>
      </w:tr>
      <w:tr w:rsidR="007F69E3" w:rsidRPr="006242AE" w14:paraId="589037B2" w14:textId="77777777" w:rsidTr="00AE69DD">
        <w:trPr>
          <w:trHeight w:val="20"/>
          <w:jc w:val="center"/>
        </w:trPr>
        <w:tc>
          <w:tcPr>
            <w:tcW w:w="709" w:type="dxa"/>
          </w:tcPr>
          <w:p w14:paraId="3E075A38" w14:textId="645FC5E9" w:rsidR="007F69E3" w:rsidRPr="006242AE" w:rsidRDefault="007F69E3" w:rsidP="007F69E3">
            <w:pPr>
              <w:spacing w:before="80" w:after="80"/>
              <w:rPr>
                <w:sz w:val="20"/>
                <w:lang w:val="ru-RU"/>
              </w:rPr>
            </w:pPr>
            <w:r w:rsidRPr="006242AE">
              <w:rPr>
                <w:sz w:val="20"/>
                <w:lang w:val="ru-RU"/>
              </w:rPr>
              <w:t>6</w:t>
            </w:r>
          </w:p>
        </w:tc>
        <w:tc>
          <w:tcPr>
            <w:tcW w:w="6662" w:type="dxa"/>
          </w:tcPr>
          <w:p w14:paraId="3B1CECD0" w14:textId="3EA1D974" w:rsidR="007F69E3" w:rsidRPr="006242AE" w:rsidRDefault="007F69E3" w:rsidP="007F69E3">
            <w:pPr>
              <w:spacing w:before="80" w:after="80"/>
              <w:rPr>
                <w:szCs w:val="18"/>
                <w:lang w:val="ru-RU" w:eastAsia="en-GB"/>
              </w:rPr>
            </w:pPr>
            <w:r w:rsidRPr="006242AE">
              <w:rPr>
                <w:rFonts w:asciiTheme="minorHAnsi" w:hAnsiTheme="minorHAnsi" w:cstheme="minorHAnsi"/>
                <w:color w:val="2F2F2F"/>
                <w:szCs w:val="22"/>
                <w:shd w:val="clear" w:color="auto" w:fill="FFFFFF"/>
                <w:lang w:val="ru-RU"/>
              </w:rPr>
              <w:t>Четырехгодичный отчет Рабочей группы Совета по вопросам международной государственной политики, касающимся интернета</w:t>
            </w:r>
          </w:p>
        </w:tc>
        <w:tc>
          <w:tcPr>
            <w:tcW w:w="1985" w:type="dxa"/>
          </w:tcPr>
          <w:p w14:paraId="5FB5B290" w14:textId="2B2E5E0F" w:rsidR="007F69E3" w:rsidRPr="006242AE" w:rsidRDefault="007F69E3" w:rsidP="007F69E3">
            <w:pPr>
              <w:spacing w:before="80" w:after="80"/>
              <w:jc w:val="center"/>
              <w:rPr>
                <w:szCs w:val="22"/>
                <w:lang w:val="ru-RU"/>
              </w:rPr>
            </w:pPr>
            <w:hyperlink r:id="rId11" w:history="1">
              <w:r w:rsidRPr="006242AE">
                <w:rPr>
                  <w:rStyle w:val="Hyperlink"/>
                  <w:rFonts w:cs="Calibri"/>
                  <w:lang w:val="ru-RU"/>
                </w:rPr>
                <w:t>C26/52</w:t>
              </w:r>
            </w:hyperlink>
            <w:r w:rsidRPr="006242AE">
              <w:rPr>
                <w:rFonts w:cs="Calibri"/>
                <w:szCs w:val="22"/>
                <w:lang w:val="ru-RU"/>
              </w:rPr>
              <w:t xml:space="preserve">, </w:t>
            </w:r>
            <w:hyperlink r:id="rId12" w:history="1">
              <w:r w:rsidRPr="006242AE">
                <w:rPr>
                  <w:rStyle w:val="Hyperlink"/>
                  <w:rFonts w:cs="Calibri"/>
                  <w:lang w:val="ru-RU"/>
                </w:rPr>
                <w:t>C26/94</w:t>
              </w:r>
            </w:hyperlink>
            <w:r w:rsidRPr="006242AE">
              <w:rPr>
                <w:rFonts w:cs="Calibri"/>
                <w:szCs w:val="22"/>
                <w:lang w:val="ru-RU"/>
              </w:rPr>
              <w:t xml:space="preserve">, </w:t>
            </w:r>
            <w:hyperlink r:id="rId13" w:history="1">
              <w:r w:rsidRPr="006242AE">
                <w:rPr>
                  <w:rStyle w:val="Hyperlink"/>
                  <w:rFonts w:cs="Calibri"/>
                  <w:lang w:val="ru-RU"/>
                </w:rPr>
                <w:t>C26/99</w:t>
              </w:r>
            </w:hyperlink>
            <w:r w:rsidRPr="006242AE">
              <w:rPr>
                <w:rFonts w:cs="Calibri"/>
                <w:szCs w:val="22"/>
                <w:lang w:val="ru-RU"/>
              </w:rPr>
              <w:t xml:space="preserve">, </w:t>
            </w:r>
            <w:hyperlink r:id="rId14" w:history="1">
              <w:r w:rsidRPr="006242AE">
                <w:rPr>
                  <w:rStyle w:val="Hyperlink"/>
                  <w:rFonts w:cs="Calibri"/>
                  <w:lang w:val="ru-RU"/>
                </w:rPr>
                <w:t>C26/101(Rev.1)</w:t>
              </w:r>
            </w:hyperlink>
            <w:r w:rsidRPr="006242AE">
              <w:rPr>
                <w:rFonts w:cs="Calibri"/>
                <w:szCs w:val="22"/>
                <w:lang w:val="ru-RU"/>
              </w:rPr>
              <w:t xml:space="preserve"> </w:t>
            </w:r>
          </w:p>
        </w:tc>
      </w:tr>
      <w:tr w:rsidR="007F69E3" w:rsidRPr="006242AE" w14:paraId="587D923B" w14:textId="77777777" w:rsidTr="00AE69DD">
        <w:trPr>
          <w:trHeight w:val="20"/>
          <w:jc w:val="center"/>
        </w:trPr>
        <w:tc>
          <w:tcPr>
            <w:tcW w:w="709" w:type="dxa"/>
          </w:tcPr>
          <w:p w14:paraId="0E91E5E3" w14:textId="49386BBD" w:rsidR="007F69E3" w:rsidRPr="006242AE" w:rsidRDefault="007F69E3" w:rsidP="007F69E3">
            <w:pPr>
              <w:spacing w:before="80" w:after="80"/>
              <w:rPr>
                <w:sz w:val="20"/>
                <w:lang w:val="ru-RU"/>
              </w:rPr>
            </w:pPr>
            <w:r w:rsidRPr="006242AE">
              <w:rPr>
                <w:sz w:val="20"/>
                <w:lang w:val="ru-RU"/>
              </w:rPr>
              <w:t>7</w:t>
            </w:r>
          </w:p>
        </w:tc>
        <w:tc>
          <w:tcPr>
            <w:tcW w:w="6662" w:type="dxa"/>
          </w:tcPr>
          <w:p w14:paraId="0E2CFCBA" w14:textId="622011BA" w:rsidR="007F69E3" w:rsidRPr="006242AE" w:rsidRDefault="007F69E3" w:rsidP="007F69E3">
            <w:pPr>
              <w:spacing w:before="80" w:after="80"/>
              <w:rPr>
                <w:szCs w:val="18"/>
                <w:lang w:val="ru-RU" w:eastAsia="en-GB"/>
              </w:rPr>
            </w:pPr>
            <w:r w:rsidRPr="006242AE">
              <w:rPr>
                <w:szCs w:val="22"/>
                <w:lang w:val="ru-RU" w:eastAsia="en-GB"/>
              </w:rPr>
              <w:t>Заявления Советников</w:t>
            </w:r>
          </w:p>
        </w:tc>
        <w:tc>
          <w:tcPr>
            <w:tcW w:w="1985" w:type="dxa"/>
          </w:tcPr>
          <w:p w14:paraId="6EE81514" w14:textId="2CDB3E04" w:rsidR="007F69E3" w:rsidRPr="006242AE" w:rsidRDefault="007F69E3" w:rsidP="007F69E3">
            <w:pPr>
              <w:spacing w:before="80" w:after="80"/>
              <w:jc w:val="center"/>
              <w:rPr>
                <w:szCs w:val="22"/>
                <w:lang w:val="ru-RU"/>
              </w:rPr>
            </w:pPr>
            <w:r w:rsidRPr="006242AE">
              <w:rPr>
                <w:szCs w:val="22"/>
                <w:lang w:val="ru-RU"/>
              </w:rPr>
              <w:t>–</w:t>
            </w:r>
          </w:p>
        </w:tc>
      </w:tr>
      <w:bookmarkEnd w:id="7"/>
    </w:tbl>
    <w:p w14:paraId="04E38EC2" w14:textId="77777777" w:rsidR="00A93103" w:rsidRPr="006242AE" w:rsidRDefault="00A93103" w:rsidP="006F1265">
      <w:pPr>
        <w:rPr>
          <w:sz w:val="26"/>
          <w:lang w:val="ru-RU"/>
        </w:rPr>
      </w:pPr>
      <w:r w:rsidRPr="006242AE">
        <w:rPr>
          <w:lang w:val="ru-RU"/>
        </w:rPr>
        <w:br w:type="page"/>
      </w:r>
    </w:p>
    <w:p w14:paraId="30F21BFF" w14:textId="77777777" w:rsidR="007F69E3" w:rsidRPr="006242AE" w:rsidRDefault="007F69E3" w:rsidP="007F69E3">
      <w:pPr>
        <w:pStyle w:val="Heading1"/>
        <w:rPr>
          <w:szCs w:val="26"/>
          <w:lang w:val="ru-RU"/>
        </w:rPr>
      </w:pPr>
      <w:r w:rsidRPr="006242AE">
        <w:rPr>
          <w:szCs w:val="26"/>
          <w:lang w:val="ru-RU"/>
        </w:rPr>
        <w:lastRenderedPageBreak/>
        <w:t>1</w:t>
      </w:r>
      <w:r w:rsidRPr="006242AE">
        <w:rPr>
          <w:szCs w:val="26"/>
          <w:lang w:val="ru-RU"/>
        </w:rPr>
        <w:tab/>
        <w:t xml:space="preserve">Подготовка к Полномочной конференции 2026 года (Документ </w:t>
      </w:r>
      <w:hyperlink r:id="rId15" w:history="1">
        <w:r w:rsidRPr="006242AE">
          <w:rPr>
            <w:rStyle w:val="Hyperlink"/>
            <w:rFonts w:cs="Calibri"/>
            <w:szCs w:val="26"/>
            <w:lang w:val="ru-RU"/>
          </w:rPr>
          <w:t>C26/4</w:t>
        </w:r>
      </w:hyperlink>
      <w:r w:rsidRPr="006242AE">
        <w:rPr>
          <w:szCs w:val="26"/>
          <w:lang w:val="ru-RU"/>
        </w:rPr>
        <w:t>)</w:t>
      </w:r>
    </w:p>
    <w:p w14:paraId="5328D6C9" w14:textId="77777777" w:rsidR="007F69E3" w:rsidRPr="006242AE" w:rsidRDefault="007F69E3" w:rsidP="00FE638D">
      <w:pPr>
        <w:jc w:val="both"/>
        <w:rPr>
          <w:rFonts w:asciiTheme="minorHAnsi" w:hAnsiTheme="minorHAnsi"/>
          <w:szCs w:val="22"/>
          <w:lang w:val="ru-RU"/>
        </w:rPr>
      </w:pPr>
      <w:bookmarkStart w:id="8" w:name="_Hlk201404443"/>
      <w:r w:rsidRPr="006242AE">
        <w:rPr>
          <w:szCs w:val="22"/>
          <w:lang w:val="ru-RU"/>
        </w:rPr>
        <w:t>1.1</w:t>
      </w:r>
      <w:r w:rsidRPr="006242AE">
        <w:rPr>
          <w:szCs w:val="22"/>
          <w:lang w:val="ru-RU"/>
        </w:rPr>
        <w:tab/>
        <w:t>Руководитель Департамента по стратегическому планированию и связям с членами (SPM) представляет Документ C26/4, в котором Совету сообщается о ходе подготовки к организации Полномочной конференции 2026 года (ПК-26), которую планируется провести в Дохе, Катар, 9−27 ноября 2026 года.</w:t>
      </w:r>
    </w:p>
    <w:p w14:paraId="60C4ABFE" w14:textId="77777777" w:rsidR="007F69E3" w:rsidRPr="006242AE" w:rsidRDefault="007F69E3" w:rsidP="00FE638D">
      <w:pPr>
        <w:jc w:val="both"/>
        <w:rPr>
          <w:szCs w:val="22"/>
          <w:lang w:val="ru-RU"/>
        </w:rPr>
      </w:pPr>
      <w:r w:rsidRPr="006242AE">
        <w:rPr>
          <w:szCs w:val="22"/>
          <w:lang w:val="ru-RU"/>
        </w:rPr>
        <w:t>1.2</w:t>
      </w:r>
      <w:r w:rsidRPr="006242AE">
        <w:rPr>
          <w:szCs w:val="22"/>
          <w:lang w:val="ru-RU"/>
        </w:rPr>
        <w:tab/>
        <w:t>В ноябре 2025 года группа сотрудников МСЭ во второй раз посетила место проведения мероприятия и была удовлетворена готовностью, в том числе в отношении вопросов размещения, безопасности и материально-технического обеспечения. Осуществляется координация между МСЭ и принимающей страной, и ожидается, что соглашение с принимающей страной будет заключено в ближайшее время. Внутренние приготовления также идут по плану. Одновременно с ПК-26 в период 8−11 ноября пройдет Всемирный мобильный конгресс, который предоставит возможности для достижения синергии и взаимодействия с более широким сообществом.</w:t>
      </w:r>
    </w:p>
    <w:p w14:paraId="74071A58" w14:textId="77777777" w:rsidR="007F69E3" w:rsidRPr="006242AE" w:rsidRDefault="007F69E3" w:rsidP="00FE638D">
      <w:pPr>
        <w:jc w:val="both"/>
        <w:rPr>
          <w:szCs w:val="22"/>
          <w:lang w:val="ru-RU"/>
        </w:rPr>
      </w:pPr>
      <w:r w:rsidRPr="006242AE">
        <w:rPr>
          <w:szCs w:val="22"/>
          <w:lang w:val="ru-RU"/>
        </w:rPr>
        <w:t>1.3</w:t>
      </w:r>
      <w:r w:rsidRPr="006242AE">
        <w:rPr>
          <w:szCs w:val="22"/>
          <w:lang w:val="ru-RU"/>
        </w:rPr>
        <w:tab/>
        <w:t>Генеральный секретариат следит за ситуацией в области безопасности на Ближнем Востоке, тесно сотрудничая с принимающей страной, и следует руководящим указаниям Департамента Организации Объединенных Наций по вопросам охраны и безопасности в этом отношении. Ситуация будет вновь оценена за четыре месяца до начала мероприятия, и при необходимости будет созван Совет для обсуждения ситуации.</w:t>
      </w:r>
    </w:p>
    <w:p w14:paraId="4F8A9176" w14:textId="77777777" w:rsidR="007F69E3" w:rsidRPr="006242AE" w:rsidRDefault="007F69E3" w:rsidP="00FE638D">
      <w:pPr>
        <w:jc w:val="both"/>
        <w:rPr>
          <w:szCs w:val="22"/>
          <w:lang w:val="ru-RU"/>
        </w:rPr>
      </w:pPr>
      <w:r w:rsidRPr="006242AE">
        <w:rPr>
          <w:szCs w:val="22"/>
          <w:lang w:val="ru-RU"/>
        </w:rPr>
        <w:t>1.4</w:t>
      </w:r>
      <w:r w:rsidRPr="006242AE">
        <w:rPr>
          <w:szCs w:val="22"/>
          <w:lang w:val="ru-RU"/>
        </w:rPr>
        <w:tab/>
        <w:t>Г-н Аль-Муслемани (президент Регуляторного органа связи Катара), назначенный Председателем ПК-26, говорит, что его страна надеется принять у себя ПК-26 и по-прежнему твердо намерена провести безопасное, защищенное и хорошо организованное мероприятие. Катар тесно сотрудничает с региональными партнерами, наблюдая за ситуацией в области безопасности, и принял всеобъемлющие меры безопасности в соответствии с мировым передовым опытом. Повседневная жизнь и функционирование служб в Дохе продолжаются в обычном режиме. Катар будет и далее активно взаимодействовать с Генеральным секретариатом и участниками в целях обеспечения гарантий и поддержки.</w:t>
      </w:r>
    </w:p>
    <w:p w14:paraId="11FB4080" w14:textId="77777777" w:rsidR="007F69E3" w:rsidRPr="006242AE" w:rsidRDefault="007F69E3" w:rsidP="00FE638D">
      <w:pPr>
        <w:jc w:val="both"/>
        <w:rPr>
          <w:szCs w:val="22"/>
          <w:lang w:val="ru-RU"/>
        </w:rPr>
      </w:pPr>
      <w:r w:rsidRPr="006242AE">
        <w:rPr>
          <w:szCs w:val="22"/>
          <w:lang w:val="ru-RU"/>
        </w:rPr>
        <w:t>1.5</w:t>
      </w:r>
      <w:r w:rsidRPr="006242AE">
        <w:rPr>
          <w:szCs w:val="22"/>
          <w:lang w:val="ru-RU"/>
        </w:rPr>
        <w:tab/>
        <w:t>Демонстрируется короткий видеоматериал о Катаре и месте проведения конференции. Наблюдатель от Катара выступает с презентацией о материально-техническом обеспечении ПК-26. Отвечая на вопрос одного из Советников, она говорит, что делегаты имеют право на получение разрешения на въезд от более высокой инстанции, которое устраняет необходимость в дополнительных визах и упрощает требования к въезду. Заявки подаются полностью в онлайновом режиме, и разрешение выдается бесплатно.</w:t>
      </w:r>
    </w:p>
    <w:p w14:paraId="6EE61FCD" w14:textId="77777777" w:rsidR="007F69E3" w:rsidRPr="006242AE" w:rsidRDefault="007F69E3" w:rsidP="00FE638D">
      <w:pPr>
        <w:jc w:val="both"/>
        <w:rPr>
          <w:szCs w:val="22"/>
          <w:lang w:val="ru-RU"/>
        </w:rPr>
      </w:pPr>
      <w:r w:rsidRPr="006242AE">
        <w:rPr>
          <w:szCs w:val="22"/>
          <w:lang w:val="ru-RU"/>
        </w:rPr>
        <w:t>1.6</w:t>
      </w:r>
      <w:r w:rsidRPr="006242AE">
        <w:rPr>
          <w:szCs w:val="22"/>
          <w:lang w:val="ru-RU"/>
        </w:rPr>
        <w:tab/>
        <w:t>Советники берут слово, чтобы поблагодарить правительство Катара за предложение принять у себя ПК-26 и за отличную подготовительную работу. Выражается надежда, что итоги этого мероприятия будут основаны на консенсусе и обеспечат четкие стратегические ориентиры.</w:t>
      </w:r>
    </w:p>
    <w:p w14:paraId="0D5EE93F" w14:textId="77777777" w:rsidR="007F69E3" w:rsidRPr="006242AE" w:rsidRDefault="007F69E3" w:rsidP="00FE638D">
      <w:pPr>
        <w:jc w:val="both"/>
        <w:rPr>
          <w:szCs w:val="22"/>
          <w:lang w:val="ru-RU"/>
        </w:rPr>
      </w:pPr>
      <w:r w:rsidRPr="006242AE">
        <w:rPr>
          <w:szCs w:val="22"/>
          <w:lang w:val="ru-RU"/>
        </w:rPr>
        <w:t>1.7</w:t>
      </w:r>
      <w:r w:rsidRPr="006242AE">
        <w:rPr>
          <w:szCs w:val="22"/>
          <w:lang w:val="ru-RU"/>
        </w:rPr>
        <w:tab/>
        <w:t>Несколько Советников высоко оценивают тесное сотрудничество между Катаром и Генеральным секретариатом в рамках подготовки к ПК-26. В частности, усилия, предпринимаемые принимающей страной для обеспечения безопасности, доступности и беспрепятственного проведения мероприятия, вселяют уверенность в ее способности адаптироваться к меняющейся ситуации в области безопасности в регионе.</w:t>
      </w:r>
    </w:p>
    <w:p w14:paraId="0D26CD69" w14:textId="77777777" w:rsidR="007F69E3" w:rsidRPr="006242AE" w:rsidRDefault="007F69E3" w:rsidP="00FE638D">
      <w:pPr>
        <w:jc w:val="both"/>
        <w:rPr>
          <w:szCs w:val="22"/>
          <w:lang w:val="ru-RU"/>
        </w:rPr>
      </w:pPr>
      <w:r w:rsidRPr="006242AE">
        <w:rPr>
          <w:szCs w:val="22"/>
          <w:lang w:val="ru-RU"/>
        </w:rPr>
        <w:t>1.8</w:t>
      </w:r>
      <w:r w:rsidRPr="006242AE">
        <w:rPr>
          <w:szCs w:val="22"/>
          <w:lang w:val="ru-RU"/>
        </w:rPr>
        <w:tab/>
        <w:t>Два Советника выражают поддержку предложению секретариата о рассмотрении ситуации в области безопасности за четыре месяца до проведения ПК-26. Один из Советников призывает секретариат рассмотреть вопрос о предоставлении гибких средств участия для обеспечения инклюзивности.</w:t>
      </w:r>
    </w:p>
    <w:p w14:paraId="24A2FF7A" w14:textId="77777777" w:rsidR="007F69E3" w:rsidRPr="006242AE" w:rsidRDefault="007F69E3" w:rsidP="00FE638D">
      <w:pPr>
        <w:jc w:val="both"/>
        <w:rPr>
          <w:szCs w:val="22"/>
          <w:lang w:val="ru-RU"/>
        </w:rPr>
      </w:pPr>
      <w:r w:rsidRPr="006242AE">
        <w:rPr>
          <w:szCs w:val="22"/>
          <w:lang w:val="ru-RU"/>
        </w:rPr>
        <w:t>1.9</w:t>
      </w:r>
      <w:r w:rsidRPr="006242AE">
        <w:rPr>
          <w:szCs w:val="22"/>
          <w:lang w:val="ru-RU"/>
        </w:rPr>
        <w:tab/>
        <w:t xml:space="preserve">Один из Советников подчеркивает важность своевременного созыва Полномочной конференции, принимая во внимание ее роль как высшего органа власти в МСЭ. Два Советника </w:t>
      </w:r>
      <w:r w:rsidRPr="006242AE">
        <w:rPr>
          <w:szCs w:val="22"/>
          <w:lang w:val="ru-RU"/>
        </w:rPr>
        <w:lastRenderedPageBreak/>
        <w:t>настоятельно рекомендуют секретариату представить соглашение с принимающей страной, как только оно будет заключено.</w:t>
      </w:r>
    </w:p>
    <w:p w14:paraId="1C2FA5FE" w14:textId="77777777" w:rsidR="007F69E3" w:rsidRPr="006242AE" w:rsidRDefault="007F69E3" w:rsidP="00FE638D">
      <w:pPr>
        <w:jc w:val="both"/>
        <w:rPr>
          <w:szCs w:val="22"/>
          <w:lang w:val="ru-RU"/>
        </w:rPr>
      </w:pPr>
      <w:r w:rsidRPr="006242AE">
        <w:rPr>
          <w:szCs w:val="22"/>
          <w:lang w:val="ru-RU"/>
        </w:rPr>
        <w:t>1.10</w:t>
      </w:r>
      <w:r w:rsidRPr="006242AE">
        <w:rPr>
          <w:szCs w:val="22"/>
          <w:lang w:val="ru-RU"/>
        </w:rPr>
        <w:tab/>
        <w:t>Несколько Советников высоко оценивают инклюзивный и прозрачный процесс подготовки к ПК-26, подчеркивая роль региональных и межрегиональных консультаций в укреплении региональной сплоченности и повышении эффективности глобального диалога. Конференция предоставляет важнейшую возможность подтвердить коллективную приверженность целям обеспечения универсальной возможности установления соединений и устойчивой цифровой трансформации. Планируемое проведение в эти же сроки Всемирного мобильного конгресса будет способствовать дальнейшему обогащению диалога и взаимодействия между государственным и частным секторами.</w:t>
      </w:r>
    </w:p>
    <w:p w14:paraId="6AFFBD5D" w14:textId="77777777" w:rsidR="007F69E3" w:rsidRPr="006242AE" w:rsidRDefault="007F69E3" w:rsidP="00FE638D">
      <w:pPr>
        <w:jc w:val="both"/>
        <w:rPr>
          <w:szCs w:val="22"/>
          <w:lang w:val="ru-RU"/>
        </w:rPr>
      </w:pPr>
      <w:r w:rsidRPr="006242AE">
        <w:rPr>
          <w:szCs w:val="22"/>
          <w:lang w:val="ru-RU"/>
        </w:rPr>
        <w:t>1.11</w:t>
      </w:r>
      <w:r w:rsidRPr="006242AE">
        <w:rPr>
          <w:szCs w:val="22"/>
          <w:lang w:val="ru-RU"/>
        </w:rPr>
        <w:tab/>
        <w:t>Наблюдатель от Кабо-Верде подчеркивает важность ПК-26 как возможности сосредоточить внимание на коллективных действиях по повышению устойчивости инфраструктуры и созданию устойчивой, безопасной и открытой для всех цифровой инфраструктуры и потенциала, что имеет особое значение для развивающихся стран, включая малые островные развивающиеся государства (СИДС).</w:t>
      </w:r>
    </w:p>
    <w:p w14:paraId="70108C8C" w14:textId="77777777" w:rsidR="007F69E3" w:rsidRPr="006242AE" w:rsidRDefault="007F69E3" w:rsidP="00FE638D">
      <w:pPr>
        <w:jc w:val="both"/>
        <w:rPr>
          <w:szCs w:val="22"/>
          <w:lang w:val="ru-RU"/>
        </w:rPr>
      </w:pPr>
      <w:r w:rsidRPr="006242AE">
        <w:rPr>
          <w:szCs w:val="22"/>
          <w:lang w:val="ru-RU"/>
        </w:rPr>
        <w:t>1.12</w:t>
      </w:r>
      <w:r w:rsidRPr="006242AE">
        <w:rPr>
          <w:szCs w:val="22"/>
          <w:lang w:val="ru-RU"/>
        </w:rPr>
        <w:tab/>
        <w:t>Руководитель SPM, отвечая на замечания Советников, говорит, что Генеральный секретариат рассматривает вопрос о том, когда проводить третье межрегиональное подготовительное собрание к ПК-26, учитывая, что в настоящее время его планируется провести во время Всемирного форума по политике в области электросвязи/ИКТ 2026 года (ВФПЭ-26), который может быть отложен. Решение будет принято на основе итогов второго межрегионального подготовительного собрания, которое состоялось в этот день. Она заверяет Советников в том, что секретариат в кратчайшие сроки сообщит информацию о любых изменениях в организации ПК-26.</w:t>
      </w:r>
    </w:p>
    <w:p w14:paraId="45ECC920" w14:textId="77777777" w:rsidR="007F69E3" w:rsidRPr="006242AE" w:rsidRDefault="007F69E3" w:rsidP="00FE638D">
      <w:pPr>
        <w:jc w:val="both"/>
        <w:rPr>
          <w:szCs w:val="22"/>
          <w:lang w:val="ru-RU"/>
        </w:rPr>
      </w:pPr>
      <w:r w:rsidRPr="006242AE">
        <w:rPr>
          <w:szCs w:val="22"/>
          <w:lang w:val="ru-RU"/>
        </w:rPr>
        <w:t>1.13</w:t>
      </w:r>
      <w:r w:rsidRPr="006242AE">
        <w:rPr>
          <w:szCs w:val="22"/>
          <w:lang w:val="ru-RU"/>
        </w:rPr>
        <w:tab/>
        <w:t>Генеральный секретарь выражает признательность администрации Катара и назначенному Председателю за их активное взаимодействие с секретариатом, Государствами-Членами и региональными организациями электросвязи для обеспечения успешного проведения ПК-26.</w:t>
      </w:r>
    </w:p>
    <w:p w14:paraId="27ECAA9E" w14:textId="49EE4FA6" w:rsidR="007F69E3" w:rsidRPr="006242AE" w:rsidRDefault="007F69E3" w:rsidP="00FE638D">
      <w:pPr>
        <w:jc w:val="both"/>
        <w:rPr>
          <w:szCs w:val="22"/>
          <w:lang w:val="ru-RU"/>
        </w:rPr>
      </w:pPr>
      <w:r w:rsidRPr="006242AE">
        <w:rPr>
          <w:szCs w:val="22"/>
          <w:lang w:val="ru-RU"/>
        </w:rPr>
        <w:t>1.14</w:t>
      </w:r>
      <w:r w:rsidRPr="006242AE">
        <w:rPr>
          <w:szCs w:val="22"/>
          <w:lang w:val="ru-RU"/>
        </w:rPr>
        <w:tab/>
        <w:t xml:space="preserve">Совет </w:t>
      </w:r>
      <w:r w:rsidRPr="006242AE">
        <w:rPr>
          <w:b/>
          <w:bCs/>
          <w:szCs w:val="22"/>
          <w:lang w:val="ru-RU"/>
        </w:rPr>
        <w:t>принимает к сведению</w:t>
      </w:r>
      <w:r w:rsidRPr="006242AE">
        <w:rPr>
          <w:szCs w:val="22"/>
          <w:lang w:val="ru-RU"/>
        </w:rPr>
        <w:t xml:space="preserve"> отчет о подготовке к ПК-26, содержащийся в</w:t>
      </w:r>
      <w:r w:rsidR="006F1265" w:rsidRPr="006242AE">
        <w:rPr>
          <w:szCs w:val="22"/>
          <w:lang w:val="ru-RU"/>
        </w:rPr>
        <w:t> </w:t>
      </w:r>
      <w:r w:rsidRPr="006242AE">
        <w:rPr>
          <w:szCs w:val="22"/>
          <w:lang w:val="ru-RU"/>
        </w:rPr>
        <w:t>Документе C26/4.</w:t>
      </w:r>
    </w:p>
    <w:bookmarkEnd w:id="8"/>
    <w:p w14:paraId="3D5A28A5" w14:textId="77777777" w:rsidR="007F69E3" w:rsidRPr="006242AE" w:rsidRDefault="007F69E3" w:rsidP="007F69E3">
      <w:pPr>
        <w:pStyle w:val="Heading1"/>
        <w:rPr>
          <w:szCs w:val="26"/>
          <w:lang w:val="ru-RU"/>
        </w:rPr>
      </w:pPr>
      <w:r w:rsidRPr="006242AE">
        <w:rPr>
          <w:szCs w:val="26"/>
          <w:lang w:val="ru-RU"/>
        </w:rPr>
        <w:t>2</w:t>
      </w:r>
      <w:r w:rsidRPr="006242AE">
        <w:rPr>
          <w:szCs w:val="26"/>
          <w:lang w:val="ru-RU"/>
        </w:rPr>
        <w:tab/>
        <w:t xml:space="preserve">Подготовка к Ассамблее радиосвязи 2027 года и Всемирной конференции радиосвязи 2027 года (Документ </w:t>
      </w:r>
      <w:hyperlink r:id="rId16" w:history="1">
        <w:r w:rsidRPr="006242AE">
          <w:rPr>
            <w:rStyle w:val="Hyperlink"/>
            <w:rFonts w:cs="Calibri"/>
            <w:szCs w:val="26"/>
            <w:lang w:val="ru-RU"/>
          </w:rPr>
          <w:t>C26/6</w:t>
        </w:r>
      </w:hyperlink>
      <w:r w:rsidRPr="006242AE">
        <w:rPr>
          <w:szCs w:val="26"/>
          <w:lang w:val="ru-RU"/>
        </w:rPr>
        <w:t>)</w:t>
      </w:r>
    </w:p>
    <w:p w14:paraId="46D61317" w14:textId="018C8DB2" w:rsidR="007F69E3" w:rsidRPr="006242AE" w:rsidRDefault="007F69E3" w:rsidP="00FE638D">
      <w:pPr>
        <w:jc w:val="both"/>
        <w:rPr>
          <w:szCs w:val="22"/>
          <w:lang w:val="ru-RU"/>
        </w:rPr>
      </w:pPr>
      <w:r w:rsidRPr="006242AE">
        <w:rPr>
          <w:szCs w:val="22"/>
          <w:lang w:val="ru-RU"/>
        </w:rPr>
        <w:t>2.1</w:t>
      </w:r>
      <w:r w:rsidRPr="006242AE">
        <w:rPr>
          <w:szCs w:val="22"/>
          <w:lang w:val="ru-RU"/>
        </w:rPr>
        <w:tab/>
        <w:t>Заместитель Директора Бюро радиосвязи (БР) представляет Документ C26/6 и информирует Совет о работе по подготовке к Ассамблее радиосвязи 2027 года (АР-27) и Всемирной конференции радиосвязи 2027 года (ВКР-27), которые пройдут в Шанхае, Китай, с</w:t>
      </w:r>
      <w:r w:rsidR="006F1265" w:rsidRPr="006242AE">
        <w:rPr>
          <w:szCs w:val="22"/>
          <w:lang w:val="ru-RU"/>
        </w:rPr>
        <w:t> </w:t>
      </w:r>
      <w:r w:rsidRPr="006242AE">
        <w:rPr>
          <w:szCs w:val="22"/>
          <w:lang w:val="ru-RU"/>
        </w:rPr>
        <w:t xml:space="preserve">11 октября по 12 ноября 2027 года, а сразу после них состоится первая сессия Подготовительного собрания к конференции для последующей ВКР (ПСК31-1). Принимающая страна выдвинула кандидатуру г-жи Чжу Кир, Генерального директора своего Государственного центра радиоконтроля, в качестве Председателя ВКР-27. </w:t>
      </w:r>
    </w:p>
    <w:p w14:paraId="1DA72855" w14:textId="77777777" w:rsidR="007F69E3" w:rsidRPr="006242AE" w:rsidRDefault="007F69E3" w:rsidP="00FE638D">
      <w:pPr>
        <w:jc w:val="both"/>
        <w:rPr>
          <w:szCs w:val="22"/>
          <w:lang w:val="ru-RU"/>
        </w:rPr>
      </w:pPr>
      <w:r w:rsidRPr="006242AE">
        <w:rPr>
          <w:szCs w:val="22"/>
          <w:lang w:val="ru-RU"/>
        </w:rPr>
        <w:t>2.2</w:t>
      </w:r>
      <w:r w:rsidRPr="006242AE">
        <w:rPr>
          <w:szCs w:val="22"/>
          <w:lang w:val="ru-RU"/>
        </w:rPr>
        <w:tab/>
        <w:t>Советник от Китая выражает благодарность Союзу и его Государствам-Членам за то, что они доверили проведение ВКР-27 Шанхаю – городу, отличающемуся своей открытостью, инновациями и инклюзивностью и находящемуся в авангарде развития радиосвязи Китая. Будут приложены все усилия, чтобы обеспечить успешное проведение Конференции.</w:t>
      </w:r>
    </w:p>
    <w:p w14:paraId="30C30997" w14:textId="77777777" w:rsidR="007F69E3" w:rsidRPr="006242AE" w:rsidRDefault="007F69E3" w:rsidP="00FE638D">
      <w:pPr>
        <w:jc w:val="both"/>
        <w:rPr>
          <w:szCs w:val="22"/>
          <w:lang w:val="ru-RU"/>
        </w:rPr>
      </w:pPr>
      <w:r w:rsidRPr="006242AE">
        <w:rPr>
          <w:szCs w:val="22"/>
          <w:lang w:val="ru-RU"/>
        </w:rPr>
        <w:t>2.3</w:t>
      </w:r>
      <w:r w:rsidRPr="006242AE">
        <w:rPr>
          <w:szCs w:val="22"/>
          <w:lang w:val="ru-RU"/>
        </w:rPr>
        <w:tab/>
        <w:t xml:space="preserve">Совет просматривает короткий видеоматериал, демонстрирующий достопримечательности Шанхая, а также работу, проводимую для подготовки места и помещений для проведения Конференции. </w:t>
      </w:r>
    </w:p>
    <w:p w14:paraId="4553AEFC" w14:textId="7D0E6307" w:rsidR="007F69E3" w:rsidRPr="006242AE" w:rsidRDefault="007F69E3" w:rsidP="00FE638D">
      <w:pPr>
        <w:jc w:val="both"/>
        <w:rPr>
          <w:szCs w:val="22"/>
          <w:lang w:val="ru-RU"/>
        </w:rPr>
      </w:pPr>
      <w:r w:rsidRPr="006242AE">
        <w:rPr>
          <w:szCs w:val="22"/>
          <w:lang w:val="ru-RU"/>
        </w:rPr>
        <w:lastRenderedPageBreak/>
        <w:t>2.4</w:t>
      </w:r>
      <w:r w:rsidRPr="006242AE">
        <w:rPr>
          <w:szCs w:val="22"/>
          <w:lang w:val="ru-RU"/>
        </w:rPr>
        <w:tab/>
        <w:t>Советники выражают признательность правительству Китая за проведение у себя АР</w:t>
      </w:r>
      <w:r w:rsidR="006F1265" w:rsidRPr="006242AE">
        <w:rPr>
          <w:szCs w:val="22"/>
          <w:lang w:val="ru-RU"/>
        </w:rPr>
        <w:noBreakHyphen/>
      </w:r>
      <w:r w:rsidRPr="006242AE">
        <w:rPr>
          <w:szCs w:val="22"/>
          <w:lang w:val="ru-RU"/>
        </w:rPr>
        <w:t>27 и ВКР-27, результаты которых определят глобальную связь на долгие годы. Учитывая насыщенность и сложность повестки дня ВКР, решающее значение для обеспечения содержательных и продуктивных обсуждений будет иметь эффективное распределение времени. ВКР-27 предоставит международному сообществу радиосвязи важнейшую возможность обсудить появляющиеся технологии, которые должны поддерживаться эффективным управлением использованием спектра. Несколько Советников подчеркивают важность региональных и межрегиональных подготовительных мероприятий для обеспечения всеобъемлющего и прозрачного процесса. Еще один Советник, отмечая, что значительная часть повестки дня касается космической и спутниковой связи, подчеркивает необходимость постоянной поддержки развивающихся стран в подготовительном процессе, в частности путем создания потенциала и оказания технической помощи, для содействия достижению сбалансированных и эффективных результатов, в то время как третий Советник подчеркивает необходимость практической поддержки в таких вопросах, как получение виз.</w:t>
      </w:r>
    </w:p>
    <w:p w14:paraId="366CDE2D" w14:textId="77777777" w:rsidR="007F69E3" w:rsidRPr="006242AE" w:rsidRDefault="007F69E3" w:rsidP="00FE638D">
      <w:pPr>
        <w:jc w:val="both"/>
        <w:rPr>
          <w:szCs w:val="22"/>
          <w:lang w:val="ru-RU"/>
        </w:rPr>
      </w:pPr>
      <w:r w:rsidRPr="006242AE">
        <w:rPr>
          <w:szCs w:val="22"/>
          <w:lang w:val="ru-RU"/>
        </w:rPr>
        <w:t>2.5</w:t>
      </w:r>
      <w:r w:rsidRPr="006242AE">
        <w:rPr>
          <w:szCs w:val="22"/>
          <w:lang w:val="ru-RU"/>
        </w:rPr>
        <w:tab/>
        <w:t>Несколько Советников подчеркивают, что важно гарантировать обеспечение привилегий и иммунитетов в соответствии с Конвенцией об иммунитетах и привилегиях специализированных учреждений Организации Объединенных Наций 1947 года, и просят гарантировать, что не будет вмешательства со стороны властей или ограничений в оперативную или иную деятельность делегатов или персонала на протяжении всего их пребывания в принимающей стране. Соглашение с принимающей страной должно включать четкие обязательства в этом отношении. Ряд Советников также подчеркивают необходимость обеспечения как можно более широкого участия правительств и представителей отрасли из всех регионов.</w:t>
      </w:r>
    </w:p>
    <w:p w14:paraId="09943C04" w14:textId="2F453111" w:rsidR="007F69E3" w:rsidRPr="006242AE" w:rsidRDefault="007F69E3" w:rsidP="00FE638D">
      <w:pPr>
        <w:jc w:val="both"/>
        <w:rPr>
          <w:szCs w:val="22"/>
          <w:lang w:val="ru-RU"/>
        </w:rPr>
      </w:pPr>
      <w:r w:rsidRPr="006242AE">
        <w:rPr>
          <w:szCs w:val="22"/>
          <w:lang w:val="ru-RU"/>
        </w:rPr>
        <w:t>2.6</w:t>
      </w:r>
      <w:r w:rsidRPr="006242AE">
        <w:rPr>
          <w:szCs w:val="22"/>
          <w:lang w:val="ru-RU"/>
        </w:rPr>
        <w:tab/>
        <w:t>Директор БР, отвечая на замечания, говорит, что высказанные опасения будут должным образом учтены. В качестве одной из сторон, подписавших Конвенцию 1947</w:t>
      </w:r>
      <w:r w:rsidR="006F1265" w:rsidRPr="006242AE">
        <w:rPr>
          <w:szCs w:val="22"/>
          <w:lang w:val="ru-RU"/>
        </w:rPr>
        <w:t> </w:t>
      </w:r>
      <w:r w:rsidRPr="006242AE">
        <w:rPr>
          <w:szCs w:val="22"/>
          <w:lang w:val="ru-RU"/>
        </w:rPr>
        <w:t>года, принимающая страна обязана соблюдать ее положения. Процесс переговоров по соглашению с принимающей страной будет продолжен в порядке прямых переговоров между БР, Генеральным секретариатом и властями принимающей страны; выражается надежда, что соглашение может быть подписано до ПК-26. Как только соглашение будет подписано, оно будет опубликовано.</w:t>
      </w:r>
    </w:p>
    <w:p w14:paraId="16CF2CDD" w14:textId="6EEEE38C" w:rsidR="007F69E3" w:rsidRPr="006242AE" w:rsidRDefault="007F69E3" w:rsidP="00FE638D">
      <w:pPr>
        <w:jc w:val="both"/>
        <w:rPr>
          <w:szCs w:val="22"/>
          <w:lang w:val="ru-RU"/>
        </w:rPr>
      </w:pPr>
      <w:r w:rsidRPr="006242AE">
        <w:rPr>
          <w:szCs w:val="22"/>
          <w:lang w:val="ru-RU"/>
        </w:rPr>
        <w:t>2.7</w:t>
      </w:r>
      <w:r w:rsidRPr="006242AE">
        <w:rPr>
          <w:szCs w:val="22"/>
          <w:lang w:val="ru-RU"/>
        </w:rPr>
        <w:tab/>
        <w:t xml:space="preserve">Совет </w:t>
      </w:r>
      <w:r w:rsidRPr="006242AE">
        <w:rPr>
          <w:b/>
          <w:bCs/>
          <w:szCs w:val="22"/>
          <w:lang w:val="ru-RU"/>
        </w:rPr>
        <w:t>принимает к сведению</w:t>
      </w:r>
      <w:r w:rsidRPr="006242AE">
        <w:rPr>
          <w:szCs w:val="22"/>
          <w:lang w:val="ru-RU"/>
        </w:rPr>
        <w:t xml:space="preserve"> информацию о ходе подготовки к АР-27, ВКР-27 и ПСК31</w:t>
      </w:r>
      <w:r w:rsidRPr="006242AE">
        <w:rPr>
          <w:szCs w:val="22"/>
          <w:lang w:val="ru-RU"/>
        </w:rPr>
        <w:noBreakHyphen/>
        <w:t>1.</w:t>
      </w:r>
    </w:p>
    <w:p w14:paraId="24F8D1BC" w14:textId="77777777" w:rsidR="007F69E3" w:rsidRPr="006242AE" w:rsidRDefault="007F69E3" w:rsidP="007F69E3">
      <w:pPr>
        <w:pStyle w:val="Heading1"/>
        <w:rPr>
          <w:lang w:val="ru-RU"/>
        </w:rPr>
      </w:pPr>
      <w:r w:rsidRPr="006242AE">
        <w:rPr>
          <w:lang w:val="ru-RU"/>
        </w:rPr>
        <w:t>3</w:t>
      </w:r>
      <w:r w:rsidRPr="006242AE">
        <w:rPr>
          <w:lang w:val="ru-RU"/>
        </w:rPr>
        <w:tab/>
        <w:t>Заявления Советников и наблюдателей по вопросу о помехах спутниковой связи</w:t>
      </w:r>
    </w:p>
    <w:p w14:paraId="7892DCA7" w14:textId="47F001FA" w:rsidR="007F69E3" w:rsidRPr="006242AE" w:rsidRDefault="007F69E3" w:rsidP="00FE638D">
      <w:pPr>
        <w:jc w:val="both"/>
        <w:rPr>
          <w:szCs w:val="22"/>
          <w:lang w:val="ru-RU"/>
        </w:rPr>
      </w:pPr>
      <w:r w:rsidRPr="006242AE">
        <w:rPr>
          <w:szCs w:val="22"/>
          <w:lang w:val="ru-RU"/>
        </w:rPr>
        <w:t>3.1</w:t>
      </w:r>
      <w:r w:rsidRPr="006242AE">
        <w:rPr>
          <w:szCs w:val="22"/>
          <w:lang w:val="ru-RU"/>
        </w:rPr>
        <w:tab/>
        <w:t xml:space="preserve">Советник от Польши, говоря от имени девяти стран Европейского региона и при поддержке 24 других стран, выступает с заявлением, с которым можно ознакомиться по адресу: </w:t>
      </w:r>
      <w:hyperlink r:id="rId17" w:history="1">
        <w:r w:rsidRPr="006242AE">
          <w:rPr>
            <w:rStyle w:val="Hyperlink"/>
            <w:lang w:val="ru-RU"/>
          </w:rPr>
          <w:t>council.itu.int/2026/wp-content/uploads/sites/6/2026/06/26.04.30-Poland_EU-Interferences-statement-PL3.pdf</w:t>
        </w:r>
      </w:hyperlink>
      <w:r w:rsidRPr="006242AE">
        <w:rPr>
          <w:szCs w:val="22"/>
          <w:lang w:val="ru-RU"/>
        </w:rPr>
        <w:t>.</w:t>
      </w:r>
    </w:p>
    <w:p w14:paraId="3527FE2F" w14:textId="77777777" w:rsidR="007F69E3" w:rsidRPr="006242AE" w:rsidRDefault="007F69E3" w:rsidP="00FE638D">
      <w:pPr>
        <w:jc w:val="both"/>
        <w:rPr>
          <w:szCs w:val="22"/>
          <w:lang w:val="ru-RU"/>
        </w:rPr>
      </w:pPr>
      <w:r w:rsidRPr="006242AE">
        <w:rPr>
          <w:szCs w:val="22"/>
          <w:lang w:val="ru-RU"/>
        </w:rPr>
        <w:t>3.2</w:t>
      </w:r>
      <w:r w:rsidRPr="006242AE">
        <w:rPr>
          <w:szCs w:val="22"/>
          <w:lang w:val="ru-RU"/>
        </w:rPr>
        <w:tab/>
        <w:t>Двое других Советников поддерживают его замечания.</w:t>
      </w:r>
    </w:p>
    <w:p w14:paraId="5A4F334E" w14:textId="4D50613B" w:rsidR="007F69E3" w:rsidRPr="006242AE" w:rsidRDefault="007F69E3" w:rsidP="00BE37B1">
      <w:pPr>
        <w:jc w:val="both"/>
        <w:rPr>
          <w:szCs w:val="22"/>
          <w:lang w:val="ru-RU"/>
        </w:rPr>
      </w:pPr>
      <w:r w:rsidRPr="006242AE">
        <w:rPr>
          <w:szCs w:val="22"/>
          <w:lang w:val="ru-RU"/>
        </w:rPr>
        <w:t>3.3</w:t>
      </w:r>
      <w:r w:rsidRPr="006242AE">
        <w:rPr>
          <w:szCs w:val="22"/>
          <w:lang w:val="ru-RU"/>
        </w:rPr>
        <w:tab/>
        <w:t>Наблюдатель от Российской Федерации выступает с заявлением, с которым можно ознакомиться по адресу:</w:t>
      </w:r>
      <w:r w:rsidR="00BE37B1" w:rsidRPr="00BE37B1">
        <w:rPr>
          <w:szCs w:val="22"/>
          <w:lang w:val="ru-RU"/>
        </w:rPr>
        <w:t xml:space="preserve"> </w:t>
      </w:r>
      <w:hyperlink r:id="rId18" w:history="1">
        <w:r w:rsidR="00BE37B1" w:rsidRPr="00500851">
          <w:rPr>
            <w:rStyle w:val="Hyperlink"/>
            <w:szCs w:val="22"/>
            <w:lang w:val="ru-RU"/>
          </w:rPr>
          <w:t>council.itu.int/2026/wp-content/uploads/sites/6/2026/06/26.04.30-R-Russian-Federation-statement-PL3.pdf</w:t>
        </w:r>
      </w:hyperlink>
      <w:r w:rsidRPr="006242AE">
        <w:rPr>
          <w:szCs w:val="22"/>
          <w:lang w:val="ru-RU"/>
        </w:rPr>
        <w:t>.</w:t>
      </w:r>
    </w:p>
    <w:p w14:paraId="2B701632" w14:textId="7159246F" w:rsidR="007F69E3" w:rsidRPr="006242AE" w:rsidRDefault="007F69E3" w:rsidP="007F69E3">
      <w:pPr>
        <w:pStyle w:val="Heading1"/>
        <w:rPr>
          <w:szCs w:val="26"/>
          <w:lang w:val="ru-RU"/>
        </w:rPr>
      </w:pPr>
      <w:r w:rsidRPr="006242AE">
        <w:rPr>
          <w:szCs w:val="26"/>
          <w:lang w:val="ru-RU"/>
        </w:rPr>
        <w:t>4</w:t>
      </w:r>
      <w:r w:rsidRPr="006242AE">
        <w:rPr>
          <w:szCs w:val="26"/>
          <w:lang w:val="ru-RU"/>
        </w:rPr>
        <w:tab/>
        <w:t xml:space="preserve">Подготовка к Всемирному форуму по политике в области электросвязи/ИКТ 2026 года (Документ </w:t>
      </w:r>
      <w:hyperlink r:id="rId19">
        <w:r w:rsidRPr="006242AE">
          <w:rPr>
            <w:rStyle w:val="Hyperlink"/>
            <w:rFonts w:cs="Calibri"/>
            <w:szCs w:val="26"/>
            <w:lang w:val="ru-RU"/>
          </w:rPr>
          <w:t>C26/5 + Add.1</w:t>
        </w:r>
      </w:hyperlink>
      <w:r w:rsidRPr="006242AE">
        <w:rPr>
          <w:szCs w:val="26"/>
          <w:lang w:val="ru-RU"/>
        </w:rPr>
        <w:t>)</w:t>
      </w:r>
    </w:p>
    <w:p w14:paraId="0610545C" w14:textId="77777777" w:rsidR="007F69E3" w:rsidRPr="006242AE" w:rsidRDefault="007F69E3" w:rsidP="00745324">
      <w:pPr>
        <w:jc w:val="both"/>
        <w:rPr>
          <w:rFonts w:asciiTheme="minorHAnsi" w:hAnsiTheme="minorHAnsi"/>
          <w:szCs w:val="22"/>
          <w:lang w:val="ru-RU"/>
        </w:rPr>
      </w:pPr>
      <w:r w:rsidRPr="006242AE">
        <w:rPr>
          <w:szCs w:val="22"/>
          <w:lang w:val="ru-RU"/>
        </w:rPr>
        <w:t>4.1</w:t>
      </w:r>
      <w:r w:rsidRPr="006242AE">
        <w:rPr>
          <w:szCs w:val="22"/>
          <w:lang w:val="ru-RU"/>
        </w:rPr>
        <w:tab/>
        <w:t xml:space="preserve">Представитель Генерального секретариата представляет Документ C26/5, в котором Совету сообщается о ходе подготовки к организации Всемирного форума по политике в области </w:t>
      </w:r>
      <w:r w:rsidRPr="006242AE">
        <w:rPr>
          <w:szCs w:val="22"/>
          <w:lang w:val="ru-RU"/>
        </w:rPr>
        <w:lastRenderedPageBreak/>
        <w:t>электросвязи/ИКТ 2026 года (ВФПЭ-26), который планируется провести в Нассау, Багамские Острова, 9−11 июня 2026 года, а Стратегический диалог – 8 июня 2026 года.</w:t>
      </w:r>
    </w:p>
    <w:p w14:paraId="3B80F8E2" w14:textId="77777777" w:rsidR="007F69E3" w:rsidRPr="006242AE" w:rsidRDefault="007F69E3" w:rsidP="00745324">
      <w:pPr>
        <w:jc w:val="both"/>
        <w:rPr>
          <w:szCs w:val="22"/>
          <w:lang w:val="ru-RU"/>
        </w:rPr>
      </w:pPr>
      <w:r w:rsidRPr="006242AE">
        <w:rPr>
          <w:szCs w:val="22"/>
          <w:lang w:val="ru-RU"/>
        </w:rPr>
        <w:t>4.2</w:t>
      </w:r>
      <w:r w:rsidRPr="006242AE">
        <w:rPr>
          <w:szCs w:val="22"/>
          <w:lang w:val="ru-RU"/>
        </w:rPr>
        <w:tab/>
        <w:t>Подготовка к этому мероприятию идет в соответствии с графиком, при этом осуществляется координация с принимающей страной. Секретариат продолжает предпринимать последовательные официальные и неофициальные усилия, в том числе через региональные отделения, для продвижения форума и поддержки широкого очного и дистанционного участия.</w:t>
      </w:r>
    </w:p>
    <w:p w14:paraId="5DD8B710" w14:textId="77777777" w:rsidR="007F69E3" w:rsidRPr="006242AE" w:rsidRDefault="007F69E3" w:rsidP="00745324">
      <w:pPr>
        <w:jc w:val="both"/>
        <w:rPr>
          <w:szCs w:val="22"/>
          <w:lang w:val="ru-RU"/>
        </w:rPr>
      </w:pPr>
      <w:r w:rsidRPr="006242AE">
        <w:rPr>
          <w:szCs w:val="22"/>
          <w:lang w:val="ru-RU"/>
        </w:rPr>
        <w:t>4.3</w:t>
      </w:r>
      <w:r w:rsidRPr="006242AE">
        <w:rPr>
          <w:szCs w:val="22"/>
          <w:lang w:val="ru-RU"/>
        </w:rPr>
        <w:tab/>
        <w:t>Советник от Бразилии, выступая от имени Председателя неофициальной группы экспертов по ВФПЭ-26, представляет обзор деятельности группы по подготовке к ВФПЭ-26, которая включала четыре официальных собрания и последовательную программу неофициальных консультаций по пяти тематическим областям. Подготовленные Группой проекты Мнений обеспечат прочную основу для продуктивных обсуждений на ВФПЭ-26. Выступающий благодарит участников за их работу и Генеральный секретариат за его поддержку.</w:t>
      </w:r>
    </w:p>
    <w:p w14:paraId="5DF3CD28" w14:textId="77777777" w:rsidR="007F69E3" w:rsidRPr="006242AE" w:rsidRDefault="007F69E3" w:rsidP="00745324">
      <w:pPr>
        <w:jc w:val="both"/>
        <w:rPr>
          <w:szCs w:val="22"/>
          <w:lang w:val="ru-RU"/>
        </w:rPr>
      </w:pPr>
      <w:r w:rsidRPr="006242AE">
        <w:rPr>
          <w:szCs w:val="22"/>
          <w:lang w:val="ru-RU"/>
        </w:rPr>
        <w:t>4.4</w:t>
      </w:r>
      <w:r w:rsidRPr="006242AE">
        <w:rPr>
          <w:szCs w:val="22"/>
          <w:lang w:val="ru-RU"/>
        </w:rPr>
        <w:tab/>
        <w:t>Советник от Багамских Островов, также назначенный Председателем ВФПЭ-26, представляет Дополнительный документ 1 к Документу C26/5, в котором содержится сообщение относительно соглашения с принимающей страной.</w:t>
      </w:r>
    </w:p>
    <w:p w14:paraId="6D126A65" w14:textId="77777777" w:rsidR="007F69E3" w:rsidRPr="006242AE" w:rsidRDefault="007F69E3" w:rsidP="00745324">
      <w:pPr>
        <w:jc w:val="both"/>
        <w:rPr>
          <w:szCs w:val="22"/>
          <w:lang w:val="ru-RU"/>
        </w:rPr>
      </w:pPr>
      <w:r w:rsidRPr="006242AE">
        <w:rPr>
          <w:szCs w:val="22"/>
          <w:lang w:val="ru-RU"/>
        </w:rPr>
        <w:t>4.5</w:t>
      </w:r>
      <w:r w:rsidRPr="006242AE">
        <w:rPr>
          <w:szCs w:val="22"/>
          <w:lang w:val="ru-RU"/>
        </w:rPr>
        <w:tab/>
        <w:t>ВФПЭ-26 предоставляет возможность открытого для всех диалога по важным вопросам политики, которые будут иметь решающее значение для будущего цифрового развития, особенно в развивающихся странах. В качестве одной из СИДС Багамские Острова надеются в преддверии ПК-26 привлечь больше внимания к особым приоритетам и потребностям СИДС.</w:t>
      </w:r>
    </w:p>
    <w:p w14:paraId="76888FFC" w14:textId="77777777" w:rsidR="007F69E3" w:rsidRPr="006242AE" w:rsidRDefault="007F69E3" w:rsidP="00745324">
      <w:pPr>
        <w:jc w:val="both"/>
        <w:rPr>
          <w:szCs w:val="22"/>
          <w:lang w:val="ru-RU"/>
        </w:rPr>
      </w:pPr>
      <w:r w:rsidRPr="006242AE">
        <w:rPr>
          <w:szCs w:val="22"/>
          <w:lang w:val="ru-RU"/>
        </w:rPr>
        <w:t>4.6</w:t>
      </w:r>
      <w:r w:rsidRPr="006242AE">
        <w:rPr>
          <w:szCs w:val="22"/>
          <w:lang w:val="ru-RU"/>
        </w:rPr>
        <w:tab/>
        <w:t>Несмотря на то, что подготовка к ВФПЭ-26 идет полным ходом, подтвержденное в настоящее время число участников значительно ниже оценок, на которых основывалась подготовка, что создает значительные операционные и финансовые риски для страны, которую представляет выступающий. После долгих размышлений Багамские Острова предложили перенести сроки проведения ВФПЭ-26 на 2−4 сентября 2026 года, а Стратегический диалог провести 1 сентября, чтобы обеспечить проведение мероприятия надлежащего масштаба, отвечающего ожиданиям Союза. Предлагаемые даты также позволят провести более содержательный межрегиональный диалог по итогам Форума в контексте общих региональных предложений для ПК-26.</w:t>
      </w:r>
    </w:p>
    <w:p w14:paraId="7008BAF1" w14:textId="77777777" w:rsidR="007F69E3" w:rsidRPr="006242AE" w:rsidRDefault="007F69E3" w:rsidP="00745324">
      <w:pPr>
        <w:jc w:val="both"/>
        <w:rPr>
          <w:szCs w:val="22"/>
          <w:lang w:val="ru-RU"/>
        </w:rPr>
      </w:pPr>
      <w:r w:rsidRPr="006242AE">
        <w:rPr>
          <w:szCs w:val="22"/>
          <w:lang w:val="ru-RU"/>
        </w:rPr>
        <w:t>4.7</w:t>
      </w:r>
      <w:r w:rsidRPr="006242AE">
        <w:rPr>
          <w:szCs w:val="22"/>
          <w:lang w:val="ru-RU"/>
        </w:rPr>
        <w:tab/>
        <w:t>Вызывает сожаление причиненное неудобство, в частности, тем делегациям, которые уже составили свои планы с учетом сроков проведения в июне. Делегация выступающего готова взаимодействовать с Государствами-Членами для решения их проблем. Багамские Острова по-прежнему привержены обеспечению успешного мероприятия в очном формате, которое должно привлечь большое количество участников.</w:t>
      </w:r>
    </w:p>
    <w:p w14:paraId="19F8AE42" w14:textId="77777777" w:rsidR="007F69E3" w:rsidRPr="006242AE" w:rsidRDefault="007F69E3" w:rsidP="00745324">
      <w:pPr>
        <w:jc w:val="both"/>
        <w:rPr>
          <w:szCs w:val="22"/>
          <w:lang w:val="ru-RU"/>
        </w:rPr>
      </w:pPr>
      <w:r w:rsidRPr="006242AE">
        <w:rPr>
          <w:szCs w:val="22"/>
          <w:lang w:val="ru-RU"/>
        </w:rPr>
        <w:t>4.8</w:t>
      </w:r>
      <w:r w:rsidRPr="006242AE">
        <w:rPr>
          <w:szCs w:val="22"/>
          <w:lang w:val="ru-RU"/>
        </w:rPr>
        <w:tab/>
        <w:t>Советники выражают признательность Председателю и заместителям Председателя Неофициальной группы экспертов, а также Генеральному секретариату за подготовку проекта отчета Генерального секретаря и связанных с ним Мнений, что обеспечило возможность для достижения консенсуса по вопросам, которые также будут обсуждаться на ПК-26. Приветствуя щедрость и исключительные усилия принимающей страны по подготовке ВФПЭ-26, несколько Советников поддерживают предложение о переносе этого мероприятия в качестве разумного и ответственного подхода. Один из Советников подчеркивает важность сохранения ценности уже проведенной обширной подготовительной работы.</w:t>
      </w:r>
    </w:p>
    <w:p w14:paraId="7441D372" w14:textId="77777777" w:rsidR="007F69E3" w:rsidRPr="006242AE" w:rsidRDefault="007F69E3" w:rsidP="00745324">
      <w:pPr>
        <w:jc w:val="both"/>
        <w:rPr>
          <w:szCs w:val="22"/>
          <w:lang w:val="ru-RU"/>
        </w:rPr>
      </w:pPr>
      <w:r w:rsidRPr="006242AE">
        <w:rPr>
          <w:szCs w:val="22"/>
          <w:lang w:val="ru-RU"/>
        </w:rPr>
        <w:t>4.9</w:t>
      </w:r>
      <w:r w:rsidRPr="006242AE">
        <w:rPr>
          <w:szCs w:val="22"/>
          <w:lang w:val="ru-RU"/>
        </w:rPr>
        <w:tab/>
        <w:t>Некоторые Советники, относясь с пониманием к позиции принимающей страны, выражают обеспокоенность тем, что предлагаемые новые даты могут привести к снижению уровня участия, в особенности потому, что эти даты непосредственно предшествуют заключительному подготовительному собранию к ПК-26 для региона Европы.</w:t>
      </w:r>
    </w:p>
    <w:p w14:paraId="1C59A278" w14:textId="77777777" w:rsidR="007F69E3" w:rsidRPr="006242AE" w:rsidRDefault="007F69E3" w:rsidP="00745324">
      <w:pPr>
        <w:jc w:val="both"/>
        <w:rPr>
          <w:szCs w:val="22"/>
          <w:lang w:val="ru-RU"/>
        </w:rPr>
      </w:pPr>
      <w:r w:rsidRPr="006242AE">
        <w:rPr>
          <w:szCs w:val="22"/>
          <w:lang w:val="ru-RU"/>
        </w:rPr>
        <w:t>4.10</w:t>
      </w:r>
      <w:r w:rsidRPr="006242AE">
        <w:rPr>
          <w:szCs w:val="22"/>
          <w:lang w:val="ru-RU"/>
        </w:rPr>
        <w:tab/>
        <w:t xml:space="preserve">Советник от Бразилии, напоминая, что секретариат отклонил предложение его страны о проведении у себя Глобального симпозиума для регуляторных органов в сентябре 2026 года </w:t>
      </w:r>
      <w:r w:rsidRPr="006242AE">
        <w:rPr>
          <w:szCs w:val="22"/>
          <w:lang w:val="ru-RU"/>
        </w:rPr>
        <w:lastRenderedPageBreak/>
        <w:t>на том основании, что в этом месяце уже проводится слишком много мероприятий, выражает обеспокоенность тем, что перенос ВФПЭ-26 на сентябрь окажет негативное воздействие на это или другие мероприятия.</w:t>
      </w:r>
    </w:p>
    <w:p w14:paraId="35BA985B" w14:textId="77777777" w:rsidR="007F69E3" w:rsidRPr="006242AE" w:rsidRDefault="007F69E3" w:rsidP="00745324">
      <w:pPr>
        <w:jc w:val="both"/>
        <w:rPr>
          <w:szCs w:val="22"/>
          <w:lang w:val="ru-RU"/>
        </w:rPr>
      </w:pPr>
      <w:r w:rsidRPr="006242AE">
        <w:rPr>
          <w:szCs w:val="22"/>
          <w:lang w:val="ru-RU"/>
        </w:rPr>
        <w:t>4.11</w:t>
      </w:r>
      <w:r w:rsidRPr="006242AE">
        <w:rPr>
          <w:szCs w:val="22"/>
          <w:lang w:val="ru-RU"/>
        </w:rPr>
        <w:tab/>
        <w:t>Некоторые Советники обращают внимание на плотный график мероприятий МСЭ и связанное с этим бремя расходов МСЭ и Государств-Членов и призывают к упорядочению графика мероприятий. Следует также извлечь уроки из сложившейся ситуации, когда дело дойдет до определения спроса на будущие мероприятия. Один из Советников повторяет, что нельзя допустить, чтобы такая ситуация стала прецедентом, учитывая важность предварительного планирования для Государств-Членов. Другой Советник призывает принимающую страну тесно сотрудничать с теми делегациями, которые уже приняли меры по организации поездки в июне.</w:t>
      </w:r>
    </w:p>
    <w:p w14:paraId="5273AED4" w14:textId="77777777" w:rsidR="007F69E3" w:rsidRPr="006242AE" w:rsidRDefault="007F69E3" w:rsidP="00745324">
      <w:pPr>
        <w:jc w:val="both"/>
        <w:rPr>
          <w:szCs w:val="22"/>
          <w:lang w:val="ru-RU"/>
        </w:rPr>
      </w:pPr>
      <w:r w:rsidRPr="006242AE">
        <w:rPr>
          <w:szCs w:val="22"/>
          <w:lang w:val="ru-RU"/>
        </w:rPr>
        <w:t>4.12</w:t>
      </w:r>
      <w:r w:rsidRPr="006242AE">
        <w:rPr>
          <w:szCs w:val="22"/>
          <w:lang w:val="ru-RU"/>
        </w:rPr>
        <w:tab/>
        <w:t>Представитель Генерального секретариата, отвечая на замечания некоторых Советников, говорит, что предлагаемый перенос на более поздние даты является исключительным случаем. Предлагаемые новые даты были выбраны после тщательного изучения расписания мероприятий МСЭ. Будет сделано все возможное для обеспечения того, чтобы ни один участник не столкнулся с чрезмерными трудностями в результате переноса. Секретариат примет к сведению замечания относительно необходимости упорядочения графика мероприятий.</w:t>
      </w:r>
    </w:p>
    <w:p w14:paraId="3B06D7B4" w14:textId="0FA49623" w:rsidR="007F69E3" w:rsidRPr="006242AE" w:rsidRDefault="007F69E3" w:rsidP="00745324">
      <w:pPr>
        <w:jc w:val="both"/>
        <w:rPr>
          <w:szCs w:val="22"/>
          <w:lang w:val="ru-RU"/>
        </w:rPr>
      </w:pPr>
      <w:r w:rsidRPr="006242AE">
        <w:rPr>
          <w:szCs w:val="22"/>
          <w:lang w:val="ru-RU"/>
        </w:rPr>
        <w:t>4.13</w:t>
      </w:r>
      <w:r w:rsidRPr="006242AE">
        <w:rPr>
          <w:szCs w:val="22"/>
          <w:lang w:val="ru-RU"/>
        </w:rPr>
        <w:tab/>
        <w:t xml:space="preserve">Совет </w:t>
      </w:r>
      <w:r w:rsidRPr="006242AE">
        <w:rPr>
          <w:b/>
          <w:bCs/>
          <w:szCs w:val="22"/>
          <w:lang w:val="ru-RU"/>
        </w:rPr>
        <w:t>принимает к сведению</w:t>
      </w:r>
      <w:r w:rsidRPr="006242AE">
        <w:rPr>
          <w:szCs w:val="22"/>
          <w:lang w:val="ru-RU"/>
        </w:rPr>
        <w:t xml:space="preserve"> отчет, содержащийся в Документе C25/36;</w:t>
      </w:r>
      <w:r w:rsidRPr="006242AE">
        <w:rPr>
          <w:b/>
          <w:bCs/>
          <w:szCs w:val="22"/>
          <w:lang w:val="ru-RU"/>
        </w:rPr>
        <w:t xml:space="preserve"> утверждает </w:t>
      </w:r>
      <w:r w:rsidRPr="006242AE">
        <w:rPr>
          <w:szCs w:val="22"/>
          <w:lang w:val="ru-RU"/>
        </w:rPr>
        <w:t>новые сроки проведения ВФПЭ-26 − 2–4 сентября 2026 года и Стратегического диалога</w:t>
      </w:r>
      <w:r w:rsidR="006F1265" w:rsidRPr="006242AE">
        <w:rPr>
          <w:szCs w:val="22"/>
          <w:lang w:val="ru-RU"/>
        </w:rPr>
        <w:t> </w:t>
      </w:r>
      <w:r w:rsidRPr="006242AE">
        <w:rPr>
          <w:szCs w:val="22"/>
          <w:lang w:val="ru-RU"/>
        </w:rPr>
        <w:t xml:space="preserve">− 1 сентября 2026 года; и </w:t>
      </w:r>
      <w:r w:rsidRPr="006242AE">
        <w:rPr>
          <w:b/>
          <w:bCs/>
          <w:szCs w:val="22"/>
          <w:lang w:val="ru-RU"/>
        </w:rPr>
        <w:t>решает</w:t>
      </w:r>
      <w:r w:rsidRPr="006242AE">
        <w:rPr>
          <w:szCs w:val="22"/>
          <w:lang w:val="ru-RU"/>
        </w:rPr>
        <w:t xml:space="preserve"> соответствующим образом пересмотреть пункт</w:t>
      </w:r>
      <w:r w:rsidR="006F1265" w:rsidRPr="006242AE">
        <w:rPr>
          <w:szCs w:val="22"/>
          <w:lang w:val="ru-RU"/>
        </w:rPr>
        <w:t> </w:t>
      </w:r>
      <w:r w:rsidRPr="006242AE">
        <w:rPr>
          <w:szCs w:val="22"/>
          <w:lang w:val="ru-RU"/>
        </w:rPr>
        <w:t xml:space="preserve">1 раздела </w:t>
      </w:r>
      <w:r w:rsidRPr="006242AE">
        <w:rPr>
          <w:i/>
          <w:iCs/>
          <w:szCs w:val="22"/>
          <w:lang w:val="ru-RU"/>
        </w:rPr>
        <w:t>решает</w:t>
      </w:r>
      <w:r w:rsidRPr="006242AE">
        <w:rPr>
          <w:szCs w:val="22"/>
          <w:lang w:val="ru-RU"/>
        </w:rPr>
        <w:t xml:space="preserve"> Решения 641 (C24, последнее изменение C25), а также Приложение 2 к нему.</w:t>
      </w:r>
    </w:p>
    <w:p w14:paraId="108DE252" w14:textId="77777777" w:rsidR="007F69E3" w:rsidRPr="00745324" w:rsidRDefault="007F69E3" w:rsidP="00745324">
      <w:pPr>
        <w:jc w:val="both"/>
        <w:rPr>
          <w:spacing w:val="-3"/>
          <w:szCs w:val="22"/>
          <w:lang w:val="ru-RU"/>
        </w:rPr>
      </w:pPr>
      <w:r w:rsidRPr="00745324">
        <w:rPr>
          <w:spacing w:val="-3"/>
          <w:szCs w:val="22"/>
          <w:lang w:val="ru-RU"/>
        </w:rPr>
        <w:t>4.14</w:t>
      </w:r>
      <w:r w:rsidRPr="00745324">
        <w:rPr>
          <w:spacing w:val="-3"/>
          <w:szCs w:val="22"/>
          <w:lang w:val="ru-RU"/>
        </w:rPr>
        <w:tab/>
        <w:t>Генеральный секретарь высоко оценивает самоотверженную работу Неофициальной группы экспертов. В проектах Мнений содержатся ценные указания для директивных органов, ориентирующихся во все более сложной технологической среде. Выразив признательность Багамским Островам за активное взаимодействие с секретариатом и членами МСЭ, она говорит, что секретариат будет и далее тесно сотрудничать с этой страной для обеспечения успеха ВФПЭ-26.</w:t>
      </w:r>
    </w:p>
    <w:p w14:paraId="2E3013AB" w14:textId="77777777" w:rsidR="007F69E3" w:rsidRPr="006242AE" w:rsidRDefault="007F69E3" w:rsidP="007F69E3">
      <w:pPr>
        <w:pStyle w:val="Heading1"/>
        <w:rPr>
          <w:szCs w:val="26"/>
          <w:lang w:val="ru-RU"/>
        </w:rPr>
      </w:pPr>
      <w:r w:rsidRPr="006242AE">
        <w:rPr>
          <w:szCs w:val="26"/>
          <w:lang w:val="ru-RU"/>
        </w:rPr>
        <w:t>5</w:t>
      </w:r>
      <w:r w:rsidRPr="006242AE">
        <w:rPr>
          <w:szCs w:val="26"/>
          <w:lang w:val="ru-RU"/>
        </w:rPr>
        <w:tab/>
        <w:t xml:space="preserve">Отчет Председателя Рабочей группы Совета по вопросам международной государственной политики, касающимся интернета (Документ </w:t>
      </w:r>
      <w:hyperlink r:id="rId20">
        <w:r w:rsidRPr="006242AE">
          <w:rPr>
            <w:rStyle w:val="Hyperlink"/>
            <w:rFonts w:cs="Calibri"/>
            <w:szCs w:val="26"/>
            <w:lang w:val="ru-RU"/>
          </w:rPr>
          <w:t>C26/51</w:t>
        </w:r>
      </w:hyperlink>
      <w:r w:rsidRPr="006242AE">
        <w:rPr>
          <w:szCs w:val="26"/>
          <w:lang w:val="ru-RU"/>
        </w:rPr>
        <w:t>)</w:t>
      </w:r>
    </w:p>
    <w:p w14:paraId="056F6396" w14:textId="77777777" w:rsidR="007F69E3" w:rsidRPr="006242AE" w:rsidRDefault="007F69E3" w:rsidP="00745324">
      <w:pPr>
        <w:jc w:val="both"/>
        <w:rPr>
          <w:szCs w:val="22"/>
          <w:lang w:val="ru-RU"/>
        </w:rPr>
      </w:pPr>
      <w:r w:rsidRPr="006242AE">
        <w:rPr>
          <w:szCs w:val="22"/>
          <w:lang w:val="ru-RU"/>
        </w:rPr>
        <w:t>5.1</w:t>
      </w:r>
      <w:r w:rsidRPr="006242AE">
        <w:rPr>
          <w:szCs w:val="22"/>
          <w:lang w:val="ru-RU"/>
        </w:rPr>
        <w:tab/>
        <w:t>Заместитель Председателя Рабочей группы Совета по вопросам международной государственной политики, касающимся интернета (РГС-Интернет), представляет Документ C26/51, в котором кратко изложены итоги 22-го и 23-го собраний Группы.</w:t>
      </w:r>
    </w:p>
    <w:p w14:paraId="1D4C2A84" w14:textId="77777777" w:rsidR="007F69E3" w:rsidRPr="006242AE" w:rsidRDefault="007F69E3" w:rsidP="00745324">
      <w:pPr>
        <w:jc w:val="both"/>
        <w:rPr>
          <w:szCs w:val="22"/>
          <w:lang w:val="ru-RU"/>
        </w:rPr>
      </w:pPr>
      <w:r w:rsidRPr="006242AE">
        <w:rPr>
          <w:szCs w:val="22"/>
          <w:lang w:val="ru-RU"/>
        </w:rPr>
        <w:t>5.2</w:t>
      </w:r>
      <w:r w:rsidRPr="006242AE">
        <w:rPr>
          <w:szCs w:val="22"/>
          <w:lang w:val="ru-RU"/>
        </w:rPr>
        <w:tab/>
        <w:t>Советники с удовлетворением отмечают неоценимую работу РГС-Интернет, которая демонстрирует эффективное и всеобъемлющее сотрудничество между членами и заинтересованными сторонами. Один из Советников призывает к тому, чтобы во вкладе Союза в процесс обзора Всемирной встречи на высшем уровне по вопросам информационного общества за 20-летний период особое внимание было уделено приоритетам развивающихся стран, и настоятельно рекомендует секретариату обеспечить наличие соответствующих материалов заблаговременно до начала работы ПК-26. Еще один Советник, подчеркивая необходимость координации с другими организациями во избежание дублирования усилий, подчеркивает вклад РГС-Интернет в разработку вопросов, связанных с международной политикой, в целях содействия созданию инклюзивной и устойчивой среды интернета для Государств-Членов.</w:t>
      </w:r>
    </w:p>
    <w:p w14:paraId="0E07C633" w14:textId="77777777" w:rsidR="007F69E3" w:rsidRPr="006242AE" w:rsidRDefault="007F69E3" w:rsidP="00745324">
      <w:pPr>
        <w:jc w:val="both"/>
        <w:rPr>
          <w:szCs w:val="22"/>
          <w:lang w:val="ru-RU"/>
        </w:rPr>
      </w:pPr>
      <w:r w:rsidRPr="006242AE">
        <w:rPr>
          <w:szCs w:val="22"/>
          <w:lang w:val="ru-RU"/>
        </w:rPr>
        <w:t>5.3</w:t>
      </w:r>
      <w:r w:rsidRPr="006242AE">
        <w:rPr>
          <w:szCs w:val="22"/>
          <w:lang w:val="ru-RU"/>
        </w:rPr>
        <w:tab/>
        <w:t xml:space="preserve">Документ C26/51 </w:t>
      </w:r>
      <w:r w:rsidRPr="006242AE">
        <w:rPr>
          <w:b/>
          <w:bCs/>
          <w:szCs w:val="22"/>
          <w:lang w:val="ru-RU"/>
        </w:rPr>
        <w:t>принимается к сведению</w:t>
      </w:r>
      <w:r w:rsidRPr="006242AE">
        <w:rPr>
          <w:szCs w:val="22"/>
          <w:lang w:val="ru-RU"/>
        </w:rPr>
        <w:t>.</w:t>
      </w:r>
    </w:p>
    <w:p w14:paraId="5B4B4780" w14:textId="77777777" w:rsidR="007F69E3" w:rsidRPr="006242AE" w:rsidRDefault="007F69E3" w:rsidP="007F69E3">
      <w:pPr>
        <w:pStyle w:val="Heading1"/>
        <w:rPr>
          <w:szCs w:val="26"/>
          <w:lang w:val="ru-RU"/>
        </w:rPr>
      </w:pPr>
      <w:r w:rsidRPr="006242AE">
        <w:rPr>
          <w:szCs w:val="26"/>
          <w:lang w:val="ru-RU"/>
        </w:rPr>
        <w:lastRenderedPageBreak/>
        <w:t>6</w:t>
      </w:r>
      <w:r w:rsidRPr="006242AE">
        <w:rPr>
          <w:szCs w:val="26"/>
          <w:lang w:val="ru-RU"/>
        </w:rPr>
        <w:tab/>
        <w:t xml:space="preserve">Четырехгодичный отчет Рабочей группы Совета по вопросам международной государственной политики, касающимся интернета (Документы </w:t>
      </w:r>
      <w:hyperlink r:id="rId21">
        <w:r w:rsidRPr="006242AE">
          <w:rPr>
            <w:rStyle w:val="Hyperlink"/>
            <w:rFonts w:cs="Calibri"/>
            <w:szCs w:val="26"/>
            <w:lang w:val="ru-RU"/>
          </w:rPr>
          <w:t>C26/52</w:t>
        </w:r>
      </w:hyperlink>
      <w:r w:rsidRPr="006242AE">
        <w:rPr>
          <w:rFonts w:cs="Calibri"/>
          <w:szCs w:val="26"/>
          <w:lang w:val="ru-RU"/>
        </w:rPr>
        <w:t xml:space="preserve">, </w:t>
      </w:r>
      <w:hyperlink r:id="rId22">
        <w:r w:rsidRPr="006242AE">
          <w:rPr>
            <w:rStyle w:val="Hyperlink"/>
            <w:rFonts w:cs="Calibri"/>
            <w:szCs w:val="26"/>
            <w:lang w:val="ru-RU"/>
          </w:rPr>
          <w:t>C26/94</w:t>
        </w:r>
      </w:hyperlink>
      <w:r w:rsidRPr="006242AE">
        <w:rPr>
          <w:rFonts w:cs="Calibri"/>
          <w:szCs w:val="26"/>
          <w:lang w:val="ru-RU"/>
        </w:rPr>
        <w:t xml:space="preserve">, </w:t>
      </w:r>
      <w:hyperlink r:id="rId23">
        <w:r w:rsidRPr="006242AE">
          <w:rPr>
            <w:rStyle w:val="Hyperlink"/>
            <w:rFonts w:cs="Calibri"/>
            <w:szCs w:val="26"/>
            <w:lang w:val="ru-RU"/>
          </w:rPr>
          <w:t>C26/99</w:t>
        </w:r>
      </w:hyperlink>
      <w:r w:rsidRPr="006242AE">
        <w:rPr>
          <w:rFonts w:cs="Calibri"/>
          <w:szCs w:val="26"/>
          <w:lang w:val="ru-RU"/>
        </w:rPr>
        <w:t xml:space="preserve"> и </w:t>
      </w:r>
      <w:hyperlink r:id="rId24">
        <w:r w:rsidRPr="006242AE">
          <w:rPr>
            <w:rStyle w:val="Hyperlink"/>
            <w:rFonts w:cs="Calibri"/>
            <w:szCs w:val="26"/>
            <w:lang w:val="ru-RU"/>
          </w:rPr>
          <w:t>C26/101(Rev.1)</w:t>
        </w:r>
      </w:hyperlink>
      <w:r w:rsidRPr="006242AE">
        <w:rPr>
          <w:szCs w:val="26"/>
          <w:lang w:val="ru-RU"/>
        </w:rPr>
        <w:t>)</w:t>
      </w:r>
    </w:p>
    <w:p w14:paraId="7202E372" w14:textId="77777777" w:rsidR="007F69E3" w:rsidRPr="006242AE" w:rsidRDefault="007F69E3" w:rsidP="00745324">
      <w:pPr>
        <w:jc w:val="both"/>
        <w:rPr>
          <w:szCs w:val="22"/>
          <w:lang w:val="ru-RU"/>
        </w:rPr>
      </w:pPr>
      <w:r w:rsidRPr="006242AE">
        <w:rPr>
          <w:szCs w:val="22"/>
          <w:lang w:val="ru-RU"/>
        </w:rPr>
        <w:t>6.1</w:t>
      </w:r>
      <w:r w:rsidRPr="006242AE">
        <w:rPr>
          <w:szCs w:val="22"/>
          <w:lang w:val="ru-RU"/>
        </w:rPr>
        <w:tab/>
        <w:t xml:space="preserve">Заместитель Председателя РГС-Интернет представляет Документ C26/52, в котором кратко изложены основные результаты всех собраний РГС-Интернет, проведенных с октября 2023 года по январь 2026 года. </w:t>
      </w:r>
    </w:p>
    <w:p w14:paraId="73DC8678" w14:textId="77777777" w:rsidR="007F69E3" w:rsidRPr="006242AE" w:rsidRDefault="007F69E3" w:rsidP="00745324">
      <w:pPr>
        <w:jc w:val="both"/>
        <w:rPr>
          <w:spacing w:val="-2"/>
          <w:szCs w:val="22"/>
          <w:lang w:val="ru-RU"/>
        </w:rPr>
      </w:pPr>
      <w:r w:rsidRPr="006242AE">
        <w:rPr>
          <w:spacing w:val="-2"/>
          <w:szCs w:val="22"/>
          <w:lang w:val="ru-RU"/>
        </w:rPr>
        <w:t>6.2</w:t>
      </w:r>
      <w:r w:rsidRPr="006242AE">
        <w:rPr>
          <w:spacing w:val="-2"/>
          <w:szCs w:val="22"/>
          <w:lang w:val="ru-RU"/>
        </w:rPr>
        <w:tab/>
        <w:t>Советник от Саудовской Аравии, представляя от имени семи стран вклад группы стран, содержащийся в Документе C26/99, говорит, что после ПК-22 РГС-Интернет уделяла основное внимание открытым консультациям. Предложение, изложенное в Документе C26/99, направлено на активизацию принятия практических и прагматических итоговых документов по вопросам, касающимся интернета, укрепление связи между открытыми консультациями и результатами работы по существу, а также на поощрение принятия итоговых документов, таких как резюме, основные выводы и руководящие указания, для поддержки работы Совета. Совету предлагается приложить этот вклад к четырехгодичному отчету РГС-Интернет.</w:t>
      </w:r>
    </w:p>
    <w:p w14:paraId="6E1FA5BF" w14:textId="72B2495B" w:rsidR="007F69E3" w:rsidRPr="006242AE" w:rsidRDefault="007F69E3" w:rsidP="00745324">
      <w:pPr>
        <w:jc w:val="both"/>
        <w:rPr>
          <w:szCs w:val="22"/>
          <w:lang w:val="ru-RU"/>
        </w:rPr>
      </w:pPr>
      <w:r w:rsidRPr="006242AE">
        <w:rPr>
          <w:szCs w:val="22"/>
          <w:lang w:val="ru-RU"/>
        </w:rPr>
        <w:t>6.3</w:t>
      </w:r>
      <w:r w:rsidRPr="006242AE">
        <w:rPr>
          <w:szCs w:val="22"/>
          <w:lang w:val="ru-RU"/>
        </w:rPr>
        <w:tab/>
        <w:t xml:space="preserve">Советник от Южно-Африканской Республики представляет от имени четырех стран вклад группы стран, содержащийся в Документе C26/101(Rev.1). В нем изложены периодически возникающие проблемы, с которыми сталкивается РГС-Интернет, в том числе трудности в достижении консенсуса по темам консультаций, необходимость обеспечения большей непрерывности работы Группы и растущая обеспокоенность по поводу стабильности важнейших ресурсов интернета и их устойчивости. </w:t>
      </w:r>
      <w:r w:rsidR="003A41A3" w:rsidRPr="006242AE">
        <w:rPr>
          <w:szCs w:val="22"/>
          <w:lang w:val="ru-RU"/>
        </w:rPr>
        <w:t>В</w:t>
      </w:r>
      <w:r w:rsidRPr="006242AE">
        <w:rPr>
          <w:szCs w:val="22"/>
          <w:lang w:val="ru-RU"/>
        </w:rPr>
        <w:t xml:space="preserve">клад </w:t>
      </w:r>
      <w:r w:rsidR="003A41A3" w:rsidRPr="006242AE">
        <w:rPr>
          <w:szCs w:val="22"/>
          <w:lang w:val="ru-RU"/>
        </w:rPr>
        <w:t xml:space="preserve">призван сформулировать </w:t>
      </w:r>
      <w:r w:rsidRPr="006242AE">
        <w:rPr>
          <w:szCs w:val="22"/>
          <w:lang w:val="ru-RU"/>
        </w:rPr>
        <w:t xml:space="preserve">прагматичный подход, который соответствует мандату Группы и </w:t>
      </w:r>
      <w:r w:rsidR="003A41A3" w:rsidRPr="006242AE">
        <w:rPr>
          <w:szCs w:val="22"/>
          <w:lang w:val="ru-RU"/>
        </w:rPr>
        <w:t xml:space="preserve">позволяет </w:t>
      </w:r>
      <w:r w:rsidRPr="006242AE">
        <w:rPr>
          <w:szCs w:val="22"/>
          <w:lang w:val="ru-RU"/>
        </w:rPr>
        <w:t>сохрани</w:t>
      </w:r>
      <w:r w:rsidR="003A41A3" w:rsidRPr="006242AE">
        <w:rPr>
          <w:szCs w:val="22"/>
          <w:lang w:val="ru-RU"/>
        </w:rPr>
        <w:t>ть</w:t>
      </w:r>
      <w:r w:rsidRPr="006242AE">
        <w:rPr>
          <w:szCs w:val="22"/>
          <w:lang w:val="ru-RU"/>
        </w:rPr>
        <w:t xml:space="preserve"> ее межправительственный ориентированный на политику характер. Совету предлагается принять к сведению этот вклад, одобрить изложенные в нем руководящие принципы и поручить РГС</w:t>
      </w:r>
      <w:r w:rsidR="006242AE">
        <w:rPr>
          <w:szCs w:val="22"/>
          <w:lang w:val="ru-RU"/>
        </w:rPr>
        <w:noBreakHyphen/>
      </w:r>
      <w:r w:rsidRPr="006242AE">
        <w:rPr>
          <w:szCs w:val="22"/>
          <w:lang w:val="ru-RU"/>
        </w:rPr>
        <w:t>Интернет разработать не имеющую обязательной силы тематическую основу на 2026−2030</w:t>
      </w:r>
      <w:r w:rsidR="006242AE">
        <w:rPr>
          <w:szCs w:val="22"/>
        </w:rPr>
        <w:t> </w:t>
      </w:r>
      <w:r w:rsidRPr="006242AE">
        <w:rPr>
          <w:szCs w:val="22"/>
          <w:lang w:val="ru-RU"/>
        </w:rPr>
        <w:t>годы, продолжая уделять приоритетное внимание возможности установления соединений для всех и конструктивному взаимодействию с другими соответствующими группами.</w:t>
      </w:r>
    </w:p>
    <w:p w14:paraId="4F268FD7" w14:textId="3B48CF79" w:rsidR="007F69E3" w:rsidRPr="006242AE" w:rsidRDefault="007F69E3" w:rsidP="00745324">
      <w:pPr>
        <w:jc w:val="both"/>
        <w:rPr>
          <w:szCs w:val="22"/>
          <w:lang w:val="ru-RU"/>
        </w:rPr>
      </w:pPr>
      <w:r w:rsidRPr="006242AE">
        <w:rPr>
          <w:szCs w:val="22"/>
          <w:lang w:val="ru-RU"/>
        </w:rPr>
        <w:t>6.4</w:t>
      </w:r>
      <w:r w:rsidRPr="006242AE">
        <w:rPr>
          <w:szCs w:val="22"/>
          <w:lang w:val="ru-RU"/>
        </w:rPr>
        <w:tab/>
        <w:t>Наблюдатель от Российской Федерации представляет Документ C26/94, в котором изложены различные предложения по совершенствованию работы РГС-Интернет. Обсуждение Группой актуальных вопросов получает высокую оценку, но при этом за последние годы она</w:t>
      </w:r>
      <w:r w:rsidR="006242AE">
        <w:rPr>
          <w:szCs w:val="22"/>
        </w:rPr>
        <w:t> </w:t>
      </w:r>
      <w:r w:rsidRPr="006242AE">
        <w:rPr>
          <w:szCs w:val="22"/>
          <w:lang w:val="ru-RU"/>
        </w:rPr>
        <w:t>разработала лишь немного конкретных рекомендаций и не выпустила никаких документов, которые могли бы послужить основой для решения вопросов политики в области управления использованием интернета. Мандат этой группы не должен быть простой формальностью</w:t>
      </w:r>
      <w:r w:rsidR="006242AE">
        <w:rPr>
          <w:szCs w:val="22"/>
        </w:rPr>
        <w:t> </w:t>
      </w:r>
      <w:r w:rsidRPr="006242AE">
        <w:rPr>
          <w:szCs w:val="22"/>
          <w:lang w:val="ru-RU"/>
        </w:rPr>
        <w:t>– он</w:t>
      </w:r>
      <w:r w:rsidR="006242AE">
        <w:rPr>
          <w:szCs w:val="22"/>
        </w:rPr>
        <w:t> </w:t>
      </w:r>
      <w:r w:rsidRPr="006242AE">
        <w:rPr>
          <w:szCs w:val="22"/>
          <w:lang w:val="ru-RU"/>
        </w:rPr>
        <w:t>должен иметь реальное практическое значение.</w:t>
      </w:r>
    </w:p>
    <w:p w14:paraId="156903E6" w14:textId="77777777" w:rsidR="007F69E3" w:rsidRPr="006242AE" w:rsidRDefault="007F69E3" w:rsidP="00745324">
      <w:pPr>
        <w:jc w:val="both"/>
        <w:rPr>
          <w:szCs w:val="22"/>
          <w:lang w:val="ru-RU"/>
        </w:rPr>
      </w:pPr>
      <w:r w:rsidRPr="006242AE">
        <w:rPr>
          <w:szCs w:val="22"/>
          <w:lang w:val="ru-RU"/>
        </w:rPr>
        <w:t>6.5</w:t>
      </w:r>
      <w:r w:rsidRPr="006242AE">
        <w:rPr>
          <w:szCs w:val="22"/>
          <w:lang w:val="ru-RU"/>
        </w:rPr>
        <w:tab/>
        <w:t>Председатель говорит, что рассмотрение документов будет продолжено на следующем пленарном заседании.</w:t>
      </w:r>
    </w:p>
    <w:p w14:paraId="78C74B65" w14:textId="77777777" w:rsidR="007F69E3" w:rsidRPr="006242AE" w:rsidRDefault="007F69E3" w:rsidP="007F69E3">
      <w:pPr>
        <w:pStyle w:val="Heading1"/>
        <w:rPr>
          <w:lang w:val="ru-RU"/>
        </w:rPr>
      </w:pPr>
      <w:r w:rsidRPr="006242AE">
        <w:rPr>
          <w:lang w:val="ru-RU"/>
        </w:rPr>
        <w:t>7</w:t>
      </w:r>
      <w:r w:rsidRPr="006242AE">
        <w:rPr>
          <w:lang w:val="ru-RU"/>
        </w:rPr>
        <w:tab/>
        <w:t>Заявления Советников</w:t>
      </w:r>
    </w:p>
    <w:p w14:paraId="10A44E6A" w14:textId="77777777" w:rsidR="007F69E3" w:rsidRPr="006242AE" w:rsidRDefault="007F69E3" w:rsidP="00745324">
      <w:pPr>
        <w:keepNext/>
        <w:keepLines/>
        <w:jc w:val="both"/>
        <w:rPr>
          <w:szCs w:val="22"/>
          <w:lang w:val="ru-RU"/>
        </w:rPr>
      </w:pPr>
      <w:r w:rsidRPr="006242AE">
        <w:rPr>
          <w:szCs w:val="22"/>
          <w:lang w:val="ru-RU"/>
        </w:rPr>
        <w:t>7.1</w:t>
      </w:r>
      <w:r w:rsidRPr="006242AE">
        <w:rPr>
          <w:szCs w:val="22"/>
          <w:lang w:val="ru-RU"/>
        </w:rPr>
        <w:tab/>
        <w:t>Советники от Соединенного Королевства и Танзании объявляют о выдвижении кандидатур своих стран для переизбрания в Совет.</w:t>
      </w:r>
    </w:p>
    <w:p w14:paraId="0A610191" w14:textId="77777777" w:rsidR="007F69E3" w:rsidRPr="006242AE" w:rsidRDefault="007F69E3" w:rsidP="00745324">
      <w:pPr>
        <w:jc w:val="both"/>
        <w:rPr>
          <w:szCs w:val="22"/>
          <w:lang w:val="ru-RU"/>
        </w:rPr>
      </w:pPr>
      <w:r w:rsidRPr="006242AE">
        <w:rPr>
          <w:szCs w:val="22"/>
          <w:lang w:val="ru-RU"/>
        </w:rPr>
        <w:t>7.2</w:t>
      </w:r>
      <w:r w:rsidRPr="006242AE">
        <w:rPr>
          <w:szCs w:val="22"/>
          <w:lang w:val="ru-RU"/>
        </w:rPr>
        <w:tab/>
        <w:t>Наблюдатели от Кабо-Верде, Ирака и Катара объявляют о выдвижении кандидатур своих стран для избрания в Совет.</w:t>
      </w:r>
    </w:p>
    <w:p w14:paraId="4E1EF5CC" w14:textId="68B6C37C" w:rsidR="00AE69DD" w:rsidRPr="006242AE" w:rsidRDefault="00AE69DD" w:rsidP="00745324">
      <w:pPr>
        <w:pStyle w:val="paragraph"/>
        <w:tabs>
          <w:tab w:val="left" w:pos="6237"/>
        </w:tabs>
        <w:spacing w:before="840" w:beforeAutospacing="0" w:after="0" w:afterAutospacing="0"/>
        <w:jc w:val="both"/>
        <w:textAlignment w:val="baseline"/>
        <w:rPr>
          <w:rFonts w:ascii="Calibri" w:hAnsi="Calibri" w:cs="Calibri"/>
          <w:sz w:val="22"/>
          <w:szCs w:val="22"/>
          <w:lang w:val="ru-RU"/>
        </w:rPr>
      </w:pPr>
      <w:r w:rsidRPr="006242AE">
        <w:rPr>
          <w:rFonts w:ascii="Calibri" w:hAnsi="Calibri" w:cs="Calibri"/>
          <w:sz w:val="22"/>
          <w:szCs w:val="22"/>
          <w:lang w:val="ru-RU"/>
        </w:rPr>
        <w:t>Генеральный секретарь:</w:t>
      </w:r>
      <w:r w:rsidRPr="006242AE">
        <w:rPr>
          <w:rFonts w:ascii="Calibri" w:hAnsi="Calibri" w:cs="Calibri"/>
          <w:sz w:val="22"/>
          <w:szCs w:val="22"/>
          <w:lang w:val="ru-RU"/>
        </w:rPr>
        <w:tab/>
        <w:t>Председатель:</w:t>
      </w:r>
      <w:r w:rsidRPr="006242AE">
        <w:rPr>
          <w:rFonts w:ascii="Calibri" w:hAnsi="Calibri" w:cs="Calibri"/>
          <w:sz w:val="22"/>
          <w:szCs w:val="22"/>
          <w:lang w:val="ru-RU"/>
        </w:rPr>
        <w:br/>
        <w:t>Д. БОГДАН-МАРТИН</w:t>
      </w:r>
      <w:r w:rsidRPr="006242AE">
        <w:rPr>
          <w:rFonts w:ascii="Calibri" w:hAnsi="Calibri" w:cs="Calibri"/>
          <w:sz w:val="22"/>
          <w:szCs w:val="22"/>
          <w:lang w:val="ru-RU"/>
        </w:rPr>
        <w:tab/>
        <w:t>Б. ТИДЖАНИ</w:t>
      </w:r>
    </w:p>
    <w:sectPr w:rsidR="00AE69DD" w:rsidRPr="006242AE" w:rsidSect="00796BD3">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84BF" w14:textId="77777777" w:rsidR="001B22CF" w:rsidRDefault="001B22CF">
      <w:r>
        <w:separator/>
      </w:r>
    </w:p>
  </w:endnote>
  <w:endnote w:type="continuationSeparator" w:id="0">
    <w:p w14:paraId="0844F02E" w14:textId="77777777" w:rsidR="001B22CF" w:rsidRDefault="001B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024B4002" w14:textId="77777777" w:rsidTr="00E31DCE">
      <w:trPr>
        <w:jc w:val="center"/>
      </w:trPr>
      <w:tc>
        <w:tcPr>
          <w:tcW w:w="1803" w:type="dxa"/>
          <w:vAlign w:val="center"/>
        </w:tcPr>
        <w:p w14:paraId="25170FC1" w14:textId="13B7D5C5" w:rsidR="00672F8A" w:rsidRPr="008949C1" w:rsidRDefault="00345D2A" w:rsidP="00672F8A">
          <w:pPr>
            <w:pStyle w:val="Header"/>
            <w:jc w:val="left"/>
            <w:rPr>
              <w:noProof/>
              <w:lang w:val="en-US"/>
            </w:rPr>
          </w:pPr>
          <w:r>
            <w:rPr>
              <w:noProof/>
            </w:rPr>
            <w:t>gDoc #</w:t>
          </w:r>
          <w:r w:rsidR="00AE69DD">
            <w:rPr>
              <w:noProof/>
              <w:lang w:val="ru-RU"/>
            </w:rPr>
            <w:t xml:space="preserve"> </w:t>
          </w:r>
          <w:r w:rsidR="007F69E3" w:rsidRPr="007F69E3">
            <w:rPr>
              <w:noProof/>
              <w:lang w:val="ru-RU"/>
            </w:rPr>
            <w:t>2601340</w:t>
          </w:r>
        </w:p>
      </w:tc>
      <w:tc>
        <w:tcPr>
          <w:tcW w:w="8261" w:type="dxa"/>
        </w:tcPr>
        <w:p w14:paraId="00C435A9" w14:textId="21D14157"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E69DD">
            <w:rPr>
              <w:bCs/>
              <w:lang w:val="ru-RU"/>
            </w:rPr>
            <w:t>1</w:t>
          </w:r>
          <w:r w:rsidR="007F69E3">
            <w:rPr>
              <w:bCs/>
              <w:lang w:val="en-US"/>
            </w:rPr>
            <w:t>20</w:t>
          </w:r>
          <w:r w:rsidRPr="00623AE3">
            <w:rPr>
              <w:bCs/>
            </w:rPr>
            <w:t>-</w:t>
          </w:r>
          <w:r w:rsidR="00165D06">
            <w:rPr>
              <w:bCs/>
            </w:rPr>
            <w:t>R</w:t>
          </w:r>
          <w:r>
            <w:rPr>
              <w:bCs/>
            </w:rPr>
            <w:tab/>
          </w:r>
          <w:r>
            <w:fldChar w:fldCharType="begin"/>
          </w:r>
          <w:r>
            <w:instrText>PAGE</w:instrText>
          </w:r>
          <w:r>
            <w:fldChar w:fldCharType="separate"/>
          </w:r>
          <w:r>
            <w:t>1</w:t>
          </w:r>
          <w:r>
            <w:rPr>
              <w:noProof/>
            </w:rPr>
            <w:fldChar w:fldCharType="end"/>
          </w:r>
        </w:p>
      </w:tc>
    </w:tr>
  </w:tbl>
  <w:p w14:paraId="1BE33544" w14:textId="77777777" w:rsidR="000E568E" w:rsidRPr="00672F8A" w:rsidRDefault="000E568E" w:rsidP="00672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672F8A" w:rsidRPr="00784011" w14:paraId="5A72023B" w14:textId="77777777" w:rsidTr="00E31DCE">
      <w:trPr>
        <w:jc w:val="center"/>
      </w:trPr>
      <w:tc>
        <w:tcPr>
          <w:tcW w:w="1803" w:type="dxa"/>
          <w:vAlign w:val="center"/>
        </w:tcPr>
        <w:p w14:paraId="08485BE8" w14:textId="77777777" w:rsidR="00672F8A" w:rsidRDefault="00D631AA" w:rsidP="00672F8A">
          <w:pPr>
            <w:pStyle w:val="Header"/>
            <w:jc w:val="left"/>
            <w:rPr>
              <w:noProof/>
            </w:rPr>
          </w:pPr>
          <w:hyperlink r:id="rId1" w:anchor="/ru" w:history="1">
            <w:r w:rsidRPr="00BE00DD">
              <w:rPr>
                <w:rStyle w:val="Hyperlink"/>
                <w:szCs w:val="14"/>
              </w:rPr>
              <w:t>council.itu.int/202</w:t>
            </w:r>
            <w:r w:rsidR="00BE00DD" w:rsidRPr="00BE00DD">
              <w:rPr>
                <w:rStyle w:val="Hyperlink"/>
                <w:szCs w:val="14"/>
              </w:rPr>
              <w:t>6</w:t>
            </w:r>
          </w:hyperlink>
          <w:r w:rsidR="00BE00DD">
            <w:rPr>
              <w:color w:val="0563C1"/>
              <w:szCs w:val="14"/>
            </w:rPr>
            <w:t xml:space="preserve"> </w:t>
          </w:r>
        </w:p>
      </w:tc>
      <w:tc>
        <w:tcPr>
          <w:tcW w:w="8261" w:type="dxa"/>
        </w:tcPr>
        <w:p w14:paraId="5AFA96A4" w14:textId="5DD36E95" w:rsidR="00672F8A" w:rsidRPr="00E06FD5" w:rsidRDefault="00672F8A" w:rsidP="00C462C5">
          <w:pPr>
            <w:pStyle w:val="Header"/>
            <w:tabs>
              <w:tab w:val="left" w:pos="6448"/>
              <w:tab w:val="right" w:pos="8505"/>
              <w:tab w:val="right" w:pos="9639"/>
            </w:tabs>
            <w:jc w:val="left"/>
            <w:rPr>
              <w:rFonts w:ascii="Arial" w:hAnsi="Arial" w:cs="Arial"/>
              <w:b/>
              <w:bCs/>
              <w:szCs w:val="18"/>
            </w:rPr>
          </w:pPr>
          <w:r>
            <w:rPr>
              <w:bCs/>
            </w:rPr>
            <w:tab/>
          </w:r>
          <w:r w:rsidRPr="00623AE3">
            <w:rPr>
              <w:bCs/>
            </w:rPr>
            <w:t>C</w:t>
          </w:r>
          <w:r>
            <w:rPr>
              <w:bCs/>
            </w:rPr>
            <w:t>2</w:t>
          </w:r>
          <w:r w:rsidR="00BE00DD">
            <w:rPr>
              <w:bCs/>
            </w:rPr>
            <w:t>6</w:t>
          </w:r>
          <w:r w:rsidRPr="00623AE3">
            <w:rPr>
              <w:bCs/>
            </w:rPr>
            <w:t>/</w:t>
          </w:r>
          <w:r w:rsidR="00AE69DD">
            <w:rPr>
              <w:bCs/>
              <w:lang w:val="ru-RU"/>
            </w:rPr>
            <w:t>1</w:t>
          </w:r>
          <w:r w:rsidR="007F69E3">
            <w:rPr>
              <w:bCs/>
              <w:lang w:val="en-US"/>
            </w:rPr>
            <w:t>20</w:t>
          </w:r>
          <w:r w:rsidRPr="00623AE3">
            <w:rPr>
              <w:bCs/>
            </w:rPr>
            <w:t>-</w:t>
          </w:r>
          <w:r>
            <w:rPr>
              <w:bCs/>
            </w:rPr>
            <w:t>R</w:t>
          </w:r>
          <w:r>
            <w:rPr>
              <w:bCs/>
            </w:rPr>
            <w:tab/>
          </w:r>
          <w:r>
            <w:fldChar w:fldCharType="begin"/>
          </w:r>
          <w:r>
            <w:instrText>PAGE</w:instrText>
          </w:r>
          <w:r>
            <w:fldChar w:fldCharType="separate"/>
          </w:r>
          <w:r>
            <w:t>1</w:t>
          </w:r>
          <w:r>
            <w:rPr>
              <w:noProof/>
            </w:rPr>
            <w:fldChar w:fldCharType="end"/>
          </w:r>
        </w:p>
      </w:tc>
    </w:tr>
  </w:tbl>
  <w:p w14:paraId="62CC8220" w14:textId="77777777" w:rsidR="000E568E" w:rsidRPr="00672F8A" w:rsidRDefault="000E568E" w:rsidP="00672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D115" w14:textId="77777777" w:rsidR="001B22CF" w:rsidRDefault="001B22CF">
      <w:r>
        <w:t>____________________</w:t>
      </w:r>
    </w:p>
  </w:footnote>
  <w:footnote w:type="continuationSeparator" w:id="0">
    <w:p w14:paraId="55681404" w14:textId="77777777" w:rsidR="001B22CF" w:rsidRDefault="001B22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1AD0" w14:textId="77777777" w:rsidR="0014229E" w:rsidRPr="007E5FC4" w:rsidRDefault="00244C39" w:rsidP="00A74304">
    <w:pPr>
      <w:pStyle w:val="Header"/>
      <w:spacing w:before="60"/>
      <w:ind w:left="113"/>
      <w:jc w:val="left"/>
    </w:pPr>
    <w:r>
      <w:rPr>
        <w:noProof/>
      </w:rPr>
      <w:drawing>
        <wp:inline distT="0" distB="0" distL="0" distR="0" wp14:anchorId="733FC1F1" wp14:editId="3404D13B">
          <wp:extent cx="3992140" cy="720000"/>
          <wp:effectExtent l="0" t="0" r="0" b="0"/>
          <wp:docPr id="50127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72706" name="Picture 501272706"/>
                  <pic:cNvPicPr/>
                </pic:nvPicPr>
                <pic:blipFill>
                  <a:blip r:embed="rId1">
                    <a:extLst>
                      <a:ext uri="{28A0092B-C50C-407E-A947-70E740481C1C}">
                        <a14:useLocalDpi xmlns:a14="http://schemas.microsoft.com/office/drawing/2010/main" val="0"/>
                      </a:ext>
                    </a:extLst>
                  </a:blip>
                  <a:stretch>
                    <a:fillRect/>
                  </a:stretch>
                </pic:blipFill>
                <pic:spPr>
                  <a:xfrm>
                    <a:off x="0" y="0"/>
                    <a:ext cx="399214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03469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9DD"/>
    <w:rsid w:val="00005BE0"/>
    <w:rsid w:val="0002183E"/>
    <w:rsid w:val="000569B4"/>
    <w:rsid w:val="0006007D"/>
    <w:rsid w:val="00080E82"/>
    <w:rsid w:val="000934DD"/>
    <w:rsid w:val="000A10CA"/>
    <w:rsid w:val="000B2DE7"/>
    <w:rsid w:val="000B4E93"/>
    <w:rsid w:val="000E568E"/>
    <w:rsid w:val="00133CF4"/>
    <w:rsid w:val="0014229E"/>
    <w:rsid w:val="0014734F"/>
    <w:rsid w:val="00156890"/>
    <w:rsid w:val="0015710D"/>
    <w:rsid w:val="00163A32"/>
    <w:rsid w:val="00165D06"/>
    <w:rsid w:val="00192B41"/>
    <w:rsid w:val="001B22CF"/>
    <w:rsid w:val="001B7B09"/>
    <w:rsid w:val="001E6719"/>
    <w:rsid w:val="001E7F50"/>
    <w:rsid w:val="001F4406"/>
    <w:rsid w:val="00225368"/>
    <w:rsid w:val="00227FF0"/>
    <w:rsid w:val="00244C39"/>
    <w:rsid w:val="0025006E"/>
    <w:rsid w:val="00276F05"/>
    <w:rsid w:val="00277DEA"/>
    <w:rsid w:val="00291EB6"/>
    <w:rsid w:val="002C3F32"/>
    <w:rsid w:val="002D2F57"/>
    <w:rsid w:val="002D48C5"/>
    <w:rsid w:val="0033025A"/>
    <w:rsid w:val="003421EC"/>
    <w:rsid w:val="00345D2A"/>
    <w:rsid w:val="00381936"/>
    <w:rsid w:val="00381A2B"/>
    <w:rsid w:val="003935CB"/>
    <w:rsid w:val="003A41A3"/>
    <w:rsid w:val="003C35C3"/>
    <w:rsid w:val="003F099E"/>
    <w:rsid w:val="003F235E"/>
    <w:rsid w:val="00401FD7"/>
    <w:rsid w:val="004023E0"/>
    <w:rsid w:val="00403DD8"/>
    <w:rsid w:val="004070A0"/>
    <w:rsid w:val="00425CA7"/>
    <w:rsid w:val="00442515"/>
    <w:rsid w:val="0045686C"/>
    <w:rsid w:val="00465C35"/>
    <w:rsid w:val="004918C4"/>
    <w:rsid w:val="00497703"/>
    <w:rsid w:val="004A0374"/>
    <w:rsid w:val="004A45B5"/>
    <w:rsid w:val="004D0129"/>
    <w:rsid w:val="00515795"/>
    <w:rsid w:val="005A64D5"/>
    <w:rsid w:val="005B3DEC"/>
    <w:rsid w:val="005E1CBF"/>
    <w:rsid w:val="00601994"/>
    <w:rsid w:val="006242AE"/>
    <w:rsid w:val="00660449"/>
    <w:rsid w:val="00672F8A"/>
    <w:rsid w:val="006B33B5"/>
    <w:rsid w:val="006E2D42"/>
    <w:rsid w:val="006F1265"/>
    <w:rsid w:val="00703676"/>
    <w:rsid w:val="00707304"/>
    <w:rsid w:val="00732269"/>
    <w:rsid w:val="00737E64"/>
    <w:rsid w:val="00745324"/>
    <w:rsid w:val="00762555"/>
    <w:rsid w:val="0077110E"/>
    <w:rsid w:val="00784980"/>
    <w:rsid w:val="00785ABD"/>
    <w:rsid w:val="00796BD3"/>
    <w:rsid w:val="007A2DD4"/>
    <w:rsid w:val="007C41F5"/>
    <w:rsid w:val="007D38B5"/>
    <w:rsid w:val="007E5FC4"/>
    <w:rsid w:val="007E7EA0"/>
    <w:rsid w:val="007F69E3"/>
    <w:rsid w:val="00807255"/>
    <w:rsid w:val="0081023E"/>
    <w:rsid w:val="008173AA"/>
    <w:rsid w:val="00840A14"/>
    <w:rsid w:val="0084546D"/>
    <w:rsid w:val="008949C1"/>
    <w:rsid w:val="008B62B4"/>
    <w:rsid w:val="008D2D7B"/>
    <w:rsid w:val="008E0737"/>
    <w:rsid w:val="008F7958"/>
    <w:rsid w:val="008F7C2C"/>
    <w:rsid w:val="009363BC"/>
    <w:rsid w:val="00940E96"/>
    <w:rsid w:val="00950A82"/>
    <w:rsid w:val="009A76A8"/>
    <w:rsid w:val="009B0BAE"/>
    <w:rsid w:val="009C1C89"/>
    <w:rsid w:val="009F3448"/>
    <w:rsid w:val="00A01CF9"/>
    <w:rsid w:val="00A01F4F"/>
    <w:rsid w:val="00A109AF"/>
    <w:rsid w:val="00A20B63"/>
    <w:rsid w:val="00A3481C"/>
    <w:rsid w:val="00A405F9"/>
    <w:rsid w:val="00A71773"/>
    <w:rsid w:val="00A74304"/>
    <w:rsid w:val="00A93103"/>
    <w:rsid w:val="00AE2C85"/>
    <w:rsid w:val="00AE69DD"/>
    <w:rsid w:val="00B0107F"/>
    <w:rsid w:val="00B12A37"/>
    <w:rsid w:val="00B41837"/>
    <w:rsid w:val="00B63EF2"/>
    <w:rsid w:val="00BA7D89"/>
    <w:rsid w:val="00BC0D39"/>
    <w:rsid w:val="00BC7BC0"/>
    <w:rsid w:val="00BD57B7"/>
    <w:rsid w:val="00BE00DD"/>
    <w:rsid w:val="00BE37B1"/>
    <w:rsid w:val="00BE63E2"/>
    <w:rsid w:val="00C424AA"/>
    <w:rsid w:val="00C462C5"/>
    <w:rsid w:val="00CD2009"/>
    <w:rsid w:val="00CF629C"/>
    <w:rsid w:val="00D17718"/>
    <w:rsid w:val="00D631AA"/>
    <w:rsid w:val="00D92EEA"/>
    <w:rsid w:val="00DA5D4E"/>
    <w:rsid w:val="00DA770A"/>
    <w:rsid w:val="00E05752"/>
    <w:rsid w:val="00E176BA"/>
    <w:rsid w:val="00E423EC"/>
    <w:rsid w:val="00E55121"/>
    <w:rsid w:val="00E86745"/>
    <w:rsid w:val="00EA429E"/>
    <w:rsid w:val="00EB4FCB"/>
    <w:rsid w:val="00EC6BC5"/>
    <w:rsid w:val="00F348D0"/>
    <w:rsid w:val="00F35898"/>
    <w:rsid w:val="00F5225B"/>
    <w:rsid w:val="00FC05A4"/>
    <w:rsid w:val="00FE5701"/>
    <w:rsid w:val="00FE638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C1A465"/>
  <w15:docId w15:val="{B24966EE-8B27-4AD8-B855-0FFD481B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6719"/>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en-GB" w:eastAsia="en-US"/>
    </w:rPr>
  </w:style>
  <w:style w:type="paragraph" w:styleId="Heading1">
    <w:name w:val="heading 1"/>
    <w:basedOn w:val="Normal"/>
    <w:next w:val="Normal"/>
    <w:qFormat/>
    <w:rsid w:val="00FE638D"/>
    <w:pPr>
      <w:keepNext/>
      <w:keepLines/>
      <w:spacing w:before="360"/>
      <w:ind w:left="794" w:hanging="794"/>
      <w:outlineLvl w:val="0"/>
    </w:pPr>
    <w:rPr>
      <w:b/>
      <w:sz w:val="26"/>
    </w:rPr>
  </w:style>
  <w:style w:type="paragraph" w:styleId="Heading2">
    <w:name w:val="heading 2"/>
    <w:basedOn w:val="Heading1"/>
    <w:next w:val="Normal"/>
    <w:qFormat/>
    <w:rsid w:val="00227FF0"/>
    <w:pPr>
      <w:spacing w:before="320"/>
      <w:outlineLvl w:val="1"/>
    </w:pPr>
    <w:rPr>
      <w:sz w:val="22"/>
    </w:rPr>
  </w:style>
  <w:style w:type="paragraph" w:styleId="Heading3">
    <w:name w:val="heading 3"/>
    <w:basedOn w:val="Heading1"/>
    <w:next w:val="Normal"/>
    <w:qFormat/>
    <w:rsid w:val="00762555"/>
    <w:pPr>
      <w:spacing w:before="200"/>
      <w:ind w:left="0" w:firstLine="0"/>
      <w:outlineLvl w:val="2"/>
    </w:pPr>
    <w:rPr>
      <w:rFonts w:asciiTheme="minorHAnsi" w:hAnsiTheme="minorHAnsi"/>
      <w:sz w:val="22"/>
    </w:rPr>
  </w:style>
  <w:style w:type="paragraph" w:styleId="Heading4">
    <w:name w:val="heading 4"/>
    <w:basedOn w:val="Heading3"/>
    <w:next w:val="Normal"/>
    <w:qFormat/>
    <w:rsid w:val="00227FF0"/>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227FF0"/>
    <w:pPr>
      <w:outlineLvl w:val="4"/>
    </w:pPr>
  </w:style>
  <w:style w:type="paragraph" w:styleId="Heading6">
    <w:name w:val="heading 6"/>
    <w:basedOn w:val="Heading4"/>
    <w:next w:val="Normal"/>
    <w:qFormat/>
    <w:rsid w:val="00227FF0"/>
    <w:pPr>
      <w:outlineLvl w:val="5"/>
    </w:pPr>
  </w:style>
  <w:style w:type="paragraph" w:styleId="Heading7">
    <w:name w:val="heading 7"/>
    <w:basedOn w:val="Heading6"/>
    <w:next w:val="Normal"/>
    <w:qFormat/>
    <w:rsid w:val="00227FF0"/>
    <w:pPr>
      <w:outlineLvl w:val="6"/>
    </w:pPr>
  </w:style>
  <w:style w:type="paragraph" w:styleId="Heading8">
    <w:name w:val="heading 8"/>
    <w:basedOn w:val="Heading6"/>
    <w:next w:val="Normal"/>
    <w:qFormat/>
    <w:rsid w:val="00227FF0"/>
    <w:pPr>
      <w:outlineLvl w:val="7"/>
    </w:pPr>
  </w:style>
  <w:style w:type="paragraph" w:styleId="Heading9">
    <w:name w:val="heading 9"/>
    <w:basedOn w:val="Heading6"/>
    <w:next w:val="Normal"/>
    <w:qFormat/>
    <w:rsid w:val="00227FF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A405F9"/>
  </w:style>
  <w:style w:type="paragraph" w:styleId="TOC4">
    <w:name w:val="toc 4"/>
    <w:basedOn w:val="TOC1"/>
    <w:next w:val="Normal"/>
    <w:rsid w:val="00A405F9"/>
  </w:style>
  <w:style w:type="paragraph" w:styleId="TOC3">
    <w:name w:val="toc 3"/>
    <w:basedOn w:val="TOC1"/>
    <w:next w:val="Normal"/>
    <w:rsid w:val="00A405F9"/>
  </w:style>
  <w:style w:type="paragraph" w:styleId="TOC2">
    <w:name w:val="toc 2"/>
    <w:basedOn w:val="TOC1"/>
    <w:next w:val="Normal"/>
    <w:rsid w:val="00A405F9"/>
    <w:pPr>
      <w:spacing w:before="160"/>
    </w:pPr>
  </w:style>
  <w:style w:type="paragraph" w:styleId="TOC1">
    <w:name w:val="toc 1"/>
    <w:basedOn w:val="Normal"/>
    <w:rsid w:val="00A405F9"/>
    <w:pPr>
      <w:tabs>
        <w:tab w:val="clear" w:pos="794"/>
        <w:tab w:val="clear" w:pos="1191"/>
        <w:tab w:val="clear" w:pos="1588"/>
        <w:tab w:val="clear" w:pos="1985"/>
        <w:tab w:val="left" w:pos="964"/>
        <w:tab w:val="left" w:leader="dot" w:pos="7938"/>
        <w:tab w:val="right" w:pos="9072"/>
      </w:tabs>
      <w:spacing w:before="200"/>
      <w:ind w:left="964" w:hanging="964"/>
    </w:pPr>
    <w:rPr>
      <w:sz w:val="24"/>
      <w:lang w:val="fr-FR"/>
    </w:rPr>
  </w:style>
  <w:style w:type="paragraph" w:styleId="TOC7">
    <w:name w:val="toc 7"/>
    <w:basedOn w:val="TOC6"/>
    <w:next w:val="Normal"/>
    <w:rsid w:val="00A405F9"/>
  </w:style>
  <w:style w:type="paragraph" w:styleId="TOC6">
    <w:name w:val="toc 6"/>
    <w:basedOn w:val="TOC5"/>
    <w:next w:val="Normal"/>
    <w:rsid w:val="00A405F9"/>
  </w:style>
  <w:style w:type="paragraph" w:styleId="TOC5">
    <w:name w:val="toc 5"/>
    <w:basedOn w:val="TOC4"/>
    <w:next w:val="Normal"/>
    <w:rsid w:val="00A405F9"/>
    <w:rPr>
      <w:lang w:val="fr-CH"/>
    </w:rPr>
  </w:style>
  <w:style w:type="paragraph" w:styleId="Index7">
    <w:name w:val="index 7"/>
    <w:basedOn w:val="Normal"/>
    <w:next w:val="Normal"/>
    <w:rsid w:val="00227FF0"/>
    <w:pPr>
      <w:ind w:left="1698"/>
    </w:pPr>
  </w:style>
  <w:style w:type="paragraph" w:styleId="Index6">
    <w:name w:val="index 6"/>
    <w:basedOn w:val="Normal"/>
    <w:next w:val="Normal"/>
    <w:rsid w:val="00227FF0"/>
    <w:pPr>
      <w:ind w:left="1415"/>
    </w:pPr>
  </w:style>
  <w:style w:type="paragraph" w:styleId="Index5">
    <w:name w:val="index 5"/>
    <w:basedOn w:val="Normal"/>
    <w:next w:val="Normal"/>
    <w:rsid w:val="00227FF0"/>
    <w:pPr>
      <w:ind w:left="1132"/>
    </w:pPr>
  </w:style>
  <w:style w:type="paragraph" w:styleId="Index4">
    <w:name w:val="index 4"/>
    <w:basedOn w:val="Normal"/>
    <w:next w:val="Normal"/>
    <w:rsid w:val="00227FF0"/>
    <w:pPr>
      <w:ind w:left="849"/>
    </w:pPr>
  </w:style>
  <w:style w:type="paragraph" w:styleId="Index3">
    <w:name w:val="index 3"/>
    <w:basedOn w:val="Normal"/>
    <w:next w:val="Normal"/>
    <w:rsid w:val="00227FF0"/>
    <w:pPr>
      <w:ind w:left="566"/>
    </w:pPr>
  </w:style>
  <w:style w:type="paragraph" w:styleId="Index2">
    <w:name w:val="index 2"/>
    <w:basedOn w:val="Normal"/>
    <w:next w:val="Normal"/>
    <w:rsid w:val="00227FF0"/>
    <w:pPr>
      <w:ind w:left="283"/>
    </w:pPr>
  </w:style>
  <w:style w:type="paragraph" w:styleId="Index1">
    <w:name w:val="index 1"/>
    <w:basedOn w:val="Normal"/>
    <w:next w:val="Normal"/>
    <w:rsid w:val="00227FF0"/>
  </w:style>
  <w:style w:type="character" w:styleId="LineNumber">
    <w:name w:val="line number"/>
    <w:basedOn w:val="DefaultParagraphFont"/>
    <w:rsid w:val="00227FF0"/>
  </w:style>
  <w:style w:type="paragraph" w:styleId="IndexHeading">
    <w:name w:val="index heading"/>
    <w:basedOn w:val="Normal"/>
    <w:next w:val="Index1"/>
    <w:rsid w:val="00227FF0"/>
  </w:style>
  <w:style w:type="paragraph" w:styleId="Footer">
    <w:name w:val="footer"/>
    <w:basedOn w:val="Normal"/>
    <w:rsid w:val="00227FF0"/>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227FF0"/>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227FF0"/>
    <w:rPr>
      <w:position w:val="6"/>
      <w:sz w:val="16"/>
    </w:rPr>
  </w:style>
  <w:style w:type="paragraph" w:styleId="FootnoteText">
    <w:name w:val="footnote text"/>
    <w:basedOn w:val="Normal"/>
    <w:rsid w:val="0015710D"/>
    <w:pPr>
      <w:keepLines/>
      <w:tabs>
        <w:tab w:val="left" w:pos="255"/>
      </w:tabs>
      <w:spacing w:before="60"/>
      <w:ind w:left="284" w:hanging="284"/>
    </w:pPr>
    <w:rPr>
      <w:sz w:val="20"/>
    </w:rPr>
  </w:style>
  <w:style w:type="paragraph" w:styleId="NormalIndent">
    <w:name w:val="Normal Indent"/>
    <w:basedOn w:val="Normal"/>
    <w:rsid w:val="00227FF0"/>
    <w:pPr>
      <w:ind w:left="794"/>
    </w:pPr>
  </w:style>
  <w:style w:type="paragraph" w:customStyle="1" w:styleId="enumlev1">
    <w:name w:val="enumlev1"/>
    <w:basedOn w:val="Normal"/>
    <w:rsid w:val="00227FF0"/>
    <w:pPr>
      <w:tabs>
        <w:tab w:val="left" w:pos="2608"/>
        <w:tab w:val="left" w:pos="3345"/>
      </w:tabs>
      <w:spacing w:before="80"/>
      <w:ind w:left="794" w:hanging="794"/>
    </w:pPr>
  </w:style>
  <w:style w:type="paragraph" w:customStyle="1" w:styleId="enumlev2">
    <w:name w:val="enumlev2"/>
    <w:basedOn w:val="enumlev1"/>
    <w:rsid w:val="00227FF0"/>
    <w:pPr>
      <w:ind w:left="1191" w:hanging="397"/>
    </w:pPr>
  </w:style>
  <w:style w:type="paragraph" w:customStyle="1" w:styleId="enumlev3">
    <w:name w:val="enumlev3"/>
    <w:basedOn w:val="enumlev2"/>
    <w:rsid w:val="00227FF0"/>
    <w:pPr>
      <w:ind w:left="1588"/>
    </w:pPr>
  </w:style>
  <w:style w:type="paragraph" w:customStyle="1" w:styleId="Normalaftertitle">
    <w:name w:val="Normal after title"/>
    <w:basedOn w:val="Normal"/>
    <w:next w:val="Normal"/>
    <w:rsid w:val="00227FF0"/>
    <w:pPr>
      <w:spacing w:before="320"/>
    </w:pPr>
  </w:style>
  <w:style w:type="paragraph" w:customStyle="1" w:styleId="Equation">
    <w:name w:val="Equation"/>
    <w:basedOn w:val="Normal"/>
    <w:rsid w:val="00227FF0"/>
    <w:pPr>
      <w:tabs>
        <w:tab w:val="clear" w:pos="1191"/>
        <w:tab w:val="clear" w:pos="1588"/>
        <w:tab w:val="clear" w:pos="1985"/>
        <w:tab w:val="center" w:pos="4820"/>
        <w:tab w:val="right" w:pos="9639"/>
      </w:tabs>
    </w:pPr>
  </w:style>
  <w:style w:type="paragraph" w:customStyle="1" w:styleId="Head">
    <w:name w:val="Head"/>
    <w:basedOn w:val="Normal"/>
    <w:rsid w:val="00227FF0"/>
    <w:pPr>
      <w:tabs>
        <w:tab w:val="left" w:pos="6663"/>
      </w:tabs>
      <w:overflowPunct/>
      <w:autoSpaceDE/>
      <w:autoSpaceDN/>
      <w:adjustRightInd/>
      <w:spacing w:before="0"/>
      <w:textAlignment w:val="auto"/>
    </w:pPr>
  </w:style>
  <w:style w:type="paragraph" w:customStyle="1" w:styleId="toc0">
    <w:name w:val="toc 0"/>
    <w:basedOn w:val="Normal"/>
    <w:next w:val="TOC1"/>
    <w:rsid w:val="00A405F9"/>
    <w:pPr>
      <w:tabs>
        <w:tab w:val="clear" w:pos="794"/>
        <w:tab w:val="clear" w:pos="1191"/>
        <w:tab w:val="clear" w:pos="1588"/>
        <w:tab w:val="clear" w:pos="1985"/>
        <w:tab w:val="right" w:pos="9781"/>
      </w:tabs>
    </w:pPr>
    <w:rPr>
      <w:b/>
      <w:sz w:val="24"/>
      <w:lang w:val="fr-FR"/>
    </w:rPr>
  </w:style>
  <w:style w:type="paragraph" w:styleId="List">
    <w:name w:val="List"/>
    <w:basedOn w:val="Normal"/>
    <w:rsid w:val="00227FF0"/>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227FF0"/>
    <w:pPr>
      <w:tabs>
        <w:tab w:val="clear" w:pos="794"/>
        <w:tab w:val="clear" w:pos="1191"/>
        <w:tab w:val="clear" w:pos="1588"/>
        <w:tab w:val="clear" w:pos="1985"/>
        <w:tab w:val="left" w:pos="1276"/>
        <w:tab w:val="left" w:pos="1701"/>
      </w:tabs>
      <w:spacing w:before="199"/>
      <w:ind w:left="1701" w:hanging="1701"/>
    </w:pPr>
    <w:rPr>
      <w:caps/>
    </w:rPr>
  </w:style>
  <w:style w:type="paragraph" w:customStyle="1" w:styleId="docnoted">
    <w:name w:val="docnoted"/>
    <w:basedOn w:val="Normal"/>
    <w:next w:val="Head"/>
    <w:rsid w:val="00227FF0"/>
    <w:pPr>
      <w:pBdr>
        <w:top w:val="single" w:sz="6" w:space="0" w:color="auto"/>
        <w:left w:val="single" w:sz="6" w:space="0" w:color="auto"/>
        <w:bottom w:val="single" w:sz="6" w:space="0" w:color="auto"/>
        <w:right w:val="single" w:sz="6" w:space="0" w:color="auto"/>
      </w:pBdr>
      <w:shd w:val="pct10" w:color="auto" w:fill="auto"/>
      <w:ind w:right="91"/>
    </w:pPr>
    <w:rPr>
      <w:sz w:val="20"/>
    </w:rPr>
  </w:style>
  <w:style w:type="paragraph" w:customStyle="1" w:styleId="Source">
    <w:name w:val="Source"/>
    <w:basedOn w:val="Normal"/>
    <w:next w:val="Normal"/>
    <w:rsid w:val="00A405F9"/>
    <w:pPr>
      <w:framePr w:hSpace="181" w:wrap="around" w:vAnchor="page" w:hAnchor="page" w:x="1589" w:y="2314"/>
      <w:spacing w:before="480"/>
      <w:suppressOverlap/>
    </w:pPr>
    <w:rPr>
      <w:rFonts w:cstheme="minorHAnsi"/>
      <w:b/>
      <w:sz w:val="32"/>
      <w:szCs w:val="32"/>
      <w:lang w:val="ru-RU"/>
    </w:rPr>
  </w:style>
  <w:style w:type="paragraph" w:customStyle="1" w:styleId="meeting">
    <w:name w:val="meeting"/>
    <w:basedOn w:val="Head"/>
    <w:next w:val="Head"/>
    <w:rsid w:val="00227FF0"/>
    <w:pPr>
      <w:tabs>
        <w:tab w:val="left" w:pos="7371"/>
      </w:tabs>
      <w:spacing w:after="567"/>
    </w:pPr>
  </w:style>
  <w:style w:type="paragraph" w:customStyle="1" w:styleId="Subject">
    <w:name w:val="Subject"/>
    <w:basedOn w:val="Normal"/>
    <w:next w:val="Source"/>
    <w:rsid w:val="00227FF0"/>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227FF0"/>
  </w:style>
  <w:style w:type="paragraph" w:customStyle="1" w:styleId="Data">
    <w:name w:val="Data"/>
    <w:basedOn w:val="Subject"/>
    <w:next w:val="Subject"/>
    <w:rsid w:val="00227FF0"/>
  </w:style>
  <w:style w:type="paragraph" w:customStyle="1" w:styleId="Reasons">
    <w:name w:val="Reasons"/>
    <w:basedOn w:val="Normal"/>
    <w:rsid w:val="00227FF0"/>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rsid w:val="00BE00DD"/>
    <w:rPr>
      <w:color w:val="4F81BD" w:themeColor="accent1"/>
      <w:u w:val="single"/>
    </w:rPr>
  </w:style>
  <w:style w:type="paragraph" w:customStyle="1" w:styleId="FirstFooter">
    <w:name w:val="FirstFooter"/>
    <w:basedOn w:val="Footer"/>
    <w:rsid w:val="00227FF0"/>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227FF0"/>
    <w:pPr>
      <w:tabs>
        <w:tab w:val="clear" w:pos="794"/>
        <w:tab w:val="clear" w:pos="1191"/>
        <w:tab w:val="clear" w:pos="1588"/>
        <w:tab w:val="clear" w:pos="1985"/>
      </w:tabs>
      <w:spacing w:before="80"/>
    </w:pPr>
  </w:style>
  <w:style w:type="paragraph" w:styleId="TOC9">
    <w:name w:val="toc 9"/>
    <w:basedOn w:val="Normal"/>
    <w:next w:val="Normal"/>
    <w:rsid w:val="00A405F9"/>
    <w:pPr>
      <w:tabs>
        <w:tab w:val="clear" w:pos="794"/>
        <w:tab w:val="clear" w:pos="1191"/>
        <w:tab w:val="clear" w:pos="1588"/>
        <w:tab w:val="clear" w:pos="1985"/>
        <w:tab w:val="right" w:leader="dot" w:pos="9645"/>
      </w:tabs>
      <w:ind w:left="1920"/>
    </w:pPr>
    <w:rPr>
      <w:sz w:val="24"/>
      <w:lang w:val="fr-FR"/>
    </w:rPr>
  </w:style>
  <w:style w:type="paragraph" w:customStyle="1" w:styleId="Headingb">
    <w:name w:val="Heading_b"/>
    <w:basedOn w:val="Heading3"/>
    <w:next w:val="Normal"/>
    <w:rsid w:val="00762555"/>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rFonts w:ascii="Calibri" w:hAnsi="Calibri"/>
    </w:rPr>
  </w:style>
  <w:style w:type="character" w:styleId="FollowedHyperlink">
    <w:name w:val="FollowedHyperlink"/>
    <w:basedOn w:val="DefaultParagraphFont"/>
    <w:rsid w:val="00227FF0"/>
    <w:rPr>
      <w:color w:val="800080"/>
      <w:u w:val="single"/>
    </w:rPr>
  </w:style>
  <w:style w:type="paragraph" w:customStyle="1" w:styleId="Title1">
    <w:name w:val="Title 1"/>
    <w:basedOn w:val="Source"/>
    <w:next w:val="Title2"/>
    <w:rsid w:val="00227FF0"/>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227FF0"/>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227FF0"/>
    <w:pPr>
      <w:framePr w:wrap="around"/>
      <w:spacing w:before="240"/>
    </w:pPr>
    <w:rPr>
      <w:caps w:val="0"/>
    </w:rPr>
  </w:style>
  <w:style w:type="paragraph" w:customStyle="1" w:styleId="Title4">
    <w:name w:val="Title 4"/>
    <w:basedOn w:val="Title3"/>
    <w:next w:val="Heading1"/>
    <w:rsid w:val="00227FF0"/>
    <w:pPr>
      <w:framePr w:wrap="around"/>
    </w:pPr>
    <w:rPr>
      <w:b/>
    </w:rPr>
  </w:style>
  <w:style w:type="paragraph" w:customStyle="1" w:styleId="dnum">
    <w:name w:val="dnum"/>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227FF0"/>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227FF0"/>
    <w:pPr>
      <w:keepNext/>
      <w:keepLines/>
      <w:spacing w:before="480" w:after="80"/>
      <w:jc w:val="center"/>
    </w:pPr>
    <w:rPr>
      <w:caps/>
      <w:sz w:val="26"/>
    </w:rPr>
  </w:style>
  <w:style w:type="paragraph" w:customStyle="1" w:styleId="Annextitle">
    <w:name w:val="Annex_title"/>
    <w:basedOn w:val="Normal"/>
    <w:next w:val="Annexref"/>
    <w:rsid w:val="001E6719"/>
    <w:pPr>
      <w:keepNext/>
      <w:keepLines/>
      <w:spacing w:before="240" w:after="280"/>
      <w:jc w:val="center"/>
    </w:pPr>
    <w:rPr>
      <w:b/>
      <w:sz w:val="26"/>
    </w:rPr>
  </w:style>
  <w:style w:type="paragraph" w:customStyle="1" w:styleId="Annexref">
    <w:name w:val="Annex_ref"/>
    <w:basedOn w:val="Normal"/>
    <w:next w:val="Normalaftertitle"/>
    <w:rsid w:val="00227FF0"/>
    <w:pPr>
      <w:keepNext/>
      <w:keepLines/>
      <w:spacing w:after="280"/>
      <w:jc w:val="center"/>
    </w:pPr>
  </w:style>
  <w:style w:type="paragraph" w:customStyle="1" w:styleId="AppendixNo">
    <w:name w:val="Appendix_No"/>
    <w:basedOn w:val="AnnexNo"/>
    <w:next w:val="Appendixtitle"/>
    <w:rsid w:val="00227FF0"/>
  </w:style>
  <w:style w:type="paragraph" w:customStyle="1" w:styleId="Appendixtitle">
    <w:name w:val="Appendix_title"/>
    <w:basedOn w:val="Annextitle"/>
    <w:next w:val="Appendixref"/>
    <w:rsid w:val="00227FF0"/>
  </w:style>
  <w:style w:type="paragraph" w:customStyle="1" w:styleId="Appendixref">
    <w:name w:val="Appendix_ref"/>
    <w:basedOn w:val="Annexref"/>
    <w:next w:val="Normalaftertitle"/>
    <w:rsid w:val="00227FF0"/>
  </w:style>
  <w:style w:type="paragraph" w:customStyle="1" w:styleId="Call">
    <w:name w:val="Call"/>
    <w:basedOn w:val="Normal"/>
    <w:next w:val="Normal"/>
    <w:rsid w:val="00227FF0"/>
    <w:pPr>
      <w:keepNext/>
      <w:keepLines/>
      <w:spacing w:before="160"/>
      <w:ind w:left="794"/>
    </w:pPr>
    <w:rPr>
      <w:i/>
    </w:rPr>
  </w:style>
  <w:style w:type="character" w:styleId="EndnoteReference">
    <w:name w:val="endnote reference"/>
    <w:basedOn w:val="DefaultParagraphFont"/>
    <w:rsid w:val="00227FF0"/>
    <w:rPr>
      <w:vertAlign w:val="superscript"/>
    </w:rPr>
  </w:style>
  <w:style w:type="paragraph" w:customStyle="1" w:styleId="Equationlegend">
    <w:name w:val="Equation_legend"/>
    <w:basedOn w:val="Normal"/>
    <w:rsid w:val="00227FF0"/>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Figuretitle"/>
    <w:rsid w:val="00A405F9"/>
    <w:pPr>
      <w:spacing w:after="240"/>
      <w:jc w:val="center"/>
    </w:pPr>
  </w:style>
  <w:style w:type="paragraph" w:customStyle="1" w:styleId="Figuretitle">
    <w:name w:val="Figure_title"/>
    <w:basedOn w:val="Tabletitle"/>
    <w:next w:val="Figure"/>
    <w:rsid w:val="00A405F9"/>
    <w:pPr>
      <w:spacing w:before="120"/>
    </w:pPr>
  </w:style>
  <w:style w:type="paragraph" w:customStyle="1" w:styleId="Tabletitle">
    <w:name w:val="Table_title"/>
    <w:basedOn w:val="TableNo"/>
    <w:next w:val="Tabletext"/>
    <w:rsid w:val="00A405F9"/>
    <w:pPr>
      <w:spacing w:before="0"/>
    </w:pPr>
    <w:rPr>
      <w:b/>
      <w:caps w:val="0"/>
    </w:rPr>
  </w:style>
  <w:style w:type="paragraph" w:customStyle="1" w:styleId="TableNo">
    <w:name w:val="Table_No"/>
    <w:basedOn w:val="Normal"/>
    <w:next w:val="Tabletitle"/>
    <w:rsid w:val="00A405F9"/>
    <w:pPr>
      <w:keepNext/>
      <w:keepLines/>
      <w:spacing w:before="480" w:after="120"/>
      <w:jc w:val="center"/>
    </w:pPr>
    <w:rPr>
      <w:caps/>
    </w:rPr>
  </w:style>
  <w:style w:type="paragraph" w:customStyle="1" w:styleId="Tabletext">
    <w:name w:val="Table_text"/>
    <w:basedOn w:val="Normal"/>
    <w:rsid w:val="00A405F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Figurelegend">
    <w:name w:val="Figure_legend"/>
    <w:basedOn w:val="Normal"/>
    <w:next w:val="Normal"/>
    <w:rsid w:val="00A405F9"/>
    <w:pPr>
      <w:tabs>
        <w:tab w:val="clear" w:pos="794"/>
        <w:tab w:val="clear" w:pos="1191"/>
        <w:tab w:val="clear" w:pos="1588"/>
        <w:tab w:val="clear" w:pos="1985"/>
      </w:tabs>
      <w:spacing w:before="20" w:after="240"/>
    </w:pPr>
    <w:rPr>
      <w:sz w:val="18"/>
    </w:rPr>
  </w:style>
  <w:style w:type="paragraph" w:customStyle="1" w:styleId="FigureNo">
    <w:name w:val="Figure_No"/>
    <w:basedOn w:val="TableNo"/>
    <w:next w:val="Figuretitle"/>
    <w:rsid w:val="00A405F9"/>
    <w:rPr>
      <w:caps w:val="0"/>
    </w:rPr>
  </w:style>
  <w:style w:type="paragraph" w:customStyle="1" w:styleId="Figurewithouttitle">
    <w:name w:val="Figure_without_title"/>
    <w:basedOn w:val="Figure"/>
    <w:next w:val="Normal"/>
    <w:rsid w:val="00A405F9"/>
  </w:style>
  <w:style w:type="paragraph" w:customStyle="1" w:styleId="Headingi">
    <w:name w:val="Heading_i"/>
    <w:basedOn w:val="Heading3"/>
    <w:next w:val="Normal"/>
    <w:rsid w:val="00762555"/>
    <w:pPr>
      <w:spacing w:before="160"/>
    </w:pPr>
    <w:rPr>
      <w:b w:val="0"/>
      <w:i/>
    </w:rPr>
  </w:style>
  <w:style w:type="character" w:styleId="PageNumber">
    <w:name w:val="page number"/>
    <w:basedOn w:val="DefaultParagraphFont"/>
    <w:rsid w:val="001E6719"/>
    <w:rPr>
      <w:rFonts w:ascii="Calibri" w:hAnsi="Calibri"/>
    </w:rPr>
  </w:style>
  <w:style w:type="paragraph" w:customStyle="1" w:styleId="PartNo">
    <w:name w:val="Part_No"/>
    <w:basedOn w:val="AnnexNo"/>
    <w:next w:val="Parttitle"/>
    <w:rsid w:val="00227FF0"/>
  </w:style>
  <w:style w:type="paragraph" w:customStyle="1" w:styleId="Parttitle">
    <w:name w:val="Part_title"/>
    <w:basedOn w:val="Annextitle"/>
    <w:next w:val="Partref"/>
    <w:rsid w:val="00227FF0"/>
  </w:style>
  <w:style w:type="paragraph" w:customStyle="1" w:styleId="Partref">
    <w:name w:val="Part_ref"/>
    <w:basedOn w:val="Annexref"/>
    <w:next w:val="Normalaftertitle"/>
    <w:rsid w:val="00227FF0"/>
  </w:style>
  <w:style w:type="paragraph" w:customStyle="1" w:styleId="RecNo">
    <w:name w:val="Rec_No"/>
    <w:basedOn w:val="Normal"/>
    <w:next w:val="Rectitle"/>
    <w:rsid w:val="00227FF0"/>
    <w:pPr>
      <w:keepNext/>
      <w:keepLines/>
      <w:spacing w:before="480"/>
      <w:jc w:val="center"/>
    </w:pPr>
    <w:rPr>
      <w:caps/>
      <w:sz w:val="26"/>
    </w:rPr>
  </w:style>
  <w:style w:type="paragraph" w:customStyle="1" w:styleId="Rectitle">
    <w:name w:val="Rec_title"/>
    <w:basedOn w:val="RecNo"/>
    <w:next w:val="Recref"/>
    <w:rsid w:val="001E6719"/>
    <w:pPr>
      <w:spacing w:before="240"/>
    </w:pPr>
    <w:rPr>
      <w:b/>
      <w:caps w:val="0"/>
    </w:rPr>
  </w:style>
  <w:style w:type="paragraph" w:customStyle="1" w:styleId="Recref">
    <w:name w:val="Rec_ref"/>
    <w:basedOn w:val="Rectitle"/>
    <w:next w:val="Recdate"/>
    <w:rsid w:val="00227FF0"/>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227FF0"/>
    <w:pPr>
      <w:jc w:val="right"/>
    </w:pPr>
    <w:rPr>
      <w:sz w:val="22"/>
    </w:rPr>
  </w:style>
  <w:style w:type="paragraph" w:customStyle="1" w:styleId="Questiondate">
    <w:name w:val="Question_date"/>
    <w:basedOn w:val="Recdate"/>
    <w:next w:val="Normalaftertitle"/>
    <w:rsid w:val="00227FF0"/>
  </w:style>
  <w:style w:type="paragraph" w:customStyle="1" w:styleId="QuestionNo">
    <w:name w:val="Question_No"/>
    <w:basedOn w:val="RecNo"/>
    <w:next w:val="Questiontitle"/>
    <w:rsid w:val="00227FF0"/>
  </w:style>
  <w:style w:type="paragraph" w:customStyle="1" w:styleId="Questionref">
    <w:name w:val="Question_ref"/>
    <w:basedOn w:val="Recref"/>
    <w:next w:val="Questiondate"/>
    <w:rsid w:val="00227FF0"/>
  </w:style>
  <w:style w:type="paragraph" w:customStyle="1" w:styleId="Questiontitle">
    <w:name w:val="Question_title"/>
    <w:basedOn w:val="Rectitle"/>
    <w:next w:val="Questionref"/>
    <w:rsid w:val="001E6719"/>
  </w:style>
  <w:style w:type="paragraph" w:customStyle="1" w:styleId="Reftext">
    <w:name w:val="Ref_text"/>
    <w:basedOn w:val="Normal"/>
    <w:rsid w:val="00227FF0"/>
    <w:pPr>
      <w:ind w:left="794" w:hanging="794"/>
    </w:pPr>
  </w:style>
  <w:style w:type="paragraph" w:customStyle="1" w:styleId="Reftitle">
    <w:name w:val="Ref_title"/>
    <w:basedOn w:val="Normal"/>
    <w:next w:val="Reftext"/>
    <w:rsid w:val="00227FF0"/>
    <w:pPr>
      <w:spacing w:before="480"/>
      <w:jc w:val="center"/>
    </w:pPr>
    <w:rPr>
      <w:caps/>
    </w:rPr>
  </w:style>
  <w:style w:type="paragraph" w:customStyle="1" w:styleId="Repdate">
    <w:name w:val="Rep_date"/>
    <w:basedOn w:val="Recdate"/>
    <w:next w:val="Normalaftertitle"/>
    <w:rsid w:val="00227FF0"/>
  </w:style>
  <w:style w:type="paragraph" w:customStyle="1" w:styleId="RepNo">
    <w:name w:val="Rep_No"/>
    <w:basedOn w:val="RecNo"/>
    <w:next w:val="Reptitle"/>
    <w:rsid w:val="00227FF0"/>
  </w:style>
  <w:style w:type="paragraph" w:customStyle="1" w:styleId="Reptitle">
    <w:name w:val="Rep_title"/>
    <w:basedOn w:val="Rectitle"/>
    <w:next w:val="Repref"/>
    <w:rsid w:val="00227FF0"/>
  </w:style>
  <w:style w:type="paragraph" w:customStyle="1" w:styleId="Repref">
    <w:name w:val="Rep_ref"/>
    <w:basedOn w:val="Recref"/>
    <w:next w:val="Repdate"/>
    <w:rsid w:val="00227FF0"/>
  </w:style>
  <w:style w:type="paragraph" w:customStyle="1" w:styleId="Resdate">
    <w:name w:val="Res_date"/>
    <w:basedOn w:val="Recdate"/>
    <w:next w:val="Normalaftertitle"/>
    <w:rsid w:val="00227FF0"/>
  </w:style>
  <w:style w:type="paragraph" w:customStyle="1" w:styleId="ResNo">
    <w:name w:val="Res_No"/>
    <w:basedOn w:val="RecNo"/>
    <w:next w:val="Restitle"/>
    <w:rsid w:val="00227FF0"/>
  </w:style>
  <w:style w:type="paragraph" w:customStyle="1" w:styleId="Restitle">
    <w:name w:val="Res_title"/>
    <w:basedOn w:val="Rectitle"/>
    <w:next w:val="Resref"/>
    <w:rsid w:val="00227FF0"/>
  </w:style>
  <w:style w:type="paragraph" w:customStyle="1" w:styleId="Resref">
    <w:name w:val="Res_ref"/>
    <w:basedOn w:val="Recref"/>
    <w:next w:val="Resdate"/>
    <w:rsid w:val="00227FF0"/>
  </w:style>
  <w:style w:type="paragraph" w:customStyle="1" w:styleId="SectionNo">
    <w:name w:val="Section_No"/>
    <w:basedOn w:val="AnnexNo"/>
    <w:next w:val="Sectiontitle"/>
    <w:rsid w:val="00227FF0"/>
  </w:style>
  <w:style w:type="paragraph" w:customStyle="1" w:styleId="Sectiontitle">
    <w:name w:val="Section_title"/>
    <w:basedOn w:val="Normal"/>
    <w:next w:val="Normalaftertitle"/>
    <w:rsid w:val="00227FF0"/>
    <w:rPr>
      <w:sz w:val="26"/>
    </w:rPr>
  </w:style>
  <w:style w:type="paragraph" w:customStyle="1" w:styleId="SpecialFooter">
    <w:name w:val="Special Footer"/>
    <w:basedOn w:val="Footer"/>
    <w:rsid w:val="00227FF0"/>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227FF0"/>
    <w:pPr>
      <w:keepNext/>
      <w:spacing w:before="80" w:after="80"/>
      <w:jc w:val="center"/>
    </w:pPr>
    <w:rPr>
      <w:b/>
    </w:rPr>
  </w:style>
  <w:style w:type="paragraph" w:customStyle="1" w:styleId="Tablelegend">
    <w:name w:val="Table_legend"/>
    <w:basedOn w:val="Tabletext"/>
    <w:rsid w:val="00A405F9"/>
    <w:rPr>
      <w:sz w:val="18"/>
    </w:rPr>
  </w:style>
  <w:style w:type="paragraph" w:customStyle="1" w:styleId="Tableref">
    <w:name w:val="Table_ref"/>
    <w:basedOn w:val="Normal"/>
    <w:next w:val="Tabletitle"/>
    <w:rsid w:val="00A405F9"/>
    <w:pPr>
      <w:keepNext/>
      <w:keepLines/>
      <w:jc w:val="center"/>
    </w:pPr>
  </w:style>
  <w:style w:type="paragraph" w:customStyle="1" w:styleId="Artheading">
    <w:name w:val="Art_heading"/>
    <w:basedOn w:val="Normal"/>
    <w:next w:val="Normalaftertitle"/>
    <w:rsid w:val="00227FF0"/>
    <w:pPr>
      <w:spacing w:before="480"/>
      <w:jc w:val="center"/>
    </w:pPr>
    <w:rPr>
      <w:rFonts w:ascii="Times New Roman Bold" w:hAnsi="Times New Roman Bold"/>
      <w:b/>
      <w:sz w:val="26"/>
    </w:rPr>
  </w:style>
  <w:style w:type="paragraph" w:customStyle="1" w:styleId="ArtNo">
    <w:name w:val="Art_No"/>
    <w:basedOn w:val="Normal"/>
    <w:next w:val="Normal"/>
    <w:rsid w:val="00227FF0"/>
    <w:pPr>
      <w:keepNext/>
      <w:keepLines/>
      <w:spacing w:before="480"/>
      <w:jc w:val="center"/>
    </w:pPr>
    <w:rPr>
      <w:caps/>
      <w:sz w:val="26"/>
    </w:rPr>
  </w:style>
  <w:style w:type="paragraph" w:customStyle="1" w:styleId="Arttitle">
    <w:name w:val="Art_title"/>
    <w:basedOn w:val="Normal"/>
    <w:next w:val="Normalaftertitle"/>
    <w:rsid w:val="00227FF0"/>
    <w:pPr>
      <w:keepNext/>
      <w:keepLines/>
      <w:spacing w:before="240"/>
      <w:jc w:val="center"/>
    </w:pPr>
    <w:rPr>
      <w:b/>
      <w:sz w:val="26"/>
    </w:rPr>
  </w:style>
  <w:style w:type="paragraph" w:customStyle="1" w:styleId="ChapNo">
    <w:name w:val="Chap_No"/>
    <w:basedOn w:val="ArtNo"/>
    <w:next w:val="Chaptitle"/>
    <w:rsid w:val="001E6719"/>
    <w:rPr>
      <w:b/>
    </w:rPr>
  </w:style>
  <w:style w:type="paragraph" w:customStyle="1" w:styleId="Chaptitle">
    <w:name w:val="Chap_title"/>
    <w:basedOn w:val="Arttitle"/>
    <w:next w:val="Normalaftertitle"/>
    <w:rsid w:val="00227FF0"/>
  </w:style>
  <w:style w:type="character" w:customStyle="1" w:styleId="HeaderChar">
    <w:name w:val="Header Char"/>
    <w:basedOn w:val="DefaultParagraphFont"/>
    <w:link w:val="Header"/>
    <w:uiPriority w:val="99"/>
    <w:rsid w:val="00796BD3"/>
    <w:rPr>
      <w:rFonts w:ascii="Calibri" w:hAnsi="Calibri"/>
      <w:sz w:val="18"/>
      <w:lang w:val="fr-FR" w:eastAsia="en-US"/>
    </w:rPr>
  </w:style>
  <w:style w:type="table" w:styleId="TableGrid">
    <w:name w:val="Table Grid"/>
    <w:basedOn w:val="TableNormal"/>
    <w:uiPriority w:val="39"/>
    <w:rsid w:val="00796BD3"/>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
    <w:name w:val="Sub_title"/>
    <w:basedOn w:val="Title1"/>
    <w:qFormat/>
    <w:rsid w:val="00796BD3"/>
    <w:pPr>
      <w:framePr w:hSpace="180" w:wrap="around" w:vAnchor="margin" w:hAnchor="text" w:x="1821" w:y="2317"/>
      <w:spacing w:before="120" w:after="160"/>
    </w:pPr>
    <w:rPr>
      <w:caps w:val="0"/>
      <w:sz w:val="34"/>
    </w:rPr>
  </w:style>
  <w:style w:type="character" w:styleId="PlaceholderText">
    <w:name w:val="Placeholder Text"/>
    <w:basedOn w:val="DefaultParagraphFont"/>
    <w:uiPriority w:val="99"/>
    <w:semiHidden/>
    <w:rsid w:val="00D631AA"/>
    <w:rPr>
      <w:color w:val="666666"/>
    </w:rPr>
  </w:style>
  <w:style w:type="character" w:styleId="UnresolvedMention">
    <w:name w:val="Unresolved Mention"/>
    <w:basedOn w:val="DefaultParagraphFont"/>
    <w:uiPriority w:val="99"/>
    <w:semiHidden/>
    <w:unhideWhenUsed/>
    <w:rsid w:val="00BE00DD"/>
    <w:rPr>
      <w:color w:val="605E5C"/>
      <w:shd w:val="clear" w:color="auto" w:fill="E1DFDD"/>
    </w:rPr>
  </w:style>
  <w:style w:type="paragraph" w:customStyle="1" w:styleId="paragraph">
    <w:name w:val="paragraph"/>
    <w:basedOn w:val="Normal"/>
    <w:rsid w:val="00AE69DD"/>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customStyle="1" w:styleId="eop">
    <w:name w:val="eop"/>
    <w:basedOn w:val="DefaultParagraphFont"/>
    <w:rsid w:val="00AE69DD"/>
  </w:style>
  <w:style w:type="character" w:customStyle="1" w:styleId="tabchar">
    <w:name w:val="tabchar"/>
    <w:basedOn w:val="DefaultParagraphFont"/>
    <w:rsid w:val="00AE6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102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06/en" TargetMode="External"/><Relationship Id="rId13" Type="http://schemas.openxmlformats.org/officeDocument/2006/relationships/hyperlink" Target="https://www.itu.int/md/S26-CL-C-0099/en" TargetMode="External"/><Relationship Id="rId18" Type="http://schemas.openxmlformats.org/officeDocument/2006/relationships/hyperlink" Target="http://council.itu.int/2026/wp-content/uploads/sites/6/2026/06/26.04.30-R-Russian-Federation-statement-PL3.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itu.int/md/S26-CL-C-0052/en" TargetMode="External"/><Relationship Id="rId7" Type="http://schemas.openxmlformats.org/officeDocument/2006/relationships/hyperlink" Target="https://www.itu.int/md/S26-CL-C-0004/en" TargetMode="External"/><Relationship Id="rId12" Type="http://schemas.openxmlformats.org/officeDocument/2006/relationships/hyperlink" Target="https://www.itu.int/md/S26-CL-C-0094/en" TargetMode="External"/><Relationship Id="rId17" Type="http://schemas.openxmlformats.org/officeDocument/2006/relationships/hyperlink" Target="http://council.itu.int/2026/wp-content/uploads/sites/6/2026/06/26.04.30-Poland_EU-Interferences-statement-PL3.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itu.int/md/S26-CL-C-0006/en" TargetMode="External"/><Relationship Id="rId20" Type="http://schemas.openxmlformats.org/officeDocument/2006/relationships/hyperlink" Target="https://www.itu.int/md/S26-CL-C-0051/e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md/S26-CL-C-0052/en" TargetMode="External"/><Relationship Id="rId24" Type="http://schemas.openxmlformats.org/officeDocument/2006/relationships/hyperlink" Target="https://www.itu.int/md/S26-CL-C-0101/en" TargetMode="External"/><Relationship Id="rId5" Type="http://schemas.openxmlformats.org/officeDocument/2006/relationships/footnotes" Target="footnotes.xml"/><Relationship Id="rId15" Type="http://schemas.openxmlformats.org/officeDocument/2006/relationships/hyperlink" Target="https://www.itu.int/md/S26-CL-C-0004/en" TargetMode="External"/><Relationship Id="rId23" Type="http://schemas.openxmlformats.org/officeDocument/2006/relationships/hyperlink" Target="https://www.itu.int/md/S26-CL-C-0099/en" TargetMode="External"/><Relationship Id="rId28" Type="http://schemas.openxmlformats.org/officeDocument/2006/relationships/fontTable" Target="fontTable.xml"/><Relationship Id="rId10" Type="http://schemas.openxmlformats.org/officeDocument/2006/relationships/hyperlink" Target="https://www.itu.int/md/S26-CL-C-0051/en" TargetMode="External"/><Relationship Id="rId19" Type="http://schemas.openxmlformats.org/officeDocument/2006/relationships/hyperlink" Target="https://www.itu.int/md/S26-CL-C-0005/en" TargetMode="External"/><Relationship Id="rId4" Type="http://schemas.openxmlformats.org/officeDocument/2006/relationships/webSettings" Target="webSettings.xml"/><Relationship Id="rId9" Type="http://schemas.openxmlformats.org/officeDocument/2006/relationships/hyperlink" Target="https://www.itu.int/md/S26-CL-C-0005/en" TargetMode="External"/><Relationship Id="rId14" Type="http://schemas.openxmlformats.org/officeDocument/2006/relationships/hyperlink" Target="https://www.itu.int/md/S26-CL-C-0101/en" TargetMode="External"/><Relationship Id="rId22" Type="http://schemas.openxmlformats.org/officeDocument/2006/relationships/hyperlink" Target="https://www.itu.int/md/S26-CL-C-0094/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ipina\AppData\Roaming\Microsoft\Templates\POOL%20R%20-%20ITU\GS\PR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PR_Council26.dotx</Template>
  <TotalTime>9</TotalTime>
  <Pages>7</Pages>
  <Words>3246</Words>
  <Characters>19025</Characters>
  <Application>Microsoft Office Word</Application>
  <DocSecurity>0</DocSecurity>
  <Lines>328</Lines>
  <Paragraphs>110</Paragraphs>
  <ScaleCrop>false</ScaleCrop>
  <HeadingPairs>
    <vt:vector size="2" baseType="variant">
      <vt:variant>
        <vt:lpstr>Title</vt:lpstr>
      </vt:variant>
      <vt:variant>
        <vt:i4>1</vt:i4>
      </vt:variant>
    </vt:vector>
  </HeadingPairs>
  <TitlesOfParts>
    <vt:vector size="1" baseType="lpstr">
      <vt:lpstr>Summary record of the third Plenary meeting</vt:lpstr>
    </vt:vector>
  </TitlesOfParts>
  <Manager>General Secretariat - Pool</Manager>
  <Company>International Telecommunication Union (ITU)</Company>
  <LinksUpToDate>false</LinksUpToDate>
  <CharactersWithSpaces>22161</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third Plenary meeting</dc:title>
  <dc:subject>ITU Council 2026</dc:subject>
  <cp:keywords>C26; C2026; Council 2026; PP26</cp:keywords>
  <dc:description/>
  <cp:lastPrinted>2006-03-28T16:12:00Z</cp:lastPrinted>
  <dcterms:created xsi:type="dcterms:W3CDTF">2026-08-05T08:13:00Z</dcterms:created>
  <dcterms:modified xsi:type="dcterms:W3CDTF">2026-08-05T08:54:00Z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Документ C05/xx-R</vt:lpwstr>
  </property>
  <property fmtid="{D5CDD505-2E9C-101B-9397-08002B2CF9AE}" pid="3" name="Docdate">
    <vt:lpwstr>Дата</vt:lpwstr>
  </property>
  <property fmtid="{D5CDD505-2E9C-101B-9397-08002B2CF9AE}" pid="4" name="Docorlang">
    <vt:lpwstr>Оригинал: английский</vt:lpwstr>
  </property>
  <property fmtid="{D5CDD505-2E9C-101B-9397-08002B2CF9AE}" pid="5" name="Docbluepink">
    <vt:lpwstr/>
  </property>
  <property fmtid="{D5CDD505-2E9C-101B-9397-08002B2CF9AE}" pid="6" name="Docdest">
    <vt:lpwstr/>
  </property>
  <property fmtid="{D5CDD505-2E9C-101B-9397-08002B2CF9AE}" pid="7" name="Docauthor">
    <vt:lpwstr>Отчет [Записка] Генерального секретаря</vt:lpwstr>
  </property>
  <property fmtid="{D5CDD505-2E9C-101B-9397-08002B2CF9AE}" pid="8" name="GrammarlyDocumentId">
    <vt:lpwstr>9788a1e2cff90a8b0a0b89c964e56f6e6a612f9769bc84c067c7d1a91603ee22</vt:lpwstr>
  </property>
</Properties>
</file>