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589" w:tblpY="2314"/>
        <w:tblW w:w="9214" w:type="dxa"/>
        <w:tblLayout w:type="fixed"/>
        <w:tblLook w:val="0000" w:firstRow="0" w:lastRow="0" w:firstColumn="0" w:lastColumn="0" w:noHBand="0" w:noVBand="0"/>
      </w:tblPr>
      <w:tblGrid>
        <w:gridCol w:w="3969"/>
        <w:gridCol w:w="5245"/>
      </w:tblGrid>
      <w:tr w:rsidR="00FE57F6" w:rsidRPr="00F0788D" w14:paraId="0BACCC01" w14:textId="77777777" w:rsidTr="00C4421B">
        <w:trPr>
          <w:cantSplit/>
          <w:trHeight w:val="23"/>
        </w:trPr>
        <w:tc>
          <w:tcPr>
            <w:tcW w:w="3969" w:type="dxa"/>
            <w:vMerge w:val="restart"/>
            <w:tcMar>
              <w:left w:w="0" w:type="dxa"/>
            </w:tcMar>
          </w:tcPr>
          <w:p w14:paraId="07D0B60A" w14:textId="7769EC27" w:rsidR="00FE57F6" w:rsidRPr="00F0788D" w:rsidRDefault="00FE57F6" w:rsidP="00C4421B">
            <w:pPr>
              <w:tabs>
                <w:tab w:val="left" w:pos="851"/>
              </w:tabs>
              <w:spacing w:before="0" w:line="240" w:lineRule="atLeast"/>
              <w:rPr>
                <w:b/>
                <w:lang w:val="es-ES_tradnl"/>
              </w:rPr>
            </w:pPr>
            <w:bookmarkStart w:id="0" w:name="_Hlk133421839"/>
          </w:p>
        </w:tc>
        <w:tc>
          <w:tcPr>
            <w:tcW w:w="5245" w:type="dxa"/>
          </w:tcPr>
          <w:p w14:paraId="6CE4415F" w14:textId="2B84DB31" w:rsidR="00FE57F6" w:rsidRPr="00F0788D" w:rsidRDefault="00FE57F6" w:rsidP="00C4421B">
            <w:pPr>
              <w:tabs>
                <w:tab w:val="left" w:pos="851"/>
              </w:tabs>
              <w:spacing w:before="0" w:line="240" w:lineRule="atLeast"/>
              <w:jc w:val="right"/>
              <w:rPr>
                <w:b/>
                <w:lang w:val="es-ES_tradnl"/>
              </w:rPr>
            </w:pPr>
            <w:r w:rsidRPr="00F0788D">
              <w:rPr>
                <w:b/>
                <w:lang w:val="es-ES_tradnl"/>
              </w:rPr>
              <w:t>Document</w:t>
            </w:r>
            <w:r w:rsidR="00F24B71" w:rsidRPr="00F0788D">
              <w:rPr>
                <w:b/>
                <w:lang w:val="es-ES_tradnl"/>
              </w:rPr>
              <w:t>o</w:t>
            </w:r>
            <w:r w:rsidRPr="00F0788D">
              <w:rPr>
                <w:b/>
                <w:lang w:val="es-ES_tradnl"/>
              </w:rPr>
              <w:t xml:space="preserve"> C2</w:t>
            </w:r>
            <w:r w:rsidR="00F85E5C" w:rsidRPr="00F0788D">
              <w:rPr>
                <w:b/>
                <w:lang w:val="es-ES_tradnl"/>
              </w:rPr>
              <w:t>6</w:t>
            </w:r>
            <w:r w:rsidRPr="00F0788D">
              <w:rPr>
                <w:b/>
                <w:lang w:val="es-ES_tradnl"/>
              </w:rPr>
              <w:t>/</w:t>
            </w:r>
            <w:r w:rsidR="00116847" w:rsidRPr="00F0788D">
              <w:rPr>
                <w:b/>
                <w:lang w:val="es-ES_tradnl"/>
              </w:rPr>
              <w:t>117</w:t>
            </w:r>
            <w:r w:rsidRPr="00F0788D">
              <w:rPr>
                <w:b/>
                <w:lang w:val="es-ES_tradnl"/>
              </w:rPr>
              <w:t>-</w:t>
            </w:r>
            <w:r w:rsidR="00F24B71" w:rsidRPr="00F0788D">
              <w:rPr>
                <w:b/>
                <w:lang w:val="es-ES_tradnl"/>
              </w:rPr>
              <w:t>S</w:t>
            </w:r>
          </w:p>
        </w:tc>
      </w:tr>
      <w:tr w:rsidR="00FE57F6" w:rsidRPr="00F0788D" w14:paraId="44EC1F38" w14:textId="77777777" w:rsidTr="00C4421B">
        <w:trPr>
          <w:cantSplit/>
        </w:trPr>
        <w:tc>
          <w:tcPr>
            <w:tcW w:w="3969" w:type="dxa"/>
            <w:vMerge/>
          </w:tcPr>
          <w:p w14:paraId="7F1B0AD1" w14:textId="77777777" w:rsidR="00FE57F6" w:rsidRPr="00F0788D" w:rsidRDefault="00FE57F6" w:rsidP="00C4421B">
            <w:pPr>
              <w:tabs>
                <w:tab w:val="left" w:pos="851"/>
              </w:tabs>
              <w:spacing w:line="240" w:lineRule="atLeast"/>
              <w:rPr>
                <w:b/>
                <w:lang w:val="es-ES_tradnl"/>
              </w:rPr>
            </w:pPr>
          </w:p>
        </w:tc>
        <w:tc>
          <w:tcPr>
            <w:tcW w:w="5245" w:type="dxa"/>
          </w:tcPr>
          <w:p w14:paraId="4B7AE691" w14:textId="13FC1B8E" w:rsidR="00FE57F6" w:rsidRPr="00F0788D" w:rsidRDefault="00F12F6A" w:rsidP="00C4421B">
            <w:pPr>
              <w:tabs>
                <w:tab w:val="left" w:pos="851"/>
              </w:tabs>
              <w:spacing w:before="0"/>
              <w:jc w:val="right"/>
              <w:rPr>
                <w:b/>
                <w:lang w:val="es-ES_tradnl"/>
              </w:rPr>
            </w:pPr>
            <w:r>
              <w:rPr>
                <w:b/>
                <w:lang w:val="es-ES_tradnl"/>
              </w:rPr>
              <w:t>3 de agosto</w:t>
            </w:r>
            <w:r w:rsidR="00116847" w:rsidRPr="00F0788D">
              <w:rPr>
                <w:b/>
                <w:lang w:val="es-ES_tradnl"/>
              </w:rPr>
              <w:t xml:space="preserve"> de 2026</w:t>
            </w:r>
          </w:p>
        </w:tc>
      </w:tr>
      <w:tr w:rsidR="00FE57F6" w:rsidRPr="00F0788D" w14:paraId="3B6F3F42" w14:textId="77777777" w:rsidTr="00C4421B">
        <w:trPr>
          <w:cantSplit/>
          <w:trHeight w:val="23"/>
        </w:trPr>
        <w:tc>
          <w:tcPr>
            <w:tcW w:w="3969" w:type="dxa"/>
            <w:vMerge/>
          </w:tcPr>
          <w:p w14:paraId="31767951" w14:textId="77777777" w:rsidR="00FE57F6" w:rsidRPr="00F0788D" w:rsidRDefault="00FE57F6" w:rsidP="00C4421B">
            <w:pPr>
              <w:tabs>
                <w:tab w:val="left" w:pos="851"/>
              </w:tabs>
              <w:spacing w:line="240" w:lineRule="atLeast"/>
              <w:rPr>
                <w:b/>
                <w:lang w:val="es-ES_tradnl"/>
              </w:rPr>
            </w:pPr>
          </w:p>
        </w:tc>
        <w:tc>
          <w:tcPr>
            <w:tcW w:w="5245" w:type="dxa"/>
          </w:tcPr>
          <w:p w14:paraId="2918E754" w14:textId="77777777" w:rsidR="00FE57F6" w:rsidRPr="00F0788D" w:rsidRDefault="00F24B71" w:rsidP="00C4421B">
            <w:pPr>
              <w:tabs>
                <w:tab w:val="left" w:pos="851"/>
              </w:tabs>
              <w:spacing w:before="0" w:line="240" w:lineRule="atLeast"/>
              <w:jc w:val="right"/>
              <w:rPr>
                <w:b/>
                <w:bCs/>
                <w:lang w:val="es-ES_tradnl"/>
              </w:rPr>
            </w:pPr>
            <w:r w:rsidRPr="00F0788D">
              <w:rPr>
                <w:rFonts w:cstheme="minorHAnsi"/>
                <w:b/>
                <w:bCs/>
                <w:lang w:val="es-ES_tradnl"/>
              </w:rPr>
              <w:t>Original: inglés</w:t>
            </w:r>
          </w:p>
        </w:tc>
      </w:tr>
      <w:tr w:rsidR="00FE57F6" w:rsidRPr="00F0788D" w14:paraId="39F0A057" w14:textId="77777777" w:rsidTr="00C4421B">
        <w:trPr>
          <w:cantSplit/>
          <w:trHeight w:val="23"/>
        </w:trPr>
        <w:tc>
          <w:tcPr>
            <w:tcW w:w="3969" w:type="dxa"/>
          </w:tcPr>
          <w:p w14:paraId="35DA943B" w14:textId="77777777" w:rsidR="00FE57F6" w:rsidRPr="00F0788D" w:rsidRDefault="00FE57F6" w:rsidP="00C4421B">
            <w:pPr>
              <w:tabs>
                <w:tab w:val="left" w:pos="851"/>
              </w:tabs>
              <w:spacing w:line="240" w:lineRule="atLeast"/>
              <w:rPr>
                <w:b/>
                <w:lang w:val="es-ES_tradnl"/>
              </w:rPr>
            </w:pPr>
          </w:p>
        </w:tc>
        <w:tc>
          <w:tcPr>
            <w:tcW w:w="5245" w:type="dxa"/>
          </w:tcPr>
          <w:p w14:paraId="1D755954" w14:textId="77777777" w:rsidR="00FE57F6" w:rsidRPr="00F0788D" w:rsidRDefault="00FE57F6" w:rsidP="00C4421B">
            <w:pPr>
              <w:tabs>
                <w:tab w:val="left" w:pos="851"/>
              </w:tabs>
              <w:spacing w:before="0" w:line="240" w:lineRule="atLeast"/>
              <w:jc w:val="right"/>
              <w:rPr>
                <w:b/>
                <w:lang w:val="es-ES_tradnl"/>
              </w:rPr>
            </w:pPr>
          </w:p>
        </w:tc>
      </w:tr>
      <w:tr w:rsidR="00FE57F6" w:rsidRPr="00911416" w14:paraId="4F985A56" w14:textId="77777777" w:rsidTr="00116847">
        <w:trPr>
          <w:cantSplit/>
        </w:trPr>
        <w:tc>
          <w:tcPr>
            <w:tcW w:w="9214" w:type="dxa"/>
            <w:gridSpan w:val="2"/>
            <w:tcMar>
              <w:left w:w="0" w:type="dxa"/>
            </w:tcMar>
          </w:tcPr>
          <w:p w14:paraId="5F44059E" w14:textId="3B5AA3B2" w:rsidR="00FE57F6" w:rsidRPr="00F0788D" w:rsidRDefault="00116847" w:rsidP="00116847">
            <w:pPr>
              <w:pStyle w:val="Source"/>
              <w:rPr>
                <w:sz w:val="34"/>
                <w:szCs w:val="34"/>
                <w:lang w:val="es-ES_tradnl"/>
              </w:rPr>
            </w:pPr>
            <w:r w:rsidRPr="00F0788D">
              <w:rPr>
                <w:rFonts w:cstheme="minorHAnsi"/>
                <w:sz w:val="34"/>
                <w:szCs w:val="34"/>
                <w:lang w:val="es-ES_tradnl"/>
              </w:rPr>
              <w:t>RESUMEN DE LOS DEBATES</w:t>
            </w:r>
            <w:r w:rsidR="00F0788D" w:rsidRPr="00F0788D">
              <w:rPr>
                <w:rFonts w:cstheme="minorHAnsi"/>
                <w:sz w:val="34"/>
                <w:szCs w:val="34"/>
                <w:lang w:val="es-ES_tradnl"/>
              </w:rPr>
              <w:br/>
            </w:r>
            <w:r w:rsidRPr="00F0788D">
              <w:rPr>
                <w:rFonts w:cstheme="minorHAnsi"/>
                <w:sz w:val="34"/>
                <w:szCs w:val="34"/>
                <w:lang w:val="es-ES_tradnl"/>
              </w:rPr>
              <w:br/>
              <w:t>DE LA</w:t>
            </w:r>
            <w:r w:rsidR="00F0788D" w:rsidRPr="00F0788D">
              <w:rPr>
                <w:rFonts w:cstheme="minorHAnsi"/>
                <w:sz w:val="34"/>
                <w:szCs w:val="34"/>
                <w:lang w:val="es-ES_tradnl"/>
              </w:rPr>
              <w:br/>
            </w:r>
            <w:r w:rsidRPr="00F0788D">
              <w:rPr>
                <w:rFonts w:cstheme="minorHAnsi"/>
                <w:sz w:val="34"/>
                <w:szCs w:val="34"/>
                <w:lang w:val="es-ES_tradnl"/>
              </w:rPr>
              <w:br/>
              <w:t>SESIÓN PLENARIA INAUGURAL</w:t>
            </w:r>
          </w:p>
        </w:tc>
      </w:tr>
      <w:tr w:rsidR="00FE57F6" w:rsidRPr="00911416" w14:paraId="63CD72B4" w14:textId="77777777" w:rsidTr="00116847">
        <w:trPr>
          <w:cantSplit/>
        </w:trPr>
        <w:tc>
          <w:tcPr>
            <w:tcW w:w="9214" w:type="dxa"/>
            <w:gridSpan w:val="2"/>
            <w:tcMar>
              <w:left w:w="0" w:type="dxa"/>
            </w:tcMar>
          </w:tcPr>
          <w:p w14:paraId="02F0BAD3" w14:textId="77777777" w:rsidR="00116847" w:rsidRPr="00F0788D" w:rsidRDefault="00116847" w:rsidP="00F0788D">
            <w:pPr>
              <w:jc w:val="center"/>
              <w:rPr>
                <w:lang w:val="es-ES_tradnl"/>
              </w:rPr>
            </w:pPr>
            <w:r w:rsidRPr="00F0788D">
              <w:rPr>
                <w:lang w:val="es-ES_tradnl"/>
              </w:rPr>
              <w:t>Martes 28 de abril de 2026, de 09.35 a 12.45 horas</w:t>
            </w:r>
          </w:p>
          <w:p w14:paraId="22CE6A37" w14:textId="440529FB" w:rsidR="00FE57F6" w:rsidRPr="00F0788D" w:rsidRDefault="00116847" w:rsidP="00F0788D">
            <w:pPr>
              <w:jc w:val="center"/>
              <w:rPr>
                <w:lang w:val="es-ES_tradnl"/>
              </w:rPr>
            </w:pPr>
            <w:r w:rsidRPr="00F0788D">
              <w:rPr>
                <w:b/>
                <w:bCs/>
                <w:lang w:val="es-ES_tradnl"/>
              </w:rPr>
              <w:t>Presidenta:</w:t>
            </w:r>
            <w:r w:rsidRPr="00F0788D">
              <w:rPr>
                <w:lang w:val="es-ES_tradnl"/>
              </w:rPr>
              <w:t xml:space="preserve"> Sra. C. Flutur (Rumania)</w:t>
            </w:r>
            <w:r w:rsidRPr="00F0788D">
              <w:rPr>
                <w:lang w:val="es-ES_tradnl"/>
              </w:rPr>
              <w:br/>
            </w:r>
            <w:r w:rsidRPr="00F0788D">
              <w:rPr>
                <w:b/>
                <w:bCs/>
                <w:lang w:val="es-ES_tradnl"/>
              </w:rPr>
              <w:t>Posteriormente:</w:t>
            </w:r>
            <w:r w:rsidRPr="00F0788D">
              <w:rPr>
                <w:lang w:val="es-ES_tradnl"/>
              </w:rPr>
              <w:t xml:space="preserve"> Sr. B</w:t>
            </w:r>
            <w:r w:rsidR="00B75A37">
              <w:rPr>
                <w:lang w:val="es-ES_tradnl"/>
              </w:rPr>
              <w:t>.</w:t>
            </w:r>
            <w:r w:rsidRPr="00F0788D">
              <w:rPr>
                <w:lang w:val="es-ES_tradnl"/>
              </w:rPr>
              <w:t> Tijani (Nigeria)</w:t>
            </w:r>
          </w:p>
        </w:tc>
      </w:tr>
    </w:tbl>
    <w:p w14:paraId="0D6AF419" w14:textId="77777777" w:rsidR="00116847" w:rsidRPr="00F0788D" w:rsidRDefault="00116847" w:rsidP="00116847">
      <w:pPr>
        <w:spacing w:before="0"/>
        <w:rPr>
          <w:lang w:val="es-ES_tradnl"/>
        </w:rPr>
      </w:pPr>
      <w:bookmarkStart w:id="1" w:name="_Hlk133421428"/>
      <w:bookmarkEnd w:id="0"/>
    </w:p>
    <w:tbl>
      <w:tblPr>
        <w:tblW w:w="9356" w:type="dxa"/>
        <w:tblInd w:w="-142" w:type="dxa"/>
        <w:tblLayout w:type="fixed"/>
        <w:tblLook w:val="04A0" w:firstRow="1" w:lastRow="0" w:firstColumn="1" w:lastColumn="0" w:noHBand="0" w:noVBand="1"/>
      </w:tblPr>
      <w:tblGrid>
        <w:gridCol w:w="588"/>
        <w:gridCol w:w="6833"/>
        <w:gridCol w:w="1935"/>
      </w:tblGrid>
      <w:tr w:rsidR="00116847" w:rsidRPr="00F0788D" w14:paraId="550ED374" w14:textId="77777777" w:rsidTr="00F0788D">
        <w:tc>
          <w:tcPr>
            <w:tcW w:w="588" w:type="dxa"/>
          </w:tcPr>
          <w:p w14:paraId="5B232DDC" w14:textId="77777777" w:rsidR="00116847" w:rsidRPr="00F0788D" w:rsidRDefault="00116847" w:rsidP="00B978E4">
            <w:pPr>
              <w:widowControl w:val="0"/>
              <w:spacing w:before="0"/>
              <w:rPr>
                <w:b/>
                <w:bCs/>
                <w:szCs w:val="24"/>
                <w:lang w:val="es-ES_tradnl"/>
              </w:rPr>
            </w:pPr>
            <w:bookmarkStart w:id="2" w:name="_Hlk141438382"/>
            <w:r w:rsidRPr="00F0788D">
              <w:rPr>
                <w:b/>
                <w:bCs/>
                <w:color w:val="000000"/>
                <w:szCs w:val="24"/>
                <w:lang w:val="es-ES_tradnl"/>
              </w:rPr>
              <w:br w:type="page"/>
            </w:r>
            <w:r w:rsidRPr="00F0788D">
              <w:rPr>
                <w:b/>
                <w:bCs/>
                <w:color w:val="000000"/>
                <w:szCs w:val="24"/>
                <w:lang w:val="es-ES_tradnl"/>
              </w:rPr>
              <w:br w:type="page"/>
            </w:r>
          </w:p>
        </w:tc>
        <w:tc>
          <w:tcPr>
            <w:tcW w:w="6833" w:type="dxa"/>
            <w:vAlign w:val="bottom"/>
            <w:hideMark/>
          </w:tcPr>
          <w:p w14:paraId="6FA33566" w14:textId="77777777" w:rsidR="00116847" w:rsidRPr="00F0788D" w:rsidRDefault="00116847" w:rsidP="00B978E4">
            <w:pPr>
              <w:widowControl w:val="0"/>
              <w:spacing w:before="0"/>
              <w:rPr>
                <w:b/>
                <w:bCs/>
                <w:szCs w:val="24"/>
                <w:lang w:val="es-ES_tradnl"/>
              </w:rPr>
            </w:pPr>
            <w:r w:rsidRPr="00F0788D">
              <w:rPr>
                <w:b/>
                <w:bCs/>
                <w:lang w:val="es-ES_tradnl"/>
              </w:rPr>
              <w:t>Temas debatidos</w:t>
            </w:r>
          </w:p>
        </w:tc>
        <w:tc>
          <w:tcPr>
            <w:tcW w:w="1935" w:type="dxa"/>
            <w:vAlign w:val="bottom"/>
            <w:hideMark/>
          </w:tcPr>
          <w:p w14:paraId="63447A25" w14:textId="77777777" w:rsidR="00116847" w:rsidRPr="00F0788D" w:rsidRDefault="00116847" w:rsidP="00BB12B3">
            <w:pPr>
              <w:widowControl w:val="0"/>
              <w:spacing w:before="0"/>
              <w:jc w:val="center"/>
              <w:rPr>
                <w:b/>
                <w:bCs/>
                <w:szCs w:val="24"/>
                <w:lang w:val="es-ES_tradnl"/>
              </w:rPr>
            </w:pPr>
            <w:r w:rsidRPr="00F0788D">
              <w:rPr>
                <w:b/>
                <w:bCs/>
                <w:lang w:val="es-ES_tradnl"/>
              </w:rPr>
              <w:t>Documentos</w:t>
            </w:r>
          </w:p>
        </w:tc>
      </w:tr>
      <w:tr w:rsidR="00116847" w:rsidRPr="00F0788D" w14:paraId="06523B3A" w14:textId="77777777" w:rsidTr="00840AFC">
        <w:trPr>
          <w:trHeight w:val="20"/>
        </w:trPr>
        <w:tc>
          <w:tcPr>
            <w:tcW w:w="588" w:type="dxa"/>
            <w:hideMark/>
          </w:tcPr>
          <w:p w14:paraId="34D2E634" w14:textId="77777777" w:rsidR="00116847" w:rsidRPr="00F0788D" w:rsidRDefault="00116847" w:rsidP="00F0788D">
            <w:pPr>
              <w:rPr>
                <w:sz w:val="22"/>
                <w:szCs w:val="22"/>
                <w:lang w:val="es-ES_tradnl"/>
              </w:rPr>
            </w:pPr>
            <w:r w:rsidRPr="00F0788D">
              <w:rPr>
                <w:lang w:val="es-ES_tradnl"/>
              </w:rPr>
              <w:t>1</w:t>
            </w:r>
          </w:p>
        </w:tc>
        <w:tc>
          <w:tcPr>
            <w:tcW w:w="6833" w:type="dxa"/>
          </w:tcPr>
          <w:p w14:paraId="19D6234C" w14:textId="77777777" w:rsidR="00116847" w:rsidRPr="00F0788D" w:rsidRDefault="00116847" w:rsidP="00F0788D">
            <w:pPr>
              <w:rPr>
                <w:sz w:val="22"/>
                <w:szCs w:val="22"/>
                <w:lang w:val="es-ES_tradnl"/>
              </w:rPr>
            </w:pPr>
            <w:bookmarkStart w:id="3" w:name="_Hlk169783802"/>
            <w:r w:rsidRPr="00F0788D">
              <w:rPr>
                <w:lang w:val="es-ES_tradnl"/>
              </w:rPr>
              <w:t>Discurso de apertura de la Presidenta saliente del Consejo</w:t>
            </w:r>
            <w:bookmarkEnd w:id="3"/>
          </w:p>
        </w:tc>
        <w:tc>
          <w:tcPr>
            <w:tcW w:w="1935" w:type="dxa"/>
          </w:tcPr>
          <w:p w14:paraId="4714DC3F" w14:textId="77777777" w:rsidR="00116847" w:rsidRPr="00F0788D" w:rsidRDefault="00116847" w:rsidP="00840AFC">
            <w:pPr>
              <w:spacing w:before="80" w:after="80"/>
              <w:jc w:val="center"/>
              <w:rPr>
                <w:szCs w:val="24"/>
                <w:lang w:val="es-ES_tradnl"/>
              </w:rPr>
            </w:pPr>
            <w:r w:rsidRPr="00F0788D">
              <w:rPr>
                <w:color w:val="000000"/>
                <w:lang w:val="es-ES_tradnl"/>
              </w:rPr>
              <w:t>–</w:t>
            </w:r>
          </w:p>
        </w:tc>
      </w:tr>
      <w:tr w:rsidR="00116847" w:rsidRPr="00F0788D" w14:paraId="0F6A4CB1" w14:textId="77777777" w:rsidTr="00840AFC">
        <w:trPr>
          <w:trHeight w:val="20"/>
        </w:trPr>
        <w:tc>
          <w:tcPr>
            <w:tcW w:w="588" w:type="dxa"/>
          </w:tcPr>
          <w:p w14:paraId="1BB6C77C" w14:textId="77777777" w:rsidR="00116847" w:rsidRPr="00F0788D" w:rsidRDefault="00116847" w:rsidP="00F0788D">
            <w:pPr>
              <w:rPr>
                <w:sz w:val="22"/>
                <w:szCs w:val="22"/>
                <w:lang w:val="es-ES_tradnl"/>
              </w:rPr>
            </w:pPr>
            <w:r w:rsidRPr="00F0788D">
              <w:rPr>
                <w:lang w:val="es-ES_tradnl"/>
              </w:rPr>
              <w:t>2</w:t>
            </w:r>
          </w:p>
        </w:tc>
        <w:tc>
          <w:tcPr>
            <w:tcW w:w="6833" w:type="dxa"/>
          </w:tcPr>
          <w:p w14:paraId="4E0FA85A" w14:textId="77777777" w:rsidR="00116847" w:rsidRPr="00F0788D" w:rsidRDefault="00116847" w:rsidP="00F0788D">
            <w:pPr>
              <w:rPr>
                <w:rFonts w:asciiTheme="minorHAnsi" w:hAnsiTheme="minorHAnsi" w:cstheme="minorHAnsi"/>
                <w:color w:val="2F2F2F"/>
                <w:sz w:val="22"/>
                <w:szCs w:val="22"/>
                <w:shd w:val="clear" w:color="auto" w:fill="FFFFFF"/>
                <w:lang w:val="es-ES_tradnl"/>
              </w:rPr>
            </w:pPr>
            <w:r w:rsidRPr="00F0788D">
              <w:rPr>
                <w:lang w:val="es-ES_tradnl"/>
              </w:rPr>
              <w:t>Elección del Presidente y del Vicepresidente del Consejo</w:t>
            </w:r>
          </w:p>
        </w:tc>
        <w:tc>
          <w:tcPr>
            <w:tcW w:w="1935" w:type="dxa"/>
          </w:tcPr>
          <w:p w14:paraId="49BA6966" w14:textId="77777777" w:rsidR="00116847" w:rsidRPr="00F0788D" w:rsidRDefault="00116847" w:rsidP="00840AFC">
            <w:pPr>
              <w:spacing w:before="80" w:after="80"/>
              <w:jc w:val="center"/>
              <w:rPr>
                <w:szCs w:val="24"/>
                <w:lang w:val="es-ES_tradnl"/>
              </w:rPr>
            </w:pPr>
            <w:r w:rsidRPr="00F0788D">
              <w:rPr>
                <w:color w:val="000000"/>
                <w:lang w:val="es-ES_tradnl"/>
              </w:rPr>
              <w:t>–</w:t>
            </w:r>
          </w:p>
        </w:tc>
      </w:tr>
      <w:tr w:rsidR="00116847" w:rsidRPr="00F0788D" w14:paraId="085EDB25" w14:textId="77777777" w:rsidTr="00840AFC">
        <w:trPr>
          <w:trHeight w:val="20"/>
        </w:trPr>
        <w:tc>
          <w:tcPr>
            <w:tcW w:w="588" w:type="dxa"/>
          </w:tcPr>
          <w:p w14:paraId="7C0CE595" w14:textId="77777777" w:rsidR="00116847" w:rsidRPr="00F0788D" w:rsidRDefault="00116847" w:rsidP="00F0788D">
            <w:pPr>
              <w:rPr>
                <w:sz w:val="22"/>
                <w:szCs w:val="22"/>
                <w:lang w:val="es-ES_tradnl"/>
              </w:rPr>
            </w:pPr>
            <w:r w:rsidRPr="00F0788D">
              <w:rPr>
                <w:lang w:val="es-ES_tradnl"/>
              </w:rPr>
              <w:t>3</w:t>
            </w:r>
          </w:p>
        </w:tc>
        <w:tc>
          <w:tcPr>
            <w:tcW w:w="6833" w:type="dxa"/>
          </w:tcPr>
          <w:p w14:paraId="15D089AE" w14:textId="5B35FB05" w:rsidR="00116847" w:rsidRPr="00F0788D" w:rsidRDefault="006E07E9" w:rsidP="00F0788D">
            <w:pPr>
              <w:rPr>
                <w:sz w:val="22"/>
                <w:szCs w:val="22"/>
                <w:lang w:val="es-ES_tradnl"/>
              </w:rPr>
            </w:pPr>
            <w:r>
              <w:rPr>
                <w:lang w:val="es-ES_tradnl"/>
              </w:rPr>
              <w:t>Alocución</w:t>
            </w:r>
            <w:r w:rsidR="00116847" w:rsidRPr="00F0788D">
              <w:rPr>
                <w:lang w:val="es-ES_tradnl"/>
              </w:rPr>
              <w:t xml:space="preserve"> del Presidente del Consejo </w:t>
            </w:r>
          </w:p>
        </w:tc>
        <w:tc>
          <w:tcPr>
            <w:tcW w:w="1935" w:type="dxa"/>
          </w:tcPr>
          <w:p w14:paraId="7C3E981F" w14:textId="77777777" w:rsidR="00116847" w:rsidRPr="00F0788D" w:rsidRDefault="00116847" w:rsidP="00840AFC">
            <w:pPr>
              <w:spacing w:before="80" w:after="80"/>
              <w:jc w:val="center"/>
              <w:rPr>
                <w:szCs w:val="24"/>
                <w:lang w:val="es-ES_tradnl"/>
              </w:rPr>
            </w:pPr>
            <w:r w:rsidRPr="00F0788D">
              <w:rPr>
                <w:color w:val="000000"/>
                <w:lang w:val="es-ES_tradnl"/>
              </w:rPr>
              <w:t>–</w:t>
            </w:r>
          </w:p>
        </w:tc>
      </w:tr>
      <w:tr w:rsidR="00116847" w:rsidRPr="00F0788D" w14:paraId="65C7E969" w14:textId="77777777" w:rsidTr="00840AFC">
        <w:trPr>
          <w:trHeight w:val="20"/>
        </w:trPr>
        <w:tc>
          <w:tcPr>
            <w:tcW w:w="588" w:type="dxa"/>
          </w:tcPr>
          <w:p w14:paraId="3A09D3E9" w14:textId="77777777" w:rsidR="00116847" w:rsidRPr="00F0788D" w:rsidRDefault="00116847" w:rsidP="00F0788D">
            <w:pPr>
              <w:rPr>
                <w:sz w:val="22"/>
                <w:szCs w:val="22"/>
                <w:lang w:val="es-ES_tradnl"/>
              </w:rPr>
            </w:pPr>
            <w:r w:rsidRPr="00F0788D">
              <w:rPr>
                <w:lang w:val="es-ES_tradnl"/>
              </w:rPr>
              <w:t>4</w:t>
            </w:r>
          </w:p>
        </w:tc>
        <w:tc>
          <w:tcPr>
            <w:tcW w:w="6833" w:type="dxa"/>
          </w:tcPr>
          <w:p w14:paraId="261377B3" w14:textId="77777777" w:rsidR="00116847" w:rsidRPr="00F0788D" w:rsidRDefault="00116847" w:rsidP="00F0788D">
            <w:pPr>
              <w:rPr>
                <w:lang w:val="es-ES_tradnl"/>
              </w:rPr>
            </w:pPr>
            <w:r w:rsidRPr="00F0788D">
              <w:rPr>
                <w:lang w:val="es-ES_tradnl"/>
              </w:rPr>
              <w:t>Presidente y Vicepresidentes de la Comisión Permanente sobre Administración y Gestión</w:t>
            </w:r>
          </w:p>
        </w:tc>
        <w:tc>
          <w:tcPr>
            <w:tcW w:w="1935" w:type="dxa"/>
          </w:tcPr>
          <w:p w14:paraId="53E3D0A3" w14:textId="77777777" w:rsidR="00116847" w:rsidRPr="00F0788D" w:rsidRDefault="00116847" w:rsidP="00840AFC">
            <w:pPr>
              <w:spacing w:before="80" w:after="80"/>
              <w:jc w:val="center"/>
              <w:rPr>
                <w:szCs w:val="24"/>
                <w:lang w:val="es-ES_tradnl"/>
              </w:rPr>
            </w:pPr>
            <w:r w:rsidRPr="00F0788D">
              <w:rPr>
                <w:color w:val="000000"/>
                <w:lang w:val="es-ES_tradnl"/>
              </w:rPr>
              <w:t>–</w:t>
            </w:r>
          </w:p>
        </w:tc>
      </w:tr>
      <w:tr w:rsidR="00116847" w:rsidRPr="00F0788D" w14:paraId="30AFA088" w14:textId="77777777" w:rsidTr="00840AFC">
        <w:trPr>
          <w:trHeight w:val="20"/>
        </w:trPr>
        <w:tc>
          <w:tcPr>
            <w:tcW w:w="588" w:type="dxa"/>
          </w:tcPr>
          <w:p w14:paraId="41524613" w14:textId="77777777" w:rsidR="00116847" w:rsidRPr="00F0788D" w:rsidRDefault="00116847" w:rsidP="00F0788D">
            <w:pPr>
              <w:rPr>
                <w:sz w:val="22"/>
                <w:szCs w:val="22"/>
                <w:lang w:val="es-ES_tradnl"/>
              </w:rPr>
            </w:pPr>
            <w:r w:rsidRPr="00F0788D">
              <w:rPr>
                <w:lang w:val="es-ES_tradnl"/>
              </w:rPr>
              <w:t>5</w:t>
            </w:r>
          </w:p>
        </w:tc>
        <w:tc>
          <w:tcPr>
            <w:tcW w:w="6833" w:type="dxa"/>
          </w:tcPr>
          <w:p w14:paraId="0C571415" w14:textId="77777777" w:rsidR="00116847" w:rsidRPr="00F0788D" w:rsidRDefault="00116847" w:rsidP="00F0788D">
            <w:pPr>
              <w:rPr>
                <w:lang w:val="es-ES_tradnl"/>
              </w:rPr>
            </w:pPr>
            <w:r w:rsidRPr="00F0788D">
              <w:rPr>
                <w:lang w:val="es-ES_tradnl"/>
              </w:rPr>
              <w:t xml:space="preserve">Condolencias por el fallecimiento de colegas </w:t>
            </w:r>
          </w:p>
        </w:tc>
        <w:tc>
          <w:tcPr>
            <w:tcW w:w="1935" w:type="dxa"/>
          </w:tcPr>
          <w:p w14:paraId="03AA208E" w14:textId="77777777" w:rsidR="00116847" w:rsidRPr="00F0788D" w:rsidRDefault="00116847" w:rsidP="00840AFC">
            <w:pPr>
              <w:spacing w:before="80" w:after="80"/>
              <w:jc w:val="center"/>
              <w:rPr>
                <w:szCs w:val="24"/>
                <w:lang w:val="es-ES_tradnl"/>
              </w:rPr>
            </w:pPr>
            <w:r w:rsidRPr="00F0788D">
              <w:rPr>
                <w:color w:val="000000"/>
                <w:lang w:val="es-ES_tradnl"/>
              </w:rPr>
              <w:t>–</w:t>
            </w:r>
          </w:p>
        </w:tc>
      </w:tr>
      <w:tr w:rsidR="00116847" w:rsidRPr="00F0788D" w14:paraId="54F2C0B2" w14:textId="77777777" w:rsidTr="00840AFC">
        <w:trPr>
          <w:trHeight w:val="20"/>
        </w:trPr>
        <w:tc>
          <w:tcPr>
            <w:tcW w:w="588" w:type="dxa"/>
          </w:tcPr>
          <w:p w14:paraId="5CAE5D0B" w14:textId="77777777" w:rsidR="00116847" w:rsidRPr="00F0788D" w:rsidRDefault="00116847" w:rsidP="00F0788D">
            <w:pPr>
              <w:rPr>
                <w:sz w:val="22"/>
                <w:szCs w:val="22"/>
                <w:lang w:val="es-ES_tradnl"/>
              </w:rPr>
            </w:pPr>
            <w:r w:rsidRPr="00F0788D">
              <w:rPr>
                <w:lang w:val="es-ES_tradnl"/>
              </w:rPr>
              <w:t>6</w:t>
            </w:r>
          </w:p>
        </w:tc>
        <w:tc>
          <w:tcPr>
            <w:tcW w:w="6833" w:type="dxa"/>
          </w:tcPr>
          <w:p w14:paraId="28344E75" w14:textId="77777777" w:rsidR="00116847" w:rsidRPr="00F0788D" w:rsidRDefault="00116847" w:rsidP="00F0788D">
            <w:pPr>
              <w:rPr>
                <w:lang w:val="es-ES_tradnl"/>
              </w:rPr>
            </w:pPr>
            <w:r w:rsidRPr="00F0788D">
              <w:rPr>
                <w:lang w:val="es-ES_tradnl"/>
              </w:rPr>
              <w:t xml:space="preserve">Informe de la Secretaria General sobre el estado de la Unión </w:t>
            </w:r>
          </w:p>
        </w:tc>
        <w:tc>
          <w:tcPr>
            <w:tcW w:w="1935" w:type="dxa"/>
          </w:tcPr>
          <w:p w14:paraId="79B2A1B6" w14:textId="77777777" w:rsidR="00116847" w:rsidRPr="00F0788D" w:rsidRDefault="00116847" w:rsidP="00840AFC">
            <w:pPr>
              <w:spacing w:before="80" w:after="80"/>
              <w:jc w:val="center"/>
              <w:rPr>
                <w:szCs w:val="24"/>
                <w:lang w:val="es-ES_tradnl"/>
              </w:rPr>
            </w:pPr>
            <w:r w:rsidRPr="00F0788D">
              <w:rPr>
                <w:color w:val="000000"/>
                <w:lang w:val="es-ES_tradnl"/>
              </w:rPr>
              <w:t>–</w:t>
            </w:r>
          </w:p>
        </w:tc>
      </w:tr>
      <w:tr w:rsidR="00116847" w:rsidRPr="00F0788D" w14:paraId="0264107A" w14:textId="77777777" w:rsidTr="00840AFC">
        <w:trPr>
          <w:trHeight w:val="20"/>
        </w:trPr>
        <w:tc>
          <w:tcPr>
            <w:tcW w:w="588" w:type="dxa"/>
          </w:tcPr>
          <w:p w14:paraId="7FD756FC" w14:textId="77777777" w:rsidR="00116847" w:rsidRPr="00F0788D" w:rsidRDefault="00116847" w:rsidP="00F0788D">
            <w:pPr>
              <w:rPr>
                <w:sz w:val="22"/>
                <w:szCs w:val="22"/>
                <w:lang w:val="es-ES_tradnl"/>
              </w:rPr>
            </w:pPr>
            <w:r w:rsidRPr="00F0788D">
              <w:rPr>
                <w:lang w:val="es-ES_tradnl"/>
              </w:rPr>
              <w:t>7</w:t>
            </w:r>
          </w:p>
        </w:tc>
        <w:tc>
          <w:tcPr>
            <w:tcW w:w="6833" w:type="dxa"/>
          </w:tcPr>
          <w:p w14:paraId="0330F816" w14:textId="77777777" w:rsidR="00116847" w:rsidRPr="00F0788D" w:rsidRDefault="00116847" w:rsidP="00F0788D">
            <w:pPr>
              <w:rPr>
                <w:lang w:val="es-ES_tradnl"/>
              </w:rPr>
            </w:pPr>
            <w:r w:rsidRPr="00F0788D">
              <w:rPr>
                <w:lang w:val="es-ES_tradnl"/>
              </w:rPr>
              <w:t>Declaraciones de ministros, consejeros y observadores</w:t>
            </w:r>
          </w:p>
        </w:tc>
        <w:tc>
          <w:tcPr>
            <w:tcW w:w="1935" w:type="dxa"/>
          </w:tcPr>
          <w:p w14:paraId="08AA2542" w14:textId="77777777" w:rsidR="00116847" w:rsidRPr="00F0788D" w:rsidRDefault="00116847" w:rsidP="00840AFC">
            <w:pPr>
              <w:spacing w:before="80" w:after="80"/>
              <w:jc w:val="center"/>
              <w:rPr>
                <w:szCs w:val="24"/>
                <w:lang w:val="es-ES_tradnl"/>
              </w:rPr>
            </w:pPr>
            <w:r w:rsidRPr="00F0788D">
              <w:rPr>
                <w:color w:val="000000"/>
                <w:lang w:val="es-ES_tradnl"/>
              </w:rPr>
              <w:t>–</w:t>
            </w:r>
          </w:p>
        </w:tc>
      </w:tr>
      <w:tr w:rsidR="00116847" w:rsidRPr="00F0788D" w14:paraId="68AD5E63" w14:textId="77777777" w:rsidTr="00840AFC">
        <w:trPr>
          <w:trHeight w:val="20"/>
        </w:trPr>
        <w:tc>
          <w:tcPr>
            <w:tcW w:w="588" w:type="dxa"/>
          </w:tcPr>
          <w:p w14:paraId="53D8C4F8" w14:textId="77777777" w:rsidR="00116847" w:rsidRPr="00F0788D" w:rsidRDefault="00116847" w:rsidP="00F0788D">
            <w:pPr>
              <w:rPr>
                <w:sz w:val="22"/>
                <w:szCs w:val="22"/>
                <w:lang w:val="es-ES_tradnl"/>
              </w:rPr>
            </w:pPr>
            <w:r w:rsidRPr="00F0788D">
              <w:rPr>
                <w:lang w:val="es-ES_tradnl"/>
              </w:rPr>
              <w:t>8</w:t>
            </w:r>
          </w:p>
        </w:tc>
        <w:tc>
          <w:tcPr>
            <w:tcW w:w="6833" w:type="dxa"/>
          </w:tcPr>
          <w:p w14:paraId="3E093292" w14:textId="77777777" w:rsidR="00116847" w:rsidRPr="00F0788D" w:rsidRDefault="00116847" w:rsidP="00F0788D">
            <w:pPr>
              <w:rPr>
                <w:lang w:val="es-ES_tradnl"/>
              </w:rPr>
            </w:pPr>
            <w:r w:rsidRPr="00F0788D">
              <w:rPr>
                <w:lang w:val="es-ES_tradnl"/>
              </w:rPr>
              <w:t>Aprobación del orden del día de la reunión de 2026 del Consejo</w:t>
            </w:r>
          </w:p>
        </w:tc>
        <w:tc>
          <w:tcPr>
            <w:tcW w:w="1935" w:type="dxa"/>
          </w:tcPr>
          <w:p w14:paraId="01E5D1C7" w14:textId="77777777" w:rsidR="00116847" w:rsidRPr="00F0788D" w:rsidRDefault="00116847" w:rsidP="00840AFC">
            <w:pPr>
              <w:spacing w:before="80" w:after="80"/>
              <w:jc w:val="center"/>
              <w:rPr>
                <w:szCs w:val="24"/>
                <w:lang w:val="es-ES_tradnl"/>
              </w:rPr>
            </w:pPr>
            <w:hyperlink r:id="rId6" w:history="1">
              <w:r w:rsidRPr="00F0788D">
                <w:rPr>
                  <w:rStyle w:val="Hyperlink"/>
                  <w:rFonts w:eastAsia="Times New Roman" w:cs="Times New Roman"/>
                  <w:szCs w:val="20"/>
                  <w:lang w:val="es-ES_tradnl"/>
                </w:rPr>
                <w:t>C26/1(Rev.2)</w:t>
              </w:r>
            </w:hyperlink>
          </w:p>
        </w:tc>
      </w:tr>
      <w:tr w:rsidR="00116847" w:rsidRPr="00F0788D" w14:paraId="45C86C99" w14:textId="77777777" w:rsidTr="00840AFC">
        <w:trPr>
          <w:trHeight w:val="20"/>
        </w:trPr>
        <w:tc>
          <w:tcPr>
            <w:tcW w:w="588" w:type="dxa"/>
          </w:tcPr>
          <w:p w14:paraId="5E0AE46A" w14:textId="77777777" w:rsidR="00116847" w:rsidRPr="00F0788D" w:rsidRDefault="00116847" w:rsidP="00F0788D">
            <w:pPr>
              <w:rPr>
                <w:sz w:val="22"/>
                <w:szCs w:val="22"/>
                <w:lang w:val="es-ES_tradnl"/>
              </w:rPr>
            </w:pPr>
            <w:r w:rsidRPr="00F0788D">
              <w:rPr>
                <w:lang w:val="es-ES_tradnl"/>
              </w:rPr>
              <w:t>9</w:t>
            </w:r>
          </w:p>
        </w:tc>
        <w:tc>
          <w:tcPr>
            <w:tcW w:w="6833" w:type="dxa"/>
          </w:tcPr>
          <w:p w14:paraId="62E9AF4A" w14:textId="77777777" w:rsidR="00116847" w:rsidRPr="00F0788D" w:rsidRDefault="00116847" w:rsidP="00F0788D">
            <w:pPr>
              <w:rPr>
                <w:lang w:val="es-ES_tradnl"/>
              </w:rPr>
            </w:pPr>
            <w:r w:rsidRPr="00F0788D">
              <w:rPr>
                <w:lang w:val="es-ES_tradnl"/>
              </w:rPr>
              <w:t>Atribución de documentos</w:t>
            </w:r>
          </w:p>
        </w:tc>
        <w:tc>
          <w:tcPr>
            <w:tcW w:w="1935" w:type="dxa"/>
          </w:tcPr>
          <w:p w14:paraId="39F6A298" w14:textId="77777777" w:rsidR="00116847" w:rsidRPr="00F0788D" w:rsidRDefault="00116847" w:rsidP="00840AFC">
            <w:pPr>
              <w:spacing w:before="80" w:after="80"/>
              <w:jc w:val="center"/>
              <w:rPr>
                <w:szCs w:val="24"/>
                <w:lang w:val="es-ES_tradnl"/>
              </w:rPr>
            </w:pPr>
            <w:hyperlink r:id="rId7" w:history="1">
              <w:r w:rsidRPr="00F0788D">
                <w:rPr>
                  <w:rStyle w:val="Hyperlink"/>
                  <w:rFonts w:eastAsia="Times New Roman" w:cs="Times New Roman"/>
                  <w:szCs w:val="20"/>
                  <w:lang w:val="es-ES_tradnl"/>
                </w:rPr>
                <w:t>C26/DT/1(Rev.1)</w:t>
              </w:r>
            </w:hyperlink>
          </w:p>
        </w:tc>
      </w:tr>
      <w:tr w:rsidR="00116847" w:rsidRPr="00F0788D" w14:paraId="14A170BB" w14:textId="77777777" w:rsidTr="00840AFC">
        <w:trPr>
          <w:trHeight w:val="20"/>
        </w:trPr>
        <w:tc>
          <w:tcPr>
            <w:tcW w:w="588" w:type="dxa"/>
          </w:tcPr>
          <w:p w14:paraId="34FAF915" w14:textId="77777777" w:rsidR="00116847" w:rsidRPr="00F0788D" w:rsidRDefault="00116847" w:rsidP="00F0788D">
            <w:pPr>
              <w:rPr>
                <w:sz w:val="22"/>
                <w:szCs w:val="22"/>
                <w:lang w:val="es-ES_tradnl"/>
              </w:rPr>
            </w:pPr>
            <w:r w:rsidRPr="00F0788D">
              <w:rPr>
                <w:lang w:val="es-ES_tradnl"/>
              </w:rPr>
              <w:t>10</w:t>
            </w:r>
          </w:p>
        </w:tc>
        <w:tc>
          <w:tcPr>
            <w:tcW w:w="6833" w:type="dxa"/>
          </w:tcPr>
          <w:p w14:paraId="1B3269C1" w14:textId="77777777" w:rsidR="00116847" w:rsidRPr="00F0788D" w:rsidRDefault="00116847" w:rsidP="00F0788D">
            <w:pPr>
              <w:rPr>
                <w:lang w:val="es-ES_tradnl"/>
              </w:rPr>
            </w:pPr>
            <w:r w:rsidRPr="00F0788D">
              <w:rPr>
                <w:lang w:val="es-ES_tradnl"/>
              </w:rPr>
              <w:t>Plan de gestión del tiempo</w:t>
            </w:r>
          </w:p>
        </w:tc>
        <w:tc>
          <w:tcPr>
            <w:tcW w:w="1935" w:type="dxa"/>
          </w:tcPr>
          <w:p w14:paraId="780FE3C2" w14:textId="77777777" w:rsidR="00116847" w:rsidRPr="00F0788D" w:rsidRDefault="00116847" w:rsidP="00840AFC">
            <w:pPr>
              <w:spacing w:before="80" w:after="80"/>
              <w:jc w:val="center"/>
              <w:rPr>
                <w:szCs w:val="24"/>
                <w:lang w:val="es-ES_tradnl"/>
              </w:rPr>
            </w:pPr>
            <w:hyperlink r:id="rId8" w:history="1">
              <w:r w:rsidRPr="00F0788D">
                <w:rPr>
                  <w:rStyle w:val="Hyperlink"/>
                  <w:rFonts w:eastAsia="Times New Roman" w:cs="Times New Roman"/>
                  <w:szCs w:val="20"/>
                  <w:lang w:val="es-ES_tradnl"/>
                </w:rPr>
                <w:t>C26/DT/2(Rev.3)</w:t>
              </w:r>
            </w:hyperlink>
          </w:p>
        </w:tc>
      </w:tr>
      <w:tr w:rsidR="00116847" w:rsidRPr="00F0788D" w14:paraId="3ABB325C" w14:textId="77777777" w:rsidTr="00840AFC">
        <w:trPr>
          <w:trHeight w:val="20"/>
        </w:trPr>
        <w:tc>
          <w:tcPr>
            <w:tcW w:w="588" w:type="dxa"/>
          </w:tcPr>
          <w:p w14:paraId="106E751A" w14:textId="77777777" w:rsidR="00116847" w:rsidRPr="00F0788D" w:rsidRDefault="00116847" w:rsidP="00F0788D">
            <w:pPr>
              <w:rPr>
                <w:sz w:val="22"/>
                <w:szCs w:val="22"/>
                <w:lang w:val="es-ES_tradnl"/>
              </w:rPr>
            </w:pPr>
            <w:r w:rsidRPr="00F0788D">
              <w:rPr>
                <w:lang w:val="es-ES_tradnl"/>
              </w:rPr>
              <w:t>11</w:t>
            </w:r>
          </w:p>
        </w:tc>
        <w:tc>
          <w:tcPr>
            <w:tcW w:w="6833" w:type="dxa"/>
          </w:tcPr>
          <w:p w14:paraId="788F1EA3" w14:textId="77777777" w:rsidR="00116847" w:rsidRPr="00F0788D" w:rsidRDefault="00116847" w:rsidP="00F0788D">
            <w:pPr>
              <w:rPr>
                <w:lang w:val="es-ES_tradnl"/>
              </w:rPr>
            </w:pPr>
            <w:r w:rsidRPr="00F0788D">
              <w:rPr>
                <w:lang w:val="es-ES_tradnl"/>
              </w:rPr>
              <w:t>Cuestiones de organización</w:t>
            </w:r>
          </w:p>
        </w:tc>
        <w:tc>
          <w:tcPr>
            <w:tcW w:w="1935" w:type="dxa"/>
          </w:tcPr>
          <w:p w14:paraId="25975C43" w14:textId="77777777" w:rsidR="00116847" w:rsidRPr="00F0788D" w:rsidRDefault="00116847" w:rsidP="00840AFC">
            <w:pPr>
              <w:spacing w:before="80" w:after="80"/>
              <w:jc w:val="center"/>
              <w:rPr>
                <w:szCs w:val="24"/>
                <w:lang w:val="es-ES_tradnl"/>
              </w:rPr>
            </w:pPr>
            <w:r w:rsidRPr="00F0788D">
              <w:rPr>
                <w:color w:val="000000"/>
                <w:lang w:val="es-ES_tradnl"/>
              </w:rPr>
              <w:t>–</w:t>
            </w:r>
          </w:p>
        </w:tc>
      </w:tr>
      <w:tr w:rsidR="00116847" w:rsidRPr="00F0788D" w14:paraId="0F347165" w14:textId="77777777" w:rsidTr="00840AFC">
        <w:trPr>
          <w:trHeight w:val="20"/>
        </w:trPr>
        <w:tc>
          <w:tcPr>
            <w:tcW w:w="588" w:type="dxa"/>
          </w:tcPr>
          <w:p w14:paraId="3A87B9DB" w14:textId="77777777" w:rsidR="00116847" w:rsidRPr="00F0788D" w:rsidRDefault="00116847" w:rsidP="00F0788D">
            <w:pPr>
              <w:rPr>
                <w:sz w:val="22"/>
                <w:szCs w:val="22"/>
                <w:lang w:val="es-ES_tradnl"/>
              </w:rPr>
            </w:pPr>
            <w:r w:rsidRPr="00F0788D">
              <w:rPr>
                <w:lang w:val="es-ES_tradnl"/>
              </w:rPr>
              <w:t>12</w:t>
            </w:r>
          </w:p>
        </w:tc>
        <w:tc>
          <w:tcPr>
            <w:tcW w:w="6833" w:type="dxa"/>
          </w:tcPr>
          <w:p w14:paraId="03F1D683" w14:textId="77777777" w:rsidR="00116847" w:rsidRPr="00F0788D" w:rsidRDefault="00116847" w:rsidP="00F0788D">
            <w:pPr>
              <w:rPr>
                <w:lang w:val="es-ES_tradnl"/>
              </w:rPr>
            </w:pPr>
            <w:r w:rsidRPr="00F0788D">
              <w:rPr>
                <w:lang w:val="es-ES_tradnl"/>
              </w:rPr>
              <w:t>Participación de la Dependencia Común de Inspección del sistema de las Naciones Unidas</w:t>
            </w:r>
          </w:p>
        </w:tc>
        <w:tc>
          <w:tcPr>
            <w:tcW w:w="1935" w:type="dxa"/>
          </w:tcPr>
          <w:p w14:paraId="6FBF0BCC" w14:textId="77777777" w:rsidR="00116847" w:rsidRPr="00F0788D" w:rsidRDefault="00116847" w:rsidP="00840AFC">
            <w:pPr>
              <w:spacing w:before="80" w:after="80"/>
              <w:jc w:val="center"/>
              <w:rPr>
                <w:szCs w:val="24"/>
                <w:lang w:val="es-ES_tradnl"/>
              </w:rPr>
            </w:pPr>
            <w:r w:rsidRPr="00F0788D">
              <w:rPr>
                <w:color w:val="000000"/>
                <w:lang w:val="es-ES_tradnl"/>
              </w:rPr>
              <w:t>–</w:t>
            </w:r>
          </w:p>
        </w:tc>
      </w:tr>
      <w:tr w:rsidR="00116847" w:rsidRPr="00F0788D" w14:paraId="7E5C0E04" w14:textId="77777777" w:rsidTr="00840AFC">
        <w:trPr>
          <w:trHeight w:val="20"/>
        </w:trPr>
        <w:tc>
          <w:tcPr>
            <w:tcW w:w="588" w:type="dxa"/>
          </w:tcPr>
          <w:p w14:paraId="69EEF2E6" w14:textId="77777777" w:rsidR="00116847" w:rsidRPr="00F0788D" w:rsidRDefault="00116847" w:rsidP="00F0788D">
            <w:pPr>
              <w:rPr>
                <w:sz w:val="22"/>
                <w:szCs w:val="22"/>
                <w:lang w:val="es-ES_tradnl"/>
              </w:rPr>
            </w:pPr>
            <w:r w:rsidRPr="00F0788D">
              <w:rPr>
                <w:lang w:val="es-ES_tradnl"/>
              </w:rPr>
              <w:t>13</w:t>
            </w:r>
          </w:p>
        </w:tc>
        <w:tc>
          <w:tcPr>
            <w:tcW w:w="6833" w:type="dxa"/>
          </w:tcPr>
          <w:p w14:paraId="0EE95F23" w14:textId="3ED08E9F" w:rsidR="00116847" w:rsidRPr="00F0788D" w:rsidRDefault="00116847" w:rsidP="00F0788D">
            <w:pPr>
              <w:rPr>
                <w:lang w:val="es-ES_tradnl"/>
              </w:rPr>
            </w:pPr>
            <w:r w:rsidRPr="00F0788D">
              <w:rPr>
                <w:lang w:val="es-ES_tradnl"/>
              </w:rPr>
              <w:t>Proyecto de Plan Operacional cuatrienal renovable de la Unión para 2027-2030</w:t>
            </w:r>
          </w:p>
        </w:tc>
        <w:tc>
          <w:tcPr>
            <w:tcW w:w="1935" w:type="dxa"/>
          </w:tcPr>
          <w:p w14:paraId="29F385AD" w14:textId="77777777" w:rsidR="00116847" w:rsidRPr="00F0788D" w:rsidRDefault="00116847" w:rsidP="00840AFC">
            <w:pPr>
              <w:spacing w:before="80" w:after="80"/>
              <w:jc w:val="center"/>
              <w:rPr>
                <w:szCs w:val="24"/>
                <w:lang w:val="es-ES_tradnl"/>
              </w:rPr>
            </w:pPr>
            <w:hyperlink r:id="rId9" w:history="1">
              <w:r w:rsidRPr="00F0788D">
                <w:rPr>
                  <w:rStyle w:val="Hyperlink"/>
                  <w:rFonts w:eastAsia="Times New Roman" w:cs="Times New Roman"/>
                  <w:szCs w:val="20"/>
                  <w:lang w:val="es-ES_tradnl"/>
                </w:rPr>
                <w:t>C26/28</w:t>
              </w:r>
            </w:hyperlink>
          </w:p>
        </w:tc>
      </w:tr>
    </w:tbl>
    <w:bookmarkEnd w:id="1"/>
    <w:bookmarkEnd w:id="2"/>
    <w:p w14:paraId="2C92BD4B" w14:textId="77777777" w:rsidR="00116847" w:rsidRPr="00F0788D" w:rsidRDefault="00116847" w:rsidP="00116847">
      <w:pPr>
        <w:pStyle w:val="Heading1"/>
        <w:rPr>
          <w:lang w:val="es-ES_tradnl"/>
        </w:rPr>
      </w:pPr>
      <w:r w:rsidRPr="00F0788D">
        <w:rPr>
          <w:lang w:val="es-ES_tradnl"/>
        </w:rPr>
        <w:lastRenderedPageBreak/>
        <w:t>1</w:t>
      </w:r>
      <w:r w:rsidRPr="00F0788D">
        <w:rPr>
          <w:lang w:val="es-ES_tradnl"/>
        </w:rPr>
        <w:tab/>
        <w:t>Discurso de apertura de la Presidenta saliente del Consejo</w:t>
      </w:r>
    </w:p>
    <w:p w14:paraId="1474BA3E" w14:textId="0A69CEF3" w:rsidR="00116847" w:rsidRPr="00566AC6" w:rsidRDefault="00116847" w:rsidP="00566AC6">
      <w:pPr>
        <w:jc w:val="both"/>
        <w:rPr>
          <w:spacing w:val="-3"/>
          <w:lang w:val="es-ES_tradnl"/>
        </w:rPr>
      </w:pPr>
      <w:r w:rsidRPr="00566AC6">
        <w:rPr>
          <w:spacing w:val="-3"/>
          <w:lang w:val="es-ES_tradnl"/>
        </w:rPr>
        <w:t>1.1</w:t>
      </w:r>
      <w:r w:rsidRPr="00566AC6">
        <w:rPr>
          <w:spacing w:val="-3"/>
          <w:lang w:val="es-ES_tradnl"/>
        </w:rPr>
        <w:tab/>
        <w:t xml:space="preserve">La Presidenta saliente, Sra. Cristiana Flutur (Rumania), declaró abierta la reunión del Consejo de 2026 (Consejo-26) y pronunció el discurso que puede consultarse en: </w:t>
      </w:r>
      <w:hyperlink r:id="rId10" w:history="1">
        <w:r w:rsidRPr="00566AC6">
          <w:rPr>
            <w:rStyle w:val="Hyperlink"/>
            <w:rFonts w:eastAsia="Times New Roman" w:cs="Times New Roman"/>
            <w:spacing w:val="-3"/>
            <w:szCs w:val="20"/>
            <w:lang w:val="es-ES_tradnl"/>
          </w:rPr>
          <w:t>council.itu.int/2026/wp-content/uploads/sites/6/2026/02/26.</w:t>
        </w:r>
        <w:r w:rsidRPr="00566AC6">
          <w:rPr>
            <w:rStyle w:val="Hyperlink"/>
            <w:rFonts w:eastAsia="Times New Roman" w:cs="Times New Roman"/>
            <w:spacing w:val="-3"/>
            <w:szCs w:val="20"/>
            <w:lang w:val="es-ES_tradnl"/>
          </w:rPr>
          <w:t>0</w:t>
        </w:r>
        <w:r w:rsidRPr="00566AC6">
          <w:rPr>
            <w:rStyle w:val="Hyperlink"/>
            <w:rFonts w:eastAsia="Times New Roman" w:cs="Times New Roman"/>
            <w:spacing w:val="-3"/>
            <w:szCs w:val="20"/>
            <w:lang w:val="es-ES_tradnl"/>
          </w:rPr>
          <w:t>4.28-C25-Chair-speech-PL0.pdf</w:t>
        </w:r>
      </w:hyperlink>
      <w:r w:rsidRPr="00566AC6">
        <w:rPr>
          <w:spacing w:val="-3"/>
          <w:lang w:val="es-ES_tradnl"/>
        </w:rPr>
        <w:t>.</w:t>
      </w:r>
      <w:hyperlink r:id="rId11" w:history="1"/>
    </w:p>
    <w:p w14:paraId="5D19A7C0" w14:textId="77777777" w:rsidR="00116847" w:rsidRPr="00F0788D" w:rsidRDefault="00116847" w:rsidP="00116847">
      <w:pPr>
        <w:pStyle w:val="Heading1"/>
        <w:rPr>
          <w:lang w:val="es-ES_tradnl"/>
        </w:rPr>
      </w:pPr>
      <w:r w:rsidRPr="00F0788D">
        <w:rPr>
          <w:lang w:val="es-ES_tradnl"/>
        </w:rPr>
        <w:t>2</w:t>
      </w:r>
      <w:r w:rsidRPr="00F0788D">
        <w:rPr>
          <w:lang w:val="es-ES_tradnl"/>
        </w:rPr>
        <w:tab/>
        <w:t xml:space="preserve">Elección del Presidente y del Vicepresidente del Consejo </w:t>
      </w:r>
    </w:p>
    <w:p w14:paraId="3C4558AD" w14:textId="6C8F5581" w:rsidR="00116847" w:rsidRPr="00F0788D" w:rsidRDefault="00116847" w:rsidP="00566AC6">
      <w:pPr>
        <w:jc w:val="both"/>
        <w:rPr>
          <w:lang w:val="es-ES_tradnl"/>
        </w:rPr>
      </w:pPr>
      <w:r w:rsidRPr="00F0788D">
        <w:rPr>
          <w:lang w:val="es-ES_tradnl"/>
        </w:rPr>
        <w:t>2.1</w:t>
      </w:r>
      <w:r w:rsidRPr="00F0788D">
        <w:rPr>
          <w:lang w:val="es-ES_tradnl"/>
        </w:rPr>
        <w:tab/>
        <w:t>La Secretaria General propone que el Sr. Bosun Tijani (Nigeria), que fue Vicepresidente del Consejo en su reunión de 2025, sea elegido Presidente del Consejo para su reunión de</w:t>
      </w:r>
      <w:r w:rsidR="0062328A" w:rsidRPr="00F0788D">
        <w:rPr>
          <w:lang w:val="es-ES_tradnl"/>
        </w:rPr>
        <w:t> </w:t>
      </w:r>
      <w:r w:rsidRPr="00F0788D">
        <w:rPr>
          <w:lang w:val="es-ES_tradnl"/>
        </w:rPr>
        <w:t xml:space="preserve">2026. </w:t>
      </w:r>
    </w:p>
    <w:p w14:paraId="4B67BC37" w14:textId="77777777" w:rsidR="00116847" w:rsidRPr="00F0788D" w:rsidRDefault="00116847" w:rsidP="00566AC6">
      <w:pPr>
        <w:jc w:val="both"/>
        <w:rPr>
          <w:lang w:val="es-ES_tradnl"/>
        </w:rPr>
      </w:pPr>
      <w:r w:rsidRPr="00F0788D">
        <w:rPr>
          <w:lang w:val="es-ES_tradnl"/>
        </w:rPr>
        <w:t>2.2</w:t>
      </w:r>
      <w:r w:rsidRPr="00F0788D">
        <w:rPr>
          <w:lang w:val="es-ES_tradnl"/>
        </w:rPr>
        <w:tab/>
        <w:t xml:space="preserve">El Sr. Bosun Tijani (Nigeria) es </w:t>
      </w:r>
      <w:r w:rsidRPr="00F0788D">
        <w:rPr>
          <w:b/>
          <w:bCs/>
          <w:lang w:val="es-ES_tradnl"/>
        </w:rPr>
        <w:t>elegido</w:t>
      </w:r>
      <w:r w:rsidRPr="00F0788D">
        <w:rPr>
          <w:lang w:val="es-ES_tradnl"/>
        </w:rPr>
        <w:t xml:space="preserve"> Presidente del Consejo por aclamación.</w:t>
      </w:r>
    </w:p>
    <w:p w14:paraId="65AC5BE0" w14:textId="77777777" w:rsidR="00116847" w:rsidRPr="00F0788D" w:rsidRDefault="00116847" w:rsidP="00566AC6">
      <w:pPr>
        <w:jc w:val="both"/>
        <w:rPr>
          <w:lang w:val="es-ES_tradnl"/>
        </w:rPr>
      </w:pPr>
      <w:r w:rsidRPr="00F0788D">
        <w:rPr>
          <w:lang w:val="es-ES_tradnl"/>
        </w:rPr>
        <w:t>2.3</w:t>
      </w:r>
      <w:r w:rsidRPr="00F0788D">
        <w:rPr>
          <w:lang w:val="es-ES_tradnl"/>
        </w:rPr>
        <w:tab/>
        <w:t xml:space="preserve">La Secretaria General observa que, de conformidad con los principios de rotación y distribución geográfica equitativa, el Vicepresidente del Consejo corresponde a la Región E y dice que Arabia Saudita ha propuesto al Sr. Mansour Al-Qurashi. </w:t>
      </w:r>
    </w:p>
    <w:p w14:paraId="204D8EAC" w14:textId="553B342A" w:rsidR="00116847" w:rsidRPr="00F0788D" w:rsidRDefault="00116847" w:rsidP="00566AC6">
      <w:pPr>
        <w:jc w:val="both"/>
        <w:rPr>
          <w:lang w:val="es-ES_tradnl"/>
        </w:rPr>
      </w:pPr>
      <w:r w:rsidRPr="00F0788D">
        <w:rPr>
          <w:lang w:val="es-ES_tradnl"/>
        </w:rPr>
        <w:t>2.4</w:t>
      </w:r>
      <w:r w:rsidRPr="00F0788D">
        <w:rPr>
          <w:lang w:val="es-ES_tradnl"/>
        </w:rPr>
        <w:tab/>
        <w:t>El Sr.</w:t>
      </w:r>
      <w:r w:rsidR="005B11B1" w:rsidRPr="00F0788D">
        <w:rPr>
          <w:lang w:val="es-ES_tradnl"/>
        </w:rPr>
        <w:t> </w:t>
      </w:r>
      <w:r w:rsidRPr="00F0788D">
        <w:rPr>
          <w:lang w:val="es-ES_tradnl"/>
        </w:rPr>
        <w:t xml:space="preserve">Mansour Al-Qurashi (Arabia Saudita) es </w:t>
      </w:r>
      <w:r w:rsidRPr="00F0788D">
        <w:rPr>
          <w:b/>
          <w:bCs/>
          <w:lang w:val="es-ES_tradnl"/>
        </w:rPr>
        <w:t xml:space="preserve">elegido </w:t>
      </w:r>
      <w:r w:rsidRPr="00F0788D">
        <w:rPr>
          <w:lang w:val="es-ES_tradnl"/>
        </w:rPr>
        <w:t>Vicepresidente del Consejo por aclamación.</w:t>
      </w:r>
    </w:p>
    <w:p w14:paraId="5A671E58" w14:textId="77777777" w:rsidR="00116847" w:rsidRPr="00F0788D" w:rsidRDefault="00116847" w:rsidP="00566AC6">
      <w:pPr>
        <w:jc w:val="both"/>
        <w:rPr>
          <w:lang w:val="es-ES_tradnl"/>
        </w:rPr>
      </w:pPr>
      <w:r w:rsidRPr="00F0788D">
        <w:rPr>
          <w:lang w:val="es-ES_tradnl"/>
        </w:rPr>
        <w:t>2.5</w:t>
      </w:r>
      <w:r w:rsidRPr="00F0788D">
        <w:rPr>
          <w:lang w:val="es-ES_tradnl"/>
        </w:rPr>
        <w:tab/>
        <w:t>Los consejeros felicitan al Presidente y al Vicepresidente por su nombramiento y rinden homenaje a la Presidenta saliente.</w:t>
      </w:r>
    </w:p>
    <w:p w14:paraId="41040935" w14:textId="33552307" w:rsidR="00116847" w:rsidRPr="00F0788D" w:rsidRDefault="00116847" w:rsidP="005B11B1">
      <w:pPr>
        <w:pStyle w:val="Heading1"/>
        <w:rPr>
          <w:lang w:val="es-ES_tradnl"/>
        </w:rPr>
      </w:pPr>
      <w:r w:rsidRPr="00F0788D">
        <w:rPr>
          <w:lang w:val="es-ES_tradnl"/>
        </w:rPr>
        <w:t>3</w:t>
      </w:r>
      <w:r w:rsidRPr="00F0788D">
        <w:rPr>
          <w:lang w:val="es-ES_tradnl"/>
        </w:rPr>
        <w:tab/>
      </w:r>
      <w:r w:rsidR="00416788">
        <w:rPr>
          <w:lang w:val="es-ES_tradnl"/>
        </w:rPr>
        <w:t>Alocución</w:t>
      </w:r>
      <w:r w:rsidRPr="00F0788D">
        <w:rPr>
          <w:lang w:val="es-ES_tradnl"/>
        </w:rPr>
        <w:t xml:space="preserve"> del Presidente del Consejo</w:t>
      </w:r>
    </w:p>
    <w:p w14:paraId="52E21E07" w14:textId="77777777" w:rsidR="00116847" w:rsidRPr="00F0788D" w:rsidRDefault="00116847" w:rsidP="00566AC6">
      <w:pPr>
        <w:jc w:val="both"/>
        <w:rPr>
          <w:lang w:val="es-ES_tradnl"/>
        </w:rPr>
      </w:pPr>
      <w:r w:rsidRPr="00F0788D">
        <w:rPr>
          <w:lang w:val="es-ES_tradnl"/>
        </w:rPr>
        <w:t>3.1</w:t>
      </w:r>
      <w:r w:rsidRPr="00F0788D">
        <w:rPr>
          <w:lang w:val="es-ES_tradnl"/>
        </w:rPr>
        <w:tab/>
        <w:t xml:space="preserve">El Presidente agradece al Consejo que le haya confiado la dirección de sus deliberaciones y pronuncia el discurso que puede consultarse en: </w:t>
      </w:r>
      <w:hyperlink r:id="rId12" w:history="1">
        <w:r w:rsidRPr="00F0788D">
          <w:rPr>
            <w:rStyle w:val="Hyperlink"/>
            <w:rFonts w:eastAsia="Times New Roman" w:cs="Times New Roman"/>
            <w:szCs w:val="20"/>
            <w:lang w:val="es-ES_tradnl"/>
          </w:rPr>
          <w:t>council.itu.int/2026/wp-content/</w:t>
        </w:r>
        <w:r w:rsidRPr="00F0788D">
          <w:rPr>
            <w:rStyle w:val="Hyperlink"/>
            <w:rFonts w:eastAsia="Times New Roman" w:cs="Times New Roman"/>
            <w:szCs w:val="20"/>
            <w:lang w:val="es-ES_tradnl"/>
          </w:rPr>
          <w:t>u</w:t>
        </w:r>
        <w:r w:rsidRPr="00F0788D">
          <w:rPr>
            <w:rStyle w:val="Hyperlink"/>
            <w:rFonts w:eastAsia="Times New Roman" w:cs="Times New Roman"/>
            <w:szCs w:val="20"/>
            <w:lang w:val="es-ES_tradnl"/>
          </w:rPr>
          <w:t>ploads/sites/6/2026/06/26.04.28-C26-Chair-speech-inaugural.pdf</w:t>
        </w:r>
        <w:r w:rsidRPr="00F0788D">
          <w:rPr>
            <w:lang w:val="es-ES_tradnl"/>
          </w:rPr>
          <w:t>.</w:t>
        </w:r>
      </w:hyperlink>
      <w:hyperlink r:id="rId13" w:history="1"/>
    </w:p>
    <w:p w14:paraId="6845D761" w14:textId="77777777" w:rsidR="00116847" w:rsidRPr="00F0788D" w:rsidRDefault="00116847" w:rsidP="005B11B1">
      <w:pPr>
        <w:pStyle w:val="Heading1"/>
        <w:rPr>
          <w:lang w:val="es-ES_tradnl"/>
        </w:rPr>
      </w:pPr>
      <w:r w:rsidRPr="00F0788D">
        <w:rPr>
          <w:lang w:val="es-ES_tradnl"/>
        </w:rPr>
        <w:t>4</w:t>
      </w:r>
      <w:r w:rsidRPr="00F0788D">
        <w:rPr>
          <w:lang w:val="es-ES_tradnl"/>
        </w:rPr>
        <w:tab/>
        <w:t xml:space="preserve">Presidenta y Vicepresidentes de la Comisión Permanente sobre Administración y Gestión </w:t>
      </w:r>
    </w:p>
    <w:p w14:paraId="5A6491C8" w14:textId="77777777" w:rsidR="00116847" w:rsidRPr="00F0788D" w:rsidRDefault="00116847" w:rsidP="00566AC6">
      <w:pPr>
        <w:jc w:val="both"/>
        <w:rPr>
          <w:lang w:val="es-ES_tradnl"/>
        </w:rPr>
      </w:pPr>
      <w:r w:rsidRPr="00F0788D">
        <w:rPr>
          <w:lang w:val="es-ES_tradnl"/>
        </w:rPr>
        <w:t>4.1</w:t>
      </w:r>
      <w:r w:rsidRPr="00F0788D">
        <w:rPr>
          <w:lang w:val="es-ES_tradnl"/>
        </w:rPr>
        <w:tab/>
        <w:t>La Secretaria General recuerda que la Sra. Aprajita Sharrma (India) seguirá ejerciendo la presidencia de la Comisión Permanente de Administración y Gestión (Comisión ADM), y que el Sr. Vilém Veselý (República Checa) y el Sr. Augusto Esteban Giménez Candia (Paraguay) continuarán siendo Vicepresidentes de la Comisión ADM.</w:t>
      </w:r>
    </w:p>
    <w:p w14:paraId="5F3994EC" w14:textId="77777777" w:rsidR="00116847" w:rsidRPr="00F0788D" w:rsidRDefault="00116847" w:rsidP="005B11B1">
      <w:pPr>
        <w:pStyle w:val="Heading1"/>
        <w:rPr>
          <w:lang w:val="es-ES_tradnl"/>
        </w:rPr>
      </w:pPr>
      <w:r w:rsidRPr="00F0788D">
        <w:rPr>
          <w:lang w:val="es-ES_tradnl"/>
        </w:rPr>
        <w:t>5</w:t>
      </w:r>
      <w:r w:rsidRPr="00F0788D">
        <w:rPr>
          <w:lang w:val="es-ES_tradnl"/>
        </w:rPr>
        <w:tab/>
        <w:t>Condolencias por el fallecimiento de colegas</w:t>
      </w:r>
    </w:p>
    <w:p w14:paraId="3F1317D2" w14:textId="53C1443E" w:rsidR="00116847" w:rsidRPr="00F0788D" w:rsidRDefault="00116847" w:rsidP="00566AC6">
      <w:pPr>
        <w:jc w:val="both"/>
        <w:rPr>
          <w:lang w:val="es-ES_tradnl"/>
        </w:rPr>
      </w:pPr>
      <w:r w:rsidRPr="00F0788D">
        <w:rPr>
          <w:lang w:val="es-ES_tradnl"/>
        </w:rPr>
        <w:t>5.1</w:t>
      </w:r>
      <w:r w:rsidRPr="00F0788D">
        <w:rPr>
          <w:lang w:val="es-ES_tradnl"/>
        </w:rPr>
        <w:tab/>
        <w:t>El Presidente invita a los presentes a guardar un minuto de silencio por los colegas recientemente fallecidos, a saber: Ahmed Laouyane, que fue Director de la Oficina de Desarrollo de las Telecomunicaciones (BDT) de 1995 a 1999; Bob Jones, que fue Director de la</w:t>
      </w:r>
      <w:r w:rsidR="0062328A" w:rsidRPr="00F0788D">
        <w:rPr>
          <w:lang w:val="es-ES_tradnl"/>
        </w:rPr>
        <w:t> </w:t>
      </w:r>
      <w:r w:rsidRPr="00F0788D">
        <w:rPr>
          <w:lang w:val="es-ES_tradnl"/>
        </w:rPr>
        <w:t>Oficina de Radiocomunicaciones (BR) de 1995 a 2002 y miembro de la Junta del Reglamento de Radiocomunicaciones; Péter Major, que también prestó servicio en la BR; y</w:t>
      </w:r>
      <w:r w:rsidR="0062328A" w:rsidRPr="00F0788D">
        <w:rPr>
          <w:lang w:val="es-ES_tradnl"/>
        </w:rPr>
        <w:t> </w:t>
      </w:r>
      <w:r w:rsidRPr="00F0788D">
        <w:rPr>
          <w:lang w:val="es-ES_tradnl"/>
        </w:rPr>
        <w:t>Abdelkrim Boussaid, de la Secretaría General y la BDT.</w:t>
      </w:r>
    </w:p>
    <w:p w14:paraId="5A85B751" w14:textId="06DD7143" w:rsidR="00116847" w:rsidRPr="00F0788D" w:rsidRDefault="00116847" w:rsidP="00B978E4">
      <w:pPr>
        <w:pStyle w:val="Heading1"/>
        <w:keepNext w:val="0"/>
        <w:keepLines w:val="0"/>
        <w:widowControl w:val="0"/>
        <w:rPr>
          <w:lang w:val="es-ES_tradnl"/>
        </w:rPr>
      </w:pPr>
      <w:r w:rsidRPr="00F0788D">
        <w:rPr>
          <w:bCs/>
          <w:lang w:val="es-ES_tradnl"/>
        </w:rPr>
        <w:t>6</w:t>
      </w:r>
      <w:r w:rsidRPr="00F0788D">
        <w:rPr>
          <w:lang w:val="es-ES_tradnl"/>
        </w:rPr>
        <w:tab/>
        <w:t>Informe</w:t>
      </w:r>
      <w:r w:rsidRPr="00F0788D">
        <w:rPr>
          <w:bCs/>
          <w:lang w:val="es-ES_tradnl"/>
        </w:rPr>
        <w:t xml:space="preserve"> de la Secretaria General sobre el estado de la Unión</w:t>
      </w:r>
      <w:r w:rsidRPr="00F0788D">
        <w:rPr>
          <w:lang w:val="es-ES_tradnl"/>
        </w:rPr>
        <w:t xml:space="preserve"> </w:t>
      </w:r>
    </w:p>
    <w:p w14:paraId="56D68B12" w14:textId="41894800" w:rsidR="00116847" w:rsidRPr="00F0788D" w:rsidRDefault="00116847" w:rsidP="00566AC6">
      <w:pPr>
        <w:jc w:val="both"/>
        <w:rPr>
          <w:lang w:val="es-ES_tradnl"/>
        </w:rPr>
      </w:pPr>
      <w:r w:rsidRPr="00F0788D">
        <w:rPr>
          <w:lang w:val="es-ES_tradnl"/>
        </w:rPr>
        <w:t>6.1</w:t>
      </w:r>
      <w:r w:rsidRPr="00F0788D">
        <w:rPr>
          <w:lang w:val="es-ES_tradnl"/>
        </w:rPr>
        <w:tab/>
        <w:t xml:space="preserve">El discurso de la Secretaria General sobre el estado de la Unión puede consultarse en: </w:t>
      </w:r>
      <w:hyperlink r:id="rId14" w:history="1">
        <w:proofErr w:type="spellStart"/>
        <w:r w:rsidR="00566AC6" w:rsidRPr="00A16DAF">
          <w:rPr>
            <w:rStyle w:val="Hyperlink"/>
            <w:rFonts w:eastAsia="Times New Roman" w:cs="Times New Roman"/>
            <w:szCs w:val="20"/>
            <w:lang w:val="es-ES_tradnl"/>
          </w:rPr>
          <w:t>www.itu.int</w:t>
        </w:r>
        <w:proofErr w:type="spellEnd"/>
        <w:r w:rsidR="00566AC6" w:rsidRPr="00A16DAF">
          <w:rPr>
            <w:rStyle w:val="Hyperlink"/>
            <w:rFonts w:eastAsia="Times New Roman" w:cs="Times New Roman"/>
            <w:szCs w:val="20"/>
            <w:lang w:val="es-ES_tradnl"/>
          </w:rPr>
          <w:t>/en/</w:t>
        </w:r>
        <w:proofErr w:type="spellStart"/>
        <w:r w:rsidR="00566AC6" w:rsidRPr="00A16DAF">
          <w:rPr>
            <w:rStyle w:val="Hyperlink"/>
            <w:rFonts w:eastAsia="Times New Roman" w:cs="Times New Roman"/>
            <w:szCs w:val="20"/>
            <w:lang w:val="es-ES_tradnl"/>
          </w:rPr>
          <w:t>osg</w:t>
        </w:r>
        <w:proofErr w:type="spellEnd"/>
        <w:r w:rsidR="00566AC6" w:rsidRPr="00A16DAF">
          <w:rPr>
            <w:rStyle w:val="Hyperlink"/>
            <w:rFonts w:eastAsia="Times New Roman" w:cs="Times New Roman"/>
            <w:szCs w:val="20"/>
            <w:lang w:val="es-ES_tradnl"/>
          </w:rPr>
          <w:t>/Pages/</w:t>
        </w:r>
        <w:proofErr w:type="spellStart"/>
        <w:r w:rsidR="00566AC6" w:rsidRPr="00A16DAF">
          <w:rPr>
            <w:rStyle w:val="Hyperlink"/>
            <w:rFonts w:eastAsia="Times New Roman" w:cs="Times New Roman"/>
            <w:szCs w:val="20"/>
            <w:lang w:val="es-ES_tradnl"/>
          </w:rPr>
          <w:t>Speeches.aspx?ItemID</w:t>
        </w:r>
        <w:proofErr w:type="spellEnd"/>
        <w:r w:rsidR="00566AC6" w:rsidRPr="00A16DAF">
          <w:rPr>
            <w:rStyle w:val="Hyperlink"/>
            <w:rFonts w:eastAsia="Times New Roman" w:cs="Times New Roman"/>
            <w:szCs w:val="20"/>
            <w:lang w:val="es-ES_tradnl"/>
          </w:rPr>
          <w:t>=</w:t>
        </w:r>
        <w:r w:rsidR="00566AC6" w:rsidRPr="00A16DAF">
          <w:rPr>
            <w:rStyle w:val="Hyperlink"/>
            <w:rFonts w:eastAsia="Times New Roman" w:cs="Times New Roman"/>
            <w:szCs w:val="20"/>
            <w:lang w:val="es-ES_tradnl"/>
          </w:rPr>
          <w:t>8</w:t>
        </w:r>
        <w:r w:rsidR="00566AC6" w:rsidRPr="00A16DAF">
          <w:rPr>
            <w:rStyle w:val="Hyperlink"/>
            <w:rFonts w:eastAsia="Times New Roman" w:cs="Times New Roman"/>
            <w:szCs w:val="20"/>
            <w:lang w:val="es-ES_tradnl"/>
          </w:rPr>
          <w:t>2</w:t>
        </w:r>
      </w:hyperlink>
      <w:r w:rsidRPr="00F0788D">
        <w:rPr>
          <w:lang w:val="es-ES_tradnl"/>
        </w:rPr>
        <w:t>.</w:t>
      </w:r>
      <w:hyperlink r:id="rId15" w:history="1"/>
    </w:p>
    <w:p w14:paraId="7FA219E9" w14:textId="26C74AE3" w:rsidR="00116847" w:rsidRPr="00F0788D" w:rsidDel="00103C56" w:rsidRDefault="00116847" w:rsidP="00566AC6">
      <w:pPr>
        <w:jc w:val="both"/>
        <w:rPr>
          <w:lang w:val="es-ES_tradnl"/>
        </w:rPr>
      </w:pPr>
      <w:r w:rsidRPr="00F0788D">
        <w:rPr>
          <w:lang w:val="es-ES_tradnl"/>
        </w:rPr>
        <w:lastRenderedPageBreak/>
        <w:t>6.2</w:t>
      </w:r>
      <w:r w:rsidRPr="00F0788D">
        <w:rPr>
          <w:lang w:val="es-ES_tradnl"/>
        </w:rPr>
        <w:tab/>
      </w:r>
      <w:r w:rsidR="00392571" w:rsidRPr="00A005D9">
        <w:rPr>
          <w:lang w:val="es-ES_tradnl"/>
        </w:rPr>
        <w:t>Varios consejeros reafirmaron el compromiso de sus países con la UIT y su trabajo, y esbozaron las medidas adoptadas para apoyar el mandato de la UIT y promover el desarrollo y la conectividad digitales sostenibles e inclusivos. Los consejeros expresaron su compromiso para garantizar que la Unión siga siendo adecuada en un panorama digital en evolución, y destacaron la importancia fundamental de fortalecer las infraestructuras resilientes, incluidos los sistemas de cables submarinos. Un consejero elogió los importantes progresos logrados por la UIT, en particular en los procesos presupuestarios, la supervisión y la gestión, que han contribuido a que la Unión tenga una mayor</w:t>
      </w:r>
      <w:r w:rsidR="00392571" w:rsidRPr="00A005D9">
        <w:rPr>
          <w:lang w:val="es-ES"/>
        </w:rPr>
        <w:t xml:space="preserve"> solidez institucional, y tomó nota con satisfacción de la creciente contribución de la UIT al sistema de las Naciones Unidas y a la iniciativa UN80. Otro consejero observó la positiva colaboración de la UIT en la acción digital ecológica durante la 30.ª Conferencia de las Partes en la Convención Marco de las Naciones</w:t>
      </w:r>
      <w:r w:rsidR="00392571">
        <w:rPr>
          <w:lang w:val="es-ES"/>
        </w:rPr>
        <w:t> </w:t>
      </w:r>
      <w:r w:rsidR="00392571" w:rsidRPr="00A005D9">
        <w:rPr>
          <w:lang w:val="es-ES"/>
        </w:rPr>
        <w:t>Unidas sobre el Cambio Climático. Los consejeros dijeron que la transparencia y la responsabilidad en la gestión financiera de la Unión son vitales, ya que la presión financiera sobre la UIT es cada vez mayor y los recursos están limitados por los rápidos cambios tecnológicos. Los consejeros esperaron un debate equilibrado, integrador y basado en el consenso, con una politización mínima de los debates</w:t>
      </w:r>
      <w:r w:rsidR="00392571" w:rsidRPr="00F0788D">
        <w:rPr>
          <w:lang w:val="es-ES_tradnl"/>
        </w:rPr>
        <w:t>.</w:t>
      </w:r>
    </w:p>
    <w:p w14:paraId="08C900D3" w14:textId="77777777" w:rsidR="00116847" w:rsidRPr="00F0788D" w:rsidRDefault="00116847" w:rsidP="00116847">
      <w:pPr>
        <w:pStyle w:val="Heading1"/>
        <w:rPr>
          <w:lang w:val="es-ES_tradnl"/>
        </w:rPr>
      </w:pPr>
      <w:r w:rsidRPr="00F0788D">
        <w:rPr>
          <w:bCs/>
          <w:lang w:val="es-ES_tradnl"/>
        </w:rPr>
        <w:t>7</w:t>
      </w:r>
      <w:r w:rsidRPr="00F0788D">
        <w:rPr>
          <w:lang w:val="es-ES_tradnl"/>
        </w:rPr>
        <w:tab/>
        <w:t>Declaraciones</w:t>
      </w:r>
      <w:r w:rsidRPr="00F0788D">
        <w:rPr>
          <w:bCs/>
          <w:lang w:val="es-ES_tradnl"/>
        </w:rPr>
        <w:t xml:space="preserve"> de ministros, consejeros y observadores</w:t>
      </w:r>
    </w:p>
    <w:p w14:paraId="223157D3" w14:textId="6B09AF21" w:rsidR="00116847" w:rsidRPr="00F0788D" w:rsidRDefault="00116847" w:rsidP="00566AC6">
      <w:pPr>
        <w:jc w:val="both"/>
        <w:rPr>
          <w:lang w:val="es-ES_tradnl"/>
        </w:rPr>
      </w:pPr>
      <w:r w:rsidRPr="00F0788D">
        <w:rPr>
          <w:lang w:val="es-ES_tradnl"/>
        </w:rPr>
        <w:t>7.1</w:t>
      </w:r>
      <w:r w:rsidRPr="00F0788D">
        <w:rPr>
          <w:lang w:val="es-ES_tradnl"/>
        </w:rPr>
        <w:tab/>
        <w:t xml:space="preserve">El Sr. Jijun Xiong (Viceministro, Ministerio de Industria y Tecnología de la Información de China) pronuncia el discurso que puede consultarse en: </w:t>
      </w:r>
      <w:hyperlink r:id="rId16" w:history="1">
        <w:r w:rsidRPr="00F0788D">
          <w:rPr>
            <w:rStyle w:val="Hyperlink"/>
            <w:rFonts w:eastAsia="Times New Roman" w:cs="Times New Roman"/>
            <w:szCs w:val="20"/>
            <w:lang w:val="es-ES_tradnl"/>
          </w:rPr>
          <w:t>council.itu.int/2026/wp-content/uploads/sites/6/2026/06/26</w:t>
        </w:r>
        <w:r w:rsidR="00FF1F7E">
          <w:rPr>
            <w:rStyle w:val="Hyperlink"/>
            <w:rFonts w:eastAsia="Times New Roman" w:cs="Times New Roman"/>
            <w:szCs w:val="20"/>
            <w:lang w:val="es-ES_tradnl"/>
          </w:rPr>
          <w:t>.</w:t>
        </w:r>
        <w:r w:rsidRPr="00F0788D">
          <w:rPr>
            <w:rStyle w:val="Hyperlink"/>
            <w:rFonts w:eastAsia="Times New Roman" w:cs="Times New Roman"/>
            <w:szCs w:val="20"/>
            <w:lang w:val="es-ES_tradnl"/>
          </w:rPr>
          <w:t>04</w:t>
        </w:r>
        <w:r w:rsidR="00FF1F7E">
          <w:rPr>
            <w:rStyle w:val="Hyperlink"/>
            <w:rFonts w:eastAsia="Times New Roman" w:cs="Times New Roman"/>
            <w:szCs w:val="20"/>
            <w:lang w:val="es-ES_tradnl"/>
          </w:rPr>
          <w:t>.</w:t>
        </w:r>
        <w:r w:rsidRPr="00F0788D">
          <w:rPr>
            <w:rStyle w:val="Hyperlink"/>
            <w:rFonts w:eastAsia="Times New Roman" w:cs="Times New Roman"/>
            <w:szCs w:val="20"/>
            <w:lang w:val="es-ES_tradnl"/>
          </w:rPr>
          <w:t>28-E-Policy-stateme</w:t>
        </w:r>
        <w:r w:rsidRPr="00F0788D">
          <w:rPr>
            <w:rStyle w:val="Hyperlink"/>
            <w:rFonts w:eastAsia="Times New Roman" w:cs="Times New Roman"/>
            <w:szCs w:val="20"/>
            <w:lang w:val="es-ES_tradnl"/>
          </w:rPr>
          <w:t>n</w:t>
        </w:r>
        <w:r w:rsidRPr="00F0788D">
          <w:rPr>
            <w:rStyle w:val="Hyperlink"/>
            <w:rFonts w:eastAsia="Times New Roman" w:cs="Times New Roman"/>
            <w:szCs w:val="20"/>
            <w:lang w:val="es-ES_tradnl"/>
          </w:rPr>
          <w:t>t-MIIT-of-China-PL0.pdf</w:t>
        </w:r>
        <w:r w:rsidRPr="00F0788D">
          <w:rPr>
            <w:lang w:val="es-ES_tradnl"/>
          </w:rPr>
          <w:t>.</w:t>
        </w:r>
      </w:hyperlink>
      <w:r w:rsidRPr="00F0788D">
        <w:rPr>
          <w:lang w:val="es-ES_tradnl"/>
        </w:rPr>
        <w:t xml:space="preserve"> </w:t>
      </w:r>
      <w:hyperlink r:id="rId17" w:history="1"/>
    </w:p>
    <w:p w14:paraId="5A0303D5" w14:textId="247DE297" w:rsidR="00116847" w:rsidRPr="00F0788D" w:rsidRDefault="00116847" w:rsidP="00566AC6">
      <w:pPr>
        <w:jc w:val="both"/>
        <w:rPr>
          <w:lang w:val="es-ES_tradnl"/>
        </w:rPr>
      </w:pPr>
      <w:r w:rsidRPr="00F0788D">
        <w:rPr>
          <w:lang w:val="es-ES_tradnl"/>
        </w:rPr>
        <w:t>7.2</w:t>
      </w:r>
      <w:r w:rsidRPr="00F0788D">
        <w:rPr>
          <w:lang w:val="es-ES_tradnl"/>
        </w:rPr>
        <w:tab/>
        <w:t xml:space="preserve">El Sr. Ömer Fatih Sayan (Viceministro de Transporte e Infraestructura de </w:t>
      </w:r>
      <w:proofErr w:type="spellStart"/>
      <w:r w:rsidRPr="00F0788D">
        <w:rPr>
          <w:lang w:val="es-ES_tradnl"/>
        </w:rPr>
        <w:t>Türkiye</w:t>
      </w:r>
      <w:proofErr w:type="spellEnd"/>
      <w:r w:rsidRPr="00F0788D">
        <w:rPr>
          <w:lang w:val="es-ES_tradnl"/>
        </w:rPr>
        <w:t xml:space="preserve">) pronuncia el discurso que puede consultarse en: </w:t>
      </w:r>
      <w:hyperlink r:id="rId18" w:history="1">
        <w:proofErr w:type="spellStart"/>
        <w:r w:rsidRPr="00F0788D">
          <w:rPr>
            <w:rStyle w:val="Hyperlink"/>
            <w:rFonts w:eastAsia="Times New Roman" w:cs="Times New Roman"/>
            <w:szCs w:val="20"/>
            <w:lang w:val="es-ES_tradnl"/>
          </w:rPr>
          <w:t>co</w:t>
        </w:r>
        <w:r w:rsidRPr="00F0788D">
          <w:rPr>
            <w:rStyle w:val="Hyperlink"/>
            <w:rFonts w:eastAsia="Times New Roman" w:cs="Times New Roman"/>
            <w:szCs w:val="20"/>
            <w:lang w:val="es-ES_tradnl"/>
          </w:rPr>
          <w:t>u</w:t>
        </w:r>
        <w:r w:rsidRPr="00F0788D">
          <w:rPr>
            <w:rStyle w:val="Hyperlink"/>
            <w:rFonts w:eastAsia="Times New Roman" w:cs="Times New Roman"/>
            <w:szCs w:val="20"/>
            <w:lang w:val="es-ES_tradnl"/>
          </w:rPr>
          <w:t>ncil.itu.int</w:t>
        </w:r>
        <w:proofErr w:type="spellEnd"/>
        <w:r w:rsidRPr="00F0788D">
          <w:rPr>
            <w:rStyle w:val="Hyperlink"/>
            <w:rFonts w:eastAsia="Times New Roman" w:cs="Times New Roman"/>
            <w:szCs w:val="20"/>
            <w:lang w:val="es-ES_tradnl"/>
          </w:rPr>
          <w:t>/2026/</w:t>
        </w:r>
        <w:proofErr w:type="spellStart"/>
        <w:r w:rsidRPr="00F0788D">
          <w:rPr>
            <w:rStyle w:val="Hyperlink"/>
            <w:rFonts w:eastAsia="Times New Roman" w:cs="Times New Roman"/>
            <w:szCs w:val="20"/>
            <w:lang w:val="es-ES_tradnl"/>
          </w:rPr>
          <w:t>wp-content</w:t>
        </w:r>
        <w:proofErr w:type="spellEnd"/>
        <w:r w:rsidRPr="00F0788D">
          <w:rPr>
            <w:rStyle w:val="Hyperlink"/>
            <w:rFonts w:eastAsia="Times New Roman" w:cs="Times New Roman"/>
            <w:szCs w:val="20"/>
            <w:lang w:val="es-ES_tradnl"/>
          </w:rPr>
          <w:t>/</w:t>
        </w:r>
        <w:proofErr w:type="spellStart"/>
        <w:r w:rsidRPr="00F0788D">
          <w:rPr>
            <w:rStyle w:val="Hyperlink"/>
            <w:rFonts w:eastAsia="Times New Roman" w:cs="Times New Roman"/>
            <w:szCs w:val="20"/>
            <w:lang w:val="es-ES_tradnl"/>
          </w:rPr>
          <w:t>uploads</w:t>
        </w:r>
        <w:proofErr w:type="spellEnd"/>
        <w:r w:rsidRPr="00F0788D">
          <w:rPr>
            <w:rStyle w:val="Hyperlink"/>
            <w:rFonts w:eastAsia="Times New Roman" w:cs="Times New Roman"/>
            <w:szCs w:val="20"/>
            <w:lang w:val="es-ES_tradnl"/>
          </w:rPr>
          <w:t>/</w:t>
        </w:r>
        <w:r w:rsidR="008F7C81">
          <w:rPr>
            <w:rStyle w:val="Hyperlink"/>
            <w:rFonts w:eastAsia="Times New Roman" w:cs="Times New Roman"/>
            <w:szCs w:val="20"/>
            <w:lang w:val="es-ES_tradnl"/>
          </w:rPr>
          <w:br/>
        </w:r>
        <w:r w:rsidRPr="00F0788D">
          <w:rPr>
            <w:rStyle w:val="Hyperlink"/>
            <w:rFonts w:eastAsia="Times New Roman" w:cs="Times New Roman"/>
            <w:szCs w:val="20"/>
            <w:lang w:val="es-ES_tradnl"/>
          </w:rPr>
          <w:t>sites/6/2026/06/26.04.28-Turkiye-HE_Dr_Fatih_Sayan-speech-PL0.pdf</w:t>
        </w:r>
        <w:r w:rsidRPr="00F0788D">
          <w:rPr>
            <w:lang w:val="es-ES_tradnl"/>
          </w:rPr>
          <w:t>.</w:t>
        </w:r>
      </w:hyperlink>
      <w:hyperlink r:id="rId19" w:history="1"/>
    </w:p>
    <w:p w14:paraId="40B6D57A" w14:textId="4CC23FCB" w:rsidR="00116847" w:rsidRPr="00F0788D" w:rsidRDefault="00116847" w:rsidP="00566AC6">
      <w:pPr>
        <w:jc w:val="both"/>
        <w:rPr>
          <w:lang w:val="es-ES_tradnl"/>
        </w:rPr>
      </w:pPr>
      <w:r w:rsidRPr="00F0788D">
        <w:rPr>
          <w:lang w:val="es-ES_tradnl"/>
        </w:rPr>
        <w:t>7.3</w:t>
      </w:r>
      <w:r w:rsidRPr="00F0788D">
        <w:rPr>
          <w:lang w:val="es-ES_tradnl"/>
        </w:rPr>
        <w:tab/>
        <w:t xml:space="preserve">El Sr. Haitham Alohali (Viceministro, Ministerio de Comunicaciones y Tecnología de la Información de Arabia Saudita) pronuncia el discurso que figura en: </w:t>
      </w:r>
      <w:hyperlink r:id="rId20" w:history="1">
        <w:r w:rsidR="001B3907" w:rsidRPr="00B978E4">
          <w:rPr>
            <w:rStyle w:val="Hyperlink"/>
            <w:rFonts w:eastAsia="Times New Roman" w:cs="Times New Roman"/>
            <w:szCs w:val="20"/>
            <w:lang w:val="es-ES"/>
          </w:rPr>
          <w:t>council.itu.int/2026/wp-content/uploads/sites/6/2026/07/26.04.28-E-Saudi-Arabia-PL</w:t>
        </w:r>
        <w:r w:rsidR="001B3907" w:rsidRPr="00B978E4">
          <w:rPr>
            <w:rStyle w:val="Hyperlink"/>
            <w:rFonts w:eastAsia="Times New Roman" w:cs="Times New Roman"/>
            <w:szCs w:val="20"/>
            <w:lang w:val="es-ES"/>
          </w:rPr>
          <w:t>0</w:t>
        </w:r>
        <w:r w:rsidR="001B3907" w:rsidRPr="00B978E4">
          <w:rPr>
            <w:rStyle w:val="Hyperlink"/>
            <w:rFonts w:eastAsia="Times New Roman" w:cs="Times New Roman"/>
            <w:szCs w:val="20"/>
            <w:lang w:val="es-ES"/>
          </w:rPr>
          <w:t>.pdf</w:t>
        </w:r>
      </w:hyperlink>
      <w:r w:rsidRPr="00F0788D">
        <w:rPr>
          <w:lang w:val="es-ES_tradnl"/>
        </w:rPr>
        <w:t>.</w:t>
      </w:r>
    </w:p>
    <w:p w14:paraId="41286DA8" w14:textId="6EC8E421" w:rsidR="00116847" w:rsidRPr="008F7C81" w:rsidRDefault="00116847" w:rsidP="00566AC6">
      <w:pPr>
        <w:jc w:val="both"/>
        <w:rPr>
          <w:lang w:val="es-ES"/>
        </w:rPr>
      </w:pPr>
      <w:r w:rsidRPr="00F0788D">
        <w:rPr>
          <w:lang w:val="es-ES_tradnl"/>
        </w:rPr>
        <w:t>7.4</w:t>
      </w:r>
      <w:r w:rsidRPr="00F0788D">
        <w:rPr>
          <w:lang w:val="es-ES_tradnl"/>
        </w:rPr>
        <w:tab/>
        <w:t>El Sr. Ernesto Rodríguez Hernández (Viceministro Primero de Comunicaciones de Cuba) pronuncia el discurso que puede consultarse en:</w:t>
      </w:r>
      <w:r w:rsidR="00FF1F7E">
        <w:rPr>
          <w:lang w:val="es-ES_tradnl"/>
        </w:rPr>
        <w:t xml:space="preserve"> </w:t>
      </w:r>
      <w:hyperlink r:id="rId21" w:history="1">
        <w:proofErr w:type="spellStart"/>
        <w:r w:rsidR="00FF1F7E" w:rsidRPr="00A16DAF">
          <w:rPr>
            <w:rStyle w:val="Hyperlink"/>
            <w:rFonts w:eastAsia="Times New Roman" w:cs="Times New Roman"/>
            <w:szCs w:val="20"/>
            <w:lang w:val="es-ES_tradnl"/>
          </w:rPr>
          <w:t>council.itu.int</w:t>
        </w:r>
        <w:proofErr w:type="spellEnd"/>
        <w:r w:rsidR="00FF1F7E" w:rsidRPr="00A16DAF">
          <w:rPr>
            <w:rStyle w:val="Hyperlink"/>
            <w:rFonts w:eastAsia="Times New Roman" w:cs="Times New Roman"/>
            <w:szCs w:val="20"/>
            <w:lang w:val="es-ES_tradnl"/>
          </w:rPr>
          <w:t>/2026/</w:t>
        </w:r>
        <w:proofErr w:type="spellStart"/>
        <w:r w:rsidR="00FF1F7E" w:rsidRPr="00A16DAF">
          <w:rPr>
            <w:rStyle w:val="Hyperlink"/>
            <w:rFonts w:eastAsia="Times New Roman" w:cs="Times New Roman"/>
            <w:szCs w:val="20"/>
            <w:lang w:val="es-ES_tradnl"/>
          </w:rPr>
          <w:t>wp-content</w:t>
        </w:r>
        <w:proofErr w:type="spellEnd"/>
        <w:r w:rsidR="00FF1F7E" w:rsidRPr="00A16DAF">
          <w:rPr>
            <w:rStyle w:val="Hyperlink"/>
            <w:rFonts w:eastAsia="Times New Roman" w:cs="Times New Roman"/>
            <w:szCs w:val="20"/>
            <w:lang w:val="es-ES_tradnl"/>
          </w:rPr>
          <w:t>/</w:t>
        </w:r>
        <w:proofErr w:type="spellStart"/>
        <w:r w:rsidR="00FF1F7E" w:rsidRPr="00A16DAF">
          <w:rPr>
            <w:rStyle w:val="Hyperlink"/>
            <w:rFonts w:eastAsia="Times New Roman" w:cs="Times New Roman"/>
            <w:szCs w:val="20"/>
            <w:lang w:val="es-ES_tradnl"/>
          </w:rPr>
          <w:t>uploads</w:t>
        </w:r>
        <w:proofErr w:type="spellEnd"/>
        <w:r w:rsidR="00FF1F7E" w:rsidRPr="00A16DAF">
          <w:rPr>
            <w:rStyle w:val="Hyperlink"/>
            <w:rFonts w:eastAsia="Times New Roman" w:cs="Times New Roman"/>
            <w:szCs w:val="20"/>
            <w:lang w:val="es-ES_tradnl"/>
          </w:rPr>
          <w:t>/</w:t>
        </w:r>
        <w:r w:rsidR="00FF1F7E">
          <w:rPr>
            <w:rStyle w:val="Hyperlink"/>
            <w:rFonts w:eastAsia="Times New Roman" w:cs="Times New Roman"/>
            <w:szCs w:val="20"/>
            <w:lang w:val="es-ES_tradnl"/>
          </w:rPr>
          <w:br/>
        </w:r>
        <w:r w:rsidR="00FF1F7E" w:rsidRPr="00A16DAF">
          <w:rPr>
            <w:rStyle w:val="Hyperlink"/>
            <w:rFonts w:eastAsia="Times New Roman" w:cs="Times New Roman"/>
            <w:szCs w:val="20"/>
            <w:lang w:val="es-ES_tradnl"/>
          </w:rPr>
          <w:t>sites/6/2026/02/26.04.28-S-Cuba-HE_Ernesto-Rodri</w:t>
        </w:r>
        <w:r w:rsidR="00FF1F7E" w:rsidRPr="00A16DAF">
          <w:rPr>
            <w:rStyle w:val="Hyperlink"/>
            <w:rFonts w:eastAsia="Times New Roman" w:cs="Times New Roman"/>
            <w:szCs w:val="20"/>
            <w:lang w:val="es-ES_tradnl"/>
          </w:rPr>
          <w:t>g</w:t>
        </w:r>
        <w:r w:rsidR="00FF1F7E" w:rsidRPr="00A16DAF">
          <w:rPr>
            <w:rStyle w:val="Hyperlink"/>
            <w:rFonts w:eastAsia="Times New Roman" w:cs="Times New Roman"/>
            <w:szCs w:val="20"/>
            <w:lang w:val="es-ES_tradnl"/>
          </w:rPr>
          <w:t>uez-speech-PL0.pdf</w:t>
        </w:r>
      </w:hyperlink>
      <w:r w:rsidR="00FF1F7E">
        <w:rPr>
          <w:lang w:val="es-ES_tradnl"/>
        </w:rPr>
        <w:t>.</w:t>
      </w:r>
      <w:hyperlink r:id="rId22" w:history="1"/>
    </w:p>
    <w:p w14:paraId="470392AF" w14:textId="04E6C771" w:rsidR="00116847" w:rsidRPr="00F0788D" w:rsidRDefault="00116847" w:rsidP="00566AC6">
      <w:pPr>
        <w:jc w:val="both"/>
        <w:rPr>
          <w:lang w:val="es-ES_tradnl"/>
        </w:rPr>
      </w:pPr>
      <w:r w:rsidRPr="00F0788D">
        <w:rPr>
          <w:lang w:val="es-ES_tradnl"/>
        </w:rPr>
        <w:t>7.5</w:t>
      </w:r>
      <w:r w:rsidRPr="00F0788D">
        <w:rPr>
          <w:lang w:val="es-ES_tradnl"/>
        </w:rPr>
        <w:tab/>
        <w:t xml:space="preserve">El consejero de Italia, hablando en nombre de la Unión Europea y sus Estados </w:t>
      </w:r>
      <w:r w:rsidR="005D2E3E">
        <w:rPr>
          <w:lang w:val="es-ES_tradnl"/>
        </w:rPr>
        <w:t>M</w:t>
      </w:r>
      <w:r w:rsidRPr="00F0788D">
        <w:rPr>
          <w:lang w:val="es-ES_tradnl"/>
        </w:rPr>
        <w:t>iembros, pronuncia la declaración que puede consultarse en</w:t>
      </w:r>
      <w:r w:rsidR="00E2353E">
        <w:rPr>
          <w:lang w:val="es-ES_tradnl"/>
        </w:rPr>
        <w:t xml:space="preserve">: </w:t>
      </w:r>
      <w:hyperlink r:id="rId23" w:history="1">
        <w:proofErr w:type="spellStart"/>
        <w:r w:rsidR="0097720C" w:rsidRPr="00B978E4">
          <w:rPr>
            <w:rStyle w:val="Hyperlink"/>
            <w:rFonts w:eastAsia="Times New Roman" w:cs="Times New Roman"/>
            <w:szCs w:val="20"/>
            <w:lang w:val="es-ES"/>
          </w:rPr>
          <w:t>council.it</w:t>
        </w:r>
        <w:r w:rsidR="0097720C" w:rsidRPr="00B978E4">
          <w:rPr>
            <w:rStyle w:val="Hyperlink"/>
            <w:rFonts w:eastAsia="Times New Roman" w:cs="Times New Roman"/>
            <w:szCs w:val="20"/>
            <w:lang w:val="es-ES"/>
          </w:rPr>
          <w:t>u</w:t>
        </w:r>
        <w:r w:rsidR="0097720C" w:rsidRPr="00B978E4">
          <w:rPr>
            <w:rStyle w:val="Hyperlink"/>
            <w:rFonts w:eastAsia="Times New Roman" w:cs="Times New Roman"/>
            <w:szCs w:val="20"/>
            <w:lang w:val="es-ES"/>
          </w:rPr>
          <w:t>.int</w:t>
        </w:r>
        <w:proofErr w:type="spellEnd"/>
        <w:r w:rsidR="0097720C" w:rsidRPr="00B978E4">
          <w:rPr>
            <w:rStyle w:val="Hyperlink"/>
            <w:rFonts w:eastAsia="Times New Roman" w:cs="Times New Roman"/>
            <w:szCs w:val="20"/>
            <w:lang w:val="es-ES"/>
          </w:rPr>
          <w:t>/2026/</w:t>
        </w:r>
        <w:proofErr w:type="spellStart"/>
        <w:r w:rsidR="0097720C" w:rsidRPr="00B978E4">
          <w:rPr>
            <w:rStyle w:val="Hyperlink"/>
            <w:rFonts w:eastAsia="Times New Roman" w:cs="Times New Roman"/>
            <w:szCs w:val="20"/>
            <w:lang w:val="es-ES"/>
          </w:rPr>
          <w:t>wp-content</w:t>
        </w:r>
        <w:proofErr w:type="spellEnd"/>
        <w:r w:rsidR="0097720C" w:rsidRPr="00B978E4">
          <w:rPr>
            <w:rStyle w:val="Hyperlink"/>
            <w:rFonts w:eastAsia="Times New Roman" w:cs="Times New Roman"/>
            <w:szCs w:val="20"/>
            <w:lang w:val="es-ES"/>
          </w:rPr>
          <w:t>/</w:t>
        </w:r>
        <w:r w:rsidR="008F7C81">
          <w:rPr>
            <w:rStyle w:val="Hyperlink"/>
            <w:rFonts w:eastAsia="Times New Roman" w:cs="Times New Roman"/>
            <w:szCs w:val="20"/>
            <w:lang w:val="es-ES"/>
          </w:rPr>
          <w:br/>
        </w:r>
        <w:proofErr w:type="spellStart"/>
        <w:r w:rsidR="0097720C" w:rsidRPr="00B978E4">
          <w:rPr>
            <w:rStyle w:val="Hyperlink"/>
            <w:rFonts w:eastAsia="Times New Roman" w:cs="Times New Roman"/>
            <w:szCs w:val="20"/>
            <w:lang w:val="es-ES"/>
          </w:rPr>
          <w:t>uploads</w:t>
        </w:r>
        <w:proofErr w:type="spellEnd"/>
        <w:r w:rsidR="0097720C" w:rsidRPr="00B978E4">
          <w:rPr>
            <w:rStyle w:val="Hyperlink"/>
            <w:rFonts w:eastAsia="Times New Roman" w:cs="Times New Roman"/>
            <w:szCs w:val="20"/>
            <w:lang w:val="es-ES"/>
          </w:rPr>
          <w:t>/sites/6/2026/07/26.04.28-</w:t>
        </w:r>
        <w:proofErr w:type="spellStart"/>
        <w:r w:rsidR="0097720C" w:rsidRPr="00B978E4">
          <w:rPr>
            <w:rStyle w:val="Hyperlink"/>
            <w:rFonts w:eastAsia="Times New Roman" w:cs="Times New Roman"/>
            <w:szCs w:val="20"/>
            <w:lang w:val="es-ES"/>
          </w:rPr>
          <w:t>Italy_EU</w:t>
        </w:r>
        <w:proofErr w:type="spellEnd"/>
        <w:r w:rsidR="0097720C" w:rsidRPr="00B978E4">
          <w:rPr>
            <w:rStyle w:val="Hyperlink"/>
            <w:rFonts w:eastAsia="Times New Roman" w:cs="Times New Roman"/>
            <w:szCs w:val="20"/>
            <w:lang w:val="es-ES"/>
          </w:rPr>
          <w:t>-</w:t>
        </w:r>
        <w:proofErr w:type="spellStart"/>
        <w:r w:rsidR="0097720C" w:rsidRPr="00B978E4">
          <w:rPr>
            <w:rStyle w:val="Hyperlink"/>
            <w:rFonts w:eastAsia="Times New Roman" w:cs="Times New Roman"/>
            <w:szCs w:val="20"/>
            <w:lang w:val="es-ES"/>
          </w:rPr>
          <w:t>PL0.pdf</w:t>
        </w:r>
        <w:proofErr w:type="spellEnd"/>
      </w:hyperlink>
      <w:r w:rsidRPr="00E2353E">
        <w:rPr>
          <w:lang w:val="es-ES_tradnl"/>
        </w:rPr>
        <w:t>.</w:t>
      </w:r>
    </w:p>
    <w:p w14:paraId="6F1F1671" w14:textId="5958160F" w:rsidR="00116847" w:rsidRPr="00F0788D" w:rsidRDefault="00116847" w:rsidP="00566AC6">
      <w:pPr>
        <w:jc w:val="both"/>
        <w:rPr>
          <w:lang w:val="es-ES_tradnl"/>
        </w:rPr>
      </w:pPr>
      <w:r w:rsidRPr="00F0788D">
        <w:rPr>
          <w:lang w:val="es-ES_tradnl"/>
        </w:rPr>
        <w:t>7.6</w:t>
      </w:r>
      <w:r w:rsidRPr="00F0788D">
        <w:rPr>
          <w:lang w:val="es-ES_tradnl"/>
        </w:rPr>
        <w:tab/>
        <w:t>Los ministros de China, Cuba y Türkiye anuncian la candidatura de sus países a la reelección al Consejo para el periodo 2027-2030 en la Conferencia de Plenipotenciarios de</w:t>
      </w:r>
      <w:r w:rsidR="0062328A" w:rsidRPr="00F0788D">
        <w:rPr>
          <w:lang w:val="es-ES_tradnl"/>
        </w:rPr>
        <w:t> </w:t>
      </w:r>
      <w:r w:rsidRPr="00F0788D">
        <w:rPr>
          <w:lang w:val="es-ES_tradnl"/>
        </w:rPr>
        <w:t>2026 (PP-26), mientras que el ministro de China también anuncia que su candidato, el Sr. Jianjun Cheng, se presentaría a la reelección como miembro de la Junta del Reglamento de Radiocomunicaciones (RRB).</w:t>
      </w:r>
    </w:p>
    <w:p w14:paraId="16ACE936" w14:textId="77777777" w:rsidR="00116847" w:rsidRPr="00F0788D" w:rsidRDefault="00116847" w:rsidP="00566AC6">
      <w:pPr>
        <w:jc w:val="both"/>
        <w:rPr>
          <w:lang w:val="es-ES_tradnl"/>
        </w:rPr>
      </w:pPr>
      <w:r w:rsidRPr="00F0788D">
        <w:rPr>
          <w:lang w:val="es-ES_tradnl"/>
        </w:rPr>
        <w:t>7.7</w:t>
      </w:r>
      <w:r w:rsidRPr="00F0788D">
        <w:rPr>
          <w:lang w:val="es-ES_tradnl"/>
        </w:rPr>
        <w:tab/>
        <w:t>Los consejeros de Brasil, Egipto, Emiratos Árabes Unidos, Estados Unidos, India, Kuwait, Marruecos, Nigeria, Senegal y Túnez anuncian también que sus respectivos países se presentarán a la reelección al Consejo.</w:t>
      </w:r>
    </w:p>
    <w:p w14:paraId="027B6F59" w14:textId="77777777" w:rsidR="00116847" w:rsidRPr="00F0788D" w:rsidRDefault="00116847" w:rsidP="00566AC6">
      <w:pPr>
        <w:jc w:val="both"/>
        <w:rPr>
          <w:lang w:val="es-ES_tradnl"/>
        </w:rPr>
      </w:pPr>
      <w:r w:rsidRPr="00F0788D">
        <w:rPr>
          <w:lang w:val="es-ES_tradnl"/>
        </w:rPr>
        <w:t>7.8</w:t>
      </w:r>
      <w:r w:rsidRPr="00F0788D">
        <w:rPr>
          <w:lang w:val="es-ES_tradnl"/>
        </w:rPr>
        <w:tab/>
        <w:t>El consejero de Estados Unidos anuncia que la Secretaria General se presentará a la reelección para un segundo mandato.</w:t>
      </w:r>
    </w:p>
    <w:p w14:paraId="546B5BAF" w14:textId="77777777" w:rsidR="00116847" w:rsidRPr="00F0788D" w:rsidRDefault="00116847" w:rsidP="008F7C81">
      <w:pPr>
        <w:jc w:val="both"/>
        <w:rPr>
          <w:lang w:val="es-ES_tradnl"/>
        </w:rPr>
      </w:pPr>
      <w:r w:rsidRPr="00F0788D">
        <w:rPr>
          <w:lang w:val="es-ES_tradnl"/>
        </w:rPr>
        <w:lastRenderedPageBreak/>
        <w:t>7.9</w:t>
      </w:r>
      <w:r w:rsidRPr="00F0788D">
        <w:rPr>
          <w:lang w:val="es-ES_tradnl"/>
        </w:rPr>
        <w:tab/>
        <w:t>El consejero de Brasil anuncia que su Administración presentará la candidatura del Sr. Carlos Manuel Baigorri al puesto de Vicesecretario General.</w:t>
      </w:r>
    </w:p>
    <w:p w14:paraId="35A924D0" w14:textId="77777777" w:rsidR="00116847" w:rsidRPr="00F0788D" w:rsidRDefault="00116847" w:rsidP="008F7C81">
      <w:pPr>
        <w:jc w:val="both"/>
        <w:rPr>
          <w:lang w:val="es-ES_tradnl"/>
        </w:rPr>
      </w:pPr>
      <w:r w:rsidRPr="00F0788D">
        <w:rPr>
          <w:lang w:val="es-ES_tradnl"/>
        </w:rPr>
        <w:t>7.10</w:t>
      </w:r>
      <w:r w:rsidRPr="00F0788D">
        <w:rPr>
          <w:lang w:val="es-ES_tradnl"/>
        </w:rPr>
        <w:tab/>
        <w:t>El consejero de la India anuncia que su país presentará la candidatura de la Sra. Revathi Mannepalli para su elección como Directora de la BR y solicita apoyo para su propuesta de acoger la Conferencia de Plenipotenciarios de 2030.</w:t>
      </w:r>
    </w:p>
    <w:p w14:paraId="34F6210C" w14:textId="77777777" w:rsidR="00116847" w:rsidRPr="00F0788D" w:rsidRDefault="00116847" w:rsidP="008F7C81">
      <w:pPr>
        <w:jc w:val="both"/>
        <w:rPr>
          <w:lang w:val="es-ES_tradnl"/>
        </w:rPr>
      </w:pPr>
      <w:r w:rsidRPr="00F0788D">
        <w:rPr>
          <w:lang w:val="es-ES_tradnl"/>
        </w:rPr>
        <w:t>7.11</w:t>
      </w:r>
      <w:r w:rsidRPr="00F0788D">
        <w:rPr>
          <w:lang w:val="es-ES_tradnl"/>
        </w:rPr>
        <w:tab/>
        <w:t>La observadora de Estonia anuncia que su país presentará la candidatura de la Sra. Nele Leosk para el cargo de Directora de la BDT.</w:t>
      </w:r>
    </w:p>
    <w:p w14:paraId="615E88E6" w14:textId="77777777" w:rsidR="00116847" w:rsidRPr="00F0788D" w:rsidRDefault="00116847" w:rsidP="008F7C81">
      <w:pPr>
        <w:jc w:val="both"/>
        <w:rPr>
          <w:lang w:val="es-ES_tradnl"/>
        </w:rPr>
      </w:pPr>
      <w:r w:rsidRPr="00F0788D">
        <w:rPr>
          <w:lang w:val="es-ES_tradnl"/>
        </w:rPr>
        <w:t>7.12</w:t>
      </w:r>
      <w:r w:rsidRPr="00F0788D">
        <w:rPr>
          <w:lang w:val="es-ES_tradnl"/>
        </w:rPr>
        <w:tab/>
        <w:t>Los consejeros de Estados Unidos y Marruecos también mencionan que sus países presentarán candidaturas para miembros de la RRB.</w:t>
      </w:r>
    </w:p>
    <w:p w14:paraId="02B6BA99" w14:textId="77777777" w:rsidR="00116847" w:rsidRPr="00F0788D" w:rsidRDefault="00116847" w:rsidP="008F7C81">
      <w:pPr>
        <w:jc w:val="both"/>
        <w:rPr>
          <w:lang w:val="es-ES_tradnl"/>
        </w:rPr>
      </w:pPr>
      <w:r w:rsidRPr="00F0788D">
        <w:rPr>
          <w:lang w:val="es-ES_tradnl"/>
        </w:rPr>
        <w:t>7.13</w:t>
      </w:r>
      <w:r w:rsidRPr="00F0788D">
        <w:rPr>
          <w:lang w:val="es-ES_tradnl"/>
        </w:rPr>
        <w:tab/>
        <w:t>Los observadores de la Federación de Rusia e Iraq anuncian que sus países se presentarían a las elecciones al Consejo en la PP-26. El observador de la Federación de Rusia anuncia además que su país presentará un candidato a la elección como miembro de la RRB.</w:t>
      </w:r>
    </w:p>
    <w:p w14:paraId="3721274B" w14:textId="77777777" w:rsidR="00116847" w:rsidRPr="00F0788D" w:rsidRDefault="00116847" w:rsidP="008F7C81">
      <w:pPr>
        <w:jc w:val="both"/>
        <w:rPr>
          <w:lang w:val="es-ES_tradnl"/>
        </w:rPr>
      </w:pPr>
      <w:r w:rsidRPr="00F0788D">
        <w:rPr>
          <w:lang w:val="es-ES_tradnl"/>
        </w:rPr>
        <w:t>7.14</w:t>
      </w:r>
      <w:r w:rsidRPr="00F0788D">
        <w:rPr>
          <w:lang w:val="es-ES_tradnl"/>
        </w:rPr>
        <w:tab/>
        <w:t>El observador de Angola invita a los consejeros y observadores a asistir al Foro de Angola sobre Tecnologías de la Información y la Comunicación 2026, que se celebrará en Luanda en junio.</w:t>
      </w:r>
    </w:p>
    <w:p w14:paraId="0DED4C6E" w14:textId="77777777" w:rsidR="00116847" w:rsidRPr="00F0788D" w:rsidRDefault="00116847" w:rsidP="00116847">
      <w:pPr>
        <w:pStyle w:val="Heading1"/>
        <w:rPr>
          <w:lang w:val="es-ES_tradnl"/>
        </w:rPr>
      </w:pPr>
      <w:r w:rsidRPr="00F0788D">
        <w:rPr>
          <w:bCs/>
          <w:lang w:val="es-ES_tradnl"/>
        </w:rPr>
        <w:t>8</w:t>
      </w:r>
      <w:r w:rsidRPr="00F0788D">
        <w:rPr>
          <w:lang w:val="es-ES_tradnl"/>
        </w:rPr>
        <w:tab/>
        <w:t xml:space="preserve">Adopción del orden del día de la reunión de 2026 del Consejo (Documento </w:t>
      </w:r>
      <w:hyperlink r:id="rId24" w:history="1">
        <w:proofErr w:type="spellStart"/>
        <w:r w:rsidRPr="00F0788D">
          <w:rPr>
            <w:rStyle w:val="Hyperlink"/>
            <w:rFonts w:eastAsia="Times New Roman" w:cs="Times New Roman"/>
            <w:szCs w:val="20"/>
            <w:lang w:val="es-ES_tradnl"/>
          </w:rPr>
          <w:t>C26</w:t>
        </w:r>
        <w:proofErr w:type="spellEnd"/>
        <w:r w:rsidRPr="00F0788D">
          <w:rPr>
            <w:rStyle w:val="Hyperlink"/>
            <w:rFonts w:eastAsia="Times New Roman" w:cs="Times New Roman"/>
            <w:szCs w:val="20"/>
            <w:lang w:val="es-ES_tradnl"/>
          </w:rPr>
          <w:t>/1(</w:t>
        </w:r>
        <w:proofErr w:type="spellStart"/>
        <w:r w:rsidRPr="00F0788D">
          <w:rPr>
            <w:rStyle w:val="Hyperlink"/>
            <w:rFonts w:eastAsia="Times New Roman" w:cs="Times New Roman"/>
            <w:szCs w:val="20"/>
            <w:lang w:val="es-ES_tradnl"/>
          </w:rPr>
          <w:t>Rev.2</w:t>
        </w:r>
        <w:proofErr w:type="spellEnd"/>
        <w:r w:rsidRPr="00F0788D">
          <w:rPr>
            <w:rStyle w:val="Hyperlink"/>
            <w:rFonts w:eastAsia="Times New Roman" w:cs="Times New Roman"/>
            <w:szCs w:val="20"/>
            <w:lang w:val="es-ES_tradnl"/>
          </w:rPr>
          <w:t>)</w:t>
        </w:r>
      </w:hyperlink>
      <w:r w:rsidRPr="00F0788D">
        <w:rPr>
          <w:lang w:val="es-ES_tradnl"/>
        </w:rPr>
        <w:t>)</w:t>
      </w:r>
      <w:hyperlink r:id="rId25" w:history="1"/>
    </w:p>
    <w:p w14:paraId="6399DCD1" w14:textId="77777777" w:rsidR="00116847" w:rsidRPr="00F0788D" w:rsidRDefault="00116847" w:rsidP="008F7C81">
      <w:pPr>
        <w:jc w:val="both"/>
        <w:rPr>
          <w:lang w:val="es-ES_tradnl"/>
        </w:rPr>
      </w:pPr>
      <w:r w:rsidRPr="00F0788D">
        <w:rPr>
          <w:lang w:val="es-ES_tradnl"/>
        </w:rPr>
        <w:t>8.1</w:t>
      </w:r>
      <w:r w:rsidRPr="00F0788D">
        <w:rPr>
          <w:lang w:val="es-ES_tradnl"/>
        </w:rPr>
        <w:tab/>
        <w:t xml:space="preserve">La Secretaria de la Plenaria presenta el proyecto de orden del día del Consejo-26 que figura en el Documento C26/1(Rev.2), que es </w:t>
      </w:r>
      <w:r w:rsidRPr="00F0788D">
        <w:rPr>
          <w:b/>
          <w:bCs/>
          <w:lang w:val="es-ES_tradnl"/>
        </w:rPr>
        <w:t>adoptado</w:t>
      </w:r>
      <w:r w:rsidRPr="00F0788D">
        <w:rPr>
          <w:lang w:val="es-ES_tradnl"/>
        </w:rPr>
        <w:t>.</w:t>
      </w:r>
    </w:p>
    <w:p w14:paraId="20B93B5C" w14:textId="77777777" w:rsidR="00116847" w:rsidRPr="00F0788D" w:rsidRDefault="00116847" w:rsidP="008F7C81">
      <w:pPr>
        <w:pStyle w:val="Heading1"/>
        <w:jc w:val="both"/>
        <w:rPr>
          <w:lang w:val="es-ES_tradnl"/>
        </w:rPr>
      </w:pPr>
      <w:r w:rsidRPr="00F0788D">
        <w:rPr>
          <w:bCs/>
          <w:lang w:val="es-ES_tradnl"/>
        </w:rPr>
        <w:t>9</w:t>
      </w:r>
      <w:r w:rsidRPr="00F0788D">
        <w:rPr>
          <w:lang w:val="es-ES_tradnl"/>
        </w:rPr>
        <w:tab/>
        <w:t xml:space="preserve">Atribución de documentos (Documento </w:t>
      </w:r>
      <w:hyperlink r:id="rId26" w:history="1">
        <w:proofErr w:type="spellStart"/>
        <w:r w:rsidRPr="00F0788D">
          <w:rPr>
            <w:rStyle w:val="Hyperlink"/>
            <w:rFonts w:eastAsia="Times New Roman" w:cs="Times New Roman"/>
            <w:szCs w:val="20"/>
            <w:lang w:val="es-ES_tradnl"/>
          </w:rPr>
          <w:t>C26</w:t>
        </w:r>
        <w:proofErr w:type="spellEnd"/>
        <w:r w:rsidRPr="00F0788D">
          <w:rPr>
            <w:rStyle w:val="Hyperlink"/>
            <w:rFonts w:eastAsia="Times New Roman" w:cs="Times New Roman"/>
            <w:szCs w:val="20"/>
            <w:lang w:val="es-ES_tradnl"/>
          </w:rPr>
          <w:t>/DT/1(</w:t>
        </w:r>
        <w:proofErr w:type="spellStart"/>
        <w:r w:rsidRPr="00F0788D">
          <w:rPr>
            <w:rStyle w:val="Hyperlink"/>
            <w:rFonts w:eastAsia="Times New Roman" w:cs="Times New Roman"/>
            <w:szCs w:val="20"/>
            <w:lang w:val="es-ES_tradnl"/>
          </w:rPr>
          <w:t>Rev.1</w:t>
        </w:r>
        <w:proofErr w:type="spellEnd"/>
        <w:r w:rsidRPr="00F0788D">
          <w:rPr>
            <w:rStyle w:val="Hyperlink"/>
            <w:rFonts w:eastAsia="Times New Roman" w:cs="Times New Roman"/>
            <w:szCs w:val="20"/>
            <w:lang w:val="es-ES_tradnl"/>
          </w:rPr>
          <w:t>)</w:t>
        </w:r>
      </w:hyperlink>
      <w:r w:rsidRPr="00F0788D">
        <w:rPr>
          <w:lang w:val="es-ES_tradnl"/>
        </w:rPr>
        <w:t>)</w:t>
      </w:r>
      <w:hyperlink r:id="rId27" w:history="1"/>
    </w:p>
    <w:p w14:paraId="7D26EE71" w14:textId="28E8FAAA" w:rsidR="00116847" w:rsidRPr="00F0788D" w:rsidRDefault="00116847" w:rsidP="008F7C81">
      <w:pPr>
        <w:jc w:val="both"/>
        <w:rPr>
          <w:lang w:val="es-ES_tradnl"/>
        </w:rPr>
      </w:pPr>
      <w:r w:rsidRPr="00F0788D">
        <w:rPr>
          <w:lang w:val="es-ES_tradnl"/>
        </w:rPr>
        <w:t>9.1</w:t>
      </w:r>
      <w:r w:rsidRPr="00F0788D">
        <w:rPr>
          <w:lang w:val="es-ES_tradnl"/>
        </w:rPr>
        <w:tab/>
        <w:t xml:space="preserve">La Secretaria de la Plenaria presenta la propuesta de atribución de documentos que figura en el Documento C26/DT/1(Rev.1), que es </w:t>
      </w:r>
      <w:r w:rsidRPr="00F0788D">
        <w:rPr>
          <w:b/>
          <w:bCs/>
          <w:lang w:val="es-ES_tradnl"/>
        </w:rPr>
        <w:t>aprobad</w:t>
      </w:r>
      <w:r w:rsidR="00B75A37">
        <w:rPr>
          <w:b/>
          <w:bCs/>
          <w:lang w:val="es-ES_tradnl"/>
        </w:rPr>
        <w:t>a</w:t>
      </w:r>
      <w:r w:rsidRPr="00F0788D">
        <w:rPr>
          <w:lang w:val="es-ES_tradnl"/>
        </w:rPr>
        <w:t>.</w:t>
      </w:r>
    </w:p>
    <w:p w14:paraId="599663D4" w14:textId="77777777" w:rsidR="00116847" w:rsidRPr="00F0788D" w:rsidRDefault="00116847" w:rsidP="00116847">
      <w:pPr>
        <w:pStyle w:val="Heading1"/>
        <w:rPr>
          <w:lang w:val="es-ES_tradnl"/>
        </w:rPr>
      </w:pPr>
      <w:r w:rsidRPr="00F0788D">
        <w:rPr>
          <w:bCs/>
          <w:lang w:val="es-ES_tradnl"/>
        </w:rPr>
        <w:t>10</w:t>
      </w:r>
      <w:r w:rsidRPr="00F0788D">
        <w:rPr>
          <w:lang w:val="es-ES_tradnl"/>
        </w:rPr>
        <w:tab/>
        <w:t xml:space="preserve">Plan de gestión del tiempo (Documento </w:t>
      </w:r>
      <w:hyperlink r:id="rId28" w:history="1">
        <w:proofErr w:type="spellStart"/>
        <w:r w:rsidRPr="00F0788D">
          <w:rPr>
            <w:rStyle w:val="Hyperlink"/>
            <w:rFonts w:eastAsia="Times New Roman" w:cs="Times New Roman"/>
            <w:szCs w:val="20"/>
            <w:lang w:val="es-ES_tradnl"/>
          </w:rPr>
          <w:t>C26</w:t>
        </w:r>
        <w:proofErr w:type="spellEnd"/>
        <w:r w:rsidRPr="00F0788D">
          <w:rPr>
            <w:rStyle w:val="Hyperlink"/>
            <w:rFonts w:eastAsia="Times New Roman" w:cs="Times New Roman"/>
            <w:szCs w:val="20"/>
            <w:lang w:val="es-ES_tradnl"/>
          </w:rPr>
          <w:t>/DT/2(</w:t>
        </w:r>
        <w:proofErr w:type="spellStart"/>
        <w:r w:rsidRPr="00F0788D">
          <w:rPr>
            <w:rStyle w:val="Hyperlink"/>
            <w:rFonts w:eastAsia="Times New Roman" w:cs="Times New Roman"/>
            <w:szCs w:val="20"/>
            <w:lang w:val="es-ES_tradnl"/>
          </w:rPr>
          <w:t>Rev.3</w:t>
        </w:r>
        <w:proofErr w:type="spellEnd"/>
        <w:r w:rsidRPr="00F0788D">
          <w:rPr>
            <w:rStyle w:val="Hyperlink"/>
            <w:rFonts w:eastAsia="Times New Roman" w:cs="Times New Roman"/>
            <w:szCs w:val="20"/>
            <w:lang w:val="es-ES_tradnl"/>
          </w:rPr>
          <w:t>)</w:t>
        </w:r>
      </w:hyperlink>
      <w:r w:rsidRPr="00F0788D">
        <w:rPr>
          <w:lang w:val="es-ES_tradnl"/>
        </w:rPr>
        <w:t>)</w:t>
      </w:r>
      <w:hyperlink r:id="rId29" w:history="1"/>
    </w:p>
    <w:p w14:paraId="7980A2BD" w14:textId="77777777" w:rsidR="00116847" w:rsidRPr="00F0788D" w:rsidRDefault="00116847" w:rsidP="008F7C81">
      <w:pPr>
        <w:jc w:val="both"/>
        <w:rPr>
          <w:rFonts w:cs="Calibri"/>
          <w:lang w:val="es-ES_tradnl"/>
        </w:rPr>
      </w:pPr>
      <w:r w:rsidRPr="00F0788D">
        <w:rPr>
          <w:lang w:val="es-ES_tradnl"/>
        </w:rPr>
        <w:t>10.1</w:t>
      </w:r>
      <w:r w:rsidRPr="00F0788D">
        <w:rPr>
          <w:lang w:val="es-ES_tradnl"/>
        </w:rPr>
        <w:tab/>
        <w:t xml:space="preserve">La Secretaria de la Plenaria presenta el proyecto de plan de gestión del tiempo de las sesiones plenarias que figura en el Documento C26/DT/2(Rev.3), que es </w:t>
      </w:r>
      <w:r w:rsidRPr="00F0788D">
        <w:rPr>
          <w:b/>
          <w:bCs/>
          <w:lang w:val="es-ES_tradnl"/>
        </w:rPr>
        <w:t>aprobado</w:t>
      </w:r>
      <w:r w:rsidRPr="00F0788D">
        <w:rPr>
          <w:lang w:val="es-ES_tradnl"/>
        </w:rPr>
        <w:t>. Señala que el plan de gestión del tiempo se actualizará a medida que avancen los trabajos del Consejo.</w:t>
      </w:r>
    </w:p>
    <w:p w14:paraId="56F02DFC" w14:textId="77777777" w:rsidR="00116847" w:rsidRPr="00F0788D" w:rsidRDefault="00116847" w:rsidP="00116847">
      <w:pPr>
        <w:pStyle w:val="Heading1"/>
        <w:rPr>
          <w:rFonts w:cs="Calibri"/>
          <w:b w:val="0"/>
          <w:bCs/>
          <w:color w:val="000000"/>
          <w:shd w:val="clear" w:color="auto" w:fill="FFFFFF"/>
          <w:lang w:val="es-ES_tradnl"/>
        </w:rPr>
      </w:pPr>
      <w:r w:rsidRPr="00F0788D">
        <w:rPr>
          <w:bCs/>
          <w:lang w:val="es-ES_tradnl"/>
        </w:rPr>
        <w:t>11</w:t>
      </w:r>
      <w:r w:rsidRPr="00F0788D">
        <w:rPr>
          <w:lang w:val="es-ES_tradnl"/>
        </w:rPr>
        <w:tab/>
        <w:t>Cuestiones</w:t>
      </w:r>
      <w:r w:rsidRPr="00F0788D">
        <w:rPr>
          <w:bCs/>
          <w:lang w:val="es-ES_tradnl"/>
        </w:rPr>
        <w:t xml:space="preserve"> de organización</w:t>
      </w:r>
    </w:p>
    <w:p w14:paraId="57210A2A" w14:textId="549FE842" w:rsidR="00116847" w:rsidRPr="00F0788D" w:rsidRDefault="00116847" w:rsidP="008F7C81">
      <w:pPr>
        <w:jc w:val="both"/>
        <w:rPr>
          <w:lang w:val="es-ES_tradnl"/>
        </w:rPr>
      </w:pPr>
      <w:r w:rsidRPr="00F0788D">
        <w:rPr>
          <w:lang w:val="es-ES_tradnl"/>
        </w:rPr>
        <w:t>11.1</w:t>
      </w:r>
      <w:r w:rsidRPr="00F0788D">
        <w:rPr>
          <w:lang w:val="es-ES_tradnl"/>
        </w:rPr>
        <w:tab/>
        <w:t>La Secretaria de la Plenaria invita a un avatar de inteligencia artificial (IA) a compartir información práctica sobre la reunión del Consejo. Se confirma el horario de trabajo habitual y se señala que se proporcionarían servicios de interpretación y documentación en los seis idiomas oficiales de la Unión. Todos los documentos estarán disponibles en la página web del Consejo y a través de la aplicación Sync del Consejo-26. Las deliberaciones se retransmitirán por la web y los debates de la Sesión Plenaria y de la Comisión ADM se transmitirán por la web y con subtitulado en inglés en la sala de reunión. Es posible que durante las sesiones informativas se pongan a prueba el subtitulado y la interpretación basados en IA.</w:t>
      </w:r>
    </w:p>
    <w:p w14:paraId="298FE37F" w14:textId="0A143396" w:rsidR="00116847" w:rsidRPr="00F0788D" w:rsidRDefault="00116847" w:rsidP="008F7C81">
      <w:pPr>
        <w:jc w:val="both"/>
        <w:rPr>
          <w:rStyle w:val="eop"/>
          <w:rFonts w:cs="Calibri"/>
          <w:bdr w:val="none" w:sz="0" w:space="0" w:color="auto" w:frame="1"/>
          <w:shd w:val="clear" w:color="auto" w:fill="C6C6C6"/>
          <w:lang w:val="es-ES_tradnl"/>
        </w:rPr>
      </w:pPr>
      <w:r w:rsidRPr="00F0788D">
        <w:rPr>
          <w:lang w:val="es-ES_tradnl"/>
        </w:rPr>
        <w:lastRenderedPageBreak/>
        <w:t>11.2</w:t>
      </w:r>
      <w:r w:rsidRPr="00F0788D">
        <w:rPr>
          <w:lang w:val="es-ES_tradnl"/>
        </w:rPr>
        <w:tab/>
        <w:t>Es posible participar a distancia. Los participantes remotos podrán intervenir una vez lo hayan hecho los consejeros presentes en la sala Popov. S</w:t>
      </w:r>
      <w:r w:rsidR="008015FA">
        <w:rPr>
          <w:lang w:val="es-ES_tradnl"/>
        </w:rPr>
        <w:t>o</w:t>
      </w:r>
      <w:r w:rsidRPr="00F0788D">
        <w:rPr>
          <w:lang w:val="es-ES_tradnl"/>
        </w:rPr>
        <w:t>lo los consejeros presentes podrán participar en la toma de decisiones.</w:t>
      </w:r>
    </w:p>
    <w:p w14:paraId="10174ABE" w14:textId="77777777" w:rsidR="00116847" w:rsidRPr="00F0788D" w:rsidRDefault="00116847" w:rsidP="008F7C81">
      <w:pPr>
        <w:jc w:val="both"/>
        <w:rPr>
          <w:rFonts w:cs="Calibri"/>
          <w:lang w:val="es-ES_tradnl"/>
        </w:rPr>
      </w:pPr>
      <w:r w:rsidRPr="00F0788D">
        <w:rPr>
          <w:lang w:val="es-ES_tradnl"/>
        </w:rPr>
        <w:t>11.3</w:t>
      </w:r>
      <w:r w:rsidRPr="00F0788D">
        <w:rPr>
          <w:lang w:val="es-ES_tradnl"/>
        </w:rPr>
        <w:tab/>
        <w:t>Se recuerda a los participantes que había unas normas de conducta, integridad y respeto por la diversidad y el profesionalismo que todos podían razonablemente esperar en los debates, libres de discriminación y acoso. El Código de Conducta para prevenir el acoso, en particular el acoso sexual, en los Eventos del Sistema de las Naciones Unidas se aplica a todas las reuniones de la UIT.</w:t>
      </w:r>
    </w:p>
    <w:p w14:paraId="689B1910" w14:textId="0B96E359" w:rsidR="00116847" w:rsidRPr="00F0788D" w:rsidRDefault="00116847" w:rsidP="008F7C81">
      <w:pPr>
        <w:jc w:val="both"/>
        <w:rPr>
          <w:rStyle w:val="eop"/>
          <w:rFonts w:cs="Calibri"/>
          <w:bdr w:val="none" w:sz="0" w:space="0" w:color="auto" w:frame="1"/>
          <w:shd w:val="clear" w:color="auto" w:fill="C6C6C6"/>
          <w:lang w:val="es-ES_tradnl"/>
        </w:rPr>
      </w:pPr>
      <w:r w:rsidRPr="00F0788D">
        <w:rPr>
          <w:lang w:val="es-ES_tradnl"/>
        </w:rPr>
        <w:t>11.4</w:t>
      </w:r>
      <w:r w:rsidRPr="00F0788D">
        <w:rPr>
          <w:lang w:val="es-ES_tradnl"/>
        </w:rPr>
        <w:tab/>
        <w:t>El Presidente menciona que los Estados Miembros observadores no tienen derecho de voto ni de plantear cuestiones de orden o mociones de orden y que s</w:t>
      </w:r>
      <w:r w:rsidR="008015FA">
        <w:rPr>
          <w:lang w:val="es-ES_tradnl"/>
        </w:rPr>
        <w:t>o</w:t>
      </w:r>
      <w:r w:rsidRPr="00F0788D">
        <w:rPr>
          <w:lang w:val="es-ES_tradnl"/>
        </w:rPr>
        <w:t xml:space="preserve">lo pueden intervenir una vez sobre un punto del orden del día determinado, ya sea en Sesión Plenaria o en reuniones de la Comisión ADM, o en grupos de redacción y </w:t>
      </w:r>
      <w:r w:rsidRPr="00F0788D">
        <w:rPr>
          <w:i/>
          <w:iCs/>
          <w:lang w:val="es-ES_tradnl"/>
        </w:rPr>
        <w:t>ad hoc</w:t>
      </w:r>
      <w:r w:rsidRPr="00F0788D">
        <w:rPr>
          <w:lang w:val="es-ES_tradnl"/>
        </w:rPr>
        <w:t xml:space="preserve">. Los Estados Miembros observadores que soliciten la palabra para presentar su contribución escrita no podrán intervenir de nuevo sobre el mismo punto del orden del día. Los Miembros del Sector </w:t>
      </w:r>
      <w:r w:rsidR="005D2E3E">
        <w:rPr>
          <w:lang w:val="es-ES_tradnl"/>
        </w:rPr>
        <w:t>o</w:t>
      </w:r>
      <w:r w:rsidRPr="00F0788D">
        <w:rPr>
          <w:lang w:val="es-ES_tradnl"/>
        </w:rPr>
        <w:t>bservadores no tienen derecho a tomar la palabra ni a presentar contribuciones por escrito al Consejo. Añadió que un Estado Miembro observador que desee tomar la palabra s</w:t>
      </w:r>
      <w:r w:rsidR="008015FA">
        <w:rPr>
          <w:lang w:val="es-ES_tradnl"/>
        </w:rPr>
        <w:t>o</w:t>
      </w:r>
      <w:r w:rsidRPr="00F0788D">
        <w:rPr>
          <w:lang w:val="es-ES_tradnl"/>
        </w:rPr>
        <w:t xml:space="preserve">lo podrá tomar la palabra después de que los Estados Miembros del Consejo hayan concluido sus intervenciones. Como ocurre con los Estados Miembros del Consejo, todo Estado Miembro observador tiene derecho a solicitar que una declaración formulada en una sesión plenaria se adjunte al resumen de los debates. </w:t>
      </w:r>
    </w:p>
    <w:p w14:paraId="211D63F0" w14:textId="77777777" w:rsidR="00116847" w:rsidRPr="00F0788D" w:rsidRDefault="00116847" w:rsidP="008F7C81">
      <w:pPr>
        <w:jc w:val="both"/>
        <w:rPr>
          <w:rFonts w:cs="Calibri"/>
          <w:lang w:val="es-ES_tradnl"/>
        </w:rPr>
      </w:pPr>
      <w:r w:rsidRPr="00F0788D">
        <w:rPr>
          <w:lang w:val="es-ES_tradnl"/>
        </w:rPr>
        <w:t>11.5</w:t>
      </w:r>
      <w:r w:rsidRPr="00F0788D">
        <w:rPr>
          <w:lang w:val="es-ES_tradnl"/>
        </w:rPr>
        <w:tab/>
        <w:t xml:space="preserve">Se </w:t>
      </w:r>
      <w:r w:rsidRPr="00F0788D">
        <w:rPr>
          <w:b/>
          <w:bCs/>
          <w:lang w:val="es-ES_tradnl"/>
        </w:rPr>
        <w:t>toma nota</w:t>
      </w:r>
      <w:r w:rsidRPr="00F0788D">
        <w:rPr>
          <w:lang w:val="es-ES_tradnl"/>
        </w:rPr>
        <w:t xml:space="preserve"> de la información relativa a la organización de los trabajos de la reunión de 2026 del Consejo.</w:t>
      </w:r>
    </w:p>
    <w:p w14:paraId="7F8FC1F4" w14:textId="77777777" w:rsidR="00116847" w:rsidRPr="00F0788D" w:rsidRDefault="00116847" w:rsidP="00116847">
      <w:pPr>
        <w:pStyle w:val="Heading1"/>
        <w:rPr>
          <w:rFonts w:cs="Calibri"/>
          <w:b w:val="0"/>
          <w:bCs/>
          <w:lang w:val="es-ES_tradnl"/>
        </w:rPr>
      </w:pPr>
      <w:r w:rsidRPr="00F0788D">
        <w:rPr>
          <w:bCs/>
          <w:lang w:val="es-ES_tradnl"/>
        </w:rPr>
        <w:t>12</w:t>
      </w:r>
      <w:r w:rsidRPr="00F0788D">
        <w:rPr>
          <w:lang w:val="es-ES_tradnl"/>
        </w:rPr>
        <w:tab/>
        <w:t>Participación</w:t>
      </w:r>
      <w:r w:rsidRPr="00F0788D">
        <w:rPr>
          <w:bCs/>
          <w:lang w:val="es-ES_tradnl"/>
        </w:rPr>
        <w:t xml:space="preserve"> de la Dependencia Común de Inspección del sistema de las Naciones Unidas</w:t>
      </w:r>
    </w:p>
    <w:p w14:paraId="4910B0B1" w14:textId="77777777" w:rsidR="00116847" w:rsidRPr="00F0788D" w:rsidRDefault="00116847" w:rsidP="008F7C81">
      <w:pPr>
        <w:jc w:val="both"/>
        <w:rPr>
          <w:rFonts w:cs="Calibri"/>
          <w:lang w:val="es-ES_tradnl"/>
        </w:rPr>
      </w:pPr>
      <w:r w:rsidRPr="00F0788D">
        <w:rPr>
          <w:lang w:val="es-ES_tradnl"/>
        </w:rPr>
        <w:t>12.1</w:t>
      </w:r>
      <w:r w:rsidRPr="00F0788D">
        <w:rPr>
          <w:lang w:val="es-ES_tradnl"/>
        </w:rPr>
        <w:tab/>
        <w:t>La Secretaria General recuerda que la Presidenta del Grupo de Trabajo del Consejo sobre Recursos Humanos y Financieros recomendó en su informe que se invitara a la Dependencia Común de Inspección del sistema de las Naciones Unidas (DCI) a asistir a las reuniones del Consejo en calidad de observador con carácter consultivo cuando se examinen los informes de la DCI y sin apoyo financiero de la UIT. Esta medida podría ayudar a aclarar las cuestiones y mejorar la transparencia. Propone que el Consejo apruebe esa recomendación en la reunión en curso.</w:t>
      </w:r>
    </w:p>
    <w:p w14:paraId="2057444E" w14:textId="30F2651B" w:rsidR="00116847" w:rsidRPr="00F0788D" w:rsidRDefault="00116847" w:rsidP="008F7C81">
      <w:pPr>
        <w:jc w:val="both"/>
        <w:rPr>
          <w:rFonts w:cs="Calibri"/>
          <w:lang w:val="es-ES_tradnl"/>
        </w:rPr>
      </w:pPr>
      <w:r w:rsidRPr="00F0788D">
        <w:rPr>
          <w:lang w:val="es-ES_tradnl"/>
        </w:rPr>
        <w:t>12.2</w:t>
      </w:r>
      <w:r w:rsidRPr="00F0788D">
        <w:rPr>
          <w:lang w:val="es-ES_tradnl"/>
        </w:rPr>
        <w:tab/>
        <w:t xml:space="preserve">El Consejo </w:t>
      </w:r>
      <w:r w:rsidRPr="00F0788D">
        <w:rPr>
          <w:b/>
          <w:bCs/>
          <w:lang w:val="es-ES_tradnl"/>
        </w:rPr>
        <w:t>acuerda</w:t>
      </w:r>
      <w:r w:rsidRPr="00F0788D">
        <w:rPr>
          <w:lang w:val="es-ES_tradnl"/>
        </w:rPr>
        <w:t xml:space="preserve"> aprobar la participación de la DCI en calidad de observador con carácter consultivo en las reuniones en las que se debatan puntos conexos del orden del día.</w:t>
      </w:r>
    </w:p>
    <w:p w14:paraId="4EE41B2F" w14:textId="2E7DCC7D" w:rsidR="00116847" w:rsidRPr="00F0788D" w:rsidRDefault="00116847" w:rsidP="00B978E4">
      <w:pPr>
        <w:pStyle w:val="Heading1"/>
        <w:keepNext w:val="0"/>
        <w:keepLines w:val="0"/>
        <w:widowControl w:val="0"/>
        <w:rPr>
          <w:rFonts w:cs="Calibri"/>
          <w:b w:val="0"/>
          <w:lang w:val="es-ES_tradnl"/>
        </w:rPr>
      </w:pPr>
      <w:r w:rsidRPr="00F0788D">
        <w:rPr>
          <w:bCs/>
          <w:lang w:val="es-ES_tradnl"/>
        </w:rPr>
        <w:t>13</w:t>
      </w:r>
      <w:r w:rsidRPr="00F0788D">
        <w:rPr>
          <w:lang w:val="es-ES_tradnl"/>
        </w:rPr>
        <w:tab/>
      </w:r>
      <w:r w:rsidRPr="00F0788D">
        <w:rPr>
          <w:bCs/>
          <w:lang w:val="es-ES_tradnl"/>
        </w:rPr>
        <w:t xml:space="preserve">Proyecto de Plan Operacional cuatrienal renovable de la Unión para 2027-2030 (Documento </w:t>
      </w:r>
      <w:hyperlink r:id="rId30" w:history="1">
        <w:proofErr w:type="spellStart"/>
        <w:r w:rsidRPr="00F0788D">
          <w:rPr>
            <w:rStyle w:val="Hyperlink"/>
            <w:rFonts w:eastAsia="Times New Roman" w:cs="Times New Roman"/>
            <w:szCs w:val="20"/>
            <w:lang w:val="es-ES_tradnl"/>
          </w:rPr>
          <w:t>C26</w:t>
        </w:r>
        <w:proofErr w:type="spellEnd"/>
        <w:r w:rsidRPr="00F0788D">
          <w:rPr>
            <w:rStyle w:val="Hyperlink"/>
            <w:rFonts w:eastAsia="Times New Roman" w:cs="Times New Roman"/>
            <w:szCs w:val="20"/>
            <w:lang w:val="es-ES_tradnl"/>
          </w:rPr>
          <w:t>/28</w:t>
        </w:r>
      </w:hyperlink>
      <w:r w:rsidRPr="00F0788D">
        <w:rPr>
          <w:lang w:val="es-ES_tradnl"/>
        </w:rPr>
        <w:t>)</w:t>
      </w:r>
      <w:hyperlink r:id="rId31"/>
    </w:p>
    <w:p w14:paraId="1FF3B26B" w14:textId="41AA5DFA" w:rsidR="00116847" w:rsidRPr="00F0788D" w:rsidRDefault="00116847" w:rsidP="008F7C81">
      <w:pPr>
        <w:jc w:val="both"/>
        <w:rPr>
          <w:rFonts w:cs="Calibri"/>
          <w:lang w:val="es-ES_tradnl"/>
        </w:rPr>
      </w:pPr>
      <w:r w:rsidRPr="00F0788D">
        <w:rPr>
          <w:lang w:val="es-ES_tradnl"/>
        </w:rPr>
        <w:t>13.1</w:t>
      </w:r>
      <w:r w:rsidRPr="00F0788D">
        <w:rPr>
          <w:lang w:val="es-ES_tradnl"/>
        </w:rPr>
        <w:tab/>
        <w:t>El Jefe del Departamento de Gestión de Recursos Financieros (FRMD) presenta el Documento C26/28, que contiene el proyecto de Plan Operacional cuatrienal renovable de la</w:t>
      </w:r>
      <w:r w:rsidR="005B11B1" w:rsidRPr="00F0788D">
        <w:rPr>
          <w:lang w:val="es-ES_tradnl"/>
        </w:rPr>
        <w:t> </w:t>
      </w:r>
      <w:r w:rsidRPr="00F0788D">
        <w:rPr>
          <w:lang w:val="es-ES_tradnl"/>
        </w:rPr>
        <w:t>Unión para 2027-2030 y, en el Anexo A, un proyecto de Resolución relativo a su aprobación. El documento incluye enlaces a los Planes Operacionales de las Oficinas y se basa en los Planes Estratégico y Financiero para 2024-2027. Dado que los nuevos Planes Estratégico y Financiero para 2028-2031 se aprobarán en la PP-26, el proyecto de Plan Operacional se centra en el año 2027 y proporciona información sobre las cinco prioridades temáticas y los</w:t>
      </w:r>
      <w:r w:rsidR="0062328A" w:rsidRPr="00F0788D">
        <w:rPr>
          <w:lang w:val="es-ES_tradnl"/>
        </w:rPr>
        <w:t> </w:t>
      </w:r>
      <w:r w:rsidRPr="00F0788D">
        <w:rPr>
          <w:lang w:val="es-ES_tradnl"/>
        </w:rPr>
        <w:t xml:space="preserve">43 productos </w:t>
      </w:r>
      <w:r w:rsidRPr="00F0788D">
        <w:rPr>
          <w:lang w:val="es-ES_tradnl"/>
        </w:rPr>
        <w:lastRenderedPageBreak/>
        <w:t>identificados en el Plan Estratégico para 2024-2027. Para los años 2028</w:t>
      </w:r>
      <w:r w:rsidR="001A3ADA">
        <w:rPr>
          <w:lang w:val="es-ES_tradnl"/>
        </w:rPr>
        <w:t>-</w:t>
      </w:r>
      <w:r w:rsidRPr="00F0788D">
        <w:rPr>
          <w:lang w:val="es-ES_tradnl"/>
        </w:rPr>
        <w:t>2030, el documento contiene una propuesta de asignación de recursos basada en los actuales proyectos de Plan Estratégico y Plan Financiero para 2028-2031. Una vez que esos planes hayan sido aprobados en la PP-26, se elaborará un plan operacional cua</w:t>
      </w:r>
      <w:r w:rsidR="005D2E3E">
        <w:rPr>
          <w:lang w:val="es-ES_tradnl"/>
        </w:rPr>
        <w:t>t</w:t>
      </w:r>
      <w:r w:rsidRPr="00F0788D">
        <w:rPr>
          <w:lang w:val="es-ES_tradnl"/>
        </w:rPr>
        <w:t>rienal renovable completo y se presentará al Consejo.</w:t>
      </w:r>
    </w:p>
    <w:p w14:paraId="63106C44" w14:textId="16E2FFDA" w:rsidR="00116847" w:rsidRPr="00F0788D" w:rsidRDefault="00116847" w:rsidP="008F7C81">
      <w:pPr>
        <w:jc w:val="both"/>
        <w:rPr>
          <w:rFonts w:cs="Calibri"/>
          <w:spacing w:val="-2"/>
          <w:lang w:val="es-ES_tradnl"/>
        </w:rPr>
      </w:pPr>
      <w:r w:rsidRPr="00F0788D">
        <w:rPr>
          <w:lang w:val="es-ES_tradnl"/>
        </w:rPr>
        <w:t>13.2</w:t>
      </w:r>
      <w:r w:rsidRPr="00F0788D">
        <w:rPr>
          <w:lang w:val="es-ES_tradnl"/>
        </w:rPr>
        <w:tab/>
        <w:t>Los consejeros acogen con beneplácito el proyecto de Plan Operacional como base sólida para la implementación eficiente, integradora y equilibrada de las actividades de la</w:t>
      </w:r>
      <w:r w:rsidR="0062328A" w:rsidRPr="00F0788D">
        <w:rPr>
          <w:lang w:val="es-ES_tradnl"/>
        </w:rPr>
        <w:t> </w:t>
      </w:r>
      <w:r w:rsidRPr="00F0788D">
        <w:rPr>
          <w:lang w:val="es-ES_tradnl"/>
        </w:rPr>
        <w:t>UIT y esperan que se siga perfeccionando a medida que evolucione el marco estratégico más amplio. Se acoge con satisfacción la mejora de la transparencia en lo que respecta a la estructura de costes y la metodología de atribución de costes, y así debe continuar, y el Plan Operacional debe armonizarse plenamente con el Plan Estratégico para 2028-2031 que aprobará la PP-26. Hay margen para seguir reforzando el marco de indicadores reflejando el vínculo entre la entrega y la repercusión y la cadena de resultados, e identificando los resultados tangibles logrados a lo largo del tiempo. También es necesario promover la aplicación de la gestión basada en los resultados en el Plan Operacional para eliminar las deficiencias persistentes en la ejecución. Se apreció la mejora de la armonización estratégica. Sin embargo, si bien el cambio de los 43 productos establecidos en el Plan Estratégico para 2024-2027 a los 19 resultados propuestos en el actual proyecto de Plan Estratégico para 2028-2031 podría mejorar el enfoque, también podría conducir a una pérdida de granularidad, especialmente en términos de actividades de desarrollo, prioridades regionales y esfuerzos de capacitación. Con el fin de facilitar la planificación, se agradecería disponer de niveles similares de detalle para todos los años. Deben incluirse estrategias de mitigación de riesgos y los indicadores deben estar limitados en el tiempo y ser medibles y alcanzables. También debería incluirse la planificación operacional de las oficinas regionales. Un consejero subraya que las prioridades de la UIT deben reflejar las necesidades de los Estados Miembros en el ámbito del desarrollo digital.</w:t>
      </w:r>
    </w:p>
    <w:p w14:paraId="08164BCA" w14:textId="1390B166" w:rsidR="00116847" w:rsidRPr="00F0788D" w:rsidRDefault="00116847" w:rsidP="008F7C81">
      <w:pPr>
        <w:jc w:val="both"/>
        <w:rPr>
          <w:rFonts w:cs="Calibri"/>
          <w:lang w:val="es-ES_tradnl"/>
        </w:rPr>
      </w:pPr>
      <w:r w:rsidRPr="00F0788D">
        <w:rPr>
          <w:lang w:val="es-ES_tradnl"/>
        </w:rPr>
        <w:t>13.3</w:t>
      </w:r>
      <w:r w:rsidRPr="00F0788D">
        <w:rPr>
          <w:lang w:val="es-ES_tradnl"/>
        </w:rPr>
        <w:tab/>
        <w:t xml:space="preserve">Un consejero dice que el valor añadido que aporta la UIT queda claramente ilustrado por los indicadores de resultados enumerados en el Anexo B y que debe hacerse hincapié </w:t>
      </w:r>
      <w:r w:rsidR="000E0FA4">
        <w:rPr>
          <w:lang w:val="es-ES_tradnl"/>
        </w:rPr>
        <w:t xml:space="preserve">en ello </w:t>
      </w:r>
      <w:r w:rsidRPr="00F0788D">
        <w:rPr>
          <w:lang w:val="es-ES_tradnl"/>
        </w:rPr>
        <w:t>al promover el compromiso con la industria.</w:t>
      </w:r>
    </w:p>
    <w:p w14:paraId="5A664B1D" w14:textId="77777777" w:rsidR="00116847" w:rsidRPr="00F0788D" w:rsidRDefault="00116847" w:rsidP="008F7C81">
      <w:pPr>
        <w:jc w:val="both"/>
        <w:rPr>
          <w:rFonts w:cs="Calibri"/>
          <w:lang w:val="es-ES_tradnl"/>
        </w:rPr>
      </w:pPr>
      <w:r w:rsidRPr="00F0788D">
        <w:rPr>
          <w:lang w:val="es-ES_tradnl"/>
        </w:rPr>
        <w:t>13.4</w:t>
      </w:r>
      <w:r w:rsidRPr="00F0788D">
        <w:rPr>
          <w:lang w:val="es-ES_tradnl"/>
        </w:rPr>
        <w:tab/>
        <w:t>El Presidente mencionó que el examen de este punto continuará en la siguiente Sesión Plenaria.</w:t>
      </w:r>
    </w:p>
    <w:p w14:paraId="33F3CE99" w14:textId="692E345C" w:rsidR="00093EEB" w:rsidRPr="00F0788D" w:rsidRDefault="00116847" w:rsidP="00B978E4">
      <w:pPr>
        <w:pStyle w:val="paragraph"/>
        <w:tabs>
          <w:tab w:val="left" w:pos="6237"/>
        </w:tabs>
        <w:spacing w:before="600" w:beforeAutospacing="0" w:after="0" w:afterAutospacing="0"/>
        <w:jc w:val="both"/>
        <w:textAlignment w:val="baseline"/>
        <w:rPr>
          <w:rFonts w:ascii="Calibri" w:hAnsi="Calibri"/>
          <w:szCs w:val="20"/>
          <w:lang w:val="es-ES_tradnl" w:eastAsia="en-US"/>
        </w:rPr>
      </w:pPr>
      <w:r w:rsidRPr="00F0788D">
        <w:rPr>
          <w:rFonts w:ascii="Calibri" w:hAnsi="Calibri"/>
          <w:szCs w:val="20"/>
          <w:lang w:val="es-ES_tradnl" w:eastAsia="en-US"/>
        </w:rPr>
        <w:t>La Secretaria General</w:t>
      </w:r>
      <w:r w:rsidRPr="00F0788D">
        <w:rPr>
          <w:rFonts w:ascii="Calibri" w:hAnsi="Calibri"/>
          <w:szCs w:val="20"/>
          <w:lang w:val="es-ES_tradnl" w:eastAsia="en-US"/>
        </w:rPr>
        <w:tab/>
        <w:t>El Presidente:</w:t>
      </w:r>
      <w:r w:rsidRPr="00F0788D">
        <w:rPr>
          <w:rFonts w:ascii="Calibri" w:hAnsi="Calibri"/>
          <w:szCs w:val="20"/>
          <w:lang w:val="es-ES_tradnl" w:eastAsia="en-US"/>
        </w:rPr>
        <w:br/>
        <w:t>D. BOGDAN-MARTIN</w:t>
      </w:r>
      <w:r w:rsidRPr="00F0788D">
        <w:rPr>
          <w:rFonts w:ascii="Calibri" w:hAnsi="Calibri"/>
          <w:szCs w:val="20"/>
          <w:lang w:val="es-ES_tradnl" w:eastAsia="en-US"/>
        </w:rPr>
        <w:tab/>
        <w:t>B. TIJANI</w:t>
      </w:r>
    </w:p>
    <w:sectPr w:rsidR="00093EEB" w:rsidRPr="00F0788D" w:rsidSect="00C538FC">
      <w:footerReference w:type="default" r:id="rId32"/>
      <w:headerReference w:type="first" r:id="rId33"/>
      <w:footerReference w:type="first" r:id="rId34"/>
      <w:pgSz w:w="11907" w:h="16834"/>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4B2CB" w14:textId="77777777" w:rsidR="00B417CC" w:rsidRDefault="00B417CC">
      <w:r>
        <w:separator/>
      </w:r>
    </w:p>
  </w:endnote>
  <w:endnote w:type="continuationSeparator" w:id="0">
    <w:p w14:paraId="01E064A8" w14:textId="77777777" w:rsidR="00B417CC" w:rsidRDefault="00B41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3273A4" w:rsidRPr="00784011" w14:paraId="0DC4D8C0" w14:textId="77777777" w:rsidTr="00E31DCE">
      <w:trPr>
        <w:jc w:val="center"/>
      </w:trPr>
      <w:tc>
        <w:tcPr>
          <w:tcW w:w="1803" w:type="dxa"/>
          <w:vAlign w:val="center"/>
        </w:tcPr>
        <w:p w14:paraId="0CB8BD95" w14:textId="25930413" w:rsidR="003273A4" w:rsidRDefault="0062328A" w:rsidP="003273A4">
          <w:pPr>
            <w:pStyle w:val="Header"/>
            <w:jc w:val="left"/>
            <w:rPr>
              <w:noProof/>
            </w:rPr>
          </w:pPr>
          <w:r w:rsidRPr="0062328A">
            <w:rPr>
              <w:noProof/>
            </w:rPr>
            <w:t>2601337</w:t>
          </w:r>
        </w:p>
      </w:tc>
      <w:tc>
        <w:tcPr>
          <w:tcW w:w="8261" w:type="dxa"/>
        </w:tcPr>
        <w:p w14:paraId="264DB27B" w14:textId="0E278444" w:rsidR="003273A4" w:rsidRPr="00E06FD5" w:rsidRDefault="003273A4" w:rsidP="00B060DF">
          <w:pPr>
            <w:pStyle w:val="Header"/>
            <w:tabs>
              <w:tab w:val="left" w:pos="6731"/>
              <w:tab w:val="right" w:pos="8505"/>
              <w:tab w:val="right" w:pos="9639"/>
            </w:tabs>
            <w:jc w:val="left"/>
            <w:rPr>
              <w:rFonts w:ascii="Arial" w:hAnsi="Arial" w:cs="Arial"/>
              <w:b/>
              <w:bCs/>
              <w:szCs w:val="18"/>
            </w:rPr>
          </w:pPr>
          <w:r>
            <w:rPr>
              <w:bCs/>
            </w:rPr>
            <w:tab/>
          </w:r>
          <w:proofErr w:type="spellStart"/>
          <w:r w:rsidRPr="00623AE3">
            <w:rPr>
              <w:bCs/>
            </w:rPr>
            <w:t>C</w:t>
          </w:r>
          <w:r>
            <w:rPr>
              <w:bCs/>
            </w:rPr>
            <w:t>2</w:t>
          </w:r>
          <w:r w:rsidR="00F85E5C">
            <w:rPr>
              <w:bCs/>
            </w:rPr>
            <w:t>6</w:t>
          </w:r>
          <w:proofErr w:type="spellEnd"/>
          <w:r w:rsidRPr="00623AE3">
            <w:rPr>
              <w:bCs/>
            </w:rPr>
            <w:t>/</w:t>
          </w:r>
          <w:r w:rsidR="0062328A">
            <w:rPr>
              <w:bCs/>
            </w:rPr>
            <w:t>117</w:t>
          </w:r>
          <w:r w:rsidRPr="00623AE3">
            <w:rPr>
              <w:bCs/>
            </w:rPr>
            <w:t>-</w:t>
          </w:r>
          <w:r>
            <w:rPr>
              <w:bCs/>
            </w:rPr>
            <w:t>S</w:t>
          </w:r>
          <w:r>
            <w:rPr>
              <w:bCs/>
            </w:rPr>
            <w:tab/>
          </w:r>
          <w:r>
            <w:fldChar w:fldCharType="begin"/>
          </w:r>
          <w:r>
            <w:instrText>PAGE</w:instrText>
          </w:r>
          <w:r>
            <w:fldChar w:fldCharType="separate"/>
          </w:r>
          <w:r>
            <w:t>1</w:t>
          </w:r>
          <w:r>
            <w:rPr>
              <w:noProof/>
            </w:rPr>
            <w:fldChar w:fldCharType="end"/>
          </w:r>
        </w:p>
      </w:tc>
    </w:tr>
  </w:tbl>
  <w:p w14:paraId="53BBFCD7" w14:textId="77777777" w:rsidR="00760F1C" w:rsidRPr="003273A4" w:rsidRDefault="00760F1C" w:rsidP="003273A4">
    <w:pPr>
      <w:pStyle w:val="Footer"/>
      <w:rPr>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F24B71" w:rsidRPr="00784011" w14:paraId="1DDF0EDA" w14:textId="77777777" w:rsidTr="00E31DCE">
      <w:trPr>
        <w:jc w:val="center"/>
      </w:trPr>
      <w:tc>
        <w:tcPr>
          <w:tcW w:w="1803" w:type="dxa"/>
          <w:vAlign w:val="center"/>
        </w:tcPr>
        <w:p w14:paraId="5274FB3E" w14:textId="77777777" w:rsidR="00F24B71" w:rsidRPr="002946E2" w:rsidRDefault="00F85E5C" w:rsidP="00F24B71">
          <w:pPr>
            <w:pStyle w:val="Header"/>
            <w:jc w:val="left"/>
            <w:rPr>
              <w:noProof/>
            </w:rPr>
          </w:pPr>
          <w:hyperlink r:id="rId1" w:anchor="/es" w:history="1">
            <w:r>
              <w:rPr>
                <w:rStyle w:val="Hyperlink"/>
                <w:noProof/>
              </w:rPr>
              <w:t>council.itu.int/2026</w:t>
            </w:r>
          </w:hyperlink>
          <w:r w:rsidR="002946E2" w:rsidRPr="002946E2">
            <w:rPr>
              <w:noProof/>
            </w:rPr>
            <w:t xml:space="preserve"> </w:t>
          </w:r>
        </w:p>
      </w:tc>
      <w:tc>
        <w:tcPr>
          <w:tcW w:w="8261" w:type="dxa"/>
        </w:tcPr>
        <w:p w14:paraId="6CD76232" w14:textId="77777777" w:rsidR="00F24B71" w:rsidRPr="00E06FD5" w:rsidRDefault="00F24B71" w:rsidP="00B060DF">
          <w:pPr>
            <w:pStyle w:val="Header"/>
            <w:tabs>
              <w:tab w:val="left" w:pos="6731"/>
              <w:tab w:val="right" w:pos="8505"/>
              <w:tab w:val="right" w:pos="9639"/>
            </w:tabs>
            <w:jc w:val="left"/>
            <w:rPr>
              <w:rFonts w:ascii="Arial" w:hAnsi="Arial" w:cs="Arial"/>
              <w:b/>
              <w:bCs/>
              <w:szCs w:val="18"/>
            </w:rPr>
          </w:pPr>
          <w:r>
            <w:rPr>
              <w:bCs/>
            </w:rPr>
            <w:tab/>
          </w:r>
          <w:proofErr w:type="spellStart"/>
          <w:r w:rsidRPr="00623AE3">
            <w:rPr>
              <w:bCs/>
            </w:rPr>
            <w:t>C</w:t>
          </w:r>
          <w:r>
            <w:rPr>
              <w:bCs/>
            </w:rPr>
            <w:t>2</w:t>
          </w:r>
          <w:r w:rsidR="00F85E5C">
            <w:rPr>
              <w:bCs/>
            </w:rPr>
            <w:t>6</w:t>
          </w:r>
          <w:proofErr w:type="spellEnd"/>
          <w:r w:rsidRPr="00623AE3">
            <w:rPr>
              <w:bCs/>
            </w:rPr>
            <w:t>/xx-</w:t>
          </w:r>
          <w:r w:rsidR="003273A4">
            <w:rPr>
              <w:bCs/>
            </w:rPr>
            <w:t>S</w:t>
          </w:r>
          <w:r>
            <w:rPr>
              <w:bCs/>
            </w:rPr>
            <w:tab/>
          </w:r>
          <w:r>
            <w:fldChar w:fldCharType="begin"/>
          </w:r>
          <w:r>
            <w:instrText>PAGE</w:instrText>
          </w:r>
          <w:r>
            <w:fldChar w:fldCharType="separate"/>
          </w:r>
          <w:r>
            <w:t>1</w:t>
          </w:r>
          <w:r>
            <w:rPr>
              <w:noProof/>
            </w:rPr>
            <w:fldChar w:fldCharType="end"/>
          </w:r>
        </w:p>
      </w:tc>
    </w:tr>
  </w:tbl>
  <w:p w14:paraId="1149903F" w14:textId="77777777" w:rsidR="00760F1C" w:rsidRPr="00F24B71" w:rsidRDefault="00760F1C" w:rsidP="00F24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C4771" w14:textId="77777777" w:rsidR="00B417CC" w:rsidRDefault="00B417CC">
      <w:r>
        <w:t>____________________</w:t>
      </w:r>
    </w:p>
  </w:footnote>
  <w:footnote w:type="continuationSeparator" w:id="0">
    <w:p w14:paraId="68F37E57" w14:textId="77777777" w:rsidR="00B417CC" w:rsidRDefault="00B41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4E277" w14:textId="77777777" w:rsidR="001559F5" w:rsidRPr="00B1560D" w:rsidRDefault="00B1560D" w:rsidP="00B1560D">
    <w:pPr>
      <w:pStyle w:val="Header"/>
    </w:pPr>
    <w:r>
      <w:rPr>
        <w:noProof/>
      </w:rPr>
      <w:drawing>
        <wp:inline distT="0" distB="0" distL="0" distR="0" wp14:anchorId="51ECF0F0" wp14:editId="7373E94A">
          <wp:extent cx="5760085" cy="840740"/>
          <wp:effectExtent l="0" t="0" r="0" b="0"/>
          <wp:docPr id="397875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75340" name="Picture 397875340"/>
                  <pic:cNvPicPr/>
                </pic:nvPicPr>
                <pic:blipFill>
                  <a:blip r:embed="rId1">
                    <a:extLst>
                      <a:ext uri="{28A0092B-C50C-407E-A947-70E740481C1C}">
                        <a14:useLocalDpi xmlns:a14="http://schemas.microsoft.com/office/drawing/2010/main" val="0"/>
                      </a:ext>
                    </a:extLst>
                  </a:blip>
                  <a:stretch>
                    <a:fillRect/>
                  </a:stretch>
                </pic:blipFill>
                <pic:spPr>
                  <a:xfrm>
                    <a:off x="0" y="0"/>
                    <a:ext cx="5760085" cy="84074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847"/>
    <w:rsid w:val="000007D1"/>
    <w:rsid w:val="0005472A"/>
    <w:rsid w:val="0006007D"/>
    <w:rsid w:val="00093EEB"/>
    <w:rsid w:val="000B0D00"/>
    <w:rsid w:val="000B7C15"/>
    <w:rsid w:val="000D1D0F"/>
    <w:rsid w:val="000E0FA4"/>
    <w:rsid w:val="000E3F07"/>
    <w:rsid w:val="000F5290"/>
    <w:rsid w:val="000F5A95"/>
    <w:rsid w:val="0010165C"/>
    <w:rsid w:val="00116847"/>
    <w:rsid w:val="00146BFB"/>
    <w:rsid w:val="001559F5"/>
    <w:rsid w:val="00157AC4"/>
    <w:rsid w:val="0016169C"/>
    <w:rsid w:val="001958F5"/>
    <w:rsid w:val="001A3ADA"/>
    <w:rsid w:val="001B3907"/>
    <w:rsid w:val="001B6E2B"/>
    <w:rsid w:val="001F14A2"/>
    <w:rsid w:val="00277DEA"/>
    <w:rsid w:val="002801AA"/>
    <w:rsid w:val="002946E2"/>
    <w:rsid w:val="002C3F32"/>
    <w:rsid w:val="002C4676"/>
    <w:rsid w:val="002C70B0"/>
    <w:rsid w:val="002F3CC4"/>
    <w:rsid w:val="003032E2"/>
    <w:rsid w:val="0031300A"/>
    <w:rsid w:val="003273A4"/>
    <w:rsid w:val="0034796E"/>
    <w:rsid w:val="0038644E"/>
    <w:rsid w:val="00392571"/>
    <w:rsid w:val="00416788"/>
    <w:rsid w:val="004571B0"/>
    <w:rsid w:val="00465C35"/>
    <w:rsid w:val="00473962"/>
    <w:rsid w:val="004B5D49"/>
    <w:rsid w:val="004D3A3C"/>
    <w:rsid w:val="00513630"/>
    <w:rsid w:val="0054288E"/>
    <w:rsid w:val="00557B35"/>
    <w:rsid w:val="00560125"/>
    <w:rsid w:val="00566AC6"/>
    <w:rsid w:val="00585553"/>
    <w:rsid w:val="005B11B1"/>
    <w:rsid w:val="005B34D9"/>
    <w:rsid w:val="005D0CCF"/>
    <w:rsid w:val="005D2E3E"/>
    <w:rsid w:val="005F0915"/>
    <w:rsid w:val="005F3BCB"/>
    <w:rsid w:val="005F410F"/>
    <w:rsid w:val="0060149A"/>
    <w:rsid w:val="00601924"/>
    <w:rsid w:val="0062328A"/>
    <w:rsid w:val="006447EA"/>
    <w:rsid w:val="0064481D"/>
    <w:rsid w:val="0064502B"/>
    <w:rsid w:val="0064731F"/>
    <w:rsid w:val="00664572"/>
    <w:rsid w:val="00666D09"/>
    <w:rsid w:val="00670579"/>
    <w:rsid w:val="006710F6"/>
    <w:rsid w:val="00677A97"/>
    <w:rsid w:val="00693EDC"/>
    <w:rsid w:val="006C1B56"/>
    <w:rsid w:val="006D4761"/>
    <w:rsid w:val="006E07E9"/>
    <w:rsid w:val="007103C5"/>
    <w:rsid w:val="00726872"/>
    <w:rsid w:val="00760F1C"/>
    <w:rsid w:val="007657F0"/>
    <w:rsid w:val="0077110E"/>
    <w:rsid w:val="0077252D"/>
    <w:rsid w:val="007955DA"/>
    <w:rsid w:val="007E2558"/>
    <w:rsid w:val="007E5DD3"/>
    <w:rsid w:val="007E6EAB"/>
    <w:rsid w:val="007F350B"/>
    <w:rsid w:val="008015FA"/>
    <w:rsid w:val="00820BE4"/>
    <w:rsid w:val="008451E8"/>
    <w:rsid w:val="0084546D"/>
    <w:rsid w:val="008B3097"/>
    <w:rsid w:val="008F6ABC"/>
    <w:rsid w:val="008F7C81"/>
    <w:rsid w:val="00911416"/>
    <w:rsid w:val="00913B9C"/>
    <w:rsid w:val="00927F93"/>
    <w:rsid w:val="00956E77"/>
    <w:rsid w:val="0097720C"/>
    <w:rsid w:val="009A338E"/>
    <w:rsid w:val="009A76A8"/>
    <w:rsid w:val="009F4811"/>
    <w:rsid w:val="00A005D9"/>
    <w:rsid w:val="00A01F4F"/>
    <w:rsid w:val="00A109AF"/>
    <w:rsid w:val="00A94438"/>
    <w:rsid w:val="00AA348D"/>
    <w:rsid w:val="00AA390C"/>
    <w:rsid w:val="00AD5A4D"/>
    <w:rsid w:val="00AF0EAC"/>
    <w:rsid w:val="00B0200A"/>
    <w:rsid w:val="00B060DF"/>
    <w:rsid w:val="00B1560D"/>
    <w:rsid w:val="00B417CC"/>
    <w:rsid w:val="00B574DB"/>
    <w:rsid w:val="00B75A37"/>
    <w:rsid w:val="00B826C2"/>
    <w:rsid w:val="00B8298E"/>
    <w:rsid w:val="00B978E4"/>
    <w:rsid w:val="00BA7B62"/>
    <w:rsid w:val="00BB12B3"/>
    <w:rsid w:val="00BB6FD8"/>
    <w:rsid w:val="00BD0723"/>
    <w:rsid w:val="00BD2518"/>
    <w:rsid w:val="00BF1D1C"/>
    <w:rsid w:val="00C20C59"/>
    <w:rsid w:val="00C2727F"/>
    <w:rsid w:val="00C4421B"/>
    <w:rsid w:val="00C538FC"/>
    <w:rsid w:val="00C55B1F"/>
    <w:rsid w:val="00CC1FAF"/>
    <w:rsid w:val="00CF1A67"/>
    <w:rsid w:val="00D17FF1"/>
    <w:rsid w:val="00D2750E"/>
    <w:rsid w:val="00D375E0"/>
    <w:rsid w:val="00D50A36"/>
    <w:rsid w:val="00D62446"/>
    <w:rsid w:val="00DA4EA2"/>
    <w:rsid w:val="00DC3D3E"/>
    <w:rsid w:val="00DD2DD1"/>
    <w:rsid w:val="00DE2C90"/>
    <w:rsid w:val="00DE3B24"/>
    <w:rsid w:val="00DE7376"/>
    <w:rsid w:val="00E06947"/>
    <w:rsid w:val="00E11319"/>
    <w:rsid w:val="00E21444"/>
    <w:rsid w:val="00E2353E"/>
    <w:rsid w:val="00E34072"/>
    <w:rsid w:val="00E3592D"/>
    <w:rsid w:val="00E50D76"/>
    <w:rsid w:val="00E8018B"/>
    <w:rsid w:val="00E92DE8"/>
    <w:rsid w:val="00EB1212"/>
    <w:rsid w:val="00ED65AB"/>
    <w:rsid w:val="00F0788D"/>
    <w:rsid w:val="00F10359"/>
    <w:rsid w:val="00F12850"/>
    <w:rsid w:val="00F12F6A"/>
    <w:rsid w:val="00F24B71"/>
    <w:rsid w:val="00F33BF4"/>
    <w:rsid w:val="00F7105E"/>
    <w:rsid w:val="00F75F57"/>
    <w:rsid w:val="00F82FDD"/>
    <w:rsid w:val="00F82FEE"/>
    <w:rsid w:val="00F85E5C"/>
    <w:rsid w:val="00F92BED"/>
    <w:rsid w:val="00FD57D3"/>
    <w:rsid w:val="00FE57F6"/>
    <w:rsid w:val="00FF11BD"/>
    <w:rsid w:val="00FF1F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F35AE9"/>
  <w15:docId w15:val="{5F947A4D-550D-4545-8EB2-73E384CB9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5A95"/>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fr-FR" w:eastAsia="en-US"/>
    </w:rPr>
  </w:style>
  <w:style w:type="paragraph" w:styleId="Heading1">
    <w:name w:val="heading 1"/>
    <w:basedOn w:val="Normal"/>
    <w:next w:val="Normal"/>
    <w:qFormat/>
    <w:rsid w:val="000F5A95"/>
    <w:pPr>
      <w:keepNext/>
      <w:keepLines/>
      <w:spacing w:before="360"/>
      <w:ind w:left="567" w:hanging="567"/>
      <w:outlineLvl w:val="0"/>
    </w:pPr>
    <w:rPr>
      <w:b/>
      <w:sz w:val="28"/>
    </w:rPr>
  </w:style>
  <w:style w:type="paragraph" w:styleId="Heading2">
    <w:name w:val="heading 2"/>
    <w:basedOn w:val="Heading1"/>
    <w:next w:val="Normal"/>
    <w:qFormat/>
    <w:rsid w:val="000F5A95"/>
    <w:pPr>
      <w:spacing w:before="200"/>
      <w:outlineLvl w:val="1"/>
    </w:pPr>
    <w:rPr>
      <w:sz w:val="24"/>
    </w:rPr>
  </w:style>
  <w:style w:type="paragraph" w:styleId="Heading3">
    <w:name w:val="heading 3"/>
    <w:basedOn w:val="Heading1"/>
    <w:next w:val="Normal"/>
    <w:qFormat/>
    <w:rsid w:val="000F5A95"/>
    <w:pPr>
      <w:spacing w:before="200"/>
      <w:outlineLvl w:val="2"/>
    </w:pPr>
    <w:rPr>
      <w:sz w:val="24"/>
    </w:rPr>
  </w:style>
  <w:style w:type="paragraph" w:styleId="Heading4">
    <w:name w:val="heading 4"/>
    <w:basedOn w:val="Heading3"/>
    <w:next w:val="Normal"/>
    <w:qFormat/>
    <w:rsid w:val="000F5A95"/>
    <w:pPr>
      <w:ind w:left="1134" w:hanging="1134"/>
      <w:outlineLvl w:val="3"/>
    </w:pPr>
  </w:style>
  <w:style w:type="paragraph" w:styleId="Heading5">
    <w:name w:val="heading 5"/>
    <w:basedOn w:val="Heading4"/>
    <w:next w:val="Normal"/>
    <w:qFormat/>
    <w:rsid w:val="000F5A95"/>
    <w:pPr>
      <w:outlineLvl w:val="4"/>
    </w:pPr>
  </w:style>
  <w:style w:type="paragraph" w:styleId="Heading6">
    <w:name w:val="heading 6"/>
    <w:basedOn w:val="Heading4"/>
    <w:next w:val="Normal"/>
    <w:qFormat/>
    <w:rsid w:val="000F5A95"/>
    <w:pPr>
      <w:outlineLvl w:val="5"/>
    </w:pPr>
  </w:style>
  <w:style w:type="paragraph" w:styleId="Heading7">
    <w:name w:val="heading 7"/>
    <w:basedOn w:val="Heading4"/>
    <w:next w:val="Normal"/>
    <w:qFormat/>
    <w:rsid w:val="000F5A95"/>
    <w:pPr>
      <w:ind w:left="1701" w:hanging="1701"/>
      <w:outlineLvl w:val="6"/>
    </w:pPr>
  </w:style>
  <w:style w:type="paragraph" w:styleId="Heading8">
    <w:name w:val="heading 8"/>
    <w:basedOn w:val="Heading4"/>
    <w:next w:val="Normal"/>
    <w:qFormat/>
    <w:rsid w:val="000F5A95"/>
    <w:pPr>
      <w:ind w:left="1701" w:hanging="1701"/>
      <w:outlineLvl w:val="7"/>
    </w:pPr>
  </w:style>
  <w:style w:type="paragraph" w:styleId="Heading9">
    <w:name w:val="heading 9"/>
    <w:basedOn w:val="Heading4"/>
    <w:next w:val="Normal"/>
    <w:qFormat/>
    <w:rsid w:val="000F5A95"/>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7"/>
    <w:next w:val="Normal"/>
    <w:rsid w:val="000F5A95"/>
  </w:style>
  <w:style w:type="paragraph" w:styleId="TOC4">
    <w:name w:val="toc 4"/>
    <w:basedOn w:val="TOC1"/>
    <w:next w:val="Normal"/>
    <w:rsid w:val="000F5A95"/>
  </w:style>
  <w:style w:type="paragraph" w:styleId="TOC3">
    <w:name w:val="toc 3"/>
    <w:basedOn w:val="TOC1"/>
    <w:next w:val="Normal"/>
    <w:rsid w:val="000F5A95"/>
  </w:style>
  <w:style w:type="paragraph" w:styleId="TOC2">
    <w:name w:val="toc 2"/>
    <w:basedOn w:val="TOC1"/>
    <w:next w:val="Normal"/>
    <w:rsid w:val="000F5A95"/>
    <w:pPr>
      <w:spacing w:before="160"/>
    </w:pPr>
  </w:style>
  <w:style w:type="paragraph" w:styleId="TOC1">
    <w:name w:val="toc 1"/>
    <w:basedOn w:val="Normal"/>
    <w:rsid w:val="000F5A95"/>
    <w:pPr>
      <w:tabs>
        <w:tab w:val="clear" w:pos="567"/>
        <w:tab w:val="clear" w:pos="1134"/>
        <w:tab w:val="clear" w:pos="1701"/>
        <w:tab w:val="clear" w:pos="2268"/>
        <w:tab w:val="clear" w:pos="2835"/>
        <w:tab w:val="left" w:pos="964"/>
        <w:tab w:val="left" w:leader="dot" w:pos="7938"/>
        <w:tab w:val="right" w:pos="9072"/>
      </w:tabs>
      <w:spacing w:before="200"/>
      <w:ind w:left="964" w:hanging="964"/>
    </w:pPr>
  </w:style>
  <w:style w:type="paragraph" w:styleId="TOC7">
    <w:name w:val="toc 7"/>
    <w:basedOn w:val="TOC6"/>
    <w:next w:val="Normal"/>
    <w:rsid w:val="000F5A95"/>
  </w:style>
  <w:style w:type="paragraph" w:styleId="TOC6">
    <w:name w:val="toc 6"/>
    <w:basedOn w:val="TOC5"/>
    <w:next w:val="Normal"/>
    <w:rsid w:val="000F5A95"/>
  </w:style>
  <w:style w:type="paragraph" w:styleId="TOC5">
    <w:name w:val="toc 5"/>
    <w:basedOn w:val="TOC4"/>
    <w:next w:val="Normal"/>
    <w:rsid w:val="000F5A95"/>
    <w:rPr>
      <w:lang w:val="fr-CH"/>
    </w:rPr>
  </w:style>
  <w:style w:type="paragraph" w:styleId="Index7">
    <w:name w:val="index 7"/>
    <w:basedOn w:val="Normal"/>
    <w:next w:val="Normal"/>
    <w:rsid w:val="000F5A95"/>
    <w:pPr>
      <w:ind w:left="1698"/>
    </w:pPr>
  </w:style>
  <w:style w:type="paragraph" w:styleId="Index6">
    <w:name w:val="index 6"/>
    <w:basedOn w:val="Normal"/>
    <w:next w:val="Normal"/>
    <w:rsid w:val="000F5A95"/>
    <w:pPr>
      <w:ind w:left="1415"/>
    </w:pPr>
  </w:style>
  <w:style w:type="paragraph" w:styleId="Index5">
    <w:name w:val="index 5"/>
    <w:basedOn w:val="Normal"/>
    <w:next w:val="Normal"/>
    <w:rsid w:val="000F5A95"/>
    <w:pPr>
      <w:ind w:left="1132"/>
    </w:pPr>
  </w:style>
  <w:style w:type="paragraph" w:styleId="Index4">
    <w:name w:val="index 4"/>
    <w:basedOn w:val="Normal"/>
    <w:next w:val="Normal"/>
    <w:rsid w:val="000F5A95"/>
    <w:pPr>
      <w:ind w:left="849"/>
    </w:pPr>
  </w:style>
  <w:style w:type="paragraph" w:styleId="Index3">
    <w:name w:val="index 3"/>
    <w:basedOn w:val="Normal"/>
    <w:next w:val="Normal"/>
    <w:rsid w:val="000F5A95"/>
    <w:pPr>
      <w:ind w:left="566"/>
    </w:pPr>
  </w:style>
  <w:style w:type="paragraph" w:styleId="Index2">
    <w:name w:val="index 2"/>
    <w:basedOn w:val="Normal"/>
    <w:next w:val="Normal"/>
    <w:rsid w:val="000F5A95"/>
    <w:pPr>
      <w:ind w:left="283"/>
    </w:pPr>
  </w:style>
  <w:style w:type="paragraph" w:styleId="Index1">
    <w:name w:val="index 1"/>
    <w:basedOn w:val="Normal"/>
    <w:next w:val="Normal"/>
    <w:rsid w:val="000F5A95"/>
  </w:style>
  <w:style w:type="character" w:styleId="LineNumber">
    <w:name w:val="line number"/>
    <w:basedOn w:val="DefaultParagraphFont"/>
    <w:rsid w:val="000F5A95"/>
  </w:style>
  <w:style w:type="paragraph" w:styleId="IndexHeading">
    <w:name w:val="index heading"/>
    <w:basedOn w:val="Normal"/>
    <w:next w:val="Index1"/>
    <w:rsid w:val="000F5A95"/>
  </w:style>
  <w:style w:type="paragraph" w:styleId="Footer">
    <w:name w:val="footer"/>
    <w:basedOn w:val="Normal"/>
    <w:rsid w:val="000F5A95"/>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uiPriority w:val="99"/>
    <w:rsid w:val="000F5A95"/>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rsid w:val="000F5A95"/>
    <w:rPr>
      <w:rFonts w:ascii="Calibri" w:hAnsi="Calibri"/>
      <w:position w:val="6"/>
      <w:sz w:val="16"/>
    </w:rPr>
  </w:style>
  <w:style w:type="paragraph" w:styleId="FootnoteText">
    <w:name w:val="footnote text"/>
    <w:basedOn w:val="Normal"/>
    <w:rsid w:val="000F5A95"/>
    <w:pPr>
      <w:keepLines/>
      <w:tabs>
        <w:tab w:val="left" w:pos="256"/>
      </w:tabs>
      <w:ind w:left="256" w:hanging="256"/>
    </w:pPr>
    <w:rPr>
      <w:sz w:val="22"/>
    </w:rPr>
  </w:style>
  <w:style w:type="paragraph" w:styleId="NormalIndent">
    <w:name w:val="Normal Indent"/>
    <w:basedOn w:val="Normal"/>
    <w:rsid w:val="000F5A95"/>
    <w:pPr>
      <w:ind w:left="567"/>
    </w:pPr>
  </w:style>
  <w:style w:type="paragraph" w:customStyle="1" w:styleId="AnnexNo">
    <w:name w:val="Annex_No"/>
    <w:basedOn w:val="Normal"/>
    <w:next w:val="Annexref"/>
    <w:rsid w:val="000F5A95"/>
    <w:pPr>
      <w:keepNext/>
      <w:keepLines/>
      <w:spacing w:before="720"/>
      <w:jc w:val="center"/>
    </w:pPr>
    <w:rPr>
      <w:caps/>
      <w:sz w:val="28"/>
    </w:rPr>
  </w:style>
  <w:style w:type="paragraph" w:customStyle="1" w:styleId="Annextitle">
    <w:name w:val="Annex_title"/>
    <w:basedOn w:val="Normal"/>
    <w:next w:val="Normalaftertitle"/>
    <w:rsid w:val="000F5A95"/>
    <w:pPr>
      <w:keepNext/>
      <w:keepLines/>
      <w:spacing w:before="240" w:after="240"/>
      <w:jc w:val="center"/>
    </w:pPr>
    <w:rPr>
      <w:b/>
      <w:sz w:val="28"/>
    </w:rPr>
  </w:style>
  <w:style w:type="paragraph" w:customStyle="1" w:styleId="Annexref">
    <w:name w:val="Annex_ref"/>
    <w:basedOn w:val="Normal"/>
    <w:next w:val="Annextitle"/>
    <w:rsid w:val="000F5A95"/>
    <w:pPr>
      <w:keepNext/>
      <w:keepLines/>
      <w:jc w:val="center"/>
    </w:pPr>
    <w:rPr>
      <w:sz w:val="28"/>
    </w:rPr>
  </w:style>
  <w:style w:type="paragraph" w:customStyle="1" w:styleId="Normalaftertitle">
    <w:name w:val="Normal after title"/>
    <w:basedOn w:val="Normal"/>
    <w:next w:val="Normal"/>
    <w:rsid w:val="000F5A95"/>
    <w:pPr>
      <w:spacing w:before="240"/>
    </w:pPr>
  </w:style>
  <w:style w:type="paragraph" w:customStyle="1" w:styleId="AppendixNo">
    <w:name w:val="Appendix_No"/>
    <w:basedOn w:val="AnnexNo"/>
    <w:next w:val="Appendixref"/>
    <w:rsid w:val="000F5A95"/>
  </w:style>
  <w:style w:type="paragraph" w:customStyle="1" w:styleId="Appendixtitle">
    <w:name w:val="Appendix_title"/>
    <w:basedOn w:val="Annextitle"/>
    <w:next w:val="Normalaftertitle"/>
    <w:rsid w:val="000F5A95"/>
  </w:style>
  <w:style w:type="paragraph" w:customStyle="1" w:styleId="Appendixref">
    <w:name w:val="Appendix_ref"/>
    <w:basedOn w:val="Annexref"/>
    <w:next w:val="Appendixtitle"/>
    <w:rsid w:val="000F5A95"/>
  </w:style>
  <w:style w:type="paragraph" w:customStyle="1" w:styleId="enumlev1">
    <w:name w:val="enumlev1"/>
    <w:basedOn w:val="Normal"/>
    <w:rsid w:val="000F5A95"/>
    <w:pPr>
      <w:spacing w:before="80"/>
      <w:ind w:left="567" w:hanging="567"/>
    </w:pPr>
  </w:style>
  <w:style w:type="paragraph" w:customStyle="1" w:styleId="enumlev2">
    <w:name w:val="enumlev2"/>
    <w:basedOn w:val="enumlev1"/>
    <w:rsid w:val="000F5A95"/>
    <w:pPr>
      <w:ind w:left="1134"/>
    </w:pPr>
  </w:style>
  <w:style w:type="paragraph" w:customStyle="1" w:styleId="enumlev3">
    <w:name w:val="enumlev3"/>
    <w:basedOn w:val="enumlev2"/>
    <w:rsid w:val="000F5A95"/>
    <w:pPr>
      <w:ind w:left="1701"/>
    </w:pPr>
  </w:style>
  <w:style w:type="paragraph" w:customStyle="1" w:styleId="Artheading">
    <w:name w:val="Art_heading"/>
    <w:basedOn w:val="Normal"/>
    <w:next w:val="Normalaftertitle"/>
    <w:rsid w:val="000F5A95"/>
    <w:pPr>
      <w:tabs>
        <w:tab w:val="clear" w:pos="567"/>
        <w:tab w:val="clear" w:pos="1134"/>
        <w:tab w:val="clear" w:pos="1701"/>
        <w:tab w:val="clear" w:pos="2268"/>
        <w:tab w:val="clear" w:pos="2835"/>
      </w:tabs>
      <w:spacing w:before="480"/>
      <w:jc w:val="center"/>
    </w:pPr>
    <w:rPr>
      <w:b/>
    </w:rPr>
  </w:style>
  <w:style w:type="paragraph" w:customStyle="1" w:styleId="ArtNo">
    <w:name w:val="Art_No"/>
    <w:basedOn w:val="Normal"/>
    <w:next w:val="Arttitle"/>
    <w:rsid w:val="000F5A95"/>
    <w:pPr>
      <w:keepNext/>
      <w:keepLines/>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0F5A95"/>
    <w:pPr>
      <w:keepNext/>
      <w:keepLines/>
      <w:tabs>
        <w:tab w:val="clear" w:pos="567"/>
        <w:tab w:val="clear" w:pos="1134"/>
        <w:tab w:val="clear" w:pos="1701"/>
        <w:tab w:val="clear" w:pos="2268"/>
        <w:tab w:val="clear" w:pos="2835"/>
      </w:tabs>
      <w:spacing w:before="240" w:after="240"/>
      <w:jc w:val="center"/>
    </w:pPr>
    <w:rPr>
      <w:b/>
      <w:sz w:val="28"/>
    </w:rPr>
  </w:style>
  <w:style w:type="paragraph" w:customStyle="1" w:styleId="Call">
    <w:name w:val="Call"/>
    <w:basedOn w:val="Normal"/>
    <w:next w:val="Normal"/>
    <w:rsid w:val="000F5A95"/>
    <w:pPr>
      <w:keepNext/>
      <w:keepLines/>
      <w:tabs>
        <w:tab w:val="clear" w:pos="1134"/>
        <w:tab w:val="clear" w:pos="1701"/>
        <w:tab w:val="clear" w:pos="2268"/>
        <w:tab w:val="clear" w:pos="2835"/>
      </w:tabs>
      <w:spacing w:before="160"/>
      <w:ind w:left="567"/>
    </w:pPr>
    <w:rPr>
      <w:i/>
    </w:rPr>
  </w:style>
  <w:style w:type="paragraph" w:customStyle="1" w:styleId="ChapNo">
    <w:name w:val="Chap_No"/>
    <w:basedOn w:val="ArtNo"/>
    <w:next w:val="Chaptitle"/>
    <w:rsid w:val="000F5A95"/>
  </w:style>
  <w:style w:type="paragraph" w:customStyle="1" w:styleId="Chaptitle">
    <w:name w:val="Chap_title"/>
    <w:basedOn w:val="Arttitle"/>
    <w:next w:val="Normalaftertitle"/>
    <w:rsid w:val="000F5A95"/>
  </w:style>
  <w:style w:type="paragraph" w:customStyle="1" w:styleId="Equationlegend">
    <w:name w:val="Equation_legend"/>
    <w:basedOn w:val="NormalIndent"/>
    <w:rsid w:val="000F5A95"/>
    <w:pPr>
      <w:tabs>
        <w:tab w:val="right" w:pos="1531"/>
      </w:tabs>
      <w:spacing w:before="80"/>
      <w:ind w:left="1701" w:hanging="1701"/>
    </w:pPr>
  </w:style>
  <w:style w:type="paragraph" w:customStyle="1" w:styleId="Figure">
    <w:name w:val="Figure"/>
    <w:basedOn w:val="Normal"/>
    <w:next w:val="Normal"/>
    <w:rsid w:val="000F5A95"/>
    <w:pPr>
      <w:spacing w:after="240"/>
      <w:jc w:val="center"/>
    </w:pPr>
  </w:style>
  <w:style w:type="paragraph" w:customStyle="1" w:styleId="Figuretitle">
    <w:name w:val="Figure_title"/>
    <w:basedOn w:val="Tabletitle"/>
    <w:next w:val="Normalaftertitle"/>
    <w:rsid w:val="000F5A95"/>
    <w:pPr>
      <w:spacing w:before="120" w:after="0"/>
    </w:pPr>
  </w:style>
  <w:style w:type="paragraph" w:customStyle="1" w:styleId="Tabletitle">
    <w:name w:val="Table_title"/>
    <w:basedOn w:val="TableNo"/>
    <w:next w:val="Tabletext"/>
    <w:rsid w:val="000F5A95"/>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0F5A95"/>
    <w:pPr>
      <w:keepNext/>
      <w:keepLines/>
      <w:spacing w:before="480" w:after="120"/>
      <w:jc w:val="center"/>
    </w:pPr>
    <w:rPr>
      <w:caps/>
    </w:rPr>
  </w:style>
  <w:style w:type="paragraph" w:customStyle="1" w:styleId="Tabletext">
    <w:name w:val="Table_text"/>
    <w:basedOn w:val="Normal"/>
    <w:rsid w:val="000F5A95"/>
    <w:pPr>
      <w:tabs>
        <w:tab w:val="clear" w:pos="1134"/>
        <w:tab w:val="clear" w:pos="1701"/>
        <w:tab w:val="clear" w:pos="2268"/>
        <w:tab w:val="clear" w:pos="2835"/>
        <w:tab w:val="left" w:pos="284"/>
        <w:tab w:val="left" w:pos="851"/>
      </w:tabs>
      <w:spacing w:before="40" w:after="40"/>
    </w:pPr>
    <w:rPr>
      <w:sz w:val="22"/>
    </w:rPr>
  </w:style>
  <w:style w:type="paragraph" w:customStyle="1" w:styleId="Figurelegend">
    <w:name w:val="Figure_legend"/>
    <w:basedOn w:val="Normal"/>
    <w:next w:val="Normal"/>
    <w:rsid w:val="000F5A95"/>
    <w:pPr>
      <w:spacing w:before="20" w:after="240"/>
    </w:pPr>
    <w:rPr>
      <w:sz w:val="18"/>
    </w:rPr>
  </w:style>
  <w:style w:type="paragraph" w:customStyle="1" w:styleId="Equation">
    <w:name w:val="Equation"/>
    <w:basedOn w:val="Normal"/>
    <w:rsid w:val="000F5A95"/>
    <w:pPr>
      <w:tabs>
        <w:tab w:val="center" w:pos="4820"/>
        <w:tab w:val="right" w:pos="9639"/>
      </w:tabs>
    </w:pPr>
  </w:style>
  <w:style w:type="paragraph" w:customStyle="1" w:styleId="Head">
    <w:name w:val="Head"/>
    <w:basedOn w:val="Normal"/>
    <w:rsid w:val="000F5A95"/>
    <w:pPr>
      <w:tabs>
        <w:tab w:val="left" w:pos="6663"/>
      </w:tabs>
      <w:overflowPunct/>
      <w:autoSpaceDE/>
      <w:autoSpaceDN/>
      <w:adjustRightInd/>
      <w:spacing w:before="0"/>
      <w:textAlignment w:val="auto"/>
    </w:pPr>
  </w:style>
  <w:style w:type="paragraph" w:customStyle="1" w:styleId="toc0">
    <w:name w:val="toc 0"/>
    <w:basedOn w:val="Normal"/>
    <w:next w:val="TOC1"/>
    <w:rsid w:val="000F5A95"/>
    <w:pPr>
      <w:tabs>
        <w:tab w:val="clear" w:pos="567"/>
        <w:tab w:val="clear" w:pos="1134"/>
        <w:tab w:val="clear" w:pos="1701"/>
        <w:tab w:val="clear" w:pos="2268"/>
        <w:tab w:val="clear" w:pos="2835"/>
        <w:tab w:val="right" w:pos="9781"/>
      </w:tabs>
    </w:pPr>
    <w:rPr>
      <w:b/>
    </w:rPr>
  </w:style>
  <w:style w:type="paragraph" w:styleId="List">
    <w:name w:val="List"/>
    <w:basedOn w:val="Normal"/>
    <w:rsid w:val="000F5A95"/>
    <w:pPr>
      <w:tabs>
        <w:tab w:val="left" w:pos="2127"/>
      </w:tabs>
      <w:ind w:left="2127" w:hanging="2127"/>
    </w:pPr>
  </w:style>
  <w:style w:type="paragraph" w:customStyle="1" w:styleId="Part">
    <w:name w:val="Part"/>
    <w:basedOn w:val="Normal"/>
    <w:rsid w:val="000F5A95"/>
    <w:pPr>
      <w:tabs>
        <w:tab w:val="left" w:pos="1276"/>
      </w:tabs>
      <w:spacing w:before="199"/>
      <w:ind w:left="1701" w:hanging="1701"/>
    </w:pPr>
    <w:rPr>
      <w:caps/>
    </w:rPr>
  </w:style>
  <w:style w:type="paragraph" w:customStyle="1" w:styleId="Figurewithouttitle">
    <w:name w:val="Figure_without_title"/>
    <w:basedOn w:val="Figure"/>
    <w:next w:val="Normal"/>
    <w:rsid w:val="000F5A95"/>
  </w:style>
  <w:style w:type="character" w:styleId="PageNumber">
    <w:name w:val="page number"/>
    <w:basedOn w:val="DefaultParagraphFont"/>
    <w:rsid w:val="000F5A95"/>
    <w:rPr>
      <w:rFonts w:ascii="Calibri" w:hAnsi="Calibri"/>
    </w:rPr>
  </w:style>
  <w:style w:type="paragraph" w:customStyle="1" w:styleId="meeting">
    <w:name w:val="meeting"/>
    <w:basedOn w:val="Head"/>
    <w:next w:val="Head"/>
    <w:rsid w:val="000F5A95"/>
    <w:pPr>
      <w:tabs>
        <w:tab w:val="left" w:pos="7371"/>
      </w:tabs>
      <w:spacing w:after="567"/>
    </w:pPr>
  </w:style>
  <w:style w:type="paragraph" w:customStyle="1" w:styleId="PartNo">
    <w:name w:val="Part_No"/>
    <w:basedOn w:val="AnnexNo"/>
    <w:next w:val="Parttitle"/>
    <w:rsid w:val="000F5A95"/>
  </w:style>
  <w:style w:type="paragraph" w:customStyle="1" w:styleId="Parttitle">
    <w:name w:val="Part_title"/>
    <w:basedOn w:val="Annextitle"/>
    <w:next w:val="Partref"/>
    <w:rsid w:val="000F5A95"/>
  </w:style>
  <w:style w:type="paragraph" w:customStyle="1" w:styleId="Partref">
    <w:name w:val="Part_ref"/>
    <w:basedOn w:val="Annexref"/>
    <w:next w:val="Normalaftertitle"/>
    <w:rsid w:val="000F5A95"/>
  </w:style>
  <w:style w:type="paragraph" w:customStyle="1" w:styleId="Headingb">
    <w:name w:val="Heading_b"/>
    <w:basedOn w:val="Heading3"/>
    <w:next w:val="Normal"/>
    <w:rsid w:val="000F5A95"/>
    <w:pPr>
      <w:spacing w:before="160"/>
      <w:ind w:left="0" w:firstLine="0"/>
      <w:outlineLvl w:val="0"/>
    </w:pPr>
  </w:style>
  <w:style w:type="paragraph" w:customStyle="1" w:styleId="Subject">
    <w:name w:val="Subject"/>
    <w:basedOn w:val="Normal"/>
    <w:next w:val="Source"/>
    <w:rsid w:val="000F5A95"/>
    <w:pPr>
      <w:tabs>
        <w:tab w:val="left" w:pos="709"/>
      </w:tabs>
      <w:spacing w:before="0"/>
      <w:ind w:left="709" w:hanging="709"/>
    </w:pPr>
  </w:style>
  <w:style w:type="paragraph" w:customStyle="1" w:styleId="Source">
    <w:name w:val="Source"/>
    <w:basedOn w:val="Normal"/>
    <w:next w:val="Title1"/>
    <w:rsid w:val="000F5A95"/>
    <w:pPr>
      <w:spacing w:before="840"/>
      <w:jc w:val="center"/>
    </w:pPr>
    <w:rPr>
      <w:b/>
      <w:sz w:val="28"/>
    </w:rPr>
  </w:style>
  <w:style w:type="paragraph" w:customStyle="1" w:styleId="Data">
    <w:name w:val="Data"/>
    <w:basedOn w:val="Subject"/>
    <w:next w:val="Subject"/>
    <w:rsid w:val="000F5A95"/>
  </w:style>
  <w:style w:type="character" w:styleId="Hyperlink">
    <w:name w:val="Hyperlink"/>
    <w:basedOn w:val="DefaultParagraphFont"/>
    <w:rsid w:val="00FF1F7E"/>
    <w:rPr>
      <w:rFonts w:eastAsiaTheme="minorHAnsi" w:cstheme="minorBidi"/>
      <w:color w:val="4F81BD" w:themeColor="accent1"/>
      <w:szCs w:val="22"/>
      <w:u w:val="single"/>
    </w:rPr>
  </w:style>
  <w:style w:type="character" w:styleId="FollowedHyperlink">
    <w:name w:val="FollowedHyperlink"/>
    <w:basedOn w:val="DefaultParagraphFont"/>
    <w:rsid w:val="000F5A95"/>
    <w:rPr>
      <w:color w:val="800080"/>
      <w:u w:val="single"/>
    </w:rPr>
  </w:style>
  <w:style w:type="paragraph" w:customStyle="1" w:styleId="FirstFooter">
    <w:name w:val="FirstFooter"/>
    <w:basedOn w:val="Footer"/>
    <w:rsid w:val="000F5A95"/>
    <w:rPr>
      <w:caps w:val="0"/>
    </w:rPr>
  </w:style>
  <w:style w:type="paragraph" w:customStyle="1" w:styleId="Note">
    <w:name w:val="Note"/>
    <w:basedOn w:val="Normal"/>
    <w:rsid w:val="000F5A95"/>
    <w:pPr>
      <w:spacing w:before="80"/>
    </w:pPr>
    <w:rPr>
      <w:sz w:val="22"/>
    </w:rPr>
  </w:style>
  <w:style w:type="paragraph" w:styleId="TOC9">
    <w:name w:val="toc 9"/>
    <w:basedOn w:val="Normal"/>
    <w:next w:val="Normal"/>
    <w:rsid w:val="000F5A95"/>
    <w:pPr>
      <w:tabs>
        <w:tab w:val="clear" w:pos="567"/>
        <w:tab w:val="clear" w:pos="1134"/>
        <w:tab w:val="clear" w:pos="1701"/>
        <w:tab w:val="clear" w:pos="2268"/>
        <w:tab w:val="clear" w:pos="2835"/>
        <w:tab w:val="right" w:leader="dot" w:pos="9645"/>
      </w:tabs>
      <w:ind w:left="1920"/>
    </w:pPr>
  </w:style>
  <w:style w:type="paragraph" w:customStyle="1" w:styleId="Headingi">
    <w:name w:val="Heading_i"/>
    <w:basedOn w:val="Heading3"/>
    <w:next w:val="Normal"/>
    <w:rsid w:val="000F5A95"/>
    <w:pPr>
      <w:spacing w:before="160"/>
      <w:ind w:left="0" w:firstLine="0"/>
      <w:outlineLvl w:val="0"/>
    </w:pPr>
    <w:rPr>
      <w:b w:val="0"/>
      <w:i/>
    </w:rPr>
  </w:style>
  <w:style w:type="paragraph" w:customStyle="1" w:styleId="Title1">
    <w:name w:val="Title 1"/>
    <w:basedOn w:val="Normal"/>
    <w:next w:val="Normalaftertitle"/>
    <w:rsid w:val="000F5A95"/>
    <w:pPr>
      <w:spacing w:before="360"/>
      <w:jc w:val="center"/>
    </w:pPr>
    <w:rPr>
      <w:caps/>
    </w:rPr>
  </w:style>
  <w:style w:type="paragraph" w:customStyle="1" w:styleId="Title2">
    <w:name w:val="Title 2"/>
    <w:basedOn w:val="Title1"/>
    <w:next w:val="Normalaftertitle"/>
    <w:rsid w:val="000F5A95"/>
    <w:pPr>
      <w:keepNext/>
      <w:keepLines/>
      <w:spacing w:before="240"/>
    </w:pPr>
    <w:rPr>
      <w:b/>
      <w:caps w:val="0"/>
    </w:rPr>
  </w:style>
  <w:style w:type="paragraph" w:customStyle="1" w:styleId="Title3">
    <w:name w:val="Title 3"/>
    <w:basedOn w:val="Title2"/>
    <w:next w:val="Normalaftertitle"/>
    <w:rsid w:val="000F5A95"/>
    <w:rPr>
      <w:b w:val="0"/>
      <w:caps/>
    </w:rPr>
  </w:style>
  <w:style w:type="paragraph" w:customStyle="1" w:styleId="Title4">
    <w:name w:val="Title 4"/>
    <w:basedOn w:val="Annextitle"/>
    <w:next w:val="Normal"/>
    <w:rsid w:val="000F5A95"/>
    <w:pPr>
      <w:spacing w:after="120"/>
    </w:pPr>
    <w:rPr>
      <w:b w:val="0"/>
    </w:rPr>
  </w:style>
  <w:style w:type="paragraph" w:customStyle="1" w:styleId="dnum">
    <w:name w:val="dnum"/>
    <w:basedOn w:val="Normal"/>
    <w:rsid w:val="000F5A95"/>
    <w:pPr>
      <w:framePr w:hSpace="181" w:wrap="notBeside" w:vAnchor="page" w:hAnchor="margin" w:x="1" w:y="852"/>
      <w:shd w:val="solid" w:color="FFFFFF" w:fill="FFFFFF"/>
      <w:tabs>
        <w:tab w:val="left" w:pos="1871"/>
      </w:tabs>
    </w:pPr>
    <w:rPr>
      <w:b/>
      <w:bCs/>
    </w:rPr>
  </w:style>
  <w:style w:type="paragraph" w:customStyle="1" w:styleId="ddate">
    <w:name w:val="ddate"/>
    <w:basedOn w:val="Normal"/>
    <w:rsid w:val="000F5A95"/>
    <w:pPr>
      <w:framePr w:hSpace="181" w:wrap="notBeside" w:vAnchor="page" w:hAnchor="margin" w:x="1" w:y="852"/>
      <w:shd w:val="solid" w:color="FFFFFF" w:fill="FFFFFF"/>
      <w:tabs>
        <w:tab w:val="left" w:pos="1871"/>
      </w:tabs>
      <w:spacing w:before="0"/>
    </w:pPr>
    <w:rPr>
      <w:b/>
      <w:bCs/>
    </w:rPr>
  </w:style>
  <w:style w:type="paragraph" w:customStyle="1" w:styleId="dorlang">
    <w:name w:val="dorlang"/>
    <w:basedOn w:val="Normal"/>
    <w:rsid w:val="000F5A95"/>
    <w:pPr>
      <w:framePr w:hSpace="181" w:wrap="notBeside" w:vAnchor="page" w:hAnchor="margin" w:x="1" w:y="852"/>
      <w:shd w:val="solid" w:color="FFFFFF" w:fill="FFFFFF"/>
      <w:tabs>
        <w:tab w:val="left" w:pos="1871"/>
      </w:tabs>
      <w:spacing w:before="0"/>
    </w:pPr>
    <w:rPr>
      <w:b/>
      <w:bCs/>
    </w:rPr>
  </w:style>
  <w:style w:type="paragraph" w:customStyle="1" w:styleId="RecNo">
    <w:name w:val="Rec_No"/>
    <w:basedOn w:val="Normal"/>
    <w:next w:val="Rectitle"/>
    <w:rsid w:val="000F5A95"/>
    <w:pPr>
      <w:keepNext/>
      <w:keepLines/>
      <w:spacing w:before="720"/>
      <w:jc w:val="center"/>
    </w:pPr>
    <w:rPr>
      <w:caps/>
      <w:sz w:val="28"/>
    </w:rPr>
  </w:style>
  <w:style w:type="paragraph" w:customStyle="1" w:styleId="Rectitle">
    <w:name w:val="Rec_title"/>
    <w:basedOn w:val="Normal"/>
    <w:next w:val="Heading1"/>
    <w:rsid w:val="000F5A95"/>
    <w:pPr>
      <w:keepNext/>
      <w:keepLines/>
      <w:jc w:val="center"/>
    </w:pPr>
    <w:rPr>
      <w:b/>
      <w:sz w:val="28"/>
    </w:rPr>
  </w:style>
  <w:style w:type="paragraph" w:customStyle="1" w:styleId="Recref">
    <w:name w:val="Rec_ref"/>
    <w:basedOn w:val="Rectitle"/>
    <w:next w:val="Recdate"/>
    <w:rsid w:val="000F5A95"/>
    <w:rPr>
      <w:rFonts w:ascii="Times New Roman" w:hAnsi="Times New Roman"/>
      <w:b w:val="0"/>
      <w:sz w:val="24"/>
    </w:rPr>
  </w:style>
  <w:style w:type="paragraph" w:customStyle="1" w:styleId="Recdate">
    <w:name w:val="Rec_date"/>
    <w:basedOn w:val="Recref"/>
    <w:next w:val="Normalaftertitle"/>
    <w:rsid w:val="000F5A95"/>
    <w:pPr>
      <w:jc w:val="right"/>
    </w:pPr>
    <w:rPr>
      <w:sz w:val="22"/>
    </w:rPr>
  </w:style>
  <w:style w:type="paragraph" w:customStyle="1" w:styleId="Questiondate">
    <w:name w:val="Question_date"/>
    <w:basedOn w:val="Recdate"/>
    <w:next w:val="Normalaftertitle"/>
    <w:rsid w:val="000F5A95"/>
  </w:style>
  <w:style w:type="paragraph" w:customStyle="1" w:styleId="QuestionNo">
    <w:name w:val="Question_No"/>
    <w:basedOn w:val="RecNo"/>
    <w:next w:val="Questiontitle"/>
    <w:rsid w:val="000F5A95"/>
  </w:style>
  <w:style w:type="paragraph" w:customStyle="1" w:styleId="Questiontitle">
    <w:name w:val="Question_title"/>
    <w:basedOn w:val="Rectitle"/>
    <w:next w:val="Questionref"/>
    <w:rsid w:val="000F5A95"/>
  </w:style>
  <w:style w:type="paragraph" w:customStyle="1" w:styleId="Questionref">
    <w:name w:val="Question_ref"/>
    <w:basedOn w:val="Recref"/>
    <w:next w:val="Questiondate"/>
    <w:rsid w:val="000F5A95"/>
  </w:style>
  <w:style w:type="paragraph" w:customStyle="1" w:styleId="Reftext">
    <w:name w:val="Ref_text"/>
    <w:basedOn w:val="Normal"/>
    <w:rsid w:val="000F5A95"/>
    <w:pPr>
      <w:ind w:left="567" w:hanging="567"/>
    </w:pPr>
  </w:style>
  <w:style w:type="paragraph" w:customStyle="1" w:styleId="Reftitle">
    <w:name w:val="Ref_title"/>
    <w:basedOn w:val="Normal"/>
    <w:next w:val="Reftext"/>
    <w:rsid w:val="000F5A95"/>
    <w:pPr>
      <w:spacing w:before="480"/>
      <w:jc w:val="center"/>
    </w:pPr>
    <w:rPr>
      <w:caps/>
      <w:sz w:val="28"/>
    </w:rPr>
  </w:style>
  <w:style w:type="paragraph" w:customStyle="1" w:styleId="Repdate">
    <w:name w:val="Rep_date"/>
    <w:basedOn w:val="Recdate"/>
    <w:next w:val="Normalaftertitle"/>
    <w:rsid w:val="000F5A95"/>
  </w:style>
  <w:style w:type="paragraph" w:customStyle="1" w:styleId="RepNo">
    <w:name w:val="Rep_No"/>
    <w:basedOn w:val="RecNo"/>
    <w:next w:val="Reptitle"/>
    <w:rsid w:val="000F5A95"/>
  </w:style>
  <w:style w:type="paragraph" w:customStyle="1" w:styleId="Reptitle">
    <w:name w:val="Rep_title"/>
    <w:basedOn w:val="Rectitle"/>
    <w:next w:val="Repref"/>
    <w:rsid w:val="000F5A95"/>
  </w:style>
  <w:style w:type="paragraph" w:customStyle="1" w:styleId="Repref">
    <w:name w:val="Rep_ref"/>
    <w:basedOn w:val="Recref"/>
    <w:next w:val="Repdate"/>
    <w:rsid w:val="000F5A95"/>
  </w:style>
  <w:style w:type="paragraph" w:customStyle="1" w:styleId="Resdate">
    <w:name w:val="Res_date"/>
    <w:basedOn w:val="Recdate"/>
    <w:next w:val="Normalaftertitle"/>
    <w:rsid w:val="000F5A95"/>
  </w:style>
  <w:style w:type="paragraph" w:customStyle="1" w:styleId="ResNo">
    <w:name w:val="Res_No"/>
    <w:basedOn w:val="AnnexNo"/>
    <w:next w:val="Restitle"/>
    <w:rsid w:val="000F5A95"/>
  </w:style>
  <w:style w:type="paragraph" w:customStyle="1" w:styleId="Restitle">
    <w:name w:val="Res_title"/>
    <w:basedOn w:val="Annextitle"/>
    <w:next w:val="Normal"/>
    <w:rsid w:val="000F5A95"/>
  </w:style>
  <w:style w:type="paragraph" w:customStyle="1" w:styleId="Resref">
    <w:name w:val="Res_ref"/>
    <w:basedOn w:val="Recref"/>
    <w:next w:val="Resdate"/>
    <w:rsid w:val="000F5A95"/>
  </w:style>
  <w:style w:type="paragraph" w:customStyle="1" w:styleId="SectionNo">
    <w:name w:val="Section_No"/>
    <w:basedOn w:val="AnnexNo"/>
    <w:next w:val="Sectiontitle"/>
    <w:rsid w:val="000F5A95"/>
  </w:style>
  <w:style w:type="paragraph" w:customStyle="1" w:styleId="Sectiontitle">
    <w:name w:val="Section_title"/>
    <w:basedOn w:val="Normal"/>
    <w:next w:val="Normalaftertitle"/>
    <w:rsid w:val="000F5A95"/>
    <w:rPr>
      <w:sz w:val="28"/>
    </w:rPr>
  </w:style>
  <w:style w:type="paragraph" w:customStyle="1" w:styleId="SpecialFooter">
    <w:name w:val="Special Footer"/>
    <w:basedOn w:val="Footer"/>
    <w:rsid w:val="000F5A95"/>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rsid w:val="000F5A95"/>
    <w:pPr>
      <w:keepNext/>
      <w:keepLines/>
      <w:spacing w:before="80" w:after="80"/>
      <w:jc w:val="center"/>
    </w:pPr>
    <w:rPr>
      <w:b/>
    </w:rPr>
  </w:style>
  <w:style w:type="paragraph" w:customStyle="1" w:styleId="Tablelegend">
    <w:name w:val="Table_legend"/>
    <w:basedOn w:val="Tabletext"/>
    <w:rsid w:val="000F5A95"/>
    <w:pPr>
      <w:ind w:left="284" w:hanging="284"/>
    </w:pPr>
    <w:rPr>
      <w:sz w:val="20"/>
    </w:rPr>
  </w:style>
  <w:style w:type="paragraph" w:customStyle="1" w:styleId="Tableref">
    <w:name w:val="Table_ref"/>
    <w:basedOn w:val="Normal"/>
    <w:next w:val="Tabletitle"/>
    <w:rsid w:val="000F5A95"/>
    <w:pPr>
      <w:keepNext/>
      <w:keepLines/>
      <w:jc w:val="center"/>
    </w:pPr>
    <w:rPr>
      <w:sz w:val="20"/>
    </w:rPr>
  </w:style>
  <w:style w:type="paragraph" w:customStyle="1" w:styleId="Reasons">
    <w:name w:val="Reasons"/>
    <w:basedOn w:val="Normal"/>
    <w:qFormat/>
    <w:rsid w:val="000F5A95"/>
  </w:style>
  <w:style w:type="paragraph" w:customStyle="1" w:styleId="FigureNo">
    <w:name w:val="Figure_No"/>
    <w:basedOn w:val="Normal"/>
    <w:next w:val="Figuretitle"/>
    <w:rsid w:val="000F5A95"/>
    <w:pPr>
      <w:keepNext/>
      <w:keepLines/>
      <w:spacing w:before="480" w:after="120"/>
      <w:jc w:val="center"/>
    </w:pPr>
    <w:rPr>
      <w:caps/>
    </w:rPr>
  </w:style>
  <w:style w:type="paragraph" w:customStyle="1" w:styleId="Table">
    <w:name w:val="Table_#"/>
    <w:basedOn w:val="Normal"/>
    <w:next w:val="Normal"/>
    <w:rsid w:val="00093EEB"/>
    <w:pPr>
      <w:keepNext/>
      <w:overflowPunct/>
      <w:autoSpaceDE/>
      <w:autoSpaceDN/>
      <w:adjustRightInd/>
      <w:spacing w:before="560" w:after="120"/>
      <w:jc w:val="center"/>
      <w:textAlignment w:val="auto"/>
    </w:pPr>
    <w:rPr>
      <w:caps/>
      <w:lang w:val="en-GB"/>
    </w:rPr>
  </w:style>
  <w:style w:type="paragraph" w:customStyle="1" w:styleId="Subtitle">
    <w:name w:val="Sub_title"/>
    <w:basedOn w:val="Normal"/>
    <w:qFormat/>
    <w:rsid w:val="000F5A95"/>
    <w:pPr>
      <w:framePr w:hSpace="180" w:wrap="around" w:hAnchor="page" w:x="1821" w:y="2317"/>
      <w:spacing w:after="160"/>
    </w:pPr>
    <w:rPr>
      <w:sz w:val="34"/>
      <w:lang w:val="en-GB"/>
    </w:rPr>
  </w:style>
  <w:style w:type="character" w:customStyle="1" w:styleId="HeaderChar">
    <w:name w:val="Header Char"/>
    <w:basedOn w:val="DefaultParagraphFont"/>
    <w:link w:val="Header"/>
    <w:uiPriority w:val="99"/>
    <w:rsid w:val="000F5A95"/>
    <w:rPr>
      <w:rFonts w:ascii="Calibri" w:hAnsi="Calibri"/>
      <w:sz w:val="18"/>
      <w:lang w:val="fr-FR" w:eastAsia="en-US"/>
    </w:rPr>
  </w:style>
  <w:style w:type="table" w:styleId="TableGrid">
    <w:name w:val="Table Grid"/>
    <w:basedOn w:val="TableNormal"/>
    <w:uiPriority w:val="39"/>
    <w:rsid w:val="000F5A95"/>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F5A95"/>
    <w:rPr>
      <w:color w:val="666666"/>
    </w:rPr>
  </w:style>
  <w:style w:type="character" w:styleId="UnresolvedMention">
    <w:name w:val="Unresolved Mention"/>
    <w:basedOn w:val="DefaultParagraphFont"/>
    <w:uiPriority w:val="99"/>
    <w:semiHidden/>
    <w:unhideWhenUsed/>
    <w:rsid w:val="002946E2"/>
    <w:rPr>
      <w:color w:val="605E5C"/>
      <w:shd w:val="clear" w:color="auto" w:fill="E1DFDD"/>
    </w:rPr>
  </w:style>
  <w:style w:type="paragraph" w:customStyle="1" w:styleId="firstfooter0">
    <w:name w:val="firstfooter"/>
    <w:basedOn w:val="Normal"/>
    <w:rsid w:val="000F5A95"/>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Object">
    <w:name w:val="Object"/>
    <w:basedOn w:val="Subject"/>
    <w:next w:val="Subject"/>
    <w:rsid w:val="000F5A95"/>
  </w:style>
  <w:style w:type="paragraph" w:customStyle="1" w:styleId="Referencetext">
    <w:name w:val="Reference_text"/>
    <w:basedOn w:val="Normal"/>
    <w:rsid w:val="000F5A95"/>
    <w:pPr>
      <w:framePr w:hSpace="181" w:wrap="around" w:vAnchor="page" w:hAnchor="page" w:x="1589" w:y="2314"/>
      <w:spacing w:after="160"/>
    </w:pPr>
    <w:rPr>
      <w:i/>
      <w:iCs/>
      <w:sz w:val="22"/>
      <w:szCs w:val="22"/>
    </w:rPr>
  </w:style>
  <w:style w:type="paragraph" w:customStyle="1" w:styleId="paragraph">
    <w:name w:val="paragraph"/>
    <w:basedOn w:val="Normal"/>
    <w:rsid w:val="00116847"/>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ascii="Times New Roman" w:hAnsi="Times New Roman"/>
      <w:szCs w:val="24"/>
      <w:lang w:val="en-GB" w:eastAsia="en-GB"/>
    </w:rPr>
  </w:style>
  <w:style w:type="character" w:customStyle="1" w:styleId="eop">
    <w:name w:val="eop"/>
    <w:basedOn w:val="DefaultParagraphFont"/>
    <w:rsid w:val="00116847"/>
  </w:style>
  <w:style w:type="paragraph" w:customStyle="1" w:styleId="NORMBold">
    <w:name w:val="NORM Bold"/>
    <w:aliases w:val="Black"/>
    <w:basedOn w:val="Normal"/>
    <w:rsid w:val="00F0788D"/>
    <w:pPr>
      <w:spacing w:before="480" w:after="120"/>
    </w:pPr>
    <w:rPr>
      <w:b/>
      <w:bCs/>
      <w:color w:val="000000"/>
      <w:lang w:val="es-ES_tradnl"/>
    </w:rPr>
  </w:style>
  <w:style w:type="paragraph" w:styleId="Revision">
    <w:name w:val="Revision"/>
    <w:hidden/>
    <w:uiPriority w:val="99"/>
    <w:semiHidden/>
    <w:rsid w:val="00F12F6A"/>
    <w:rPr>
      <w:rFonts w:ascii="Calibri" w:hAnsi="Calibri"/>
      <w:sz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council.itu.int/2026/wp-content/uploads/sites/6/2026/06/26.04.28-C26-Chair-speech-inaugural.pdf" TargetMode="External"/><Relationship Id="rId18" Type="http://schemas.openxmlformats.org/officeDocument/2006/relationships/hyperlink" Target="https://council.itu.int/2026/wp-content/uploads/sites/6/2026/06/26.04.28-Turkiye-HE_Dr_Fatih_Sayan-speech-PL0.pdf" TargetMode="External"/><Relationship Id="rId26" Type="http://schemas.openxmlformats.org/officeDocument/2006/relationships/hyperlink" Target="https://www.itu.int/md/S26-CL-260428-TD-0001/es" TargetMode="External"/><Relationship Id="rId3" Type="http://schemas.openxmlformats.org/officeDocument/2006/relationships/webSettings" Target="webSettings.xml"/><Relationship Id="rId21" Type="http://schemas.openxmlformats.org/officeDocument/2006/relationships/hyperlink" Target="http://council.itu.int/2026/wp-content/uploads/sites/6/2026/02/26.04.28-S-Cuba-HE_Ernesto-Rodriguez-speech-PL0.pdf" TargetMode="External"/><Relationship Id="rId34" Type="http://schemas.openxmlformats.org/officeDocument/2006/relationships/footer" Target="footer2.xml"/><Relationship Id="rId7" Type="http://schemas.openxmlformats.org/officeDocument/2006/relationships/hyperlink" Target="https://www.itu.int/md/S26-CL-260428-TD-0001/es" TargetMode="External"/><Relationship Id="rId12" Type="http://schemas.openxmlformats.org/officeDocument/2006/relationships/hyperlink" Target="https://council.itu.int/2026/wp-content/uploads/sites/6/2026/06/26.04.28-C26-Chair-speech-inaugural.pdf" TargetMode="External"/><Relationship Id="rId17" Type="http://schemas.openxmlformats.org/officeDocument/2006/relationships/hyperlink" Target="http://council.itu.int/2026/wp-content/uploads/sites/6/2026/06/26.04.28-E-Policy-statement-MIIT-of-China-PL0.pdf" TargetMode="External"/><Relationship Id="rId25" Type="http://schemas.openxmlformats.org/officeDocument/2006/relationships/hyperlink" Target="https://www.itu.int/md/S26-CL-C-0001/en"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council.itu.int/2026/wp-content/uploads/sites/6/2026/06/26.04.28-E-Policy-statement-MIIT-of-China-PL0.pdf" TargetMode="External"/><Relationship Id="rId20" Type="http://schemas.openxmlformats.org/officeDocument/2006/relationships/hyperlink" Target="http://council.itu.int/2026/wp-content/uploads/sites/6/2026/07/26.04.28-E-Saudi-Arabia-PL0.pdf" TargetMode="External"/><Relationship Id="rId29" Type="http://schemas.openxmlformats.org/officeDocument/2006/relationships/hyperlink" Target="https://www.itu.int/md/S26-CL-260428-TD-0002/en" TargetMode="External"/><Relationship Id="rId1" Type="http://schemas.openxmlformats.org/officeDocument/2006/relationships/styles" Target="styles.xml"/><Relationship Id="rId6" Type="http://schemas.openxmlformats.org/officeDocument/2006/relationships/hyperlink" Target="https://www.itu.int/md/S26-CL-C-0001/es" TargetMode="External"/><Relationship Id="rId11" Type="http://schemas.openxmlformats.org/officeDocument/2006/relationships/hyperlink" Target="http://council.itu.int/2026/wp-content/uploads/sites/6/2026/02/26.04.28-C25-Chair-speech-PL0.pdf" TargetMode="External"/><Relationship Id="rId24" Type="http://schemas.openxmlformats.org/officeDocument/2006/relationships/hyperlink" Target="https://www.itu.int/md/S26-CL-C-0001/es"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itu.int/en/osg/Pages/Speeches.aspx?ItemID=82" TargetMode="External"/><Relationship Id="rId23" Type="http://schemas.openxmlformats.org/officeDocument/2006/relationships/hyperlink" Target="http://council.itu.int/2026/wp-content/uploads/sites/6/2026/07/26.04.28-Italy_EU-PL0.pdf" TargetMode="External"/><Relationship Id="rId28" Type="http://schemas.openxmlformats.org/officeDocument/2006/relationships/hyperlink" Target="https://www.itu.int/md/S26-CL-260428-TD-0002/es" TargetMode="External"/><Relationship Id="rId36" Type="http://schemas.openxmlformats.org/officeDocument/2006/relationships/theme" Target="theme/theme1.xml"/><Relationship Id="rId10" Type="http://schemas.openxmlformats.org/officeDocument/2006/relationships/hyperlink" Target="https://council.itu.int/2026/wp-content/uploads/sites/6/2026/02/26.04.28-C25-Chair-speech-PL0.pdf" TargetMode="External"/><Relationship Id="rId19" Type="http://schemas.openxmlformats.org/officeDocument/2006/relationships/hyperlink" Target="http://council.itu.int/2026/wp-content/uploads/sites/6/2026/06/26.04.28-Turkiye-HE_Dr_Fatih_Sayan-speech-PL0.pdf" TargetMode="External"/><Relationship Id="rId31" Type="http://schemas.openxmlformats.org/officeDocument/2006/relationships/hyperlink" Target="https://www.itu.int/md/S26-CL-C-0028/en" TargetMode="External"/><Relationship Id="rId4" Type="http://schemas.openxmlformats.org/officeDocument/2006/relationships/footnotes" Target="footnotes.xml"/><Relationship Id="rId9" Type="http://schemas.openxmlformats.org/officeDocument/2006/relationships/hyperlink" Target="https://www.itu.int/md/S26-CL-C-0028/es" TargetMode="External"/><Relationship Id="rId14" Type="http://schemas.openxmlformats.org/officeDocument/2006/relationships/hyperlink" Target="http://www.itu.int/en/osg/Pages/Speeches.aspx?ItemID=82" TargetMode="External"/><Relationship Id="rId22" Type="http://schemas.openxmlformats.org/officeDocument/2006/relationships/hyperlink" Target="http://council.itu.int/2026/wp-content/uploads/sites/6/2026/06/26.04.28-Cuba-HE_Ernesto-Rodriguez-speech-PL0.pdf" TargetMode="External"/><Relationship Id="rId27" Type="http://schemas.openxmlformats.org/officeDocument/2006/relationships/hyperlink" Target="https://www.itu.int/md/S26-CL-260428-TD-0001/en" TargetMode="External"/><Relationship Id="rId30" Type="http://schemas.openxmlformats.org/officeDocument/2006/relationships/hyperlink" Target="https://www.itu.int/md/S26-CL-C-0028/es" TargetMode="External"/><Relationship Id="rId35" Type="http://schemas.openxmlformats.org/officeDocument/2006/relationships/fontTable" Target="fontTable.xml"/><Relationship Id="rId8" Type="http://schemas.openxmlformats.org/officeDocument/2006/relationships/hyperlink" Target="https://www.itu.int/md/S26-CL-260428-TD-0002/e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R:\TEMPLATE\ITUOffice2007\POOL\POOL%20S%20-%20ITU\GS\PS_Council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PS_Council26.dotx</Template>
  <TotalTime>11</TotalTime>
  <Pages>6</Pages>
  <Words>2805</Words>
  <Characters>15121</Characters>
  <Application>Microsoft Office Word</Application>
  <DocSecurity>0</DocSecurity>
  <Lines>1080</Lines>
  <Paragraphs>663</Paragraphs>
  <ScaleCrop>false</ScaleCrop>
  <HeadingPairs>
    <vt:vector size="4" baseType="variant">
      <vt:variant>
        <vt:lpstr>Title</vt:lpstr>
      </vt:variant>
      <vt:variant>
        <vt:i4>1</vt:i4>
      </vt:variant>
      <vt:variant>
        <vt:lpstr>UNIÓN INTERNACIONAL DE TELECOMUNICACIONES	</vt:lpstr>
      </vt:variant>
      <vt:variant>
        <vt:i4>0</vt:i4>
      </vt:variant>
    </vt:vector>
  </HeadingPairs>
  <TitlesOfParts>
    <vt:vector size="1" baseType="lpstr">
      <vt:lpstr/>
    </vt:vector>
  </TitlesOfParts>
  <Manager>Secretaría General - Pool</Manager>
  <Company>International Telecommunication Union</Company>
  <LinksUpToDate>false</LinksUpToDate>
  <CharactersWithSpaces>17263</CharactersWithSpaces>
  <SharedDoc>false</SharedDoc>
  <HLinks>
    <vt:vector size="6" baseType="variant">
      <vt:variant>
        <vt:i4>3342371</vt:i4>
      </vt:variant>
      <vt:variant>
        <vt:i4>12</vt:i4>
      </vt:variant>
      <vt:variant>
        <vt:i4>0</vt:i4>
      </vt:variant>
      <vt:variant>
        <vt:i4>5</vt:i4>
      </vt:variant>
      <vt:variant>
        <vt:lpwstr>http://www.itu.int/council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Resumen de los debates de la Sesión inaugural Plenaria</dc:title>
  <dc:subject>Consejo 2026 de la UIT</dc:subject>
  <cp:keywords>C26; C2026; Council 2026; PP26</cp:keywords>
  <dc:description/>
  <cp:lastPrinted>2006-03-24T09:51:00Z</cp:lastPrinted>
  <dcterms:created xsi:type="dcterms:W3CDTF">2026-08-04T15:19:00Z</dcterms:created>
  <dcterms:modified xsi:type="dcterms:W3CDTF">2026-08-04T15:47:00Z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Documento C17/-S</vt:lpwstr>
  </property>
  <property fmtid="{D5CDD505-2E9C-101B-9397-08002B2CF9AE}" pid="3" name="Docdate">
    <vt:lpwstr>enero de 2017</vt:lpwstr>
  </property>
  <property fmtid="{D5CDD505-2E9C-101B-9397-08002B2CF9AE}" pid="4" name="Docorlang">
    <vt:lpwstr>Original: inglés</vt:lpwstr>
  </property>
  <property fmtid="{D5CDD505-2E9C-101B-9397-08002B2CF9AE}" pid="5" name="Docbluepink">
    <vt:lpwstr>Consejo 2017 Ginebra, 15-25 de mayo de 2017</vt:lpwstr>
  </property>
  <property fmtid="{D5CDD505-2E9C-101B-9397-08002B2CF9AE}" pid="6" name="Docdest">
    <vt:lpwstr/>
  </property>
  <property fmtid="{D5CDD505-2E9C-101B-9397-08002B2CF9AE}" pid="7" name="Docauthor">
    <vt:lpwstr/>
  </property>
  <property fmtid="{D5CDD505-2E9C-101B-9397-08002B2CF9AE}" pid="8" name="GrammarlyDocumentId">
    <vt:lpwstr>5c03a5c9b91678b956e25536f0296632c716f66cf9a10e87f22af88ff3e788b1</vt:lpwstr>
  </property>
</Properties>
</file>